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41"/>
        <w:ind w:left="0" w:right="253" w:firstLine="0"/>
        <w:jc w:val="right"/>
        <w:rPr>
          <w:sz w:val="36"/>
        </w:rPr>
      </w:pPr>
      <w:r>
        <w:rPr/>
        <mc:AlternateContent>
          <mc:Choice Requires="wps">
            <w:drawing>
              <wp:anchor distT="0" distB="0" distL="0" distR="0" allowOverlap="1" layoutInCell="1" locked="0" behindDoc="0" simplePos="0" relativeHeight="15729152">
                <wp:simplePos x="0" y="0"/>
                <wp:positionH relativeFrom="page">
                  <wp:posOffset>674636</wp:posOffset>
                </wp:positionH>
                <wp:positionV relativeFrom="paragraph">
                  <wp:posOffset>56273</wp:posOffset>
                </wp:positionV>
                <wp:extent cx="574040" cy="28892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4040" cy="288925"/>
                        </a:xfrm>
                        <a:custGeom>
                          <a:avLst/>
                          <a:gdLst/>
                          <a:ahLst/>
                          <a:cxnLst/>
                          <a:rect l="l" t="t" r="r" b="b"/>
                          <a:pathLst>
                            <a:path w="574040" h="288925">
                              <a:moveTo>
                                <a:pt x="349300" y="73088"/>
                              </a:moveTo>
                              <a:lnTo>
                                <a:pt x="296826" y="85722"/>
                              </a:lnTo>
                              <a:lnTo>
                                <a:pt x="267650" y="115306"/>
                              </a:lnTo>
                              <a:lnTo>
                                <a:pt x="255065" y="149362"/>
                              </a:lnTo>
                              <a:lnTo>
                                <a:pt x="252361" y="175412"/>
                              </a:lnTo>
                              <a:lnTo>
                                <a:pt x="260103" y="228107"/>
                              </a:lnTo>
                              <a:lnTo>
                                <a:pt x="281405" y="262261"/>
                              </a:lnTo>
                              <a:lnTo>
                                <a:pt x="313381" y="280689"/>
                              </a:lnTo>
                              <a:lnTo>
                                <a:pt x="353148" y="286207"/>
                              </a:lnTo>
                              <a:lnTo>
                                <a:pt x="379752" y="282925"/>
                              </a:lnTo>
                              <a:lnTo>
                                <a:pt x="405563" y="272070"/>
                              </a:lnTo>
                              <a:lnTo>
                                <a:pt x="427481" y="252126"/>
                              </a:lnTo>
                              <a:lnTo>
                                <a:pt x="431504" y="243890"/>
                              </a:lnTo>
                              <a:lnTo>
                                <a:pt x="353148" y="243890"/>
                              </a:lnTo>
                              <a:lnTo>
                                <a:pt x="327737" y="238251"/>
                              </a:lnTo>
                              <a:lnTo>
                                <a:pt x="313720" y="224748"/>
                              </a:lnTo>
                              <a:lnTo>
                                <a:pt x="307491" y="208507"/>
                              </a:lnTo>
                              <a:lnTo>
                                <a:pt x="305447" y="194652"/>
                              </a:lnTo>
                              <a:lnTo>
                                <a:pt x="444703" y="194652"/>
                              </a:lnTo>
                              <a:lnTo>
                                <a:pt x="444703" y="184645"/>
                              </a:lnTo>
                              <a:lnTo>
                                <a:pt x="440523" y="159257"/>
                              </a:lnTo>
                              <a:lnTo>
                                <a:pt x="306984" y="159257"/>
                              </a:lnTo>
                              <a:lnTo>
                                <a:pt x="311207" y="141282"/>
                              </a:lnTo>
                              <a:lnTo>
                                <a:pt x="319392" y="127998"/>
                              </a:lnTo>
                              <a:lnTo>
                                <a:pt x="331758" y="119765"/>
                              </a:lnTo>
                              <a:lnTo>
                                <a:pt x="348526" y="116941"/>
                              </a:lnTo>
                              <a:lnTo>
                                <a:pt x="427625" y="116941"/>
                              </a:lnTo>
                              <a:lnTo>
                                <a:pt x="412003" y="94248"/>
                              </a:lnTo>
                              <a:lnTo>
                                <a:pt x="381084" y="77537"/>
                              </a:lnTo>
                              <a:lnTo>
                                <a:pt x="349300" y="73088"/>
                              </a:lnTo>
                              <a:close/>
                            </a:path>
                            <a:path w="574040" h="288925">
                              <a:moveTo>
                                <a:pt x="442404" y="221576"/>
                              </a:moveTo>
                              <a:lnTo>
                                <a:pt x="387769" y="221576"/>
                              </a:lnTo>
                              <a:lnTo>
                                <a:pt x="382900" y="231235"/>
                              </a:lnTo>
                              <a:lnTo>
                                <a:pt x="374788" y="238220"/>
                              </a:lnTo>
                              <a:lnTo>
                                <a:pt x="364510" y="242461"/>
                              </a:lnTo>
                              <a:lnTo>
                                <a:pt x="353148" y="243890"/>
                              </a:lnTo>
                              <a:lnTo>
                                <a:pt x="431504" y="243890"/>
                              </a:lnTo>
                              <a:lnTo>
                                <a:pt x="442404" y="221576"/>
                              </a:lnTo>
                              <a:close/>
                            </a:path>
                            <a:path w="574040" h="288925">
                              <a:moveTo>
                                <a:pt x="427625" y="116941"/>
                              </a:moveTo>
                              <a:lnTo>
                                <a:pt x="348526" y="116941"/>
                              </a:lnTo>
                              <a:lnTo>
                                <a:pt x="361728" y="119010"/>
                              </a:lnTo>
                              <a:lnTo>
                                <a:pt x="374499" y="125983"/>
                              </a:lnTo>
                              <a:lnTo>
                                <a:pt x="384671" y="139015"/>
                              </a:lnTo>
                              <a:lnTo>
                                <a:pt x="390080" y="159257"/>
                              </a:lnTo>
                              <a:lnTo>
                                <a:pt x="440523" y="159257"/>
                              </a:lnTo>
                              <a:lnTo>
                                <a:pt x="435422" y="128268"/>
                              </a:lnTo>
                              <a:lnTo>
                                <a:pt x="427625" y="116941"/>
                              </a:lnTo>
                              <a:close/>
                            </a:path>
                            <a:path w="574040" h="288925">
                              <a:moveTo>
                                <a:pt x="573963" y="7683"/>
                              </a:moveTo>
                              <a:lnTo>
                                <a:pt x="520875" y="7683"/>
                              </a:lnTo>
                              <a:lnTo>
                                <a:pt x="520875" y="281584"/>
                              </a:lnTo>
                              <a:lnTo>
                                <a:pt x="573963" y="281584"/>
                              </a:lnTo>
                              <a:lnTo>
                                <a:pt x="573963" y="7683"/>
                              </a:lnTo>
                              <a:close/>
                            </a:path>
                            <a:path w="574040" h="288925">
                              <a:moveTo>
                                <a:pt x="507798" y="7683"/>
                              </a:moveTo>
                              <a:lnTo>
                                <a:pt x="454710" y="7683"/>
                              </a:lnTo>
                              <a:lnTo>
                                <a:pt x="454710" y="280822"/>
                              </a:lnTo>
                              <a:lnTo>
                                <a:pt x="507798" y="280822"/>
                              </a:lnTo>
                              <a:lnTo>
                                <a:pt x="507798" y="7683"/>
                              </a:lnTo>
                              <a:close/>
                            </a:path>
                            <a:path w="574040" h="288925">
                              <a:moveTo>
                                <a:pt x="126187" y="0"/>
                              </a:moveTo>
                              <a:lnTo>
                                <a:pt x="85880" y="5882"/>
                              </a:lnTo>
                              <a:lnTo>
                                <a:pt x="51188" y="23433"/>
                              </a:lnTo>
                              <a:lnTo>
                                <a:pt x="24030" y="52507"/>
                              </a:lnTo>
                              <a:lnTo>
                                <a:pt x="6327" y="92958"/>
                              </a:lnTo>
                              <a:lnTo>
                                <a:pt x="0" y="144640"/>
                              </a:lnTo>
                              <a:lnTo>
                                <a:pt x="6026" y="195940"/>
                              </a:lnTo>
                              <a:lnTo>
                                <a:pt x="23095" y="236164"/>
                              </a:lnTo>
                              <a:lnTo>
                                <a:pt x="49693" y="265126"/>
                              </a:lnTo>
                              <a:lnTo>
                                <a:pt x="84303" y="282639"/>
                              </a:lnTo>
                              <a:lnTo>
                                <a:pt x="125412" y="288518"/>
                              </a:lnTo>
                              <a:lnTo>
                                <a:pt x="171311" y="281100"/>
                              </a:lnTo>
                              <a:lnTo>
                                <a:pt x="206389" y="260335"/>
                              </a:lnTo>
                              <a:lnTo>
                                <a:pt x="222509" y="239280"/>
                              </a:lnTo>
                              <a:lnTo>
                                <a:pt x="126949" y="239280"/>
                              </a:lnTo>
                              <a:lnTo>
                                <a:pt x="95919" y="231651"/>
                              </a:lnTo>
                              <a:lnTo>
                                <a:pt x="74918" y="211188"/>
                              </a:lnTo>
                              <a:lnTo>
                                <a:pt x="63007" y="181494"/>
                              </a:lnTo>
                              <a:lnTo>
                                <a:pt x="59245" y="146176"/>
                              </a:lnTo>
                              <a:lnTo>
                                <a:pt x="65483" y="98043"/>
                              </a:lnTo>
                              <a:lnTo>
                                <a:pt x="82038" y="68662"/>
                              </a:lnTo>
                              <a:lnTo>
                                <a:pt x="103933" y="53997"/>
                              </a:lnTo>
                              <a:lnTo>
                                <a:pt x="126187" y="50012"/>
                              </a:lnTo>
                              <a:lnTo>
                                <a:pt x="225831" y="50012"/>
                              </a:lnTo>
                              <a:lnTo>
                                <a:pt x="214466" y="33177"/>
                              </a:lnTo>
                              <a:lnTo>
                                <a:pt x="178548" y="9412"/>
                              </a:lnTo>
                              <a:lnTo>
                                <a:pt x="126187" y="0"/>
                              </a:lnTo>
                              <a:close/>
                            </a:path>
                            <a:path w="574040" h="288925">
                              <a:moveTo>
                                <a:pt x="244665" y="187718"/>
                              </a:moveTo>
                              <a:lnTo>
                                <a:pt x="187731" y="187718"/>
                              </a:lnTo>
                              <a:lnTo>
                                <a:pt x="179750" y="210059"/>
                              </a:lnTo>
                              <a:lnTo>
                                <a:pt x="166574" y="226196"/>
                              </a:lnTo>
                              <a:lnTo>
                                <a:pt x="148781" y="235985"/>
                              </a:lnTo>
                              <a:lnTo>
                                <a:pt x="126949" y="239280"/>
                              </a:lnTo>
                              <a:lnTo>
                                <a:pt x="222509" y="239280"/>
                              </a:lnTo>
                              <a:lnTo>
                                <a:pt x="230791" y="228462"/>
                              </a:lnTo>
                              <a:lnTo>
                                <a:pt x="244665" y="187718"/>
                              </a:lnTo>
                              <a:close/>
                            </a:path>
                            <a:path w="574040" h="288925">
                              <a:moveTo>
                                <a:pt x="225831" y="50012"/>
                              </a:moveTo>
                              <a:lnTo>
                                <a:pt x="126187" y="50012"/>
                              </a:lnTo>
                              <a:lnTo>
                                <a:pt x="154831" y="55071"/>
                              </a:lnTo>
                              <a:lnTo>
                                <a:pt x="172440" y="67413"/>
                              </a:lnTo>
                              <a:lnTo>
                                <a:pt x="182115" y="82786"/>
                              </a:lnTo>
                              <a:lnTo>
                                <a:pt x="186956" y="96939"/>
                              </a:lnTo>
                              <a:lnTo>
                                <a:pt x="243890" y="96939"/>
                              </a:lnTo>
                              <a:lnTo>
                                <a:pt x="235670" y="64588"/>
                              </a:lnTo>
                              <a:lnTo>
                                <a:pt x="225831" y="5001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53.120998pt;margin-top:4.431pt;width:45.2pt;height:22.75pt;mso-position-horizontal-relative:page;mso-position-vertical-relative:paragraph;z-index:15729152" id="docshape1" coordorigin="1062,89" coordsize="904,455" path="m1612,204l1530,224,1484,270,1464,324,1460,365,1472,448,1506,502,1556,531,1619,539,1660,534,1701,517,1736,486,1742,473,1619,473,1579,464,1556,443,1547,417,1543,395,1763,395,1763,379,1756,339,1546,339,1553,311,1565,290,1585,277,1611,273,1736,273,1711,237,1663,211,1612,204xm1759,438l1673,438,1665,453,1653,464,1636,470,1619,473,1742,473,1759,438xm1736,273l1611,273,1632,276,1652,287,1668,308,1677,339,1756,339,1748,291,1736,273xm1966,101l1883,101,1883,532,1966,532,1966,101xm1862,101l1778,101,1778,531,1862,531,1862,101xm1261,89l1198,98,1143,126,1100,171,1072,235,1062,316,1072,397,1099,461,1141,506,1195,534,1260,543,1332,531,1387,499,1413,465,1262,465,1213,453,1180,421,1162,374,1156,319,1166,243,1192,197,1226,174,1261,167,1418,167,1400,141,1344,103,1261,89xm1448,384l1358,384,1345,419,1325,445,1297,460,1262,465,1413,465,1426,448,1448,384xm1418,167l1261,167,1306,175,1334,195,1349,219,1357,241,1446,241,1434,190,1418,167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29664">
                <wp:simplePos x="0" y="0"/>
                <wp:positionH relativeFrom="page">
                  <wp:posOffset>1332458</wp:posOffset>
                </wp:positionH>
                <wp:positionV relativeFrom="paragraph">
                  <wp:posOffset>56273</wp:posOffset>
                </wp:positionV>
                <wp:extent cx="1699895" cy="288925"/>
                <wp:effectExtent l="0" t="0" r="0" b="0"/>
                <wp:wrapNone/>
                <wp:docPr id="2" name="Group 2"/>
                <wp:cNvGraphicFramePr>
                  <a:graphicFrameLocks/>
                </wp:cNvGraphicFramePr>
                <a:graphic>
                  <a:graphicData uri="http://schemas.microsoft.com/office/word/2010/wordprocessingGroup">
                    <wpg:wgp>
                      <wpg:cNvPr id="2" name="Group 2"/>
                      <wpg:cNvGrpSpPr/>
                      <wpg:grpSpPr>
                        <a:xfrm>
                          <a:off x="0" y="0"/>
                          <a:ext cx="1699895" cy="288925"/>
                          <a:chExt cx="1699895" cy="288925"/>
                        </a:xfrm>
                      </wpg:grpSpPr>
                      <pic:pic>
                        <pic:nvPicPr>
                          <pic:cNvPr id="3" name="Image 3"/>
                          <pic:cNvPicPr/>
                        </pic:nvPicPr>
                        <pic:blipFill>
                          <a:blip r:embed="rId6" cstate="print"/>
                          <a:stretch>
                            <a:fillRect/>
                          </a:stretch>
                        </pic:blipFill>
                        <pic:spPr>
                          <a:xfrm>
                            <a:off x="273138" y="73088"/>
                            <a:ext cx="192341" cy="213105"/>
                          </a:xfrm>
                          <a:prstGeom prst="rect">
                            <a:avLst/>
                          </a:prstGeom>
                        </pic:spPr>
                      </pic:pic>
                      <wps:wsp>
                        <wps:cNvPr id="4" name="Graphic 4"/>
                        <wps:cNvSpPr/>
                        <wps:spPr>
                          <a:xfrm>
                            <a:off x="0" y="0"/>
                            <a:ext cx="255904" cy="288290"/>
                          </a:xfrm>
                          <a:custGeom>
                            <a:avLst/>
                            <a:gdLst/>
                            <a:ahLst/>
                            <a:cxnLst/>
                            <a:rect l="l" t="t" r="r" b="b"/>
                            <a:pathLst>
                              <a:path w="255904" h="288290">
                                <a:moveTo>
                                  <a:pt x="135420" y="0"/>
                                </a:moveTo>
                                <a:lnTo>
                                  <a:pt x="88539" y="7212"/>
                                </a:lnTo>
                                <a:lnTo>
                                  <a:pt x="50856" y="27424"/>
                                </a:lnTo>
                                <a:lnTo>
                                  <a:pt x="23070" y="58493"/>
                                </a:lnTo>
                                <a:lnTo>
                                  <a:pt x="5884" y="98278"/>
                                </a:lnTo>
                                <a:lnTo>
                                  <a:pt x="0" y="144640"/>
                                </a:lnTo>
                                <a:lnTo>
                                  <a:pt x="5884" y="189949"/>
                                </a:lnTo>
                                <a:lnTo>
                                  <a:pt x="23070" y="229242"/>
                                </a:lnTo>
                                <a:lnTo>
                                  <a:pt x="50856" y="260191"/>
                                </a:lnTo>
                                <a:lnTo>
                                  <a:pt x="88539" y="280467"/>
                                </a:lnTo>
                                <a:lnTo>
                                  <a:pt x="135420" y="287743"/>
                                </a:lnTo>
                                <a:lnTo>
                                  <a:pt x="155209" y="285640"/>
                                </a:lnTo>
                                <a:lnTo>
                                  <a:pt x="174853" y="278993"/>
                                </a:lnTo>
                                <a:lnTo>
                                  <a:pt x="193630" y="267298"/>
                                </a:lnTo>
                                <a:lnTo>
                                  <a:pt x="210819" y="250050"/>
                                </a:lnTo>
                                <a:lnTo>
                                  <a:pt x="216966" y="280822"/>
                                </a:lnTo>
                                <a:lnTo>
                                  <a:pt x="255447" y="280822"/>
                                </a:lnTo>
                                <a:lnTo>
                                  <a:pt x="255447" y="132333"/>
                                </a:lnTo>
                                <a:lnTo>
                                  <a:pt x="140030" y="132333"/>
                                </a:lnTo>
                                <a:lnTo>
                                  <a:pt x="140030" y="177723"/>
                                </a:lnTo>
                                <a:lnTo>
                                  <a:pt x="200812" y="177723"/>
                                </a:lnTo>
                                <a:lnTo>
                                  <a:pt x="194815" y="202882"/>
                                </a:lnTo>
                                <a:lnTo>
                                  <a:pt x="181675" y="221481"/>
                                </a:lnTo>
                                <a:lnTo>
                                  <a:pt x="161755" y="233012"/>
                                </a:lnTo>
                                <a:lnTo>
                                  <a:pt x="135420" y="236969"/>
                                </a:lnTo>
                                <a:lnTo>
                                  <a:pt x="100715" y="229034"/>
                                </a:lnTo>
                                <a:lnTo>
                                  <a:pt x="77623" y="208116"/>
                                </a:lnTo>
                                <a:lnTo>
                                  <a:pt x="64773" y="178542"/>
                                </a:lnTo>
                                <a:lnTo>
                                  <a:pt x="60794" y="144640"/>
                                </a:lnTo>
                                <a:lnTo>
                                  <a:pt x="64773" y="109849"/>
                                </a:lnTo>
                                <a:lnTo>
                                  <a:pt x="77623" y="79819"/>
                                </a:lnTo>
                                <a:lnTo>
                                  <a:pt x="100715" y="58733"/>
                                </a:lnTo>
                                <a:lnTo>
                                  <a:pt x="135420" y="50774"/>
                                </a:lnTo>
                                <a:lnTo>
                                  <a:pt x="155589" y="53660"/>
                                </a:lnTo>
                                <a:lnTo>
                                  <a:pt x="172732" y="62317"/>
                                </a:lnTo>
                                <a:lnTo>
                                  <a:pt x="185837" y="76743"/>
                                </a:lnTo>
                                <a:lnTo>
                                  <a:pt x="193890" y="96939"/>
                                </a:lnTo>
                                <a:lnTo>
                                  <a:pt x="251599" y="96939"/>
                                </a:lnTo>
                                <a:lnTo>
                                  <a:pt x="238418" y="55501"/>
                                </a:lnTo>
                                <a:lnTo>
                                  <a:pt x="211969" y="25099"/>
                                </a:lnTo>
                                <a:lnTo>
                                  <a:pt x="176290" y="6383"/>
                                </a:lnTo>
                                <a:lnTo>
                                  <a:pt x="135420" y="0"/>
                                </a:lnTo>
                                <a:close/>
                              </a:path>
                            </a:pathLst>
                          </a:custGeom>
                          <a:solidFill>
                            <a:srgbClr val="0097CF"/>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484720" y="76936"/>
                            <a:ext cx="409320" cy="210045"/>
                          </a:xfrm>
                          <a:prstGeom prst="rect">
                            <a:avLst/>
                          </a:prstGeom>
                        </pic:spPr>
                      </pic:pic>
                      <wps:wsp>
                        <wps:cNvPr id="6" name="Graphic 6"/>
                        <wps:cNvSpPr/>
                        <wps:spPr>
                          <a:xfrm>
                            <a:off x="909421" y="6171"/>
                            <a:ext cx="790575" cy="282575"/>
                          </a:xfrm>
                          <a:custGeom>
                            <a:avLst/>
                            <a:gdLst/>
                            <a:ahLst/>
                            <a:cxnLst/>
                            <a:rect l="l" t="t" r="r" b="b"/>
                            <a:pathLst>
                              <a:path w="790575" h="282575">
                                <a:moveTo>
                                  <a:pt x="303911" y="142316"/>
                                </a:moveTo>
                                <a:lnTo>
                                  <a:pt x="299173" y="113855"/>
                                </a:lnTo>
                                <a:lnTo>
                                  <a:pt x="298437" y="109397"/>
                                </a:lnTo>
                                <a:lnTo>
                                  <a:pt x="294640" y="103847"/>
                                </a:lnTo>
                                <a:lnTo>
                                  <a:pt x="283235" y="87210"/>
                                </a:lnTo>
                                <a:lnTo>
                                  <a:pt x="260083" y="74701"/>
                                </a:lnTo>
                                <a:lnTo>
                                  <a:pt x="230822" y="70764"/>
                                </a:lnTo>
                                <a:lnTo>
                                  <a:pt x="211378" y="73558"/>
                                </a:lnTo>
                                <a:lnTo>
                                  <a:pt x="194754" y="80962"/>
                                </a:lnTo>
                                <a:lnTo>
                                  <a:pt x="181152" y="91554"/>
                                </a:lnTo>
                                <a:lnTo>
                                  <a:pt x="170815" y="103847"/>
                                </a:lnTo>
                                <a:lnTo>
                                  <a:pt x="170307" y="103085"/>
                                </a:lnTo>
                                <a:lnTo>
                                  <a:pt x="160693" y="88620"/>
                                </a:lnTo>
                                <a:lnTo>
                                  <a:pt x="147053" y="78371"/>
                                </a:lnTo>
                                <a:lnTo>
                                  <a:pt x="130670" y="72580"/>
                                </a:lnTo>
                                <a:lnTo>
                                  <a:pt x="112344" y="70764"/>
                                </a:lnTo>
                                <a:lnTo>
                                  <a:pt x="94183" y="73012"/>
                                </a:lnTo>
                                <a:lnTo>
                                  <a:pt x="77901" y="79425"/>
                                </a:lnTo>
                                <a:lnTo>
                                  <a:pt x="63639" y="89598"/>
                                </a:lnTo>
                                <a:lnTo>
                                  <a:pt x="51562" y="103085"/>
                                </a:lnTo>
                                <a:lnTo>
                                  <a:pt x="50787" y="103085"/>
                                </a:lnTo>
                                <a:lnTo>
                                  <a:pt x="50787" y="76149"/>
                                </a:lnTo>
                                <a:lnTo>
                                  <a:pt x="0" y="76149"/>
                                </a:lnTo>
                                <a:lnTo>
                                  <a:pt x="0" y="275412"/>
                                </a:lnTo>
                                <a:lnTo>
                                  <a:pt x="54635" y="275412"/>
                                </a:lnTo>
                                <a:lnTo>
                                  <a:pt x="54635" y="160020"/>
                                </a:lnTo>
                                <a:lnTo>
                                  <a:pt x="58889" y="136258"/>
                                </a:lnTo>
                                <a:lnTo>
                                  <a:pt x="69062" y="122224"/>
                                </a:lnTo>
                                <a:lnTo>
                                  <a:pt x="81241" y="115557"/>
                                </a:lnTo>
                                <a:lnTo>
                                  <a:pt x="91567" y="113855"/>
                                </a:lnTo>
                                <a:lnTo>
                                  <a:pt x="111340" y="118427"/>
                                </a:lnTo>
                                <a:lnTo>
                                  <a:pt x="121081" y="130213"/>
                                </a:lnTo>
                                <a:lnTo>
                                  <a:pt x="124345" y="146316"/>
                                </a:lnTo>
                                <a:lnTo>
                                  <a:pt x="124574" y="160020"/>
                                </a:lnTo>
                                <a:lnTo>
                                  <a:pt x="124650" y="275424"/>
                                </a:lnTo>
                                <a:lnTo>
                                  <a:pt x="179273" y="275424"/>
                                </a:lnTo>
                                <a:lnTo>
                                  <a:pt x="179324" y="163868"/>
                                </a:lnTo>
                                <a:lnTo>
                                  <a:pt x="197446" y="118224"/>
                                </a:lnTo>
                                <a:lnTo>
                                  <a:pt x="216204" y="113855"/>
                                </a:lnTo>
                                <a:lnTo>
                                  <a:pt x="234353" y="117652"/>
                                </a:lnTo>
                                <a:lnTo>
                                  <a:pt x="244284" y="128003"/>
                                </a:lnTo>
                                <a:lnTo>
                                  <a:pt x="248437" y="143395"/>
                                </a:lnTo>
                                <a:lnTo>
                                  <a:pt x="249174" y="160020"/>
                                </a:lnTo>
                                <a:lnTo>
                                  <a:pt x="249288" y="275424"/>
                                </a:lnTo>
                                <a:lnTo>
                                  <a:pt x="303911" y="275424"/>
                                </a:lnTo>
                                <a:lnTo>
                                  <a:pt x="303911" y="142316"/>
                                </a:lnTo>
                                <a:close/>
                              </a:path>
                              <a:path w="790575" h="282575">
                                <a:moveTo>
                                  <a:pt x="380847" y="76161"/>
                                </a:moveTo>
                                <a:lnTo>
                                  <a:pt x="326212" y="76161"/>
                                </a:lnTo>
                                <a:lnTo>
                                  <a:pt x="326212" y="275437"/>
                                </a:lnTo>
                                <a:lnTo>
                                  <a:pt x="380834" y="275437"/>
                                </a:lnTo>
                                <a:lnTo>
                                  <a:pt x="380847" y="76161"/>
                                </a:lnTo>
                                <a:close/>
                              </a:path>
                              <a:path w="790575" h="282575">
                                <a:moveTo>
                                  <a:pt x="380847" y="0"/>
                                </a:moveTo>
                                <a:lnTo>
                                  <a:pt x="326212" y="0"/>
                                </a:lnTo>
                                <a:lnTo>
                                  <a:pt x="326212" y="45389"/>
                                </a:lnTo>
                                <a:lnTo>
                                  <a:pt x="380847" y="45389"/>
                                </a:lnTo>
                                <a:lnTo>
                                  <a:pt x="380847" y="0"/>
                                </a:lnTo>
                                <a:close/>
                              </a:path>
                              <a:path w="790575" h="282575">
                                <a:moveTo>
                                  <a:pt x="594728" y="199263"/>
                                </a:moveTo>
                                <a:lnTo>
                                  <a:pt x="541642" y="199263"/>
                                </a:lnTo>
                                <a:lnTo>
                                  <a:pt x="537184" y="215582"/>
                                </a:lnTo>
                                <a:lnTo>
                                  <a:pt x="528459" y="228219"/>
                                </a:lnTo>
                                <a:lnTo>
                                  <a:pt x="515556" y="236372"/>
                                </a:lnTo>
                                <a:lnTo>
                                  <a:pt x="498551" y="239268"/>
                                </a:lnTo>
                                <a:lnTo>
                                  <a:pt x="476846" y="233426"/>
                                </a:lnTo>
                                <a:lnTo>
                                  <a:pt x="462864" y="218401"/>
                                </a:lnTo>
                                <a:lnTo>
                                  <a:pt x="455383" y="198056"/>
                                </a:lnTo>
                                <a:lnTo>
                                  <a:pt x="453161" y="176174"/>
                                </a:lnTo>
                                <a:lnTo>
                                  <a:pt x="455498" y="153758"/>
                                </a:lnTo>
                                <a:lnTo>
                                  <a:pt x="463257" y="132918"/>
                                </a:lnTo>
                                <a:lnTo>
                                  <a:pt x="477507" y="117551"/>
                                </a:lnTo>
                                <a:lnTo>
                                  <a:pt x="499325" y="111556"/>
                                </a:lnTo>
                                <a:lnTo>
                                  <a:pt x="514553" y="113830"/>
                                </a:lnTo>
                                <a:lnTo>
                                  <a:pt x="526542" y="120510"/>
                                </a:lnTo>
                                <a:lnTo>
                                  <a:pt x="534911" y="131356"/>
                                </a:lnTo>
                                <a:lnTo>
                                  <a:pt x="539330" y="146177"/>
                                </a:lnTo>
                                <a:lnTo>
                                  <a:pt x="593191" y="146177"/>
                                </a:lnTo>
                                <a:lnTo>
                                  <a:pt x="583501" y="112979"/>
                                </a:lnTo>
                                <a:lnTo>
                                  <a:pt x="562406" y="89446"/>
                                </a:lnTo>
                                <a:lnTo>
                                  <a:pt x="533247" y="75425"/>
                                </a:lnTo>
                                <a:lnTo>
                                  <a:pt x="499325" y="70777"/>
                                </a:lnTo>
                                <a:lnTo>
                                  <a:pt x="456184" y="78955"/>
                                </a:lnTo>
                                <a:lnTo>
                                  <a:pt x="424307" y="101561"/>
                                </a:lnTo>
                                <a:lnTo>
                                  <a:pt x="404533" y="135699"/>
                                </a:lnTo>
                                <a:lnTo>
                                  <a:pt x="397764" y="178485"/>
                                </a:lnTo>
                                <a:lnTo>
                                  <a:pt x="405066" y="219798"/>
                                </a:lnTo>
                                <a:lnTo>
                                  <a:pt x="425653" y="252171"/>
                                </a:lnTo>
                                <a:lnTo>
                                  <a:pt x="457479" y="273278"/>
                                </a:lnTo>
                                <a:lnTo>
                                  <a:pt x="498551" y="280822"/>
                                </a:lnTo>
                                <a:lnTo>
                                  <a:pt x="534670" y="275551"/>
                                </a:lnTo>
                                <a:lnTo>
                                  <a:pt x="563664" y="259956"/>
                                </a:lnTo>
                                <a:lnTo>
                                  <a:pt x="584136" y="234403"/>
                                </a:lnTo>
                                <a:lnTo>
                                  <a:pt x="594728" y="199263"/>
                                </a:lnTo>
                                <a:close/>
                              </a:path>
                              <a:path w="790575" h="282575">
                                <a:moveTo>
                                  <a:pt x="790155" y="213118"/>
                                </a:moveTo>
                                <a:lnTo>
                                  <a:pt x="770724" y="174078"/>
                                </a:lnTo>
                                <a:lnTo>
                                  <a:pt x="727062" y="156946"/>
                                </a:lnTo>
                                <a:lnTo>
                                  <a:pt x="704011" y="151828"/>
                                </a:lnTo>
                                <a:lnTo>
                                  <a:pt x="684072" y="146570"/>
                                </a:lnTo>
                                <a:lnTo>
                                  <a:pt x="670039" y="139001"/>
                                </a:lnTo>
                                <a:lnTo>
                                  <a:pt x="664743" y="126949"/>
                                </a:lnTo>
                                <a:lnTo>
                                  <a:pt x="667816" y="117259"/>
                                </a:lnTo>
                                <a:lnTo>
                                  <a:pt x="675513" y="111658"/>
                                </a:lnTo>
                                <a:lnTo>
                                  <a:pt x="685520" y="109093"/>
                                </a:lnTo>
                                <a:lnTo>
                                  <a:pt x="695528" y="108470"/>
                                </a:lnTo>
                                <a:lnTo>
                                  <a:pt x="709637" y="109651"/>
                                </a:lnTo>
                                <a:lnTo>
                                  <a:pt x="721296" y="113868"/>
                                </a:lnTo>
                                <a:lnTo>
                                  <a:pt x="729488" y="122123"/>
                                </a:lnTo>
                                <a:lnTo>
                                  <a:pt x="733221" y="135407"/>
                                </a:lnTo>
                                <a:lnTo>
                                  <a:pt x="785533" y="135407"/>
                                </a:lnTo>
                                <a:lnTo>
                                  <a:pt x="776376" y="104660"/>
                                </a:lnTo>
                                <a:lnTo>
                                  <a:pt x="756678" y="85026"/>
                                </a:lnTo>
                                <a:lnTo>
                                  <a:pt x="729488" y="74612"/>
                                </a:lnTo>
                                <a:lnTo>
                                  <a:pt x="697826" y="71551"/>
                                </a:lnTo>
                                <a:lnTo>
                                  <a:pt x="666064" y="74396"/>
                                </a:lnTo>
                                <a:lnTo>
                                  <a:pt x="638200" y="84442"/>
                                </a:lnTo>
                                <a:lnTo>
                                  <a:pt x="618401" y="104013"/>
                                </a:lnTo>
                                <a:lnTo>
                                  <a:pt x="610882" y="135407"/>
                                </a:lnTo>
                                <a:lnTo>
                                  <a:pt x="616292" y="157670"/>
                                </a:lnTo>
                                <a:lnTo>
                                  <a:pt x="630593" y="172631"/>
                                </a:lnTo>
                                <a:lnTo>
                                  <a:pt x="650798" y="182257"/>
                                </a:lnTo>
                                <a:lnTo>
                                  <a:pt x="673976" y="188493"/>
                                </a:lnTo>
                                <a:lnTo>
                                  <a:pt x="699820" y="194602"/>
                                </a:lnTo>
                                <a:lnTo>
                                  <a:pt x="719175" y="201002"/>
                                </a:lnTo>
                                <a:lnTo>
                                  <a:pt x="731316" y="208838"/>
                                </a:lnTo>
                                <a:lnTo>
                                  <a:pt x="735533" y="219265"/>
                                </a:lnTo>
                                <a:lnTo>
                                  <a:pt x="732155" y="231355"/>
                                </a:lnTo>
                                <a:lnTo>
                                  <a:pt x="723506" y="239179"/>
                                </a:lnTo>
                                <a:lnTo>
                                  <a:pt x="711835" y="243408"/>
                                </a:lnTo>
                                <a:lnTo>
                                  <a:pt x="699363" y="244652"/>
                                </a:lnTo>
                                <a:lnTo>
                                  <a:pt x="683768" y="242722"/>
                                </a:lnTo>
                                <a:lnTo>
                                  <a:pt x="670407" y="236677"/>
                                </a:lnTo>
                                <a:lnTo>
                                  <a:pt x="660946" y="226161"/>
                                </a:lnTo>
                                <a:lnTo>
                                  <a:pt x="657047" y="210807"/>
                                </a:lnTo>
                                <a:lnTo>
                                  <a:pt x="657047" y="212344"/>
                                </a:lnTo>
                                <a:lnTo>
                                  <a:pt x="605497" y="212344"/>
                                </a:lnTo>
                                <a:lnTo>
                                  <a:pt x="614641" y="245681"/>
                                </a:lnTo>
                                <a:lnTo>
                                  <a:pt x="635990" y="267258"/>
                                </a:lnTo>
                                <a:lnTo>
                                  <a:pt x="665543" y="278892"/>
                                </a:lnTo>
                                <a:lnTo>
                                  <a:pt x="699363" y="282359"/>
                                </a:lnTo>
                                <a:lnTo>
                                  <a:pt x="732688" y="278904"/>
                                </a:lnTo>
                                <a:lnTo>
                                  <a:pt x="761771" y="267360"/>
                                </a:lnTo>
                                <a:lnTo>
                                  <a:pt x="782345" y="246011"/>
                                </a:lnTo>
                                <a:lnTo>
                                  <a:pt x="790155" y="213118"/>
                                </a:lnTo>
                                <a:close/>
                              </a:path>
                            </a:pathLst>
                          </a:custGeom>
                          <a:solidFill>
                            <a:srgbClr val="0097CF"/>
                          </a:solidFill>
                        </wps:spPr>
                        <wps:bodyPr wrap="square" lIns="0" tIns="0" rIns="0" bIns="0" rtlCol="0">
                          <a:prstTxWarp prst="textNoShape">
                            <a:avLst/>
                          </a:prstTxWarp>
                          <a:noAutofit/>
                        </wps:bodyPr>
                      </wps:wsp>
                    </wpg:wgp>
                  </a:graphicData>
                </a:graphic>
              </wp:anchor>
            </w:drawing>
          </mc:Choice>
          <mc:Fallback>
            <w:pict>
              <v:group style="position:absolute;margin-left:104.917999pt;margin-top:4.431pt;width:133.85pt;height:22.75pt;mso-position-horizontal-relative:page;mso-position-vertical-relative:paragraph;z-index:15729664" id="docshapegroup2" coordorigin="2098,89" coordsize="2677,455">
                <v:shape style="position:absolute;left:2528;top:203;width:303;height:336" type="#_x0000_t75" id="docshape3" stroked="false">
                  <v:imagedata r:id="rId6" o:title=""/>
                </v:shape>
                <v:shape style="position:absolute;left:2098;top:88;width:403;height:454" id="docshape4" coordorigin="2098,89" coordsize="403,454" path="m2312,89l2238,100,2178,132,2135,181,2108,243,2098,316,2108,388,2135,450,2178,498,2238,530,2312,542,2343,538,2374,528,2403,510,2430,482,2440,531,2501,531,2501,297,2319,297,2319,369,2415,369,2405,408,2384,437,2353,456,2312,462,2257,449,2221,416,2200,370,2194,316,2200,262,2221,214,2257,181,2312,169,2343,173,2370,187,2391,209,2404,241,2495,241,2474,176,2432,128,2376,99,2312,89xe" filled="true" fillcolor="#0097cf" stroked="false">
                  <v:path arrowok="t"/>
                  <v:fill type="solid"/>
                </v:shape>
                <v:shape style="position:absolute;left:2861;top:209;width:645;height:331" type="#_x0000_t75" id="docshape5" stroked="false">
                  <v:imagedata r:id="rId7" o:title=""/>
                </v:shape>
                <v:shape style="position:absolute;left:3530;top:98;width:1245;height:445" id="docshape6" coordorigin="3531,98" coordsize="1245,445" path="m4009,322l4002,278,4001,271,3995,262,3977,236,3940,216,3894,210,3863,214,3837,226,3816,243,3800,262,3799,261,3784,238,3762,222,3736,213,3707,210,3679,213,3653,223,3631,239,3612,261,3611,261,3611,218,3531,218,3531,532,3617,532,3617,350,3623,313,3639,291,3658,280,3675,278,3706,285,3721,303,3726,329,3727,350,3727,532,3813,532,3813,356,3815,328,3824,303,3841,285,3871,278,3900,284,3915,300,3922,324,3923,350,3923,532,4009,532,4009,322xm4130,218l4044,218,4044,532,4130,532,4130,218xm4130,98l4044,98,4044,170,4130,170,4130,98xm4467,412l4384,412,4376,438,4363,458,4342,471,4316,475,4281,466,4259,442,4248,410,4244,376,4248,340,4260,308,4283,283,4317,274,4341,278,4360,288,4373,305,4380,329,4465,329,4449,276,4416,239,4370,217,4317,210,4249,223,4199,258,4168,312,4157,379,4168,444,4201,495,4251,529,4316,541,4373,532,4418,508,4450,467,4467,412xm4775,434l4766,397,4744,372,4712,356,4676,345,4639,337,4608,329,4586,317,4577,298,4582,283,4594,274,4610,270,4626,269,4648,271,4666,278,4679,291,4685,312,4768,312,4753,263,4722,232,4679,216,4629,211,4579,215,4536,231,4504,262,4493,312,4501,347,4524,370,4555,385,4592,395,4633,405,4663,415,4682,427,4689,444,4684,463,4670,475,4652,482,4632,484,4607,481,4586,471,4571,454,4565,430,4565,433,4484,433,4498,485,4532,519,4579,538,4632,543,4684,538,4730,519,4763,486,4775,434xe" filled="true" fillcolor="#0097cf" stroked="false">
                  <v:path arrowok="t"/>
                  <v:fill type="solid"/>
                </v:shape>
                <w10:wrap type="none"/>
              </v:group>
            </w:pict>
          </mc:Fallback>
        </mc:AlternateContent>
      </w:r>
      <w:r>
        <w:rPr>
          <w:color w:val="BCBEC0"/>
          <w:spacing w:val="-2"/>
          <w:w w:val="120"/>
          <w:sz w:val="36"/>
        </w:rPr>
        <w:t>Article</w:t>
      </w:r>
    </w:p>
    <w:p>
      <w:pPr>
        <w:pStyle w:val="BodyText"/>
        <w:spacing w:before="120"/>
        <w:rPr>
          <w:sz w:val="38"/>
        </w:rPr>
      </w:pPr>
    </w:p>
    <w:p>
      <w:pPr>
        <w:spacing w:line="230" w:lineRule="auto" w:before="0"/>
        <w:ind w:left="102" w:right="0" w:firstLine="0"/>
        <w:jc w:val="left"/>
        <w:rPr>
          <w:sz w:val="38"/>
        </w:rPr>
      </w:pPr>
      <w:r>
        <w:rPr>
          <w:w w:val="115"/>
          <w:sz w:val="38"/>
        </w:rPr>
        <w:t>Single-cell</w:t>
      </w:r>
      <w:r>
        <w:rPr>
          <w:spacing w:val="-31"/>
          <w:w w:val="115"/>
          <w:sz w:val="38"/>
        </w:rPr>
        <w:t> </w:t>
      </w:r>
      <w:r>
        <w:rPr>
          <w:w w:val="115"/>
          <w:sz w:val="38"/>
        </w:rPr>
        <w:t>methylation</w:t>
      </w:r>
      <w:r>
        <w:rPr>
          <w:spacing w:val="-30"/>
          <w:w w:val="115"/>
          <w:sz w:val="38"/>
        </w:rPr>
        <w:t> </w:t>
      </w:r>
      <w:r>
        <w:rPr>
          <w:w w:val="115"/>
          <w:sz w:val="38"/>
        </w:rPr>
        <w:t>analysis</w:t>
      </w:r>
      <w:r>
        <w:rPr>
          <w:spacing w:val="-31"/>
          <w:w w:val="115"/>
          <w:sz w:val="38"/>
        </w:rPr>
        <w:t> </w:t>
      </w:r>
      <w:r>
        <w:rPr>
          <w:w w:val="115"/>
          <w:sz w:val="38"/>
        </w:rPr>
        <w:t>of</w:t>
      </w:r>
      <w:r>
        <w:rPr>
          <w:spacing w:val="-30"/>
          <w:w w:val="115"/>
          <w:sz w:val="38"/>
        </w:rPr>
        <w:t> </w:t>
      </w:r>
      <w:r>
        <w:rPr>
          <w:w w:val="115"/>
          <w:sz w:val="38"/>
        </w:rPr>
        <w:t>brain</w:t>
      </w:r>
      <w:r>
        <w:rPr>
          <w:spacing w:val="-30"/>
          <w:w w:val="115"/>
          <w:sz w:val="38"/>
        </w:rPr>
        <w:t> </w:t>
      </w:r>
      <w:r>
        <w:rPr>
          <w:w w:val="115"/>
          <w:sz w:val="38"/>
        </w:rPr>
        <w:t>tissue prioritizes mutations that alter transcription</w:t>
      </w:r>
    </w:p>
    <w:p>
      <w:pPr>
        <w:pStyle w:val="BodyText"/>
        <w:spacing w:before="11"/>
        <w:rPr>
          <w:sz w:val="15"/>
        </w:rPr>
      </w:pPr>
    </w:p>
    <w:p>
      <w:pPr>
        <w:spacing w:after="0"/>
        <w:rPr>
          <w:sz w:val="15"/>
        </w:rPr>
        <w:sectPr>
          <w:footerReference w:type="even" r:id="rId5"/>
          <w:type w:val="continuous"/>
          <w:pgSz w:w="12060" w:h="15660"/>
          <w:pgMar w:header="0" w:footer="0" w:top="900" w:bottom="280" w:left="960" w:right="940"/>
          <w:pgNumType w:start="0"/>
        </w:sectPr>
      </w:pPr>
    </w:p>
    <w:p>
      <w:pPr>
        <w:spacing w:before="67"/>
        <w:ind w:left="102" w:right="0" w:firstLine="0"/>
        <w:jc w:val="left"/>
        <w:rPr>
          <w:sz w:val="24"/>
        </w:rPr>
      </w:pPr>
      <w:r>
        <w:rPr>
          <w:color w:val="0097CF"/>
          <w:sz w:val="24"/>
        </w:rPr>
        <w:t>Graphical</w:t>
      </w:r>
      <w:r>
        <w:rPr>
          <w:color w:val="0097CF"/>
          <w:spacing w:val="31"/>
          <w:sz w:val="24"/>
        </w:rPr>
        <w:t> </w:t>
      </w:r>
      <w:r>
        <w:rPr>
          <w:color w:val="0097CF"/>
          <w:spacing w:val="-2"/>
          <w:sz w:val="24"/>
        </w:rPr>
        <w:t>abstract</w:t>
      </w:r>
    </w:p>
    <w:p>
      <w:pPr>
        <w:pStyle w:val="BodyText"/>
        <w:spacing w:before="2"/>
        <w:rPr>
          <w:sz w:val="10"/>
        </w:rPr>
      </w:pPr>
      <w:r>
        <w:rPr/>
        <w:drawing>
          <wp:anchor distT="0" distB="0" distL="0" distR="0" allowOverlap="1" layoutInCell="1" locked="0" behindDoc="1" simplePos="0" relativeHeight="487587840">
            <wp:simplePos x="0" y="0"/>
            <wp:positionH relativeFrom="page">
              <wp:posOffset>674636</wp:posOffset>
            </wp:positionH>
            <wp:positionV relativeFrom="paragraph">
              <wp:posOffset>90120</wp:posOffset>
            </wp:positionV>
            <wp:extent cx="3677926" cy="3667125"/>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8" cstate="print"/>
                    <a:stretch>
                      <a:fillRect/>
                    </a:stretch>
                  </pic:blipFill>
                  <pic:spPr>
                    <a:xfrm>
                      <a:off x="0" y="0"/>
                      <a:ext cx="3677926" cy="3667125"/>
                    </a:xfrm>
                    <a:prstGeom prst="rect">
                      <a:avLst/>
                    </a:prstGeom>
                  </pic:spPr>
                </pic:pic>
              </a:graphicData>
            </a:graphic>
          </wp:anchor>
        </w:drawing>
      </w:r>
    </w:p>
    <w:p>
      <w:pPr>
        <w:spacing w:before="213"/>
        <w:ind w:left="102" w:right="0" w:firstLine="0"/>
        <w:jc w:val="left"/>
        <w:rPr>
          <w:sz w:val="24"/>
        </w:rPr>
      </w:pPr>
      <w:r>
        <w:rPr>
          <w:color w:val="0097CF"/>
          <w:spacing w:val="-2"/>
          <w:w w:val="105"/>
          <w:sz w:val="24"/>
        </w:rPr>
        <w:t>Highlights</w:t>
      </w:r>
    </w:p>
    <w:p>
      <w:pPr>
        <w:spacing w:line="290" w:lineRule="auto" w:before="80"/>
        <w:ind w:left="358" w:right="0"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Density</w:t>
      </w:r>
      <w:r>
        <w:rPr>
          <w:spacing w:val="-8"/>
          <w:w w:val="105"/>
          <w:sz w:val="20"/>
        </w:rPr>
        <w:t> </w:t>
      </w:r>
      <w:r>
        <w:rPr>
          <w:w w:val="105"/>
          <w:sz w:val="20"/>
        </w:rPr>
        <w:t>of</w:t>
      </w:r>
      <w:r>
        <w:rPr>
          <w:spacing w:val="-10"/>
          <w:w w:val="105"/>
          <w:sz w:val="20"/>
        </w:rPr>
        <w:t> </w:t>
      </w:r>
      <w:r>
        <w:rPr>
          <w:w w:val="105"/>
          <w:sz w:val="20"/>
        </w:rPr>
        <w:t>CpG</w:t>
      </w:r>
      <w:r>
        <w:rPr>
          <w:spacing w:val="-8"/>
          <w:w w:val="105"/>
          <w:sz w:val="20"/>
        </w:rPr>
        <w:t> </w:t>
      </w:r>
      <w:r>
        <w:rPr>
          <w:w w:val="105"/>
          <w:sz w:val="20"/>
        </w:rPr>
        <w:t>sequence</w:t>
      </w:r>
      <w:r>
        <w:rPr>
          <w:spacing w:val="-8"/>
          <w:w w:val="105"/>
          <w:sz w:val="20"/>
        </w:rPr>
        <w:t> </w:t>
      </w:r>
      <w:r>
        <w:rPr>
          <w:w w:val="105"/>
          <w:sz w:val="20"/>
        </w:rPr>
        <w:t>is</w:t>
      </w:r>
      <w:r>
        <w:rPr>
          <w:spacing w:val="-9"/>
          <w:w w:val="105"/>
          <w:sz w:val="20"/>
        </w:rPr>
        <w:t> </w:t>
      </w:r>
      <w:r>
        <w:rPr>
          <w:w w:val="105"/>
          <w:sz w:val="20"/>
        </w:rPr>
        <w:t>not</w:t>
      </w:r>
      <w:r>
        <w:rPr>
          <w:spacing w:val="-9"/>
          <w:w w:val="105"/>
          <w:sz w:val="20"/>
        </w:rPr>
        <w:t> </w:t>
      </w:r>
      <w:r>
        <w:rPr>
          <w:w w:val="105"/>
          <w:sz w:val="20"/>
        </w:rPr>
        <w:t>linearly</w:t>
      </w:r>
      <w:r>
        <w:rPr>
          <w:spacing w:val="-9"/>
          <w:w w:val="105"/>
          <w:sz w:val="20"/>
        </w:rPr>
        <w:t> </w:t>
      </w:r>
      <w:r>
        <w:rPr>
          <w:w w:val="105"/>
          <w:sz w:val="20"/>
        </w:rPr>
        <w:t>correlated</w:t>
      </w:r>
      <w:r>
        <w:rPr>
          <w:spacing w:val="-8"/>
          <w:w w:val="105"/>
          <w:sz w:val="20"/>
        </w:rPr>
        <w:t> </w:t>
      </w:r>
      <w:r>
        <w:rPr>
          <w:w w:val="105"/>
          <w:sz w:val="20"/>
        </w:rPr>
        <w:t>with methylation rates</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Regions</w:t>
      </w:r>
      <w:r>
        <w:rPr>
          <w:spacing w:val="-6"/>
          <w:w w:val="105"/>
          <w:sz w:val="20"/>
        </w:rPr>
        <w:t> </w:t>
      </w:r>
      <w:r>
        <w:rPr>
          <w:w w:val="105"/>
          <w:sz w:val="20"/>
        </w:rPr>
        <w:t>of</w:t>
      </w:r>
      <w:r>
        <w:rPr>
          <w:spacing w:val="-6"/>
          <w:w w:val="105"/>
          <w:sz w:val="20"/>
        </w:rPr>
        <w:t> </w:t>
      </w:r>
      <w:r>
        <w:rPr>
          <w:w w:val="105"/>
          <w:sz w:val="20"/>
        </w:rPr>
        <w:t>low-</w:t>
      </w:r>
      <w:r>
        <w:rPr>
          <w:spacing w:val="-6"/>
          <w:w w:val="105"/>
          <w:sz w:val="20"/>
        </w:rPr>
        <w:t> </w:t>
      </w:r>
      <w:r>
        <w:rPr>
          <w:w w:val="105"/>
          <w:sz w:val="20"/>
        </w:rPr>
        <w:t>and</w:t>
      </w:r>
      <w:r>
        <w:rPr>
          <w:spacing w:val="-7"/>
          <w:w w:val="105"/>
          <w:sz w:val="20"/>
        </w:rPr>
        <w:t> </w:t>
      </w:r>
      <w:r>
        <w:rPr>
          <w:w w:val="105"/>
          <w:sz w:val="20"/>
        </w:rPr>
        <w:t>high-density</w:t>
      </w:r>
      <w:r>
        <w:rPr>
          <w:spacing w:val="-6"/>
          <w:w w:val="105"/>
          <w:sz w:val="20"/>
        </w:rPr>
        <w:t> </w:t>
      </w:r>
      <w:r>
        <w:rPr>
          <w:w w:val="105"/>
          <w:sz w:val="20"/>
        </w:rPr>
        <w:t>CpG</w:t>
      </w:r>
      <w:r>
        <w:rPr>
          <w:spacing w:val="-6"/>
          <w:w w:val="105"/>
          <w:sz w:val="20"/>
        </w:rPr>
        <w:t> </w:t>
      </w:r>
      <w:r>
        <w:rPr>
          <w:w w:val="105"/>
          <w:sz w:val="20"/>
        </w:rPr>
        <w:t>sites</w:t>
      </w:r>
      <w:r>
        <w:rPr>
          <w:spacing w:val="-6"/>
          <w:w w:val="105"/>
          <w:sz w:val="20"/>
        </w:rPr>
        <w:t> </w:t>
      </w:r>
      <w:r>
        <w:rPr>
          <w:w w:val="105"/>
          <w:sz w:val="20"/>
        </w:rPr>
        <w:t>differ</w:t>
      </w:r>
      <w:r>
        <w:rPr>
          <w:spacing w:val="-6"/>
          <w:w w:val="105"/>
          <w:sz w:val="20"/>
        </w:rPr>
        <w:t> </w:t>
      </w:r>
      <w:r>
        <w:rPr>
          <w:w w:val="105"/>
          <w:sz w:val="20"/>
        </w:rPr>
        <w:t>in</w:t>
      </w:r>
      <w:r>
        <w:rPr>
          <w:spacing w:val="-7"/>
          <w:w w:val="105"/>
          <w:sz w:val="20"/>
        </w:rPr>
        <w:t> </w:t>
      </w:r>
      <w:r>
        <w:rPr>
          <w:w w:val="105"/>
          <w:sz w:val="20"/>
        </w:rPr>
        <w:t>their methylation conservation</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DNA</w:t>
      </w:r>
      <w:r>
        <w:rPr>
          <w:spacing w:val="-9"/>
          <w:w w:val="105"/>
          <w:sz w:val="20"/>
        </w:rPr>
        <w:t> </w:t>
      </w:r>
      <w:r>
        <w:rPr>
          <w:w w:val="105"/>
          <w:sz w:val="20"/>
        </w:rPr>
        <w:t>mutations</w:t>
      </w:r>
      <w:r>
        <w:rPr>
          <w:spacing w:val="-7"/>
          <w:w w:val="105"/>
          <w:sz w:val="20"/>
        </w:rPr>
        <w:t> </w:t>
      </w:r>
      <w:r>
        <w:rPr>
          <w:w w:val="105"/>
          <w:sz w:val="20"/>
        </w:rPr>
        <w:t>in</w:t>
      </w:r>
      <w:r>
        <w:rPr>
          <w:spacing w:val="-8"/>
          <w:w w:val="105"/>
          <w:sz w:val="20"/>
        </w:rPr>
        <w:t> </w:t>
      </w:r>
      <w:r>
        <w:rPr>
          <w:w w:val="105"/>
          <w:sz w:val="20"/>
        </w:rPr>
        <w:t>high,</w:t>
      </w:r>
      <w:r>
        <w:rPr>
          <w:spacing w:val="-8"/>
          <w:w w:val="105"/>
          <w:sz w:val="20"/>
        </w:rPr>
        <w:t> </w:t>
      </w:r>
      <w:r>
        <w:rPr>
          <w:w w:val="105"/>
          <w:sz w:val="20"/>
        </w:rPr>
        <w:t>but</w:t>
      </w:r>
      <w:r>
        <w:rPr>
          <w:spacing w:val="-7"/>
          <w:w w:val="105"/>
          <w:sz w:val="20"/>
        </w:rPr>
        <w:t> </w:t>
      </w:r>
      <w:r>
        <w:rPr>
          <w:w w:val="105"/>
          <w:sz w:val="20"/>
        </w:rPr>
        <w:t>not</w:t>
      </w:r>
      <w:r>
        <w:rPr>
          <w:spacing w:val="-8"/>
          <w:w w:val="105"/>
          <w:sz w:val="20"/>
        </w:rPr>
        <w:t> </w:t>
      </w:r>
      <w:r>
        <w:rPr>
          <w:w w:val="105"/>
          <w:sz w:val="20"/>
        </w:rPr>
        <w:t>low,</w:t>
      </w:r>
      <w:r>
        <w:rPr>
          <w:spacing w:val="-7"/>
          <w:w w:val="105"/>
          <w:sz w:val="20"/>
        </w:rPr>
        <w:t> </w:t>
      </w:r>
      <w:r>
        <w:rPr>
          <w:w w:val="105"/>
          <w:sz w:val="20"/>
        </w:rPr>
        <w:t>CpG</w:t>
      </w:r>
      <w:r>
        <w:rPr>
          <w:spacing w:val="-7"/>
          <w:w w:val="105"/>
          <w:sz w:val="20"/>
        </w:rPr>
        <w:t> </w:t>
      </w:r>
      <w:r>
        <w:rPr>
          <w:w w:val="105"/>
          <w:sz w:val="20"/>
        </w:rPr>
        <w:t>density</w:t>
      </w:r>
      <w:r>
        <w:rPr>
          <w:spacing w:val="-9"/>
          <w:w w:val="105"/>
          <w:sz w:val="20"/>
        </w:rPr>
        <w:t> </w:t>
      </w:r>
      <w:r>
        <w:rPr>
          <w:w w:val="105"/>
          <w:sz w:val="20"/>
        </w:rPr>
        <w:t>regions affect RNA abundance</w:t>
      </w:r>
    </w:p>
    <w:p>
      <w:pPr>
        <w:spacing w:line="290" w:lineRule="auto" w:before="201"/>
        <w:ind w:left="358" w:right="0" w:hanging="257"/>
        <w:jc w:val="left"/>
        <w:rPr>
          <w:sz w:val="20"/>
        </w:rPr>
      </w:pPr>
      <w:r>
        <w:rPr>
          <w:rFonts w:ascii="TAMu_Maduram"/>
          <w:color w:val="0097CF"/>
          <w:w w:val="105"/>
          <w:sz w:val="13"/>
        </w:rPr>
        <w:t>d</w:t>
      </w:r>
      <w:r>
        <w:rPr>
          <w:rFonts w:ascii="TAMu_Maduram"/>
          <w:color w:val="0097CF"/>
          <w:spacing w:val="80"/>
          <w:w w:val="105"/>
          <w:sz w:val="13"/>
        </w:rPr>
        <w:t> </w:t>
      </w:r>
      <w:r>
        <w:rPr>
          <w:w w:val="105"/>
          <w:sz w:val="20"/>
        </w:rPr>
        <w:t>Mutations</w:t>
      </w:r>
      <w:r>
        <w:rPr>
          <w:spacing w:val="-8"/>
          <w:w w:val="105"/>
          <w:sz w:val="20"/>
        </w:rPr>
        <w:t> </w:t>
      </w:r>
      <w:r>
        <w:rPr>
          <w:w w:val="105"/>
          <w:sz w:val="20"/>
        </w:rPr>
        <w:t>contributing</w:t>
      </w:r>
      <w:r>
        <w:rPr>
          <w:spacing w:val="-7"/>
          <w:w w:val="105"/>
          <w:sz w:val="20"/>
        </w:rPr>
        <w:t> </w:t>
      </w:r>
      <w:r>
        <w:rPr>
          <w:w w:val="105"/>
          <w:sz w:val="20"/>
        </w:rPr>
        <w:t>to</w:t>
      </w:r>
      <w:r>
        <w:rPr>
          <w:spacing w:val="-9"/>
          <w:w w:val="105"/>
          <w:sz w:val="20"/>
        </w:rPr>
        <w:t> </w:t>
      </w:r>
      <w:r>
        <w:rPr>
          <w:w w:val="105"/>
          <w:sz w:val="20"/>
        </w:rPr>
        <w:t>RNA</w:t>
      </w:r>
      <w:r>
        <w:rPr>
          <w:spacing w:val="-8"/>
          <w:w w:val="105"/>
          <w:sz w:val="20"/>
        </w:rPr>
        <w:t> </w:t>
      </w:r>
      <w:r>
        <w:rPr>
          <w:w w:val="105"/>
          <w:sz w:val="20"/>
        </w:rPr>
        <w:t>abundance</w:t>
      </w:r>
      <w:r>
        <w:rPr>
          <w:spacing w:val="-9"/>
          <w:w w:val="105"/>
          <w:sz w:val="20"/>
        </w:rPr>
        <w:t> </w:t>
      </w:r>
      <w:r>
        <w:rPr>
          <w:w w:val="105"/>
          <w:sz w:val="20"/>
        </w:rPr>
        <w:t>are</w:t>
      </w:r>
      <w:r>
        <w:rPr>
          <w:spacing w:val="-9"/>
          <w:w w:val="105"/>
          <w:sz w:val="20"/>
        </w:rPr>
        <w:t> </w:t>
      </w:r>
      <w:r>
        <w:rPr>
          <w:w w:val="105"/>
          <w:sz w:val="20"/>
        </w:rPr>
        <w:t>enriched</w:t>
      </w:r>
      <w:r>
        <w:rPr>
          <w:spacing w:val="-9"/>
          <w:w w:val="105"/>
          <w:sz w:val="20"/>
        </w:rPr>
        <w:t> </w:t>
      </w:r>
      <w:r>
        <w:rPr>
          <w:w w:val="105"/>
          <w:sz w:val="20"/>
        </w:rPr>
        <w:t>in active enhancers</w:t>
      </w:r>
    </w:p>
    <w:p>
      <w:pPr>
        <w:spacing w:before="67"/>
        <w:ind w:left="102" w:right="0" w:firstLine="0"/>
        <w:jc w:val="left"/>
        <w:rPr>
          <w:sz w:val="24"/>
        </w:rPr>
      </w:pPr>
      <w:r>
        <w:rPr/>
        <w:br w:type="column"/>
      </w:r>
      <w:r>
        <w:rPr>
          <w:color w:val="0097CF"/>
          <w:spacing w:val="-2"/>
          <w:w w:val="105"/>
          <w:sz w:val="24"/>
        </w:rPr>
        <w:t>Authors</w:t>
      </w:r>
    </w:p>
    <w:p>
      <w:pPr>
        <w:spacing w:line="290" w:lineRule="auto" w:before="99"/>
        <w:ind w:left="102" w:right="911" w:firstLine="0"/>
        <w:jc w:val="both"/>
        <w:rPr>
          <w:sz w:val="20"/>
        </w:rPr>
      </w:pPr>
      <w:r>
        <w:rPr>
          <w:sz w:val="20"/>
        </w:rPr>
        <w:t>Jonathan Flint, Matthew G. </w:t>
      </w:r>
      <w:r>
        <w:rPr>
          <w:sz w:val="20"/>
        </w:rPr>
        <w:t>Heffel, Zeyuan Chen, ..., Patrick B. Chen, Jason Ernst, Chongyuan Luo</w:t>
      </w:r>
    </w:p>
    <w:p>
      <w:pPr>
        <w:pStyle w:val="BodyText"/>
        <w:spacing w:before="12"/>
        <w:rPr>
          <w:sz w:val="20"/>
        </w:rPr>
      </w:pPr>
    </w:p>
    <w:p>
      <w:pPr>
        <w:spacing w:before="0"/>
        <w:ind w:left="102" w:right="0" w:firstLine="0"/>
        <w:jc w:val="left"/>
        <w:rPr>
          <w:sz w:val="24"/>
        </w:rPr>
      </w:pPr>
      <w:r>
        <w:rPr>
          <w:color w:val="0097CF"/>
          <w:spacing w:val="-2"/>
          <w:w w:val="105"/>
          <w:sz w:val="24"/>
        </w:rPr>
        <w:t>Correspondence</w:t>
      </w:r>
    </w:p>
    <w:p>
      <w:pPr>
        <w:spacing w:before="51"/>
        <w:ind w:left="102" w:right="0" w:firstLine="0"/>
        <w:jc w:val="left"/>
        <w:rPr>
          <w:sz w:val="20"/>
        </w:rPr>
      </w:pPr>
      <w:hyperlink r:id="rId9">
        <w:r>
          <w:rPr>
            <w:spacing w:val="-2"/>
            <w:sz w:val="20"/>
          </w:rPr>
          <w:t>jflint@mednet.ucla.edu</w:t>
        </w:r>
      </w:hyperlink>
    </w:p>
    <w:p>
      <w:pPr>
        <w:pStyle w:val="BodyText"/>
        <w:spacing w:before="49"/>
        <w:rPr>
          <w:sz w:val="20"/>
        </w:rPr>
      </w:pPr>
    </w:p>
    <w:p>
      <w:pPr>
        <w:spacing w:before="0"/>
        <w:ind w:left="102" w:right="0" w:firstLine="0"/>
        <w:jc w:val="left"/>
        <w:rPr>
          <w:sz w:val="24"/>
        </w:rPr>
      </w:pPr>
      <w:r>
        <w:rPr>
          <w:color w:val="0097CF"/>
          <w:w w:val="105"/>
          <w:sz w:val="24"/>
        </w:rPr>
        <w:t>In</w:t>
      </w:r>
      <w:r>
        <w:rPr>
          <w:color w:val="0097CF"/>
          <w:spacing w:val="-12"/>
          <w:w w:val="105"/>
          <w:sz w:val="24"/>
        </w:rPr>
        <w:t> </w:t>
      </w:r>
      <w:r>
        <w:rPr>
          <w:color w:val="0097CF"/>
          <w:spacing w:val="-2"/>
          <w:w w:val="105"/>
          <w:sz w:val="24"/>
        </w:rPr>
        <w:t>brief</w:t>
      </w:r>
    </w:p>
    <w:p>
      <w:pPr>
        <w:spacing w:line="290" w:lineRule="auto" w:before="80"/>
        <w:ind w:left="102" w:right="248" w:firstLine="0"/>
        <w:jc w:val="left"/>
        <w:rPr>
          <w:sz w:val="20"/>
        </w:rPr>
      </w:pPr>
      <w:r>
        <w:rPr>
          <w:w w:val="105"/>
          <w:sz w:val="20"/>
        </w:rPr>
        <w:t>Flint et al. examine the relationship between sequence variation and methylation</w:t>
      </w:r>
      <w:r>
        <w:rPr>
          <w:spacing w:val="-15"/>
          <w:w w:val="105"/>
          <w:sz w:val="20"/>
        </w:rPr>
        <w:t> </w:t>
      </w:r>
      <w:r>
        <w:rPr>
          <w:w w:val="105"/>
          <w:sz w:val="20"/>
        </w:rPr>
        <w:t>in</w:t>
      </w:r>
      <w:r>
        <w:rPr>
          <w:spacing w:val="-15"/>
          <w:w w:val="105"/>
          <w:sz w:val="20"/>
        </w:rPr>
        <w:t> </w:t>
      </w:r>
      <w:r>
        <w:rPr>
          <w:w w:val="105"/>
          <w:sz w:val="20"/>
        </w:rPr>
        <w:t>the</w:t>
      </w:r>
      <w:r>
        <w:rPr>
          <w:spacing w:val="-14"/>
          <w:w w:val="105"/>
          <w:sz w:val="20"/>
        </w:rPr>
        <w:t> </w:t>
      </w:r>
      <w:r>
        <w:rPr>
          <w:w w:val="105"/>
          <w:sz w:val="20"/>
        </w:rPr>
        <w:t>brains</w:t>
      </w:r>
      <w:r>
        <w:rPr>
          <w:spacing w:val="-15"/>
          <w:w w:val="105"/>
          <w:sz w:val="20"/>
        </w:rPr>
        <w:t> </w:t>
      </w:r>
      <w:r>
        <w:rPr>
          <w:w w:val="105"/>
          <w:sz w:val="20"/>
        </w:rPr>
        <w:t>of</w:t>
      </w:r>
      <w:r>
        <w:rPr>
          <w:spacing w:val="-14"/>
          <w:w w:val="105"/>
          <w:sz w:val="20"/>
        </w:rPr>
        <w:t> </w:t>
      </w:r>
      <w:r>
        <w:rPr>
          <w:w w:val="105"/>
          <w:sz w:val="20"/>
        </w:rPr>
        <w:t>inbred</w:t>
      </w:r>
      <w:r>
        <w:rPr>
          <w:spacing w:val="-15"/>
          <w:w w:val="105"/>
          <w:sz w:val="20"/>
        </w:rPr>
        <w:t> </w:t>
      </w:r>
      <w:r>
        <w:rPr>
          <w:w w:val="105"/>
          <w:sz w:val="20"/>
        </w:rPr>
        <w:t>mouse </w:t>
      </w:r>
      <w:r>
        <w:rPr>
          <w:spacing w:val="-2"/>
          <w:w w:val="105"/>
          <w:sz w:val="20"/>
        </w:rPr>
        <w:t>strains.</w:t>
      </w:r>
      <w:r>
        <w:rPr>
          <w:spacing w:val="-10"/>
          <w:w w:val="105"/>
          <w:sz w:val="20"/>
        </w:rPr>
        <w:t> </w:t>
      </w:r>
      <w:r>
        <w:rPr>
          <w:spacing w:val="-2"/>
          <w:w w:val="105"/>
          <w:sz w:val="20"/>
        </w:rPr>
        <w:t>They</w:t>
      </w:r>
      <w:r>
        <w:rPr>
          <w:spacing w:val="-8"/>
          <w:w w:val="105"/>
          <w:sz w:val="20"/>
        </w:rPr>
        <w:t> </w:t>
      </w:r>
      <w:r>
        <w:rPr>
          <w:spacing w:val="-2"/>
          <w:w w:val="105"/>
          <w:sz w:val="20"/>
        </w:rPr>
        <w:t>find</w:t>
      </w:r>
      <w:r>
        <w:rPr>
          <w:spacing w:val="-9"/>
          <w:w w:val="105"/>
          <w:sz w:val="20"/>
        </w:rPr>
        <w:t> </w:t>
      </w:r>
      <w:r>
        <w:rPr>
          <w:spacing w:val="-2"/>
          <w:w w:val="105"/>
          <w:sz w:val="20"/>
        </w:rPr>
        <w:t>that</w:t>
      </w:r>
      <w:r>
        <w:rPr>
          <w:spacing w:val="-8"/>
          <w:w w:val="105"/>
          <w:sz w:val="20"/>
        </w:rPr>
        <w:t> </w:t>
      </w:r>
      <w:r>
        <w:rPr>
          <w:spacing w:val="-2"/>
          <w:w w:val="105"/>
          <w:sz w:val="20"/>
        </w:rPr>
        <w:t>mutations</w:t>
      </w:r>
      <w:r>
        <w:rPr>
          <w:spacing w:val="-9"/>
          <w:w w:val="105"/>
          <w:sz w:val="20"/>
        </w:rPr>
        <w:t> </w:t>
      </w:r>
      <w:r>
        <w:rPr>
          <w:spacing w:val="-2"/>
          <w:w w:val="105"/>
          <w:sz w:val="20"/>
        </w:rPr>
        <w:t>that</w:t>
      </w:r>
      <w:r>
        <w:rPr>
          <w:spacing w:val="-8"/>
          <w:w w:val="105"/>
          <w:sz w:val="20"/>
        </w:rPr>
        <w:t> </w:t>
      </w:r>
      <w:r>
        <w:rPr>
          <w:spacing w:val="-2"/>
          <w:w w:val="105"/>
          <w:sz w:val="20"/>
        </w:rPr>
        <w:t>alter </w:t>
      </w:r>
      <w:r>
        <w:rPr>
          <w:w w:val="105"/>
          <w:sz w:val="20"/>
        </w:rPr>
        <w:t>methylation influence transcript abundance dependent on local CpG sequence density. The effect is larger in regions of high density and lower in regions of low density.</w:t>
      </w:r>
    </w:p>
    <w:p>
      <w:pPr>
        <w:spacing w:after="0" w:line="290" w:lineRule="auto"/>
        <w:jc w:val="left"/>
        <w:rPr>
          <w:sz w:val="20"/>
        </w:rPr>
        <w:sectPr>
          <w:type w:val="continuous"/>
          <w:pgSz w:w="12060" w:h="15660"/>
          <w:pgMar w:header="0" w:footer="0" w:top="900" w:bottom="280" w:left="960" w:right="940"/>
          <w:cols w:num="2" w:equalWidth="0">
            <w:col w:w="5938" w:space="99"/>
            <w:col w:w="4123"/>
          </w:cols>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pStyle w:val="BodyText"/>
        <w:ind w:left="1052"/>
      </w:pPr>
      <w:r>
        <w:rPr/>
        <w:t>Flint</w:t>
      </w:r>
      <w:r>
        <w:rPr>
          <w:spacing w:val="6"/>
        </w:rPr>
        <w:t> </w:t>
      </w:r>
      <w:r>
        <w:rPr/>
        <w:t>et</w:t>
      </w:r>
      <w:r>
        <w:rPr>
          <w:spacing w:val="6"/>
        </w:rPr>
        <w:t> </w:t>
      </w:r>
      <w:r>
        <w:rPr/>
        <w:t>al.,</w:t>
      </w:r>
      <w:r>
        <w:rPr>
          <w:spacing w:val="6"/>
        </w:rPr>
        <w:t> </w:t>
      </w:r>
      <w:r>
        <w:rPr/>
        <w:t>2023,</w:t>
      </w:r>
      <w:r>
        <w:rPr>
          <w:spacing w:val="5"/>
        </w:rPr>
        <w:t> </w:t>
      </w:r>
      <w:r>
        <w:rPr/>
        <w:t>Cell</w:t>
      </w:r>
      <w:r>
        <w:rPr>
          <w:spacing w:val="7"/>
        </w:rPr>
        <w:t> </w:t>
      </w:r>
      <w:r>
        <w:rPr/>
        <w:t>Genomics</w:t>
      </w:r>
      <w:r>
        <w:rPr>
          <w:spacing w:val="7"/>
        </w:rPr>
        <w:t> </w:t>
      </w:r>
      <w:r>
        <w:rPr>
          <w:i/>
        </w:rPr>
        <w:t>3</w:t>
      </w:r>
      <w:r>
        <w:rPr/>
        <w:t>,</w:t>
      </w:r>
      <w:r>
        <w:rPr>
          <w:spacing w:val="5"/>
        </w:rPr>
        <w:t> </w:t>
      </w:r>
      <w:r>
        <w:rPr>
          <w:spacing w:val="-2"/>
        </w:rPr>
        <w:t>100454</w:t>
      </w:r>
    </w:p>
    <w:p>
      <w:pPr>
        <w:pStyle w:val="BodyText"/>
        <w:spacing w:line="177" w:lineRule="auto" w:before="38"/>
        <w:ind w:left="1052" w:right="4516"/>
      </w:pPr>
      <w:r>
        <w:rPr/>
        <w:drawing>
          <wp:anchor distT="0" distB="0" distL="0" distR="0" allowOverlap="1" layoutInCell="1" locked="0" behindDoc="0" simplePos="0" relativeHeight="15730176">
            <wp:simplePos x="0" y="0"/>
            <wp:positionH relativeFrom="page">
              <wp:posOffset>5869127</wp:posOffset>
            </wp:positionH>
            <wp:positionV relativeFrom="paragraph">
              <wp:posOffset>60252</wp:posOffset>
            </wp:positionV>
            <wp:extent cx="192773" cy="192239"/>
            <wp:effectExtent l="0" t="0" r="0" b="0"/>
            <wp:wrapNone/>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0688">
            <wp:simplePos x="0" y="0"/>
            <wp:positionH relativeFrom="page">
              <wp:posOffset>6110325</wp:posOffset>
            </wp:positionH>
            <wp:positionV relativeFrom="paragraph">
              <wp:posOffset>79746</wp:posOffset>
            </wp:positionV>
            <wp:extent cx="238277" cy="153238"/>
            <wp:effectExtent l="0" t="0" r="0" b="0"/>
            <wp:wrapNone/>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238277" cy="153238"/>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6432384</wp:posOffset>
            </wp:positionH>
            <wp:positionV relativeFrom="paragraph">
              <wp:posOffset>83074</wp:posOffset>
            </wp:positionV>
            <wp:extent cx="466242" cy="148907"/>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466242" cy="148907"/>
                    </a:xfrm>
                    <a:prstGeom prst="rect">
                      <a:avLst/>
                    </a:prstGeom>
                  </pic:spPr>
                </pic:pic>
              </a:graphicData>
            </a:graphic>
          </wp:anchor>
        </w:drawing>
      </w:r>
      <w:r>
        <w:rPr/>
        <mc:AlternateContent>
          <mc:Choice Requires="wps">
            <w:drawing>
              <wp:anchor distT="0" distB="0" distL="0" distR="0" allowOverlap="1" layoutInCell="1" locked="0" behindDoc="0" simplePos="0" relativeHeight="15731712">
                <wp:simplePos x="0" y="0"/>
                <wp:positionH relativeFrom="page">
                  <wp:posOffset>6341605</wp:posOffset>
                </wp:positionH>
                <wp:positionV relativeFrom="paragraph">
                  <wp:posOffset>34060</wp:posOffset>
                </wp:positionV>
                <wp:extent cx="78105" cy="241935"/>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78105" cy="241935"/>
                        </a:xfrm>
                        <a:prstGeom prst="rect">
                          <a:avLst/>
                        </a:prstGeom>
                      </wps:spPr>
                      <wps:txbx>
                        <w:txbxContent>
                          <w:p>
                            <w:pPr>
                              <w:spacing w:before="7"/>
                              <w:ind w:left="0" w:right="0" w:firstLine="0"/>
                              <w:jc w:val="left"/>
                              <w:rPr>
                                <w:b/>
                                <w:sz w:val="32"/>
                              </w:rPr>
                            </w:pPr>
                            <w:r>
                              <w:rPr>
                                <w:b/>
                                <w:color w:val="0097CF"/>
                                <w:spacing w:val="-34"/>
                                <w:sz w:val="32"/>
                              </w:rPr>
                              <w:t>ll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9.338989pt;margin-top:2.681962pt;width:6.15pt;height:19.05pt;mso-position-horizontal-relative:page;mso-position-vertical-relative:paragraph;z-index:15731712" type="#_x0000_t202" id="docshape7" filled="false" stroked="false">
                <v:textbox inset="0,0,0,0">
                  <w:txbxContent>
                    <w:p>
                      <w:pPr>
                        <w:spacing w:before="7"/>
                        <w:ind w:left="0" w:right="0" w:firstLine="0"/>
                        <w:jc w:val="left"/>
                        <w:rPr>
                          <w:b/>
                          <w:sz w:val="32"/>
                        </w:rPr>
                      </w:pPr>
                      <w:r>
                        <w:rPr>
                          <w:b/>
                          <w:color w:val="0097CF"/>
                          <w:spacing w:val="-34"/>
                          <w:sz w:val="32"/>
                        </w:rPr>
                        <w:t>ll</w:t>
                      </w:r>
                    </w:p>
                  </w:txbxContent>
                </v:textbox>
                <w10:wrap type="none"/>
              </v:shape>
            </w:pict>
          </mc:Fallback>
        </mc:AlternateContent>
      </w:r>
      <w:r>
        <w:rPr/>
        <w:t>December 13, 2023 </w:t>
      </w:r>
      <w:r>
        <w:rPr>
          <w:rFonts w:ascii="BM JUA" w:hAnsi="BM JUA"/>
        </w:rPr>
        <w:t>ª </w:t>
      </w:r>
      <w:r>
        <w:rPr/>
        <w:t>2023 The Author(s). </w:t>
      </w:r>
      <w:hyperlink r:id="rId13">
        <w:r>
          <w:rPr>
            <w:color w:val="0097CF"/>
            <w:spacing w:val="-2"/>
          </w:rPr>
          <w:t>https://doi.org/10.1016/j.xgen.2023.100454</w:t>
        </w:r>
      </w:hyperlink>
    </w:p>
    <w:p>
      <w:pPr>
        <w:spacing w:after="0" w:line="177" w:lineRule="auto"/>
        <w:sectPr>
          <w:type w:val="continuous"/>
          <w:pgSz w:w="12060" w:h="15660"/>
          <w:pgMar w:header="0" w:footer="0" w:top="900" w:bottom="280" w:left="960" w:right="940"/>
        </w:sectPr>
      </w:pPr>
    </w:p>
    <w:p>
      <w:pPr>
        <w:pStyle w:val="Heading1"/>
        <w:ind w:left="0" w:right="254"/>
        <w:jc w:val="right"/>
      </w:pPr>
      <w:r>
        <w:rPr/>
        <mc:AlternateContent>
          <mc:Choice Requires="wps">
            <w:drawing>
              <wp:anchor distT="0" distB="0" distL="0" distR="0" allowOverlap="1" layoutInCell="1" locked="0" behindDoc="0" simplePos="0" relativeHeight="15732224">
                <wp:simplePos x="0" y="0"/>
                <wp:positionH relativeFrom="page">
                  <wp:posOffset>674636</wp:posOffset>
                </wp:positionH>
                <wp:positionV relativeFrom="paragraph">
                  <wp:posOffset>75463</wp:posOffset>
                </wp:positionV>
                <wp:extent cx="445134" cy="224154"/>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445134" cy="224154"/>
                        </a:xfrm>
                        <a:custGeom>
                          <a:avLst/>
                          <a:gdLst/>
                          <a:ahLst/>
                          <a:cxnLst/>
                          <a:rect l="l" t="t" r="r" b="b"/>
                          <a:pathLst>
                            <a:path w="445134" h="224154">
                              <a:moveTo>
                                <a:pt x="270802" y="56667"/>
                              </a:moveTo>
                              <a:lnTo>
                                <a:pt x="230123" y="66463"/>
                              </a:lnTo>
                              <a:lnTo>
                                <a:pt x="207506" y="89400"/>
                              </a:lnTo>
                              <a:lnTo>
                                <a:pt x="197751" y="115801"/>
                              </a:lnTo>
                              <a:lnTo>
                                <a:pt x="195656" y="135991"/>
                              </a:lnTo>
                              <a:lnTo>
                                <a:pt x="201657" y="176843"/>
                              </a:lnTo>
                              <a:lnTo>
                                <a:pt x="218171" y="203320"/>
                              </a:lnTo>
                              <a:lnTo>
                                <a:pt x="242960" y="217605"/>
                              </a:lnTo>
                              <a:lnTo>
                                <a:pt x="273786" y="221881"/>
                              </a:lnTo>
                              <a:lnTo>
                                <a:pt x="294414" y="219337"/>
                              </a:lnTo>
                              <a:lnTo>
                                <a:pt x="314426" y="210923"/>
                              </a:lnTo>
                              <a:lnTo>
                                <a:pt x="331418" y="195462"/>
                              </a:lnTo>
                              <a:lnTo>
                                <a:pt x="334538" y="189077"/>
                              </a:lnTo>
                              <a:lnTo>
                                <a:pt x="273786" y="189077"/>
                              </a:lnTo>
                              <a:lnTo>
                                <a:pt x="254084" y="184707"/>
                              </a:lnTo>
                              <a:lnTo>
                                <a:pt x="243217" y="174243"/>
                              </a:lnTo>
                              <a:lnTo>
                                <a:pt x="238389" y="161656"/>
                              </a:lnTo>
                              <a:lnTo>
                                <a:pt x="236804" y="150914"/>
                              </a:lnTo>
                              <a:lnTo>
                                <a:pt x="344766" y="150914"/>
                              </a:lnTo>
                              <a:lnTo>
                                <a:pt x="344766" y="143154"/>
                              </a:lnTo>
                              <a:lnTo>
                                <a:pt x="341527" y="123469"/>
                              </a:lnTo>
                              <a:lnTo>
                                <a:pt x="237997" y="123469"/>
                              </a:lnTo>
                              <a:lnTo>
                                <a:pt x="241269" y="109535"/>
                              </a:lnTo>
                              <a:lnTo>
                                <a:pt x="247616" y="99237"/>
                              </a:lnTo>
                              <a:lnTo>
                                <a:pt x="257209" y="92854"/>
                              </a:lnTo>
                              <a:lnTo>
                                <a:pt x="270217" y="90665"/>
                              </a:lnTo>
                              <a:lnTo>
                                <a:pt x="331530" y="90665"/>
                              </a:lnTo>
                              <a:lnTo>
                                <a:pt x="319419" y="73069"/>
                              </a:lnTo>
                              <a:lnTo>
                                <a:pt x="295448" y="60115"/>
                              </a:lnTo>
                              <a:lnTo>
                                <a:pt x="270802" y="56667"/>
                              </a:lnTo>
                              <a:close/>
                            </a:path>
                            <a:path w="445134" h="224154">
                              <a:moveTo>
                                <a:pt x="342988" y="171780"/>
                              </a:moveTo>
                              <a:lnTo>
                                <a:pt x="300634" y="171780"/>
                              </a:lnTo>
                              <a:lnTo>
                                <a:pt x="296859" y="179267"/>
                              </a:lnTo>
                              <a:lnTo>
                                <a:pt x="290568" y="184681"/>
                              </a:lnTo>
                              <a:lnTo>
                                <a:pt x="282598" y="187969"/>
                              </a:lnTo>
                              <a:lnTo>
                                <a:pt x="273786" y="189077"/>
                              </a:lnTo>
                              <a:lnTo>
                                <a:pt x="334538" y="189077"/>
                              </a:lnTo>
                              <a:lnTo>
                                <a:pt x="342988" y="171780"/>
                              </a:lnTo>
                              <a:close/>
                            </a:path>
                            <a:path w="445134" h="224154">
                              <a:moveTo>
                                <a:pt x="331530" y="90665"/>
                              </a:moveTo>
                              <a:lnTo>
                                <a:pt x="270217" y="90665"/>
                              </a:lnTo>
                              <a:lnTo>
                                <a:pt x="280449" y="92269"/>
                              </a:lnTo>
                              <a:lnTo>
                                <a:pt x="290345" y="97675"/>
                              </a:lnTo>
                              <a:lnTo>
                                <a:pt x="298230" y="107778"/>
                              </a:lnTo>
                              <a:lnTo>
                                <a:pt x="302425" y="123469"/>
                              </a:lnTo>
                              <a:lnTo>
                                <a:pt x="341527" y="123469"/>
                              </a:lnTo>
                              <a:lnTo>
                                <a:pt x="337572" y="99444"/>
                              </a:lnTo>
                              <a:lnTo>
                                <a:pt x="331530" y="90665"/>
                              </a:lnTo>
                              <a:close/>
                            </a:path>
                            <a:path w="445134" h="224154">
                              <a:moveTo>
                                <a:pt x="444982" y="5968"/>
                              </a:moveTo>
                              <a:lnTo>
                                <a:pt x="403825" y="5968"/>
                              </a:lnTo>
                              <a:lnTo>
                                <a:pt x="403825" y="218325"/>
                              </a:lnTo>
                              <a:lnTo>
                                <a:pt x="444982" y="218325"/>
                              </a:lnTo>
                              <a:lnTo>
                                <a:pt x="444982" y="5968"/>
                              </a:lnTo>
                              <a:close/>
                            </a:path>
                            <a:path w="445134" h="224154">
                              <a:moveTo>
                                <a:pt x="393683" y="5956"/>
                              </a:moveTo>
                              <a:lnTo>
                                <a:pt x="352526" y="5956"/>
                              </a:lnTo>
                              <a:lnTo>
                                <a:pt x="352526" y="217716"/>
                              </a:lnTo>
                              <a:lnTo>
                                <a:pt x="393683" y="217716"/>
                              </a:lnTo>
                              <a:lnTo>
                                <a:pt x="393683" y="5956"/>
                              </a:lnTo>
                              <a:close/>
                            </a:path>
                            <a:path w="445134" h="224154">
                              <a:moveTo>
                                <a:pt x="97828" y="0"/>
                              </a:moveTo>
                              <a:lnTo>
                                <a:pt x="59391" y="7120"/>
                              </a:lnTo>
                              <a:lnTo>
                                <a:pt x="28335" y="28333"/>
                              </a:lnTo>
                              <a:lnTo>
                                <a:pt x="7568" y="63415"/>
                              </a:lnTo>
                              <a:lnTo>
                                <a:pt x="0" y="112140"/>
                              </a:lnTo>
                              <a:lnTo>
                                <a:pt x="7223" y="160516"/>
                              </a:lnTo>
                              <a:lnTo>
                                <a:pt x="27365" y="195421"/>
                              </a:lnTo>
                              <a:lnTo>
                                <a:pt x="58132" y="216571"/>
                              </a:lnTo>
                              <a:lnTo>
                                <a:pt x="97231" y="223685"/>
                              </a:lnTo>
                              <a:lnTo>
                                <a:pt x="132814" y="217933"/>
                              </a:lnTo>
                              <a:lnTo>
                                <a:pt x="160008" y="201834"/>
                              </a:lnTo>
                              <a:lnTo>
                                <a:pt x="172519" y="185496"/>
                              </a:lnTo>
                              <a:lnTo>
                                <a:pt x="98424" y="185496"/>
                              </a:lnTo>
                              <a:lnTo>
                                <a:pt x="74369" y="179587"/>
                              </a:lnTo>
                              <a:lnTo>
                                <a:pt x="58088" y="163726"/>
                              </a:lnTo>
                              <a:lnTo>
                                <a:pt x="48852" y="140710"/>
                              </a:lnTo>
                              <a:lnTo>
                                <a:pt x="45935" y="113334"/>
                              </a:lnTo>
                              <a:lnTo>
                                <a:pt x="50772" y="76015"/>
                              </a:lnTo>
                              <a:lnTo>
                                <a:pt x="63604" y="53236"/>
                              </a:lnTo>
                              <a:lnTo>
                                <a:pt x="80575" y="41866"/>
                              </a:lnTo>
                              <a:lnTo>
                                <a:pt x="97828" y="38773"/>
                              </a:lnTo>
                              <a:lnTo>
                                <a:pt x="175080" y="38773"/>
                              </a:lnTo>
                              <a:lnTo>
                                <a:pt x="166271" y="25725"/>
                              </a:lnTo>
                              <a:lnTo>
                                <a:pt x="138423" y="7298"/>
                              </a:lnTo>
                              <a:lnTo>
                                <a:pt x="97828" y="0"/>
                              </a:lnTo>
                              <a:close/>
                            </a:path>
                            <a:path w="445134" h="224154">
                              <a:moveTo>
                                <a:pt x="189687" y="145541"/>
                              </a:moveTo>
                              <a:lnTo>
                                <a:pt x="145541" y="145541"/>
                              </a:lnTo>
                              <a:lnTo>
                                <a:pt x="139353" y="162855"/>
                              </a:lnTo>
                              <a:lnTo>
                                <a:pt x="129141" y="175363"/>
                              </a:lnTo>
                              <a:lnTo>
                                <a:pt x="115350" y="182948"/>
                              </a:lnTo>
                              <a:lnTo>
                                <a:pt x="98424" y="185496"/>
                              </a:lnTo>
                              <a:lnTo>
                                <a:pt x="172519" y="185496"/>
                              </a:lnTo>
                              <a:lnTo>
                                <a:pt x="178928" y="177125"/>
                              </a:lnTo>
                              <a:lnTo>
                                <a:pt x="189687" y="145541"/>
                              </a:lnTo>
                              <a:close/>
                            </a:path>
                            <a:path w="445134" h="224154">
                              <a:moveTo>
                                <a:pt x="175080" y="38773"/>
                              </a:moveTo>
                              <a:lnTo>
                                <a:pt x="97828" y="38773"/>
                              </a:lnTo>
                              <a:lnTo>
                                <a:pt x="120038" y="42695"/>
                              </a:lnTo>
                              <a:lnTo>
                                <a:pt x="133692" y="52265"/>
                              </a:lnTo>
                              <a:lnTo>
                                <a:pt x="141194" y="64185"/>
                              </a:lnTo>
                              <a:lnTo>
                                <a:pt x="144945" y="75158"/>
                              </a:lnTo>
                              <a:lnTo>
                                <a:pt x="189090" y="75158"/>
                              </a:lnTo>
                              <a:lnTo>
                                <a:pt x="182713" y="50079"/>
                              </a:lnTo>
                              <a:lnTo>
                                <a:pt x="175080" y="38773"/>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53.120998pt;margin-top:5.942pt;width:35.050pt;height:17.650pt;mso-position-horizontal-relative:page;mso-position-vertical-relative:paragraph;z-index:15732224" id="docshape28" coordorigin="1062,119" coordsize="701,353" path="m1489,208l1425,224,1389,260,1374,301,1371,333,1380,397,1406,439,1445,462,1494,468,1526,464,1558,451,1584,427,1589,417,1494,417,1463,410,1445,393,1438,373,1435,356,1605,356,1605,344,1600,313,1437,313,1442,291,1452,275,1467,265,1488,262,1585,262,1565,234,1528,214,1489,208xm1603,389l1536,389,1530,401,1520,410,1507,415,1494,417,1589,417,1603,389xm1585,262l1488,262,1504,264,1520,273,1532,289,1539,313,1600,313,1594,275,1585,262xm1763,128l1698,128,1698,463,1763,463,1763,128xm1682,128l1618,128,1618,462,1682,462,1682,128xm1216,119l1156,130,1107,163,1074,219,1062,295,1074,372,1106,427,1154,460,1216,471,1272,462,1314,437,1334,411,1217,411,1180,402,1154,377,1139,340,1135,297,1142,239,1163,203,1189,185,1216,180,1338,180,1324,159,1280,130,1216,119xm1361,348l1292,348,1282,375,1266,395,1244,407,1217,411,1334,411,1344,398,1361,348xm1338,180l1216,180,1251,186,1273,201,1285,220,1291,237,1360,237,1350,198,1338,180xe" filled="true" fillcolor="#0097cf" stroked="false">
                <v:path arrowok="t"/>
                <v:fill type="solid"/>
                <w10:wrap type="none"/>
              </v:shape>
            </w:pict>
          </mc:Fallback>
        </mc:AlternateContent>
      </w:r>
      <w:r>
        <w:rPr/>
        <mc:AlternateContent>
          <mc:Choice Requires="wps">
            <w:drawing>
              <wp:anchor distT="0" distB="0" distL="0" distR="0" allowOverlap="1" layoutInCell="1" locked="0" behindDoc="0" simplePos="0" relativeHeight="15732736">
                <wp:simplePos x="0" y="0"/>
                <wp:positionH relativeFrom="page">
                  <wp:posOffset>1184630</wp:posOffset>
                </wp:positionH>
                <wp:positionV relativeFrom="paragraph">
                  <wp:posOffset>75475</wp:posOffset>
                </wp:positionV>
                <wp:extent cx="1318260" cy="224154"/>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1318260" cy="224154"/>
                        </a:xfrm>
                        <a:custGeom>
                          <a:avLst/>
                          <a:gdLst/>
                          <a:ahLst/>
                          <a:cxnLst/>
                          <a:rect l="l" t="t" r="r" b="b"/>
                          <a:pathLst>
                            <a:path w="1318260" h="224154">
                              <a:moveTo>
                                <a:pt x="198031" y="102590"/>
                              </a:moveTo>
                              <a:lnTo>
                                <a:pt x="108559" y="102590"/>
                              </a:lnTo>
                              <a:lnTo>
                                <a:pt x="108559" y="137795"/>
                              </a:lnTo>
                              <a:lnTo>
                                <a:pt x="155676" y="137795"/>
                              </a:lnTo>
                              <a:lnTo>
                                <a:pt x="151028" y="157302"/>
                              </a:lnTo>
                              <a:lnTo>
                                <a:pt x="140843" y="171716"/>
                              </a:lnTo>
                              <a:lnTo>
                                <a:pt x="125399" y="180657"/>
                              </a:lnTo>
                              <a:lnTo>
                                <a:pt x="104978" y="183718"/>
                              </a:lnTo>
                              <a:lnTo>
                                <a:pt x="78066" y="177571"/>
                              </a:lnTo>
                              <a:lnTo>
                                <a:pt x="60159" y="161353"/>
                              </a:lnTo>
                              <a:lnTo>
                                <a:pt x="50203" y="138430"/>
                              </a:lnTo>
                              <a:lnTo>
                                <a:pt x="47117" y="112128"/>
                              </a:lnTo>
                              <a:lnTo>
                                <a:pt x="50203" y="85166"/>
                              </a:lnTo>
                              <a:lnTo>
                                <a:pt x="60159" y="61887"/>
                              </a:lnTo>
                              <a:lnTo>
                                <a:pt x="78066" y="45542"/>
                              </a:lnTo>
                              <a:lnTo>
                                <a:pt x="104978" y="39370"/>
                              </a:lnTo>
                              <a:lnTo>
                                <a:pt x="120611" y="41617"/>
                              </a:lnTo>
                              <a:lnTo>
                                <a:pt x="133908" y="48323"/>
                              </a:lnTo>
                              <a:lnTo>
                                <a:pt x="144068" y="59499"/>
                              </a:lnTo>
                              <a:lnTo>
                                <a:pt x="150317" y="75158"/>
                              </a:lnTo>
                              <a:lnTo>
                                <a:pt x="195046" y="75158"/>
                              </a:lnTo>
                              <a:lnTo>
                                <a:pt x="184823" y="43040"/>
                              </a:lnTo>
                              <a:lnTo>
                                <a:pt x="164325" y="19469"/>
                              </a:lnTo>
                              <a:lnTo>
                                <a:pt x="136664" y="4953"/>
                              </a:lnTo>
                              <a:lnTo>
                                <a:pt x="104978" y="0"/>
                              </a:lnTo>
                              <a:lnTo>
                                <a:pt x="60642" y="8636"/>
                              </a:lnTo>
                              <a:lnTo>
                                <a:pt x="27660" y="32359"/>
                              </a:lnTo>
                              <a:lnTo>
                                <a:pt x="7086" y="67945"/>
                              </a:lnTo>
                              <a:lnTo>
                                <a:pt x="0" y="112128"/>
                              </a:lnTo>
                              <a:lnTo>
                                <a:pt x="7086" y="155397"/>
                              </a:lnTo>
                              <a:lnTo>
                                <a:pt x="27660" y="190652"/>
                              </a:lnTo>
                              <a:lnTo>
                                <a:pt x="60642" y="214401"/>
                              </a:lnTo>
                              <a:lnTo>
                                <a:pt x="104978" y="223088"/>
                              </a:lnTo>
                              <a:lnTo>
                                <a:pt x="120319" y="221462"/>
                              </a:lnTo>
                              <a:lnTo>
                                <a:pt x="135547" y="216306"/>
                              </a:lnTo>
                              <a:lnTo>
                                <a:pt x="150101" y="207238"/>
                              </a:lnTo>
                              <a:lnTo>
                                <a:pt x="163436" y="193852"/>
                              </a:lnTo>
                              <a:lnTo>
                                <a:pt x="168211" y="217716"/>
                              </a:lnTo>
                              <a:lnTo>
                                <a:pt x="198031" y="217716"/>
                              </a:lnTo>
                              <a:lnTo>
                                <a:pt x="198031" y="102590"/>
                              </a:lnTo>
                              <a:close/>
                            </a:path>
                            <a:path w="1318260" h="224154">
                              <a:moveTo>
                                <a:pt x="360883" y="143154"/>
                              </a:moveTo>
                              <a:lnTo>
                                <a:pt x="357632" y="123469"/>
                              </a:lnTo>
                              <a:lnTo>
                                <a:pt x="353682" y="99453"/>
                              </a:lnTo>
                              <a:lnTo>
                                <a:pt x="347637" y="90665"/>
                              </a:lnTo>
                              <a:lnTo>
                                <a:pt x="335521" y="73075"/>
                              </a:lnTo>
                              <a:lnTo>
                                <a:pt x="318528" y="63893"/>
                              </a:lnTo>
                              <a:lnTo>
                                <a:pt x="318528" y="123469"/>
                              </a:lnTo>
                              <a:lnTo>
                                <a:pt x="254114" y="123469"/>
                              </a:lnTo>
                              <a:lnTo>
                                <a:pt x="257378" y="109537"/>
                              </a:lnTo>
                              <a:lnTo>
                                <a:pt x="263728" y="99237"/>
                              </a:lnTo>
                              <a:lnTo>
                                <a:pt x="273316" y="92862"/>
                              </a:lnTo>
                              <a:lnTo>
                                <a:pt x="286321" y="90665"/>
                              </a:lnTo>
                              <a:lnTo>
                                <a:pt x="296545" y="92278"/>
                              </a:lnTo>
                              <a:lnTo>
                                <a:pt x="306451" y="97675"/>
                              </a:lnTo>
                              <a:lnTo>
                                <a:pt x="314337" y="107784"/>
                              </a:lnTo>
                              <a:lnTo>
                                <a:pt x="318528" y="123469"/>
                              </a:lnTo>
                              <a:lnTo>
                                <a:pt x="318528" y="63893"/>
                              </a:lnTo>
                              <a:lnTo>
                                <a:pt x="311556" y="60121"/>
                              </a:lnTo>
                              <a:lnTo>
                                <a:pt x="286918" y="56667"/>
                              </a:lnTo>
                              <a:lnTo>
                                <a:pt x="246227" y="66471"/>
                              </a:lnTo>
                              <a:lnTo>
                                <a:pt x="223608" y="89395"/>
                              </a:lnTo>
                              <a:lnTo>
                                <a:pt x="213855" y="115798"/>
                              </a:lnTo>
                              <a:lnTo>
                                <a:pt x="211759" y="135991"/>
                              </a:lnTo>
                              <a:lnTo>
                                <a:pt x="217754" y="176847"/>
                              </a:lnTo>
                              <a:lnTo>
                                <a:pt x="234276" y="203327"/>
                              </a:lnTo>
                              <a:lnTo>
                                <a:pt x="259067" y="217614"/>
                              </a:lnTo>
                              <a:lnTo>
                                <a:pt x="289902" y="221894"/>
                              </a:lnTo>
                              <a:lnTo>
                                <a:pt x="310527" y="219354"/>
                              </a:lnTo>
                              <a:lnTo>
                                <a:pt x="330530" y="210947"/>
                              </a:lnTo>
                              <a:lnTo>
                                <a:pt x="347522" y="195478"/>
                              </a:lnTo>
                              <a:lnTo>
                                <a:pt x="350647" y="189090"/>
                              </a:lnTo>
                              <a:lnTo>
                                <a:pt x="359092" y="171792"/>
                              </a:lnTo>
                              <a:lnTo>
                                <a:pt x="316750" y="171792"/>
                              </a:lnTo>
                              <a:lnTo>
                                <a:pt x="312966" y="179285"/>
                              </a:lnTo>
                              <a:lnTo>
                                <a:pt x="306679" y="184696"/>
                              </a:lnTo>
                              <a:lnTo>
                                <a:pt x="298704" y="187985"/>
                              </a:lnTo>
                              <a:lnTo>
                                <a:pt x="289902" y="189090"/>
                              </a:lnTo>
                              <a:lnTo>
                                <a:pt x="270192" y="184721"/>
                              </a:lnTo>
                              <a:lnTo>
                                <a:pt x="259334" y="174256"/>
                              </a:lnTo>
                              <a:lnTo>
                                <a:pt x="254495" y="161658"/>
                              </a:lnTo>
                              <a:lnTo>
                                <a:pt x="252920" y="150901"/>
                              </a:lnTo>
                              <a:lnTo>
                                <a:pt x="360883" y="150914"/>
                              </a:lnTo>
                              <a:lnTo>
                                <a:pt x="360883" y="143154"/>
                              </a:lnTo>
                              <a:close/>
                            </a:path>
                            <a:path w="1318260" h="224154">
                              <a:moveTo>
                                <a:pt x="520738" y="123469"/>
                              </a:moveTo>
                              <a:lnTo>
                                <a:pt x="512940" y="85293"/>
                              </a:lnTo>
                              <a:lnTo>
                                <a:pt x="464070" y="59639"/>
                              </a:lnTo>
                              <a:lnTo>
                                <a:pt x="450659" y="61226"/>
                              </a:lnTo>
                              <a:lnTo>
                                <a:pt x="437819" y="65989"/>
                              </a:lnTo>
                              <a:lnTo>
                                <a:pt x="426326" y="73990"/>
                              </a:lnTo>
                              <a:lnTo>
                                <a:pt x="416953" y="85293"/>
                              </a:lnTo>
                              <a:lnTo>
                                <a:pt x="415759" y="85293"/>
                              </a:lnTo>
                              <a:lnTo>
                                <a:pt x="415759" y="63817"/>
                              </a:lnTo>
                              <a:lnTo>
                                <a:pt x="375793" y="63817"/>
                              </a:lnTo>
                              <a:lnTo>
                                <a:pt x="375793" y="218313"/>
                              </a:lnTo>
                              <a:lnTo>
                                <a:pt x="418147" y="218313"/>
                              </a:lnTo>
                              <a:lnTo>
                                <a:pt x="418147" y="137185"/>
                              </a:lnTo>
                              <a:lnTo>
                                <a:pt x="420077" y="117208"/>
                              </a:lnTo>
                              <a:lnTo>
                                <a:pt x="426046" y="103492"/>
                              </a:lnTo>
                              <a:lnTo>
                                <a:pt x="436257" y="95592"/>
                              </a:lnTo>
                              <a:lnTo>
                                <a:pt x="450951" y="93052"/>
                              </a:lnTo>
                              <a:lnTo>
                                <a:pt x="463791" y="95504"/>
                              </a:lnTo>
                              <a:lnTo>
                                <a:pt x="472262" y="102743"/>
                              </a:lnTo>
                              <a:lnTo>
                                <a:pt x="476948" y="114693"/>
                              </a:lnTo>
                              <a:lnTo>
                                <a:pt x="478383" y="131216"/>
                              </a:lnTo>
                              <a:lnTo>
                                <a:pt x="478383" y="218313"/>
                              </a:lnTo>
                              <a:lnTo>
                                <a:pt x="520738" y="218313"/>
                              </a:lnTo>
                              <a:lnTo>
                                <a:pt x="520738" y="123469"/>
                              </a:lnTo>
                              <a:close/>
                            </a:path>
                            <a:path w="1318260" h="224154">
                              <a:moveTo>
                                <a:pt x="693115" y="141363"/>
                              </a:moveTo>
                              <a:lnTo>
                                <a:pt x="687501" y="107721"/>
                              </a:lnTo>
                              <a:lnTo>
                                <a:pt x="677646" y="91859"/>
                              </a:lnTo>
                              <a:lnTo>
                                <a:pt x="671487" y="81953"/>
                              </a:lnTo>
                              <a:lnTo>
                                <a:pt x="650773" y="68402"/>
                              </a:lnTo>
                              <a:lnTo>
                                <a:pt x="650773" y="141363"/>
                              </a:lnTo>
                              <a:lnTo>
                                <a:pt x="649008" y="159080"/>
                              </a:lnTo>
                              <a:lnTo>
                                <a:pt x="642937" y="174777"/>
                              </a:lnTo>
                              <a:lnTo>
                                <a:pt x="631393" y="186004"/>
                              </a:lnTo>
                              <a:lnTo>
                                <a:pt x="613194" y="190284"/>
                              </a:lnTo>
                              <a:lnTo>
                                <a:pt x="594995" y="186080"/>
                              </a:lnTo>
                              <a:lnTo>
                                <a:pt x="583514" y="175006"/>
                              </a:lnTo>
                              <a:lnTo>
                                <a:pt x="577621" y="159334"/>
                              </a:lnTo>
                              <a:lnTo>
                                <a:pt x="576211" y="141363"/>
                              </a:lnTo>
                              <a:lnTo>
                                <a:pt x="577964" y="123317"/>
                              </a:lnTo>
                              <a:lnTo>
                                <a:pt x="583958" y="107454"/>
                              </a:lnTo>
                              <a:lnTo>
                                <a:pt x="595337" y="96164"/>
                              </a:lnTo>
                              <a:lnTo>
                                <a:pt x="613194" y="91859"/>
                              </a:lnTo>
                              <a:lnTo>
                                <a:pt x="631139" y="96075"/>
                              </a:lnTo>
                              <a:lnTo>
                                <a:pt x="642708" y="107226"/>
                              </a:lnTo>
                              <a:lnTo>
                                <a:pt x="648919" y="123063"/>
                              </a:lnTo>
                              <a:lnTo>
                                <a:pt x="650773" y="141363"/>
                              </a:lnTo>
                              <a:lnTo>
                                <a:pt x="650773" y="68402"/>
                              </a:lnTo>
                              <a:lnTo>
                                <a:pt x="646303" y="65468"/>
                              </a:lnTo>
                              <a:lnTo>
                                <a:pt x="613194" y="59651"/>
                              </a:lnTo>
                              <a:lnTo>
                                <a:pt x="580072" y="65468"/>
                              </a:lnTo>
                              <a:lnTo>
                                <a:pt x="554888" y="81953"/>
                              </a:lnTo>
                              <a:lnTo>
                                <a:pt x="538873" y="107721"/>
                              </a:lnTo>
                              <a:lnTo>
                                <a:pt x="533273" y="141363"/>
                              </a:lnTo>
                              <a:lnTo>
                                <a:pt x="538962" y="174688"/>
                              </a:lnTo>
                              <a:lnTo>
                                <a:pt x="555117" y="200279"/>
                              </a:lnTo>
                              <a:lnTo>
                                <a:pt x="580313" y="216700"/>
                              </a:lnTo>
                              <a:lnTo>
                                <a:pt x="613194" y="222491"/>
                              </a:lnTo>
                              <a:lnTo>
                                <a:pt x="646303" y="216700"/>
                              </a:lnTo>
                              <a:lnTo>
                                <a:pt x="671487" y="200279"/>
                              </a:lnTo>
                              <a:lnTo>
                                <a:pt x="677735" y="190284"/>
                              </a:lnTo>
                              <a:lnTo>
                                <a:pt x="687501" y="174688"/>
                              </a:lnTo>
                              <a:lnTo>
                                <a:pt x="693115" y="141363"/>
                              </a:lnTo>
                              <a:close/>
                            </a:path>
                            <a:path w="1318260" h="224154">
                              <a:moveTo>
                                <a:pt x="940663" y="115125"/>
                              </a:moveTo>
                              <a:lnTo>
                                <a:pt x="936993" y="93052"/>
                              </a:lnTo>
                              <a:lnTo>
                                <a:pt x="936421" y="89611"/>
                              </a:lnTo>
                              <a:lnTo>
                                <a:pt x="933475" y="85305"/>
                              </a:lnTo>
                              <a:lnTo>
                                <a:pt x="924636" y="72415"/>
                              </a:lnTo>
                              <a:lnTo>
                                <a:pt x="906691" y="62712"/>
                              </a:lnTo>
                              <a:lnTo>
                                <a:pt x="883996" y="59651"/>
                              </a:lnTo>
                              <a:lnTo>
                                <a:pt x="868921" y="61823"/>
                              </a:lnTo>
                              <a:lnTo>
                                <a:pt x="856030" y="67564"/>
                              </a:lnTo>
                              <a:lnTo>
                                <a:pt x="845489" y="75768"/>
                              </a:lnTo>
                              <a:lnTo>
                                <a:pt x="837476" y="85305"/>
                              </a:lnTo>
                              <a:lnTo>
                                <a:pt x="837069" y="84709"/>
                              </a:lnTo>
                              <a:lnTo>
                                <a:pt x="829627" y="73507"/>
                              </a:lnTo>
                              <a:lnTo>
                                <a:pt x="819048" y="65544"/>
                              </a:lnTo>
                              <a:lnTo>
                                <a:pt x="806348" y="61061"/>
                              </a:lnTo>
                              <a:lnTo>
                                <a:pt x="792137" y="59651"/>
                              </a:lnTo>
                              <a:lnTo>
                                <a:pt x="778065" y="61391"/>
                              </a:lnTo>
                              <a:lnTo>
                                <a:pt x="765441" y="66370"/>
                              </a:lnTo>
                              <a:lnTo>
                                <a:pt x="754392" y="74256"/>
                              </a:lnTo>
                              <a:lnTo>
                                <a:pt x="745020" y="84709"/>
                              </a:lnTo>
                              <a:lnTo>
                                <a:pt x="744423" y="84709"/>
                              </a:lnTo>
                              <a:lnTo>
                                <a:pt x="744423" y="63830"/>
                              </a:lnTo>
                              <a:lnTo>
                                <a:pt x="705053" y="63830"/>
                              </a:lnTo>
                              <a:lnTo>
                                <a:pt x="705053" y="218313"/>
                              </a:lnTo>
                              <a:lnTo>
                                <a:pt x="747407" y="218313"/>
                              </a:lnTo>
                              <a:lnTo>
                                <a:pt x="747407" y="128854"/>
                              </a:lnTo>
                              <a:lnTo>
                                <a:pt x="750697" y="110426"/>
                              </a:lnTo>
                              <a:lnTo>
                                <a:pt x="758583" y="99542"/>
                              </a:lnTo>
                              <a:lnTo>
                                <a:pt x="768032" y="94373"/>
                              </a:lnTo>
                              <a:lnTo>
                                <a:pt x="776033" y="93052"/>
                              </a:lnTo>
                              <a:lnTo>
                                <a:pt x="791362" y="96596"/>
                              </a:lnTo>
                              <a:lnTo>
                                <a:pt x="798918" y="105740"/>
                              </a:lnTo>
                              <a:lnTo>
                                <a:pt x="801446" y="118224"/>
                              </a:lnTo>
                              <a:lnTo>
                                <a:pt x="801624" y="128854"/>
                              </a:lnTo>
                              <a:lnTo>
                                <a:pt x="801687" y="218325"/>
                              </a:lnTo>
                              <a:lnTo>
                                <a:pt x="844029" y="218325"/>
                              </a:lnTo>
                              <a:lnTo>
                                <a:pt x="844067" y="131826"/>
                              </a:lnTo>
                              <a:lnTo>
                                <a:pt x="872667" y="93052"/>
                              </a:lnTo>
                              <a:lnTo>
                                <a:pt x="886739" y="95999"/>
                              </a:lnTo>
                              <a:lnTo>
                                <a:pt x="894435" y="104025"/>
                              </a:lnTo>
                              <a:lnTo>
                                <a:pt x="897661" y="115963"/>
                              </a:lnTo>
                              <a:lnTo>
                                <a:pt x="898232" y="128854"/>
                              </a:lnTo>
                              <a:lnTo>
                                <a:pt x="898321" y="218325"/>
                              </a:lnTo>
                              <a:lnTo>
                                <a:pt x="940663" y="218325"/>
                              </a:lnTo>
                              <a:lnTo>
                                <a:pt x="940663" y="115125"/>
                              </a:lnTo>
                              <a:close/>
                            </a:path>
                            <a:path w="1318260" h="224154">
                              <a:moveTo>
                                <a:pt x="1000315" y="63830"/>
                              </a:moveTo>
                              <a:lnTo>
                                <a:pt x="957973" y="63830"/>
                              </a:lnTo>
                              <a:lnTo>
                                <a:pt x="957973" y="218325"/>
                              </a:lnTo>
                              <a:lnTo>
                                <a:pt x="1000315" y="218325"/>
                              </a:lnTo>
                              <a:lnTo>
                                <a:pt x="1000315" y="63830"/>
                              </a:lnTo>
                              <a:close/>
                            </a:path>
                            <a:path w="1318260" h="224154">
                              <a:moveTo>
                                <a:pt x="1000315" y="4787"/>
                              </a:moveTo>
                              <a:lnTo>
                                <a:pt x="957973" y="4775"/>
                              </a:lnTo>
                              <a:lnTo>
                                <a:pt x="957973" y="39979"/>
                              </a:lnTo>
                              <a:lnTo>
                                <a:pt x="1000315" y="39979"/>
                              </a:lnTo>
                              <a:lnTo>
                                <a:pt x="1000315" y="4787"/>
                              </a:lnTo>
                              <a:close/>
                            </a:path>
                            <a:path w="1318260" h="224154">
                              <a:moveTo>
                                <a:pt x="1166139" y="159258"/>
                              </a:moveTo>
                              <a:lnTo>
                                <a:pt x="1124978" y="159258"/>
                              </a:lnTo>
                              <a:lnTo>
                                <a:pt x="1121511" y="171907"/>
                              </a:lnTo>
                              <a:lnTo>
                                <a:pt x="1114755" y="181711"/>
                              </a:lnTo>
                              <a:lnTo>
                                <a:pt x="1104760" y="188048"/>
                              </a:lnTo>
                              <a:lnTo>
                                <a:pt x="1091577" y="190284"/>
                              </a:lnTo>
                              <a:lnTo>
                                <a:pt x="1074750" y="185750"/>
                              </a:lnTo>
                              <a:lnTo>
                                <a:pt x="1063917" y="174104"/>
                              </a:lnTo>
                              <a:lnTo>
                                <a:pt x="1058100" y="158330"/>
                              </a:lnTo>
                              <a:lnTo>
                                <a:pt x="1056386" y="141376"/>
                              </a:lnTo>
                              <a:lnTo>
                                <a:pt x="1058202" y="123990"/>
                              </a:lnTo>
                              <a:lnTo>
                                <a:pt x="1064209" y="107823"/>
                              </a:lnTo>
                              <a:lnTo>
                                <a:pt x="1075258" y="95910"/>
                              </a:lnTo>
                              <a:lnTo>
                                <a:pt x="1092174" y="91262"/>
                              </a:lnTo>
                              <a:lnTo>
                                <a:pt x="1103972" y="93027"/>
                              </a:lnTo>
                              <a:lnTo>
                                <a:pt x="1113269" y="98209"/>
                              </a:lnTo>
                              <a:lnTo>
                                <a:pt x="1119771" y="106629"/>
                              </a:lnTo>
                              <a:lnTo>
                                <a:pt x="1123188" y="118110"/>
                              </a:lnTo>
                              <a:lnTo>
                                <a:pt x="1164945" y="118110"/>
                              </a:lnTo>
                              <a:lnTo>
                                <a:pt x="1157427" y="92367"/>
                              </a:lnTo>
                              <a:lnTo>
                                <a:pt x="1141082" y="74117"/>
                              </a:lnTo>
                              <a:lnTo>
                                <a:pt x="1118476" y="63258"/>
                              </a:lnTo>
                              <a:lnTo>
                                <a:pt x="1092174" y="59651"/>
                              </a:lnTo>
                              <a:lnTo>
                                <a:pt x="1058722" y="66001"/>
                              </a:lnTo>
                              <a:lnTo>
                                <a:pt x="1034008" y="83515"/>
                              </a:lnTo>
                              <a:lnTo>
                                <a:pt x="1018679" y="109982"/>
                              </a:lnTo>
                              <a:lnTo>
                                <a:pt x="1013434" y="143154"/>
                              </a:lnTo>
                              <a:lnTo>
                                <a:pt x="1019098" y="175183"/>
                              </a:lnTo>
                              <a:lnTo>
                                <a:pt x="1035050" y="200279"/>
                              </a:lnTo>
                              <a:lnTo>
                                <a:pt x="1059726" y="216649"/>
                              </a:lnTo>
                              <a:lnTo>
                                <a:pt x="1091577" y="222491"/>
                              </a:lnTo>
                              <a:lnTo>
                                <a:pt x="1119581" y="218401"/>
                              </a:lnTo>
                              <a:lnTo>
                                <a:pt x="1142047" y="206311"/>
                              </a:lnTo>
                              <a:lnTo>
                                <a:pt x="1157922" y="186512"/>
                              </a:lnTo>
                              <a:lnTo>
                                <a:pt x="1166139" y="159258"/>
                              </a:lnTo>
                              <a:close/>
                            </a:path>
                            <a:path w="1318260" h="224154">
                              <a:moveTo>
                                <a:pt x="1317650" y="170002"/>
                              </a:moveTo>
                              <a:lnTo>
                                <a:pt x="1286941" y="131762"/>
                              </a:lnTo>
                              <a:lnTo>
                                <a:pt x="1250861" y="122504"/>
                              </a:lnTo>
                              <a:lnTo>
                                <a:pt x="1235405" y="118414"/>
                              </a:lnTo>
                              <a:lnTo>
                                <a:pt x="1224521" y="112534"/>
                              </a:lnTo>
                              <a:lnTo>
                                <a:pt x="1220419" y="103187"/>
                              </a:lnTo>
                              <a:lnTo>
                                <a:pt x="1222794" y="95681"/>
                              </a:lnTo>
                              <a:lnTo>
                                <a:pt x="1228763" y="91351"/>
                              </a:lnTo>
                              <a:lnTo>
                                <a:pt x="1236522" y="89369"/>
                              </a:lnTo>
                              <a:lnTo>
                                <a:pt x="1244282" y="88887"/>
                              </a:lnTo>
                              <a:lnTo>
                                <a:pt x="1255217" y="89801"/>
                              </a:lnTo>
                              <a:lnTo>
                                <a:pt x="1264259" y="93065"/>
                              </a:lnTo>
                              <a:lnTo>
                                <a:pt x="1270609" y="99453"/>
                              </a:lnTo>
                              <a:lnTo>
                                <a:pt x="1273505" y="109753"/>
                              </a:lnTo>
                              <a:lnTo>
                                <a:pt x="1314069" y="109753"/>
                              </a:lnTo>
                              <a:lnTo>
                                <a:pt x="1306957" y="85915"/>
                              </a:lnTo>
                              <a:lnTo>
                                <a:pt x="1291691" y="70688"/>
                              </a:lnTo>
                              <a:lnTo>
                                <a:pt x="1270609" y="62623"/>
                              </a:lnTo>
                              <a:lnTo>
                                <a:pt x="1246073" y="60248"/>
                              </a:lnTo>
                              <a:lnTo>
                                <a:pt x="1221447" y="62458"/>
                              </a:lnTo>
                              <a:lnTo>
                                <a:pt x="1199832" y="70243"/>
                              </a:lnTo>
                              <a:lnTo>
                                <a:pt x="1184490" y="85420"/>
                              </a:lnTo>
                              <a:lnTo>
                                <a:pt x="1178661" y="109753"/>
                              </a:lnTo>
                              <a:lnTo>
                                <a:pt x="1182865" y="127012"/>
                              </a:lnTo>
                              <a:lnTo>
                                <a:pt x="1193939" y="138620"/>
                              </a:lnTo>
                              <a:lnTo>
                                <a:pt x="1209611" y="146088"/>
                              </a:lnTo>
                              <a:lnTo>
                                <a:pt x="1227582" y="150914"/>
                              </a:lnTo>
                              <a:lnTo>
                                <a:pt x="1247609" y="155651"/>
                              </a:lnTo>
                              <a:lnTo>
                                <a:pt x="1262621" y="160604"/>
                              </a:lnTo>
                              <a:lnTo>
                                <a:pt x="1272032" y="166687"/>
                              </a:lnTo>
                              <a:lnTo>
                                <a:pt x="1275295" y="174777"/>
                              </a:lnTo>
                              <a:lnTo>
                                <a:pt x="1272667" y="184150"/>
                              </a:lnTo>
                              <a:lnTo>
                                <a:pt x="1265974" y="190220"/>
                              </a:lnTo>
                              <a:lnTo>
                                <a:pt x="1256919" y="193484"/>
                              </a:lnTo>
                              <a:lnTo>
                                <a:pt x="1247267" y="194462"/>
                              </a:lnTo>
                              <a:lnTo>
                                <a:pt x="1235163" y="192963"/>
                              </a:lnTo>
                              <a:lnTo>
                                <a:pt x="1224813" y="188277"/>
                              </a:lnTo>
                              <a:lnTo>
                                <a:pt x="1217472" y="180124"/>
                              </a:lnTo>
                              <a:lnTo>
                                <a:pt x="1214450" y="168211"/>
                              </a:lnTo>
                              <a:lnTo>
                                <a:pt x="1214450" y="169405"/>
                              </a:lnTo>
                              <a:lnTo>
                                <a:pt x="1174496" y="169405"/>
                              </a:lnTo>
                              <a:lnTo>
                                <a:pt x="1181569" y="195262"/>
                              </a:lnTo>
                              <a:lnTo>
                                <a:pt x="1198118" y="211988"/>
                              </a:lnTo>
                              <a:lnTo>
                                <a:pt x="1221041" y="220992"/>
                              </a:lnTo>
                              <a:lnTo>
                                <a:pt x="1247267" y="223685"/>
                              </a:lnTo>
                              <a:lnTo>
                                <a:pt x="1273098" y="221005"/>
                              </a:lnTo>
                              <a:lnTo>
                                <a:pt x="1295654" y="212064"/>
                              </a:lnTo>
                              <a:lnTo>
                                <a:pt x="1311592" y="195503"/>
                              </a:lnTo>
                              <a:lnTo>
                                <a:pt x="1317650" y="170002"/>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shape style="position:absolute;margin-left:93.278008pt;margin-top:5.942965pt;width:103.8pt;height:17.650pt;mso-position-horizontal-relative:page;mso-position-vertical-relative:paragraph;z-index:15732736" id="docshape29" coordorigin="1866,119" coordsize="2076,353" path="m2177,280l2037,280,2037,336,2111,336,2103,367,2087,389,2063,403,2031,408,1989,398,1960,373,1945,337,1940,295,1945,253,1960,216,1989,191,2031,181,2056,184,2076,195,2092,213,2102,237,2173,237,2157,187,2124,150,2081,127,2031,119,1961,132,1909,170,1877,226,1866,295,1877,364,1909,419,1961,456,2031,470,2055,468,2079,459,2102,445,2123,424,2130,462,2177,462,2177,280xm2434,344l2429,313,2423,275,2413,262,2394,234,2367,219,2367,313,2266,313,2271,291,2281,275,2296,265,2316,262,2333,264,2348,273,2361,289,2367,313,2367,219,2356,214,2317,208,2253,224,2218,260,2202,301,2199,333,2208,397,2235,439,2274,462,2322,468,2355,464,2386,451,2413,427,2418,417,2431,389,2364,389,2358,401,2349,410,2336,415,2322,417,2291,410,2274,393,2266,373,2264,356,2434,357,2434,356,2434,344xm2686,313l2682,272,2679,265,2673,253,2668,240,2640,220,2596,213,2575,215,2555,223,2537,235,2522,253,2520,253,2520,219,2457,219,2457,463,2524,463,2524,335,2527,303,2537,282,2553,269,2576,265,2596,269,2609,281,2617,299,2619,325,2619,463,2686,463,2686,313xm2957,341l2948,288,2933,264,2923,248,2890,227,2890,341,2888,369,2878,394,2860,412,2831,419,2803,412,2784,394,2775,370,2773,341,2776,313,2785,288,2803,270,2831,264,2859,270,2878,288,2887,313,2890,341,2890,227,2883,222,2831,213,2779,222,2739,248,2714,288,2705,341,2714,394,2740,434,2779,460,2831,469,2883,460,2923,434,2933,419,2948,394,2957,341xm3347,300l3341,265,3340,260,3336,253,3322,233,3293,218,3258,213,3234,216,3214,225,3197,238,3184,253,3184,252,3172,235,3155,222,3135,215,3113,213,3091,216,3071,223,3054,236,3039,252,3038,252,3038,219,2976,219,2976,463,3043,463,3043,322,3048,293,3060,276,3075,267,3088,265,3112,271,3124,285,3128,305,3128,322,3128,463,3195,463,3195,326,3197,305,3203,285,3217,271,3240,265,3262,270,3274,283,3279,301,3280,322,3280,463,3347,463,3347,300xm3441,219l3374,219,3374,463,3441,463,3441,219xm3441,126l3374,126,3374,182,3441,182,3441,126xm3702,370l3637,370,3632,390,3621,405,3605,415,3585,419,3558,411,3541,393,3532,368,3529,341,3532,314,3541,289,3559,270,3586,263,3604,265,3619,274,3629,287,3634,305,3700,305,3688,264,3663,236,3627,218,3586,213,3533,223,3494,250,3470,292,3462,344,3470,395,3496,434,3534,460,3585,469,3629,463,3664,444,3689,413,3702,370xm3941,387l3934,358,3917,339,3892,326,3864,318,3835,312,3811,305,3794,296,3787,281,3791,270,3801,263,3813,260,3825,259,3842,260,3857,265,3867,275,3871,292,3935,292,3924,254,3900,230,3867,217,3828,214,3789,217,3755,229,3731,253,3722,292,3728,319,3746,337,3770,349,3799,357,3830,364,3854,372,3869,381,3874,394,3870,409,3859,418,3845,424,3830,425,3811,423,3794,415,3783,403,3778,384,3778,386,3715,386,3726,426,3752,453,3788,467,3830,471,3870,467,3906,453,3931,427,3941,387xe" filled="true" fillcolor="#0097cf" stroked="false">
                <v:path arrowok="t"/>
                <v:fill type="solid"/>
                <w10:wrap type="none"/>
              </v:shape>
            </w:pict>
          </mc:Fallback>
        </mc:AlternateContent>
      </w:r>
      <w:r>
        <w:rPr/>
        <w:drawing>
          <wp:anchor distT="0" distB="0" distL="0" distR="0" allowOverlap="1" layoutInCell="1" locked="0" behindDoc="0" simplePos="0" relativeHeight="15733760">
            <wp:simplePos x="0" y="0"/>
            <wp:positionH relativeFrom="page">
              <wp:posOffset>5868415</wp:posOffset>
            </wp:positionH>
            <wp:positionV relativeFrom="paragraph">
              <wp:posOffset>125361</wp:posOffset>
            </wp:positionV>
            <wp:extent cx="192773" cy="192239"/>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6109601</wp:posOffset>
            </wp:positionH>
            <wp:positionV relativeFrom="paragraph">
              <wp:posOffset>144868</wp:posOffset>
            </wp:positionV>
            <wp:extent cx="238277" cy="153238"/>
            <wp:effectExtent l="0" t="0" r="0" b="0"/>
            <wp:wrapNone/>
            <wp:docPr id="35" name="Image 35"/>
            <wp:cNvGraphicFramePr>
              <a:graphicFrameLocks/>
            </wp:cNvGraphicFramePr>
            <a:graphic>
              <a:graphicData uri="http://schemas.openxmlformats.org/drawingml/2006/picture">
                <pic:pic>
                  <pic:nvPicPr>
                    <pic:cNvPr id="35" name="Image 35"/>
                    <pic:cNvPicPr/>
                  </pic:nvPicPr>
                  <pic:blipFill>
                    <a:blip r:embed="rId17" cstate="print"/>
                    <a:stretch>
                      <a:fillRect/>
                    </a:stretch>
                  </pic:blipFill>
                  <pic:spPr>
                    <a:xfrm>
                      <a:off x="0" y="0"/>
                      <a:ext cx="238277" cy="153238"/>
                    </a:xfrm>
                    <a:prstGeom prst="rect">
                      <a:avLst/>
                    </a:prstGeom>
                  </pic:spPr>
                </pic:pic>
              </a:graphicData>
            </a:graphic>
          </wp:anchor>
        </w:drawing>
      </w:r>
      <w:bookmarkStart w:name="Single-cell methylation analysis of brai" w:id="1"/>
      <w:bookmarkEnd w:id="1"/>
      <w:r>
        <w:rPr>
          <w:b w:val="0"/>
        </w:rPr>
      </w:r>
      <w:bookmarkStart w:name="Introduction" w:id="2"/>
      <w:bookmarkEnd w:id="2"/>
      <w:r>
        <w:rPr>
          <w:b w:val="0"/>
        </w:rPr>
      </w:r>
      <w:r>
        <w:rPr>
          <w:color w:val="0097CF"/>
          <w:spacing w:val="-5"/>
        </w:rPr>
        <w:t>ll</w:t>
      </w:r>
      <w:r>
        <w:rPr>
          <w:color w:val="0097CF"/>
          <w:spacing w:val="-8"/>
        </w:rPr>
        <w:drawing>
          <wp:inline distT="0" distB="0" distL="0" distR="0">
            <wp:extent cx="466242" cy="14889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18" cstate="print"/>
                    <a:stretch>
                      <a:fillRect/>
                    </a:stretch>
                  </pic:blipFill>
                  <pic:spPr>
                    <a:xfrm>
                      <a:off x="0" y="0"/>
                      <a:ext cx="466242" cy="148894"/>
                    </a:xfrm>
                    <a:prstGeom prst="rect">
                      <a:avLst/>
                    </a:prstGeom>
                  </pic:spPr>
                </pic:pic>
              </a:graphicData>
            </a:graphic>
          </wp:inline>
        </w:drawing>
      </w:r>
      <w:r>
        <w:rPr>
          <w:color w:val="0097CF"/>
          <w:spacing w:val="-8"/>
        </w:rPr>
      </w:r>
    </w:p>
    <w:p>
      <w:pPr>
        <w:spacing w:line="188" w:lineRule="exact" w:before="0"/>
        <w:ind w:left="0" w:right="255" w:firstLine="0"/>
        <w:jc w:val="right"/>
        <w:rPr>
          <w:sz w:val="17"/>
        </w:rPr>
      </w:pPr>
      <w:r>
        <w:rPr>
          <w:color w:val="929292"/>
          <w:sz w:val="17"/>
        </w:rPr>
        <w:t>OPEN</w:t>
      </w:r>
      <w:r>
        <w:rPr>
          <w:color w:val="929292"/>
          <w:spacing w:val="5"/>
          <w:sz w:val="17"/>
        </w:rPr>
        <w:t> </w:t>
      </w:r>
      <w:r>
        <w:rPr>
          <w:color w:val="929292"/>
          <w:spacing w:val="-2"/>
          <w:sz w:val="17"/>
        </w:rPr>
        <w:t>ACCESS</w:t>
      </w:r>
    </w:p>
    <w:p>
      <w:pPr>
        <w:pStyle w:val="BodyText"/>
        <w:spacing w:before="85"/>
        <w:rPr>
          <w:sz w:val="28"/>
        </w:rPr>
      </w:pPr>
    </w:p>
    <w:p>
      <w:pPr>
        <w:pStyle w:val="Heading2"/>
        <w:spacing w:line="304" w:lineRule="exact"/>
      </w:pPr>
      <w:r>
        <w:rPr>
          <w:color w:val="BFBFBF"/>
          <w:spacing w:val="-2"/>
          <w:w w:val="120"/>
        </w:rPr>
        <w:t>Article</w:t>
      </w:r>
    </w:p>
    <w:p>
      <w:pPr>
        <w:spacing w:line="218" w:lineRule="auto" w:before="16"/>
        <w:ind w:left="102" w:right="1002" w:firstLine="0"/>
        <w:jc w:val="left"/>
        <w:rPr>
          <w:sz w:val="40"/>
        </w:rPr>
      </w:pPr>
      <w:r>
        <w:rPr>
          <w:spacing w:val="-2"/>
          <w:sz w:val="40"/>
        </w:rPr>
        <w:t>Single-cell</w:t>
      </w:r>
      <w:r>
        <w:rPr>
          <w:spacing w:val="-26"/>
          <w:sz w:val="40"/>
        </w:rPr>
        <w:t> </w:t>
      </w:r>
      <w:r>
        <w:rPr>
          <w:spacing w:val="-2"/>
          <w:sz w:val="40"/>
        </w:rPr>
        <w:t>methylation</w:t>
      </w:r>
      <w:r>
        <w:rPr>
          <w:spacing w:val="-26"/>
          <w:sz w:val="40"/>
        </w:rPr>
        <w:t> </w:t>
      </w:r>
      <w:r>
        <w:rPr>
          <w:spacing w:val="-2"/>
          <w:sz w:val="40"/>
        </w:rPr>
        <w:t>analysis</w:t>
      </w:r>
      <w:r>
        <w:rPr>
          <w:spacing w:val="-26"/>
          <w:sz w:val="40"/>
        </w:rPr>
        <w:t> </w:t>
      </w:r>
      <w:r>
        <w:rPr>
          <w:spacing w:val="-2"/>
          <w:sz w:val="40"/>
        </w:rPr>
        <w:t>of</w:t>
      </w:r>
      <w:r>
        <w:rPr>
          <w:spacing w:val="-26"/>
          <w:sz w:val="40"/>
        </w:rPr>
        <w:t> </w:t>
      </w:r>
      <w:r>
        <w:rPr>
          <w:spacing w:val="-2"/>
          <w:sz w:val="40"/>
        </w:rPr>
        <w:t>brain</w:t>
      </w:r>
      <w:r>
        <w:rPr>
          <w:spacing w:val="-25"/>
          <w:sz w:val="40"/>
        </w:rPr>
        <w:t> </w:t>
      </w:r>
      <w:r>
        <w:rPr>
          <w:spacing w:val="-2"/>
          <w:sz w:val="40"/>
        </w:rPr>
        <w:t>tissue </w:t>
      </w:r>
      <w:r>
        <w:rPr>
          <w:spacing w:val="-14"/>
          <w:w w:val="110"/>
          <w:sz w:val="40"/>
        </w:rPr>
        <w:t>prioritizes</w:t>
      </w:r>
      <w:r>
        <w:rPr>
          <w:spacing w:val="-19"/>
          <w:w w:val="110"/>
          <w:sz w:val="40"/>
        </w:rPr>
        <w:t> </w:t>
      </w:r>
      <w:r>
        <w:rPr>
          <w:spacing w:val="-14"/>
          <w:w w:val="110"/>
          <w:sz w:val="40"/>
        </w:rPr>
        <w:t>mutations</w:t>
      </w:r>
      <w:r>
        <w:rPr>
          <w:spacing w:val="-18"/>
          <w:w w:val="110"/>
          <w:sz w:val="40"/>
        </w:rPr>
        <w:t> </w:t>
      </w:r>
      <w:r>
        <w:rPr>
          <w:spacing w:val="-14"/>
          <w:w w:val="110"/>
          <w:sz w:val="40"/>
        </w:rPr>
        <w:t>that</w:t>
      </w:r>
      <w:r>
        <w:rPr>
          <w:spacing w:val="-19"/>
          <w:w w:val="110"/>
          <w:sz w:val="40"/>
        </w:rPr>
        <w:t> </w:t>
      </w:r>
      <w:r>
        <w:rPr>
          <w:spacing w:val="-14"/>
          <w:w w:val="110"/>
          <w:sz w:val="40"/>
        </w:rPr>
        <w:t>alter</w:t>
      </w:r>
      <w:r>
        <w:rPr>
          <w:spacing w:val="-19"/>
          <w:w w:val="110"/>
          <w:sz w:val="40"/>
        </w:rPr>
        <w:t> </w:t>
      </w:r>
      <w:r>
        <w:rPr>
          <w:spacing w:val="-14"/>
          <w:w w:val="110"/>
          <w:sz w:val="40"/>
        </w:rPr>
        <w:t>transcription</w:t>
      </w:r>
    </w:p>
    <w:p>
      <w:pPr>
        <w:spacing w:line="230" w:lineRule="auto" w:before="230"/>
        <w:ind w:left="102" w:right="111" w:firstLine="0"/>
        <w:jc w:val="left"/>
        <w:rPr>
          <w:sz w:val="12"/>
        </w:rPr>
      </w:pPr>
      <w:r>
        <w:rPr>
          <w:w w:val="105"/>
          <w:sz w:val="18"/>
        </w:rPr>
        <w:t>Jonathan</w:t>
      </w:r>
      <w:r>
        <w:rPr>
          <w:spacing w:val="-14"/>
          <w:w w:val="105"/>
          <w:sz w:val="18"/>
        </w:rPr>
        <w:t> </w:t>
      </w:r>
      <w:r>
        <w:rPr>
          <w:w w:val="105"/>
          <w:sz w:val="18"/>
        </w:rPr>
        <w:t>Flint,</w:t>
      </w:r>
      <w:hyperlink w:history="true" w:anchor="_bookmark4">
        <w:r>
          <w:rPr>
            <w:color w:val="0097CF"/>
            <w:w w:val="105"/>
            <w:position w:val="5"/>
            <w:sz w:val="12"/>
          </w:rPr>
          <w:t>1,2,5,</w:t>
        </w:r>
      </w:hyperlink>
      <w:hyperlink w:history="true" w:anchor="_bookmark5">
        <w:r>
          <w:rPr>
            <w:color w:val="0097CF"/>
            <w:w w:val="105"/>
            <w:position w:val="1"/>
            <w:sz w:val="18"/>
          </w:rPr>
          <w:t>*</w:t>
        </w:r>
      </w:hyperlink>
      <w:r>
        <w:rPr>
          <w:color w:val="0097CF"/>
          <w:spacing w:val="-13"/>
          <w:w w:val="105"/>
          <w:position w:val="1"/>
          <w:sz w:val="18"/>
        </w:rPr>
        <w:t> </w:t>
      </w:r>
      <w:r>
        <w:rPr>
          <w:w w:val="105"/>
          <w:sz w:val="18"/>
        </w:rPr>
        <w:t>Matthew</w:t>
      </w:r>
      <w:r>
        <w:rPr>
          <w:spacing w:val="-13"/>
          <w:w w:val="105"/>
          <w:sz w:val="18"/>
        </w:rPr>
        <w:t> </w:t>
      </w:r>
      <w:r>
        <w:rPr>
          <w:w w:val="105"/>
          <w:sz w:val="18"/>
        </w:rPr>
        <w:t>G.</w:t>
      </w:r>
      <w:r>
        <w:rPr>
          <w:spacing w:val="-13"/>
          <w:w w:val="105"/>
          <w:sz w:val="18"/>
        </w:rPr>
        <w:t> </w:t>
      </w:r>
      <w:r>
        <w:rPr>
          <w:w w:val="105"/>
          <w:sz w:val="18"/>
        </w:rPr>
        <w:t>Heffel,</w:t>
      </w:r>
      <w:hyperlink w:history="true" w:anchor="_bookmark1">
        <w:r>
          <w:rPr>
            <w:color w:val="0097CF"/>
            <w:w w:val="105"/>
            <w:position w:val="5"/>
            <w:sz w:val="12"/>
          </w:rPr>
          <w:t>2</w:t>
        </w:r>
      </w:hyperlink>
      <w:r>
        <w:rPr>
          <w:color w:val="0097CF"/>
          <w:w w:val="105"/>
          <w:position w:val="5"/>
          <w:sz w:val="12"/>
        </w:rPr>
        <w:t> </w:t>
      </w:r>
      <w:r>
        <w:rPr>
          <w:w w:val="105"/>
          <w:sz w:val="18"/>
        </w:rPr>
        <w:t>Zeyuan</w:t>
      </w:r>
      <w:r>
        <w:rPr>
          <w:spacing w:val="-13"/>
          <w:w w:val="105"/>
          <w:sz w:val="18"/>
        </w:rPr>
        <w:t> </w:t>
      </w:r>
      <w:r>
        <w:rPr>
          <w:w w:val="105"/>
          <w:sz w:val="18"/>
        </w:rPr>
        <w:t>Chen,</w:t>
      </w:r>
      <w:hyperlink w:history="true" w:anchor="_bookmark2">
        <w:r>
          <w:rPr>
            <w:color w:val="0097CF"/>
            <w:w w:val="105"/>
            <w:position w:val="5"/>
            <w:sz w:val="12"/>
          </w:rPr>
          <w:t>3</w:t>
        </w:r>
      </w:hyperlink>
      <w:r>
        <w:rPr>
          <w:color w:val="0097CF"/>
          <w:spacing w:val="4"/>
          <w:w w:val="105"/>
          <w:position w:val="5"/>
          <w:sz w:val="12"/>
        </w:rPr>
        <w:t> </w:t>
      </w:r>
      <w:r>
        <w:rPr>
          <w:w w:val="105"/>
          <w:sz w:val="18"/>
        </w:rPr>
        <w:t>Joel</w:t>
      </w:r>
      <w:r>
        <w:rPr>
          <w:spacing w:val="-14"/>
          <w:w w:val="105"/>
          <w:sz w:val="18"/>
        </w:rPr>
        <w:t> </w:t>
      </w:r>
      <w:r>
        <w:rPr>
          <w:w w:val="105"/>
          <w:sz w:val="18"/>
        </w:rPr>
        <w:t>Mefford,</w:t>
      </w:r>
      <w:hyperlink w:history="true" w:anchor="_bookmark1">
        <w:r>
          <w:rPr>
            <w:color w:val="0097CF"/>
            <w:w w:val="105"/>
            <w:position w:val="5"/>
            <w:sz w:val="12"/>
          </w:rPr>
          <w:t>2</w:t>
        </w:r>
      </w:hyperlink>
      <w:r>
        <w:rPr>
          <w:color w:val="0097CF"/>
          <w:spacing w:val="4"/>
          <w:w w:val="105"/>
          <w:position w:val="5"/>
          <w:sz w:val="12"/>
        </w:rPr>
        <w:t> </w:t>
      </w:r>
      <w:r>
        <w:rPr>
          <w:w w:val="105"/>
          <w:sz w:val="18"/>
        </w:rPr>
        <w:t>Emilie</w:t>
      </w:r>
      <w:r>
        <w:rPr>
          <w:spacing w:val="-14"/>
          <w:w w:val="105"/>
          <w:sz w:val="18"/>
        </w:rPr>
        <w:t> </w:t>
      </w:r>
      <w:r>
        <w:rPr>
          <w:w w:val="105"/>
          <w:sz w:val="18"/>
        </w:rPr>
        <w:t>Marcus,</w:t>
      </w:r>
      <w:hyperlink w:history="true" w:anchor="_bookmark3">
        <w:r>
          <w:rPr>
            <w:color w:val="0097CF"/>
            <w:w w:val="105"/>
            <w:position w:val="5"/>
            <w:sz w:val="12"/>
          </w:rPr>
          <w:t>4</w:t>
        </w:r>
      </w:hyperlink>
      <w:r>
        <w:rPr>
          <w:color w:val="0097CF"/>
          <w:spacing w:val="4"/>
          <w:w w:val="105"/>
          <w:position w:val="5"/>
          <w:sz w:val="12"/>
        </w:rPr>
        <w:t> </w:t>
      </w:r>
      <w:r>
        <w:rPr>
          <w:w w:val="105"/>
          <w:sz w:val="18"/>
        </w:rPr>
        <w:t>Patrick</w:t>
      </w:r>
      <w:r>
        <w:rPr>
          <w:spacing w:val="-14"/>
          <w:w w:val="105"/>
          <w:sz w:val="18"/>
        </w:rPr>
        <w:t> </w:t>
      </w:r>
      <w:r>
        <w:rPr>
          <w:w w:val="105"/>
          <w:sz w:val="18"/>
        </w:rPr>
        <w:t>B.</w:t>
      </w:r>
      <w:r>
        <w:rPr>
          <w:spacing w:val="-13"/>
          <w:w w:val="105"/>
          <w:sz w:val="18"/>
        </w:rPr>
        <w:t> </w:t>
      </w:r>
      <w:r>
        <w:rPr>
          <w:w w:val="105"/>
          <w:sz w:val="18"/>
        </w:rPr>
        <w:t>Chen,</w:t>
      </w:r>
      <w:hyperlink w:history="true" w:anchor="_bookmark0">
        <w:r>
          <w:rPr>
            <w:color w:val="0097CF"/>
            <w:w w:val="105"/>
            <w:position w:val="5"/>
            <w:sz w:val="12"/>
          </w:rPr>
          <w:t>1</w:t>
        </w:r>
      </w:hyperlink>
      <w:r>
        <w:rPr>
          <w:color w:val="0097CF"/>
          <w:spacing w:val="4"/>
          <w:w w:val="105"/>
          <w:position w:val="5"/>
          <w:sz w:val="12"/>
        </w:rPr>
        <w:t> </w:t>
      </w:r>
      <w:r>
        <w:rPr>
          <w:w w:val="105"/>
          <w:sz w:val="18"/>
        </w:rPr>
        <w:t>Jason</w:t>
      </w:r>
      <w:r>
        <w:rPr>
          <w:spacing w:val="-14"/>
          <w:w w:val="105"/>
          <w:sz w:val="18"/>
        </w:rPr>
        <w:t> </w:t>
      </w:r>
      <w:r>
        <w:rPr>
          <w:w w:val="105"/>
          <w:sz w:val="18"/>
        </w:rPr>
        <w:t>Ernst,</w:t>
      </w:r>
      <w:hyperlink w:history="true" w:anchor="_bookmark3">
        <w:r>
          <w:rPr>
            <w:color w:val="0097CF"/>
            <w:w w:val="105"/>
            <w:position w:val="5"/>
            <w:sz w:val="12"/>
          </w:rPr>
          <w:t>3,4</w:t>
        </w:r>
      </w:hyperlink>
      <w:r>
        <w:rPr>
          <w:color w:val="0097CF"/>
          <w:spacing w:val="40"/>
          <w:w w:val="111"/>
          <w:position w:val="5"/>
          <w:sz w:val="12"/>
        </w:rPr>
        <w:t> </w:t>
      </w:r>
      <w:bookmarkStart w:name="_bookmark0" w:id="3"/>
      <w:bookmarkEnd w:id="3"/>
      <w:r>
        <w:rPr>
          <w:color w:val="0097CF"/>
          <w:w w:val="111"/>
          <w:position w:val="5"/>
          <w:sz w:val="12"/>
        </w:rPr>
      </w:r>
      <w:r>
        <w:rPr>
          <w:w w:val="105"/>
          <w:sz w:val="18"/>
        </w:rPr>
        <w:t>and Chongyuan Luo</w:t>
      </w:r>
      <w:hyperlink w:history="true" w:anchor="_bookmark1">
        <w:r>
          <w:rPr>
            <w:color w:val="0097CF"/>
            <w:w w:val="105"/>
            <w:position w:val="5"/>
            <w:sz w:val="12"/>
          </w:rPr>
          <w:t>2</w:t>
        </w:r>
      </w:hyperlink>
    </w:p>
    <w:p>
      <w:pPr>
        <w:spacing w:line="259" w:lineRule="auto" w:before="12"/>
        <w:ind w:left="102" w:right="1002" w:firstLine="0"/>
        <w:jc w:val="left"/>
        <w:rPr>
          <w:sz w:val="16"/>
        </w:rPr>
      </w:pPr>
      <w:r>
        <w:rPr>
          <w:position w:val="5"/>
          <w:sz w:val="10"/>
        </w:rPr>
        <w:t>1</w:t>
      </w:r>
      <w:r>
        <w:rPr>
          <w:sz w:val="16"/>
        </w:rPr>
        <w:t>Department of Psychiatry and Biobehavioral Sciences, University of California Los Angeles, Los Angeles, CA, USA </w:t>
      </w:r>
      <w:bookmarkStart w:name="_bookmark1" w:id="4"/>
      <w:bookmarkEnd w:id="4"/>
      <w:r>
        <w:rPr>
          <w:w w:val="97"/>
          <w:sz w:val="16"/>
        </w:rPr>
      </w:r>
      <w:r>
        <w:rPr>
          <w:position w:val="5"/>
          <w:sz w:val="10"/>
        </w:rPr>
        <w:t>2</w:t>
      </w:r>
      <w:r>
        <w:rPr>
          <w:sz w:val="16"/>
        </w:rPr>
        <w:t>Department</w:t>
      </w:r>
      <w:r>
        <w:rPr>
          <w:spacing w:val="-3"/>
          <w:sz w:val="16"/>
        </w:rPr>
        <w:t> </w:t>
      </w:r>
      <w:r>
        <w:rPr>
          <w:sz w:val="16"/>
        </w:rPr>
        <w:t>of</w:t>
      </w:r>
      <w:r>
        <w:rPr>
          <w:spacing w:val="-4"/>
          <w:sz w:val="16"/>
        </w:rPr>
        <w:t> </w:t>
      </w:r>
      <w:r>
        <w:rPr>
          <w:sz w:val="16"/>
        </w:rPr>
        <w:t>Human</w:t>
      </w:r>
      <w:r>
        <w:rPr>
          <w:spacing w:val="-4"/>
          <w:sz w:val="16"/>
        </w:rPr>
        <w:t> </w:t>
      </w:r>
      <w:r>
        <w:rPr>
          <w:sz w:val="16"/>
        </w:rPr>
        <w:t>Genetics,</w:t>
      </w:r>
      <w:r>
        <w:rPr>
          <w:spacing w:val="-4"/>
          <w:sz w:val="16"/>
        </w:rPr>
        <w:t> </w:t>
      </w:r>
      <w:r>
        <w:rPr>
          <w:sz w:val="16"/>
        </w:rPr>
        <w:t>David</w:t>
      </w:r>
      <w:r>
        <w:rPr>
          <w:spacing w:val="-4"/>
          <w:sz w:val="16"/>
        </w:rPr>
        <w:t> </w:t>
      </w:r>
      <w:r>
        <w:rPr>
          <w:sz w:val="16"/>
        </w:rPr>
        <w:t>Geffen</w:t>
      </w:r>
      <w:r>
        <w:rPr>
          <w:spacing w:val="-4"/>
          <w:sz w:val="16"/>
        </w:rPr>
        <w:t> </w:t>
      </w:r>
      <w:r>
        <w:rPr>
          <w:sz w:val="16"/>
        </w:rPr>
        <w:t>School</w:t>
      </w:r>
      <w:r>
        <w:rPr>
          <w:spacing w:val="-4"/>
          <w:sz w:val="16"/>
        </w:rPr>
        <w:t> </w:t>
      </w:r>
      <w:r>
        <w:rPr>
          <w:sz w:val="16"/>
        </w:rPr>
        <w:t>of</w:t>
      </w:r>
      <w:r>
        <w:rPr>
          <w:spacing w:val="-3"/>
          <w:sz w:val="16"/>
        </w:rPr>
        <w:t> </w:t>
      </w:r>
      <w:r>
        <w:rPr>
          <w:sz w:val="16"/>
        </w:rPr>
        <w:t>Medicine,</w:t>
      </w:r>
      <w:r>
        <w:rPr>
          <w:spacing w:val="-3"/>
          <w:sz w:val="16"/>
        </w:rPr>
        <w:t> </w:t>
      </w:r>
      <w:r>
        <w:rPr>
          <w:sz w:val="16"/>
        </w:rPr>
        <w:t>University</w:t>
      </w:r>
      <w:r>
        <w:rPr>
          <w:spacing w:val="-4"/>
          <w:sz w:val="16"/>
        </w:rPr>
        <w:t> </w:t>
      </w:r>
      <w:r>
        <w:rPr>
          <w:sz w:val="16"/>
        </w:rPr>
        <w:t>of</w:t>
      </w:r>
      <w:r>
        <w:rPr>
          <w:spacing w:val="-3"/>
          <w:sz w:val="16"/>
        </w:rPr>
        <w:t> </w:t>
      </w:r>
      <w:r>
        <w:rPr>
          <w:sz w:val="16"/>
        </w:rPr>
        <w:t>California</w:t>
      </w:r>
      <w:r>
        <w:rPr>
          <w:spacing w:val="-4"/>
          <w:sz w:val="16"/>
        </w:rPr>
        <w:t> </w:t>
      </w:r>
      <w:r>
        <w:rPr>
          <w:sz w:val="16"/>
        </w:rPr>
        <w:t>Los</w:t>
      </w:r>
      <w:r>
        <w:rPr>
          <w:spacing w:val="-4"/>
          <w:sz w:val="16"/>
        </w:rPr>
        <w:t> </w:t>
      </w:r>
      <w:r>
        <w:rPr>
          <w:sz w:val="16"/>
        </w:rPr>
        <w:t>Angeles,</w:t>
      </w:r>
      <w:r>
        <w:rPr>
          <w:spacing w:val="-4"/>
          <w:sz w:val="16"/>
        </w:rPr>
        <w:t> </w:t>
      </w:r>
      <w:r>
        <w:rPr>
          <w:sz w:val="16"/>
        </w:rPr>
        <w:t>Los</w:t>
      </w:r>
      <w:r>
        <w:rPr>
          <w:spacing w:val="-4"/>
          <w:sz w:val="16"/>
        </w:rPr>
        <w:t> </w:t>
      </w:r>
      <w:r>
        <w:rPr>
          <w:sz w:val="16"/>
        </w:rPr>
        <w:t>Angeles,</w:t>
      </w:r>
      <w:r>
        <w:rPr>
          <w:spacing w:val="-4"/>
          <w:sz w:val="16"/>
        </w:rPr>
        <w:t> </w:t>
      </w:r>
      <w:r>
        <w:rPr>
          <w:sz w:val="16"/>
        </w:rPr>
        <w:t>CA,</w:t>
      </w:r>
      <w:r>
        <w:rPr>
          <w:spacing w:val="-4"/>
          <w:sz w:val="16"/>
        </w:rPr>
        <w:t> </w:t>
      </w:r>
      <w:r>
        <w:rPr>
          <w:sz w:val="16"/>
        </w:rPr>
        <w:t>USA </w:t>
      </w:r>
      <w:bookmarkStart w:name="_bookmark2" w:id="5"/>
      <w:bookmarkEnd w:id="5"/>
      <w:r>
        <w:rPr>
          <w:w w:val="97"/>
          <w:sz w:val="16"/>
        </w:rPr>
      </w:r>
      <w:r>
        <w:rPr>
          <w:position w:val="5"/>
          <w:sz w:val="10"/>
        </w:rPr>
        <w:t>3</w:t>
      </w:r>
      <w:r>
        <w:rPr>
          <w:sz w:val="16"/>
        </w:rPr>
        <w:t>Department</w:t>
      </w:r>
      <w:r>
        <w:rPr>
          <w:spacing w:val="-3"/>
          <w:sz w:val="16"/>
        </w:rPr>
        <w:t> </w:t>
      </w:r>
      <w:r>
        <w:rPr>
          <w:sz w:val="16"/>
        </w:rPr>
        <w:t>of</w:t>
      </w:r>
      <w:r>
        <w:rPr>
          <w:spacing w:val="-4"/>
          <w:sz w:val="16"/>
        </w:rPr>
        <w:t> </w:t>
      </w:r>
      <w:r>
        <w:rPr>
          <w:sz w:val="16"/>
        </w:rPr>
        <w:t>Computer</w:t>
      </w:r>
      <w:r>
        <w:rPr>
          <w:spacing w:val="-4"/>
          <w:sz w:val="16"/>
        </w:rPr>
        <w:t> </w:t>
      </w:r>
      <w:r>
        <w:rPr>
          <w:sz w:val="16"/>
        </w:rPr>
        <w:t>Science,</w:t>
      </w:r>
      <w:r>
        <w:rPr>
          <w:spacing w:val="-5"/>
          <w:sz w:val="16"/>
        </w:rPr>
        <w:t> </w:t>
      </w:r>
      <w:r>
        <w:rPr>
          <w:sz w:val="16"/>
        </w:rPr>
        <w:t>Samueli</w:t>
      </w:r>
      <w:r>
        <w:rPr>
          <w:spacing w:val="-5"/>
          <w:sz w:val="16"/>
        </w:rPr>
        <w:t> </w:t>
      </w:r>
      <w:r>
        <w:rPr>
          <w:sz w:val="16"/>
        </w:rPr>
        <w:t>School</w:t>
      </w:r>
      <w:r>
        <w:rPr>
          <w:spacing w:val="-5"/>
          <w:sz w:val="16"/>
        </w:rPr>
        <w:t> </w:t>
      </w:r>
      <w:r>
        <w:rPr>
          <w:sz w:val="16"/>
        </w:rPr>
        <w:t>of</w:t>
      </w:r>
      <w:r>
        <w:rPr>
          <w:spacing w:val="-3"/>
          <w:sz w:val="16"/>
        </w:rPr>
        <w:t> </w:t>
      </w:r>
      <w:r>
        <w:rPr>
          <w:sz w:val="16"/>
        </w:rPr>
        <w:t>Engineering,</w:t>
      </w:r>
      <w:r>
        <w:rPr>
          <w:spacing w:val="-3"/>
          <w:sz w:val="16"/>
        </w:rPr>
        <w:t> </w:t>
      </w:r>
      <w:r>
        <w:rPr>
          <w:sz w:val="16"/>
        </w:rPr>
        <w:t>University</w:t>
      </w:r>
      <w:r>
        <w:rPr>
          <w:spacing w:val="-4"/>
          <w:sz w:val="16"/>
        </w:rPr>
        <w:t> </w:t>
      </w:r>
      <w:r>
        <w:rPr>
          <w:sz w:val="16"/>
        </w:rPr>
        <w:t>of</w:t>
      </w:r>
      <w:r>
        <w:rPr>
          <w:spacing w:val="-3"/>
          <w:sz w:val="16"/>
        </w:rPr>
        <w:t> </w:t>
      </w:r>
      <w:r>
        <w:rPr>
          <w:sz w:val="16"/>
        </w:rPr>
        <w:t>California</w:t>
      </w:r>
      <w:r>
        <w:rPr>
          <w:spacing w:val="-4"/>
          <w:sz w:val="16"/>
        </w:rPr>
        <w:t> </w:t>
      </w:r>
      <w:r>
        <w:rPr>
          <w:sz w:val="16"/>
        </w:rPr>
        <w:t>Los</w:t>
      </w:r>
      <w:r>
        <w:rPr>
          <w:spacing w:val="-4"/>
          <w:sz w:val="16"/>
        </w:rPr>
        <w:t> </w:t>
      </w:r>
      <w:r>
        <w:rPr>
          <w:sz w:val="16"/>
        </w:rPr>
        <w:t>Angeles,</w:t>
      </w:r>
      <w:r>
        <w:rPr>
          <w:spacing w:val="-4"/>
          <w:sz w:val="16"/>
        </w:rPr>
        <w:t> </w:t>
      </w:r>
      <w:r>
        <w:rPr>
          <w:sz w:val="16"/>
        </w:rPr>
        <w:t>Los</w:t>
      </w:r>
      <w:r>
        <w:rPr>
          <w:spacing w:val="-4"/>
          <w:sz w:val="16"/>
        </w:rPr>
        <w:t> </w:t>
      </w:r>
      <w:r>
        <w:rPr>
          <w:sz w:val="16"/>
        </w:rPr>
        <w:t>Angeles,</w:t>
      </w:r>
      <w:r>
        <w:rPr>
          <w:spacing w:val="-4"/>
          <w:sz w:val="16"/>
        </w:rPr>
        <w:t> </w:t>
      </w:r>
      <w:r>
        <w:rPr>
          <w:sz w:val="16"/>
        </w:rPr>
        <w:t>CA,</w:t>
      </w:r>
      <w:r>
        <w:rPr>
          <w:spacing w:val="-4"/>
          <w:sz w:val="16"/>
        </w:rPr>
        <w:t> </w:t>
      </w:r>
      <w:r>
        <w:rPr>
          <w:spacing w:val="-5"/>
          <w:sz w:val="16"/>
        </w:rPr>
        <w:t>USA</w:t>
      </w:r>
    </w:p>
    <w:p>
      <w:pPr>
        <w:spacing w:before="2"/>
        <w:ind w:left="102" w:right="0" w:firstLine="0"/>
        <w:jc w:val="left"/>
        <w:rPr>
          <w:sz w:val="16"/>
        </w:rPr>
      </w:pPr>
      <w:bookmarkStart w:name="_bookmark3" w:id="6"/>
      <w:bookmarkEnd w:id="6"/>
      <w:r>
        <w:rPr/>
      </w:r>
      <w:r>
        <w:rPr>
          <w:position w:val="5"/>
          <w:sz w:val="10"/>
        </w:rPr>
        <w:t>4</w:t>
      </w:r>
      <w:r>
        <w:rPr>
          <w:sz w:val="16"/>
        </w:rPr>
        <w:t>Department</w:t>
      </w:r>
      <w:r>
        <w:rPr>
          <w:spacing w:val="-2"/>
          <w:sz w:val="16"/>
        </w:rPr>
        <w:t> </w:t>
      </w:r>
      <w:r>
        <w:rPr>
          <w:sz w:val="16"/>
        </w:rPr>
        <w:t>of</w:t>
      </w:r>
      <w:r>
        <w:rPr>
          <w:spacing w:val="-3"/>
          <w:sz w:val="16"/>
        </w:rPr>
        <w:t> </w:t>
      </w:r>
      <w:r>
        <w:rPr>
          <w:sz w:val="16"/>
        </w:rPr>
        <w:t>Biological</w:t>
      </w:r>
      <w:r>
        <w:rPr>
          <w:spacing w:val="-1"/>
          <w:sz w:val="16"/>
        </w:rPr>
        <w:t> </w:t>
      </w:r>
      <w:r>
        <w:rPr>
          <w:sz w:val="16"/>
        </w:rPr>
        <w:t>Chemistry,</w:t>
      </w:r>
      <w:r>
        <w:rPr>
          <w:spacing w:val="-2"/>
          <w:sz w:val="16"/>
        </w:rPr>
        <w:t> </w:t>
      </w:r>
      <w:r>
        <w:rPr>
          <w:sz w:val="16"/>
        </w:rPr>
        <w:t>David</w:t>
      </w:r>
      <w:r>
        <w:rPr>
          <w:spacing w:val="-4"/>
          <w:sz w:val="16"/>
        </w:rPr>
        <w:t> </w:t>
      </w:r>
      <w:r>
        <w:rPr>
          <w:sz w:val="16"/>
        </w:rPr>
        <w:t>Geffen</w:t>
      </w:r>
      <w:r>
        <w:rPr>
          <w:spacing w:val="-2"/>
          <w:sz w:val="16"/>
        </w:rPr>
        <w:t> </w:t>
      </w:r>
      <w:r>
        <w:rPr>
          <w:sz w:val="16"/>
        </w:rPr>
        <w:t>School</w:t>
      </w:r>
      <w:r>
        <w:rPr>
          <w:spacing w:val="-3"/>
          <w:sz w:val="16"/>
        </w:rPr>
        <w:t> </w:t>
      </w:r>
      <w:r>
        <w:rPr>
          <w:sz w:val="16"/>
        </w:rPr>
        <w:t>of</w:t>
      </w:r>
      <w:r>
        <w:rPr>
          <w:spacing w:val="-3"/>
          <w:sz w:val="16"/>
        </w:rPr>
        <w:t> </w:t>
      </w:r>
      <w:r>
        <w:rPr>
          <w:sz w:val="16"/>
        </w:rPr>
        <w:t>Medicine,</w:t>
      </w:r>
      <w:r>
        <w:rPr>
          <w:spacing w:val="-3"/>
          <w:sz w:val="16"/>
        </w:rPr>
        <w:t> </w:t>
      </w:r>
      <w:r>
        <w:rPr>
          <w:sz w:val="16"/>
        </w:rPr>
        <w:t>University</w:t>
      </w:r>
      <w:r>
        <w:rPr>
          <w:spacing w:val="-3"/>
          <w:sz w:val="16"/>
        </w:rPr>
        <w:t> </w:t>
      </w:r>
      <w:r>
        <w:rPr>
          <w:sz w:val="16"/>
        </w:rPr>
        <w:t>of</w:t>
      </w:r>
      <w:r>
        <w:rPr>
          <w:spacing w:val="-2"/>
          <w:sz w:val="16"/>
        </w:rPr>
        <w:t> </w:t>
      </w:r>
      <w:r>
        <w:rPr>
          <w:sz w:val="16"/>
        </w:rPr>
        <w:t>California</w:t>
      </w:r>
      <w:r>
        <w:rPr>
          <w:spacing w:val="-1"/>
          <w:sz w:val="16"/>
        </w:rPr>
        <w:t> </w:t>
      </w:r>
      <w:r>
        <w:rPr>
          <w:sz w:val="16"/>
        </w:rPr>
        <w:t>Los</w:t>
      </w:r>
      <w:r>
        <w:rPr>
          <w:spacing w:val="-3"/>
          <w:sz w:val="16"/>
        </w:rPr>
        <w:t> </w:t>
      </w:r>
      <w:r>
        <w:rPr>
          <w:sz w:val="16"/>
        </w:rPr>
        <w:t>Angeles,</w:t>
      </w:r>
      <w:r>
        <w:rPr>
          <w:spacing w:val="-2"/>
          <w:sz w:val="16"/>
        </w:rPr>
        <w:t> </w:t>
      </w:r>
      <w:r>
        <w:rPr>
          <w:sz w:val="16"/>
        </w:rPr>
        <w:t>Los</w:t>
      </w:r>
      <w:r>
        <w:rPr>
          <w:spacing w:val="-3"/>
          <w:sz w:val="16"/>
        </w:rPr>
        <w:t> </w:t>
      </w:r>
      <w:r>
        <w:rPr>
          <w:sz w:val="16"/>
        </w:rPr>
        <w:t>Angeles,</w:t>
      </w:r>
      <w:r>
        <w:rPr>
          <w:spacing w:val="-3"/>
          <w:sz w:val="16"/>
        </w:rPr>
        <w:t> </w:t>
      </w:r>
      <w:r>
        <w:rPr>
          <w:sz w:val="16"/>
        </w:rPr>
        <w:t>CA,</w:t>
      </w:r>
      <w:r>
        <w:rPr>
          <w:spacing w:val="-2"/>
          <w:sz w:val="16"/>
        </w:rPr>
        <w:t> </w:t>
      </w:r>
      <w:r>
        <w:rPr>
          <w:spacing w:val="-5"/>
          <w:sz w:val="16"/>
        </w:rPr>
        <w:t>USA</w:t>
      </w:r>
    </w:p>
    <w:p>
      <w:pPr>
        <w:spacing w:before="15"/>
        <w:ind w:left="102" w:right="0" w:firstLine="0"/>
        <w:jc w:val="left"/>
        <w:rPr>
          <w:sz w:val="16"/>
        </w:rPr>
      </w:pPr>
      <w:bookmarkStart w:name="_bookmark4" w:id="7"/>
      <w:bookmarkEnd w:id="7"/>
      <w:r>
        <w:rPr/>
      </w:r>
      <w:r>
        <w:rPr>
          <w:position w:val="5"/>
          <w:sz w:val="10"/>
        </w:rPr>
        <w:t>5</w:t>
      </w:r>
      <w:r>
        <w:rPr>
          <w:sz w:val="16"/>
        </w:rPr>
        <w:t>Lead</w:t>
      </w:r>
      <w:r>
        <w:rPr>
          <w:spacing w:val="4"/>
          <w:sz w:val="16"/>
        </w:rPr>
        <w:t> </w:t>
      </w:r>
      <w:r>
        <w:rPr>
          <w:spacing w:val="-2"/>
          <w:sz w:val="16"/>
        </w:rPr>
        <w:t>contact</w:t>
      </w:r>
    </w:p>
    <w:p>
      <w:pPr>
        <w:spacing w:line="259" w:lineRule="auto" w:before="16"/>
        <w:ind w:left="102" w:right="4516" w:firstLine="0"/>
        <w:jc w:val="left"/>
        <w:rPr>
          <w:sz w:val="16"/>
        </w:rPr>
      </w:pPr>
      <w:bookmarkStart w:name="_bookmark5" w:id="8"/>
      <w:bookmarkEnd w:id="8"/>
      <w:r>
        <w:rPr/>
      </w:r>
      <w:r>
        <w:rPr>
          <w:sz w:val="16"/>
        </w:rPr>
        <w:t>*Correspondence: </w:t>
      </w:r>
      <w:hyperlink r:id="rId9">
        <w:r>
          <w:rPr>
            <w:color w:val="0097CF"/>
            <w:sz w:val="16"/>
          </w:rPr>
          <w:t>jflint@mednet.ucla.edu</w:t>
        </w:r>
      </w:hyperlink>
      <w:r>
        <w:rPr>
          <w:color w:val="0097CF"/>
          <w:sz w:val="16"/>
        </w:rPr>
        <w:t> </w:t>
      </w:r>
      <w:hyperlink r:id="rId13">
        <w:r>
          <w:rPr>
            <w:color w:val="0097CF"/>
            <w:spacing w:val="-2"/>
            <w:sz w:val="16"/>
          </w:rPr>
          <w:t>https://doi.org/10.1016/j.xgen.2023.100454</w:t>
        </w:r>
      </w:hyperlink>
    </w:p>
    <w:p>
      <w:pPr>
        <w:pStyle w:val="BodyText"/>
        <w:spacing w:before="77"/>
        <w:rPr>
          <w:sz w:val="16"/>
        </w:rPr>
      </w:pPr>
    </w:p>
    <w:p>
      <w:pPr>
        <w:spacing w:before="0"/>
        <w:ind w:left="102" w:right="0" w:firstLine="0"/>
        <w:jc w:val="left"/>
        <w:rPr>
          <w:sz w:val="17"/>
        </w:rPr>
      </w:pPr>
      <w:r>
        <w:rPr>
          <w:color w:val="AB4D4C"/>
          <w:spacing w:val="-2"/>
          <w:w w:val="105"/>
          <w:sz w:val="17"/>
        </w:rPr>
        <w:t>SUMMARY</w:t>
      </w:r>
    </w:p>
    <w:p>
      <w:pPr>
        <w:pStyle w:val="BodyText"/>
        <w:spacing w:before="18"/>
      </w:pPr>
    </w:p>
    <w:p>
      <w:pPr>
        <w:spacing w:line="249" w:lineRule="auto" w:before="1"/>
        <w:ind w:left="102" w:right="252" w:firstLine="0"/>
        <w:jc w:val="both"/>
        <w:rPr>
          <w:sz w:val="20"/>
        </w:rPr>
      </w:pPr>
      <w:r>
        <w:rPr>
          <w:color w:val="0097CF"/>
          <w:w w:val="105"/>
          <w:sz w:val="20"/>
        </w:rPr>
        <w:t>Relating</w:t>
      </w:r>
      <w:r>
        <w:rPr>
          <w:color w:val="0097CF"/>
          <w:spacing w:val="-15"/>
          <w:w w:val="105"/>
          <w:sz w:val="20"/>
        </w:rPr>
        <w:t> </w:t>
      </w:r>
      <w:r>
        <w:rPr>
          <w:color w:val="0097CF"/>
          <w:w w:val="105"/>
          <w:sz w:val="20"/>
        </w:rPr>
        <w:t>genetic</w:t>
      </w:r>
      <w:r>
        <w:rPr>
          <w:color w:val="0097CF"/>
          <w:spacing w:val="-15"/>
          <w:w w:val="105"/>
          <w:sz w:val="20"/>
        </w:rPr>
        <w:t> </w:t>
      </w:r>
      <w:r>
        <w:rPr>
          <w:color w:val="0097CF"/>
          <w:w w:val="105"/>
          <w:sz w:val="20"/>
        </w:rPr>
        <w:t>variants</w:t>
      </w:r>
      <w:r>
        <w:rPr>
          <w:color w:val="0097CF"/>
          <w:spacing w:val="-14"/>
          <w:w w:val="105"/>
          <w:sz w:val="20"/>
        </w:rPr>
        <w:t> </w:t>
      </w:r>
      <w:r>
        <w:rPr>
          <w:color w:val="0097CF"/>
          <w:w w:val="105"/>
          <w:sz w:val="20"/>
        </w:rPr>
        <w:t>to</w:t>
      </w:r>
      <w:r>
        <w:rPr>
          <w:color w:val="0097CF"/>
          <w:spacing w:val="-15"/>
          <w:w w:val="105"/>
          <w:sz w:val="20"/>
        </w:rPr>
        <w:t> </w:t>
      </w:r>
      <w:r>
        <w:rPr>
          <w:color w:val="0097CF"/>
          <w:w w:val="105"/>
          <w:sz w:val="20"/>
        </w:rPr>
        <w:t>behavior</w:t>
      </w:r>
      <w:r>
        <w:rPr>
          <w:color w:val="0097CF"/>
          <w:spacing w:val="-14"/>
          <w:w w:val="105"/>
          <w:sz w:val="20"/>
        </w:rPr>
        <w:t> </w:t>
      </w:r>
      <w:r>
        <w:rPr>
          <w:color w:val="0097CF"/>
          <w:w w:val="105"/>
          <w:sz w:val="20"/>
        </w:rPr>
        <w:t>remains</w:t>
      </w:r>
      <w:r>
        <w:rPr>
          <w:color w:val="0097CF"/>
          <w:spacing w:val="-15"/>
          <w:w w:val="105"/>
          <w:sz w:val="20"/>
        </w:rPr>
        <w:t> </w:t>
      </w:r>
      <w:r>
        <w:rPr>
          <w:color w:val="0097CF"/>
          <w:w w:val="105"/>
          <w:sz w:val="20"/>
        </w:rPr>
        <w:t>a</w:t>
      </w:r>
      <w:r>
        <w:rPr>
          <w:color w:val="0097CF"/>
          <w:spacing w:val="-15"/>
          <w:w w:val="105"/>
          <w:sz w:val="20"/>
        </w:rPr>
        <w:t> </w:t>
      </w:r>
      <w:r>
        <w:rPr>
          <w:color w:val="0097CF"/>
          <w:w w:val="105"/>
          <w:sz w:val="20"/>
        </w:rPr>
        <w:t>fundamental</w:t>
      </w:r>
      <w:r>
        <w:rPr>
          <w:color w:val="0097CF"/>
          <w:spacing w:val="-14"/>
          <w:w w:val="105"/>
          <w:sz w:val="20"/>
        </w:rPr>
        <w:t> </w:t>
      </w:r>
      <w:r>
        <w:rPr>
          <w:color w:val="0097CF"/>
          <w:w w:val="105"/>
          <w:sz w:val="20"/>
        </w:rPr>
        <w:t>challenge.</w:t>
      </w:r>
      <w:r>
        <w:rPr>
          <w:color w:val="0097CF"/>
          <w:spacing w:val="-15"/>
          <w:w w:val="105"/>
          <w:sz w:val="20"/>
        </w:rPr>
        <w:t> </w:t>
      </w:r>
      <w:r>
        <w:rPr>
          <w:color w:val="0097CF"/>
          <w:w w:val="105"/>
          <w:sz w:val="20"/>
        </w:rPr>
        <w:t>To</w:t>
      </w:r>
      <w:r>
        <w:rPr>
          <w:color w:val="0097CF"/>
          <w:spacing w:val="-14"/>
          <w:w w:val="105"/>
          <w:sz w:val="20"/>
        </w:rPr>
        <w:t> </w:t>
      </w:r>
      <w:r>
        <w:rPr>
          <w:color w:val="0097CF"/>
          <w:w w:val="105"/>
          <w:sz w:val="20"/>
        </w:rPr>
        <w:t>assess</w:t>
      </w:r>
      <w:r>
        <w:rPr>
          <w:color w:val="0097CF"/>
          <w:spacing w:val="-15"/>
          <w:w w:val="105"/>
          <w:sz w:val="20"/>
        </w:rPr>
        <w:t> </w:t>
      </w:r>
      <w:r>
        <w:rPr>
          <w:color w:val="0097CF"/>
          <w:w w:val="105"/>
          <w:sz w:val="20"/>
        </w:rPr>
        <w:t>the</w:t>
      </w:r>
      <w:r>
        <w:rPr>
          <w:color w:val="0097CF"/>
          <w:spacing w:val="-15"/>
          <w:w w:val="105"/>
          <w:sz w:val="20"/>
        </w:rPr>
        <w:t> </w:t>
      </w:r>
      <w:r>
        <w:rPr>
          <w:color w:val="0097CF"/>
          <w:w w:val="105"/>
          <w:sz w:val="20"/>
        </w:rPr>
        <w:t>utility</w:t>
      </w:r>
      <w:r>
        <w:rPr>
          <w:color w:val="0097CF"/>
          <w:spacing w:val="-14"/>
          <w:w w:val="105"/>
          <w:sz w:val="20"/>
        </w:rPr>
        <w:t> </w:t>
      </w:r>
      <w:r>
        <w:rPr>
          <w:color w:val="0097CF"/>
          <w:w w:val="105"/>
          <w:sz w:val="20"/>
        </w:rPr>
        <w:t>of</w:t>
      </w:r>
      <w:r>
        <w:rPr>
          <w:color w:val="0097CF"/>
          <w:spacing w:val="-15"/>
          <w:w w:val="105"/>
          <w:sz w:val="20"/>
        </w:rPr>
        <w:t> </w:t>
      </w:r>
      <w:r>
        <w:rPr>
          <w:color w:val="0097CF"/>
          <w:w w:val="105"/>
          <w:sz w:val="20"/>
        </w:rPr>
        <w:t>DNA</w:t>
      </w:r>
      <w:r>
        <w:rPr>
          <w:color w:val="0097CF"/>
          <w:spacing w:val="-14"/>
          <w:w w:val="105"/>
          <w:sz w:val="20"/>
        </w:rPr>
        <w:t> </w:t>
      </w:r>
      <w:r>
        <w:rPr>
          <w:color w:val="0097CF"/>
          <w:w w:val="105"/>
          <w:sz w:val="20"/>
        </w:rPr>
        <w:t>methyl- ation</w:t>
      </w:r>
      <w:r>
        <w:rPr>
          <w:color w:val="0097CF"/>
          <w:spacing w:val="-9"/>
          <w:w w:val="105"/>
          <w:sz w:val="20"/>
        </w:rPr>
        <w:t> </w:t>
      </w:r>
      <w:r>
        <w:rPr>
          <w:color w:val="0097CF"/>
          <w:w w:val="105"/>
          <w:sz w:val="20"/>
        </w:rPr>
        <w:t>marks</w:t>
      </w:r>
      <w:r>
        <w:rPr>
          <w:color w:val="0097CF"/>
          <w:spacing w:val="-9"/>
          <w:w w:val="105"/>
          <w:sz w:val="20"/>
        </w:rPr>
        <w:t> </w:t>
      </w:r>
      <w:r>
        <w:rPr>
          <w:color w:val="0097CF"/>
          <w:w w:val="105"/>
          <w:sz w:val="20"/>
        </w:rPr>
        <w:t>in</w:t>
      </w:r>
      <w:r>
        <w:rPr>
          <w:color w:val="0097CF"/>
          <w:spacing w:val="-9"/>
          <w:w w:val="105"/>
          <w:sz w:val="20"/>
        </w:rPr>
        <w:t> </w:t>
      </w:r>
      <w:r>
        <w:rPr>
          <w:color w:val="0097CF"/>
          <w:w w:val="105"/>
          <w:sz w:val="20"/>
        </w:rPr>
        <w:t>discovering</w:t>
      </w:r>
      <w:r>
        <w:rPr>
          <w:color w:val="0097CF"/>
          <w:spacing w:val="-9"/>
          <w:w w:val="105"/>
          <w:sz w:val="20"/>
        </w:rPr>
        <w:t> </w:t>
      </w:r>
      <w:r>
        <w:rPr>
          <w:color w:val="0097CF"/>
          <w:w w:val="105"/>
          <w:sz w:val="20"/>
        </w:rPr>
        <w:t>causative</w:t>
      </w:r>
      <w:r>
        <w:rPr>
          <w:color w:val="0097CF"/>
          <w:spacing w:val="-10"/>
          <w:w w:val="105"/>
          <w:sz w:val="20"/>
        </w:rPr>
        <w:t> </w:t>
      </w:r>
      <w:r>
        <w:rPr>
          <w:color w:val="0097CF"/>
          <w:w w:val="105"/>
          <w:sz w:val="20"/>
        </w:rPr>
        <w:t>variants,</w:t>
      </w:r>
      <w:r>
        <w:rPr>
          <w:color w:val="0097CF"/>
          <w:spacing w:val="-9"/>
          <w:w w:val="105"/>
          <w:sz w:val="20"/>
        </w:rPr>
        <w:t> </w:t>
      </w:r>
      <w:r>
        <w:rPr>
          <w:color w:val="0097CF"/>
          <w:w w:val="105"/>
          <w:sz w:val="20"/>
        </w:rPr>
        <w:t>we</w:t>
      </w:r>
      <w:r>
        <w:rPr>
          <w:color w:val="0097CF"/>
          <w:spacing w:val="-9"/>
          <w:w w:val="105"/>
          <w:sz w:val="20"/>
        </w:rPr>
        <w:t> </w:t>
      </w:r>
      <w:r>
        <w:rPr>
          <w:color w:val="0097CF"/>
          <w:w w:val="105"/>
          <w:sz w:val="20"/>
        </w:rPr>
        <w:t>examined</w:t>
      </w:r>
      <w:r>
        <w:rPr>
          <w:color w:val="0097CF"/>
          <w:spacing w:val="-9"/>
          <w:w w:val="105"/>
          <w:sz w:val="20"/>
        </w:rPr>
        <w:t> </w:t>
      </w:r>
      <w:r>
        <w:rPr>
          <w:color w:val="0097CF"/>
          <w:w w:val="105"/>
          <w:sz w:val="20"/>
        </w:rPr>
        <w:t>their</w:t>
      </w:r>
      <w:r>
        <w:rPr>
          <w:color w:val="0097CF"/>
          <w:spacing w:val="-9"/>
          <w:w w:val="105"/>
          <w:sz w:val="20"/>
        </w:rPr>
        <w:t> </w:t>
      </w:r>
      <w:r>
        <w:rPr>
          <w:color w:val="0097CF"/>
          <w:w w:val="105"/>
          <w:sz w:val="20"/>
        </w:rPr>
        <w:t>relationship</w:t>
      </w:r>
      <w:r>
        <w:rPr>
          <w:color w:val="0097CF"/>
          <w:spacing w:val="-11"/>
          <w:w w:val="105"/>
          <w:sz w:val="20"/>
        </w:rPr>
        <w:t> </w:t>
      </w:r>
      <w:r>
        <w:rPr>
          <w:color w:val="0097CF"/>
          <w:w w:val="105"/>
          <w:sz w:val="20"/>
        </w:rPr>
        <w:t>to</w:t>
      </w:r>
      <w:r>
        <w:rPr>
          <w:color w:val="0097CF"/>
          <w:spacing w:val="-9"/>
          <w:w w:val="105"/>
          <w:sz w:val="20"/>
        </w:rPr>
        <w:t> </w:t>
      </w:r>
      <w:r>
        <w:rPr>
          <w:color w:val="0097CF"/>
          <w:w w:val="105"/>
          <w:sz w:val="20"/>
        </w:rPr>
        <w:t>genetic</w:t>
      </w:r>
      <w:r>
        <w:rPr>
          <w:color w:val="0097CF"/>
          <w:spacing w:val="-10"/>
          <w:w w:val="105"/>
          <w:sz w:val="20"/>
        </w:rPr>
        <w:t> </w:t>
      </w:r>
      <w:r>
        <w:rPr>
          <w:color w:val="0097CF"/>
          <w:w w:val="105"/>
          <w:sz w:val="20"/>
        </w:rPr>
        <w:t>variation</w:t>
      </w:r>
      <w:r>
        <w:rPr>
          <w:color w:val="0097CF"/>
          <w:spacing w:val="-10"/>
          <w:w w:val="105"/>
          <w:sz w:val="20"/>
        </w:rPr>
        <w:t> </w:t>
      </w:r>
      <w:r>
        <w:rPr>
          <w:color w:val="0097CF"/>
          <w:w w:val="105"/>
          <w:sz w:val="20"/>
        </w:rPr>
        <w:t>by</w:t>
      </w:r>
      <w:r>
        <w:rPr>
          <w:color w:val="0097CF"/>
          <w:spacing w:val="-9"/>
          <w:w w:val="105"/>
          <w:sz w:val="20"/>
        </w:rPr>
        <w:t> </w:t>
      </w:r>
      <w:r>
        <w:rPr>
          <w:color w:val="0097CF"/>
          <w:w w:val="105"/>
          <w:sz w:val="20"/>
        </w:rPr>
        <w:t>gener- ating single-nucleus methylomes from the hippocampus of eight inbred mouse strains. At CpG sequence densities under 40 CpG/Kb, cells compensate for loss of methylated sites by methylating additional sites to maintain methylation levels. At higher CpG sequence densities, the exact location of a methylated site becomes more important, suggesting that variants affecting methylation will have a greater effect when occurring</w:t>
      </w:r>
      <w:r>
        <w:rPr>
          <w:color w:val="0097CF"/>
          <w:spacing w:val="-2"/>
          <w:w w:val="105"/>
          <w:sz w:val="20"/>
        </w:rPr>
        <w:t> </w:t>
      </w:r>
      <w:r>
        <w:rPr>
          <w:color w:val="0097CF"/>
          <w:w w:val="105"/>
          <w:sz w:val="20"/>
        </w:rPr>
        <w:t>in</w:t>
      </w:r>
      <w:r>
        <w:rPr>
          <w:color w:val="0097CF"/>
          <w:spacing w:val="-3"/>
          <w:w w:val="105"/>
          <w:sz w:val="20"/>
        </w:rPr>
        <w:t> </w:t>
      </w:r>
      <w:r>
        <w:rPr>
          <w:color w:val="0097CF"/>
          <w:w w:val="105"/>
          <w:sz w:val="20"/>
        </w:rPr>
        <w:t>higher</w:t>
      </w:r>
      <w:r>
        <w:rPr>
          <w:color w:val="0097CF"/>
          <w:spacing w:val="-3"/>
          <w:w w:val="105"/>
          <w:sz w:val="20"/>
        </w:rPr>
        <w:t> </w:t>
      </w:r>
      <w:r>
        <w:rPr>
          <w:color w:val="0097CF"/>
          <w:w w:val="105"/>
          <w:sz w:val="20"/>
        </w:rPr>
        <w:t>CpG</w:t>
      </w:r>
      <w:r>
        <w:rPr>
          <w:color w:val="0097CF"/>
          <w:spacing w:val="-3"/>
          <w:w w:val="105"/>
          <w:sz w:val="20"/>
        </w:rPr>
        <w:t> </w:t>
      </w:r>
      <w:r>
        <w:rPr>
          <w:color w:val="0097CF"/>
          <w:w w:val="105"/>
          <w:sz w:val="20"/>
        </w:rPr>
        <w:t>densities</w:t>
      </w:r>
      <w:r>
        <w:rPr>
          <w:color w:val="0097CF"/>
          <w:spacing w:val="-2"/>
          <w:w w:val="105"/>
          <w:sz w:val="20"/>
        </w:rPr>
        <w:t> </w:t>
      </w:r>
      <w:r>
        <w:rPr>
          <w:color w:val="0097CF"/>
          <w:w w:val="105"/>
          <w:sz w:val="20"/>
        </w:rPr>
        <w:t>than</w:t>
      </w:r>
      <w:r>
        <w:rPr>
          <w:color w:val="0097CF"/>
          <w:spacing w:val="-3"/>
          <w:w w:val="105"/>
          <w:sz w:val="20"/>
        </w:rPr>
        <w:t> </w:t>
      </w:r>
      <w:r>
        <w:rPr>
          <w:color w:val="0097CF"/>
          <w:w w:val="105"/>
          <w:sz w:val="20"/>
        </w:rPr>
        <w:t>in</w:t>
      </w:r>
      <w:r>
        <w:rPr>
          <w:color w:val="0097CF"/>
          <w:spacing w:val="-4"/>
          <w:w w:val="105"/>
          <w:sz w:val="20"/>
        </w:rPr>
        <w:t> </w:t>
      </w:r>
      <w:r>
        <w:rPr>
          <w:color w:val="0097CF"/>
          <w:w w:val="105"/>
          <w:sz w:val="20"/>
        </w:rPr>
        <w:t>lower.</w:t>
      </w:r>
      <w:r>
        <w:rPr>
          <w:color w:val="0097CF"/>
          <w:spacing w:val="-4"/>
          <w:w w:val="105"/>
          <w:sz w:val="20"/>
        </w:rPr>
        <w:t> </w:t>
      </w:r>
      <w:r>
        <w:rPr>
          <w:color w:val="0097CF"/>
          <w:w w:val="105"/>
          <w:sz w:val="20"/>
        </w:rPr>
        <w:t>We</w:t>
      </w:r>
      <w:r>
        <w:rPr>
          <w:color w:val="0097CF"/>
          <w:spacing w:val="-3"/>
          <w:w w:val="105"/>
          <w:sz w:val="20"/>
        </w:rPr>
        <w:t> </w:t>
      </w:r>
      <w:r>
        <w:rPr>
          <w:color w:val="0097CF"/>
          <w:w w:val="105"/>
          <w:sz w:val="20"/>
        </w:rPr>
        <w:t>found</w:t>
      </w:r>
      <w:r>
        <w:rPr>
          <w:color w:val="0097CF"/>
          <w:spacing w:val="-2"/>
          <w:w w:val="105"/>
          <w:sz w:val="20"/>
        </w:rPr>
        <w:t> </w:t>
      </w:r>
      <w:r>
        <w:rPr>
          <w:color w:val="0097CF"/>
          <w:w w:val="105"/>
          <w:sz w:val="20"/>
        </w:rPr>
        <w:t>this</w:t>
      </w:r>
      <w:r>
        <w:rPr>
          <w:color w:val="0097CF"/>
          <w:spacing w:val="-3"/>
          <w:w w:val="105"/>
          <w:sz w:val="20"/>
        </w:rPr>
        <w:t> </w:t>
      </w:r>
      <w:r>
        <w:rPr>
          <w:color w:val="0097CF"/>
          <w:w w:val="105"/>
          <w:sz w:val="20"/>
        </w:rPr>
        <w:t>to</w:t>
      </w:r>
      <w:r>
        <w:rPr>
          <w:color w:val="0097CF"/>
          <w:spacing w:val="-4"/>
          <w:w w:val="105"/>
          <w:sz w:val="20"/>
        </w:rPr>
        <w:t> </w:t>
      </w:r>
      <w:r>
        <w:rPr>
          <w:color w:val="0097CF"/>
          <w:w w:val="105"/>
          <w:sz w:val="20"/>
        </w:rPr>
        <w:t>be</w:t>
      </w:r>
      <w:r>
        <w:rPr>
          <w:color w:val="0097CF"/>
          <w:spacing w:val="-3"/>
          <w:w w:val="105"/>
          <w:sz w:val="20"/>
        </w:rPr>
        <w:t> </w:t>
      </w:r>
      <w:r>
        <w:rPr>
          <w:color w:val="0097CF"/>
          <w:w w:val="105"/>
          <w:sz w:val="20"/>
        </w:rPr>
        <w:t>true</w:t>
      </w:r>
      <w:r>
        <w:rPr>
          <w:color w:val="0097CF"/>
          <w:spacing w:val="-2"/>
          <w:w w:val="105"/>
          <w:sz w:val="20"/>
        </w:rPr>
        <w:t> </w:t>
      </w:r>
      <w:r>
        <w:rPr>
          <w:color w:val="0097CF"/>
          <w:w w:val="105"/>
          <w:sz w:val="20"/>
        </w:rPr>
        <w:t>for</w:t>
      </w:r>
      <w:r>
        <w:rPr>
          <w:color w:val="0097CF"/>
          <w:spacing w:val="-4"/>
          <w:w w:val="105"/>
          <w:sz w:val="20"/>
        </w:rPr>
        <w:t> </w:t>
      </w:r>
      <w:r>
        <w:rPr>
          <w:color w:val="0097CF"/>
          <w:w w:val="105"/>
          <w:sz w:val="20"/>
        </w:rPr>
        <w:t>a</w:t>
      </w:r>
      <w:r>
        <w:rPr>
          <w:color w:val="0097CF"/>
          <w:spacing w:val="-3"/>
          <w:w w:val="105"/>
          <w:sz w:val="20"/>
        </w:rPr>
        <w:t> </w:t>
      </w:r>
      <w:r>
        <w:rPr>
          <w:color w:val="0097CF"/>
          <w:w w:val="105"/>
          <w:sz w:val="20"/>
        </w:rPr>
        <w:t>variant’s</w:t>
      </w:r>
      <w:r>
        <w:rPr>
          <w:color w:val="0097CF"/>
          <w:spacing w:val="-3"/>
          <w:w w:val="105"/>
          <w:sz w:val="20"/>
        </w:rPr>
        <w:t> </w:t>
      </w:r>
      <w:r>
        <w:rPr>
          <w:color w:val="0097CF"/>
          <w:w w:val="105"/>
          <w:sz w:val="20"/>
        </w:rPr>
        <w:t>effect</w:t>
      </w:r>
      <w:r>
        <w:rPr>
          <w:color w:val="0097CF"/>
          <w:spacing w:val="-2"/>
          <w:w w:val="105"/>
          <w:sz w:val="20"/>
        </w:rPr>
        <w:t> </w:t>
      </w:r>
      <w:r>
        <w:rPr>
          <w:color w:val="0097CF"/>
          <w:w w:val="105"/>
          <w:sz w:val="20"/>
        </w:rPr>
        <w:t>on</w:t>
      </w:r>
      <w:r>
        <w:rPr>
          <w:color w:val="0097CF"/>
          <w:spacing w:val="-4"/>
          <w:w w:val="105"/>
          <w:sz w:val="20"/>
        </w:rPr>
        <w:t> </w:t>
      </w:r>
      <w:r>
        <w:rPr>
          <w:color w:val="0097CF"/>
          <w:w w:val="105"/>
          <w:sz w:val="20"/>
        </w:rPr>
        <w:t>transcript abundance,</w:t>
      </w:r>
      <w:r>
        <w:rPr>
          <w:color w:val="0097CF"/>
          <w:spacing w:val="-12"/>
          <w:w w:val="105"/>
          <w:sz w:val="20"/>
        </w:rPr>
        <w:t> </w:t>
      </w:r>
      <w:r>
        <w:rPr>
          <w:color w:val="0097CF"/>
          <w:w w:val="105"/>
          <w:sz w:val="20"/>
        </w:rPr>
        <w:t>indicating</w:t>
      </w:r>
      <w:r>
        <w:rPr>
          <w:color w:val="0097CF"/>
          <w:spacing w:val="-10"/>
          <w:w w:val="105"/>
          <w:sz w:val="20"/>
        </w:rPr>
        <w:t> </w:t>
      </w:r>
      <w:r>
        <w:rPr>
          <w:color w:val="0097CF"/>
          <w:w w:val="105"/>
          <w:sz w:val="20"/>
        </w:rPr>
        <w:t>that</w:t>
      </w:r>
      <w:r>
        <w:rPr>
          <w:color w:val="0097CF"/>
          <w:spacing w:val="-10"/>
          <w:w w:val="105"/>
          <w:sz w:val="20"/>
        </w:rPr>
        <w:t> </w:t>
      </w:r>
      <w:r>
        <w:rPr>
          <w:color w:val="0097CF"/>
          <w:w w:val="105"/>
          <w:sz w:val="20"/>
        </w:rPr>
        <w:t>candidate</w:t>
      </w:r>
      <w:r>
        <w:rPr>
          <w:color w:val="0097CF"/>
          <w:spacing w:val="-11"/>
          <w:w w:val="105"/>
          <w:sz w:val="20"/>
        </w:rPr>
        <w:t> </w:t>
      </w:r>
      <w:r>
        <w:rPr>
          <w:color w:val="0097CF"/>
          <w:w w:val="105"/>
          <w:sz w:val="20"/>
        </w:rPr>
        <w:t>variants</w:t>
      </w:r>
      <w:r>
        <w:rPr>
          <w:color w:val="0097CF"/>
          <w:spacing w:val="-11"/>
          <w:w w:val="105"/>
          <w:sz w:val="20"/>
        </w:rPr>
        <w:t> </w:t>
      </w:r>
      <w:r>
        <w:rPr>
          <w:color w:val="0097CF"/>
          <w:w w:val="105"/>
          <w:sz w:val="20"/>
        </w:rPr>
        <w:t>can</w:t>
      </w:r>
      <w:r>
        <w:rPr>
          <w:color w:val="0097CF"/>
          <w:spacing w:val="-10"/>
          <w:w w:val="105"/>
          <w:sz w:val="20"/>
        </w:rPr>
        <w:t> </w:t>
      </w:r>
      <w:r>
        <w:rPr>
          <w:color w:val="0097CF"/>
          <w:w w:val="105"/>
          <w:sz w:val="20"/>
        </w:rPr>
        <w:t>be</w:t>
      </w:r>
      <w:r>
        <w:rPr>
          <w:color w:val="0097CF"/>
          <w:spacing w:val="-11"/>
          <w:w w:val="105"/>
          <w:sz w:val="20"/>
        </w:rPr>
        <w:t> </w:t>
      </w:r>
      <w:r>
        <w:rPr>
          <w:color w:val="0097CF"/>
          <w:w w:val="105"/>
          <w:sz w:val="20"/>
        </w:rPr>
        <w:t>prioritized</w:t>
      </w:r>
      <w:r>
        <w:rPr>
          <w:color w:val="0097CF"/>
          <w:spacing w:val="-12"/>
          <w:w w:val="105"/>
          <w:sz w:val="20"/>
        </w:rPr>
        <w:t> </w:t>
      </w:r>
      <w:r>
        <w:rPr>
          <w:color w:val="0097CF"/>
          <w:w w:val="105"/>
          <w:sz w:val="20"/>
        </w:rPr>
        <w:t>based</w:t>
      </w:r>
      <w:r>
        <w:rPr>
          <w:color w:val="0097CF"/>
          <w:spacing w:val="-10"/>
          <w:w w:val="105"/>
          <w:sz w:val="20"/>
        </w:rPr>
        <w:t> </w:t>
      </w:r>
      <w:r>
        <w:rPr>
          <w:color w:val="0097CF"/>
          <w:w w:val="105"/>
          <w:sz w:val="20"/>
        </w:rPr>
        <w:t>on</w:t>
      </w:r>
      <w:r>
        <w:rPr>
          <w:color w:val="0097CF"/>
          <w:spacing w:val="-11"/>
          <w:w w:val="105"/>
          <w:sz w:val="20"/>
        </w:rPr>
        <w:t> </w:t>
      </w:r>
      <w:r>
        <w:rPr>
          <w:color w:val="0097CF"/>
          <w:w w:val="105"/>
          <w:sz w:val="20"/>
        </w:rPr>
        <w:t>CpG</w:t>
      </w:r>
      <w:r>
        <w:rPr>
          <w:color w:val="0097CF"/>
          <w:spacing w:val="-10"/>
          <w:w w:val="105"/>
          <w:sz w:val="20"/>
        </w:rPr>
        <w:t> </w:t>
      </w:r>
      <w:r>
        <w:rPr>
          <w:color w:val="0097CF"/>
          <w:w w:val="105"/>
          <w:sz w:val="20"/>
        </w:rPr>
        <w:t>sequence</w:t>
      </w:r>
      <w:r>
        <w:rPr>
          <w:color w:val="0097CF"/>
          <w:spacing w:val="-11"/>
          <w:w w:val="105"/>
          <w:sz w:val="20"/>
        </w:rPr>
        <w:t> </w:t>
      </w:r>
      <w:r>
        <w:rPr>
          <w:color w:val="0097CF"/>
          <w:w w:val="105"/>
          <w:sz w:val="20"/>
        </w:rPr>
        <w:t>density.</w:t>
      </w:r>
      <w:r>
        <w:rPr>
          <w:color w:val="0097CF"/>
          <w:spacing w:val="-10"/>
          <w:w w:val="105"/>
          <w:sz w:val="20"/>
        </w:rPr>
        <w:t> </w:t>
      </w:r>
      <w:r>
        <w:rPr>
          <w:color w:val="0097CF"/>
          <w:w w:val="105"/>
          <w:sz w:val="20"/>
        </w:rPr>
        <w:t>Our</w:t>
      </w:r>
      <w:r>
        <w:rPr>
          <w:color w:val="0097CF"/>
          <w:spacing w:val="-11"/>
          <w:w w:val="105"/>
          <w:sz w:val="20"/>
        </w:rPr>
        <w:t> </w:t>
      </w:r>
      <w:r>
        <w:rPr>
          <w:color w:val="0097CF"/>
          <w:w w:val="105"/>
          <w:sz w:val="20"/>
        </w:rPr>
        <w:t>find- </w:t>
      </w:r>
      <w:r>
        <w:rPr>
          <w:color w:val="0097CF"/>
          <w:sz w:val="20"/>
        </w:rPr>
        <w:t>ings imply that DNA methylation influences the likelihood that mutations occur at specific sites in the genome, </w:t>
      </w:r>
      <w:r>
        <w:rPr>
          <w:color w:val="0097CF"/>
          <w:w w:val="105"/>
          <w:sz w:val="20"/>
        </w:rPr>
        <w:t>supporting the view that the distribution of mutations is not random.</w:t>
      </w:r>
    </w:p>
    <w:p>
      <w:pPr>
        <w:pStyle w:val="BodyText"/>
        <w:spacing w:before="99"/>
        <w:rPr>
          <w:sz w:val="20"/>
        </w:rPr>
      </w:pPr>
    </w:p>
    <w:p>
      <w:pPr>
        <w:spacing w:after="0"/>
        <w:rPr>
          <w:sz w:val="20"/>
        </w:rPr>
        <w:sectPr>
          <w:headerReference w:type="default" r:id="rId14"/>
          <w:headerReference w:type="even" r:id="rId15"/>
          <w:pgSz w:w="12060" w:h="15660"/>
          <w:pgMar w:header="20" w:footer="0" w:top="820" w:bottom="0" w:left="960" w:right="940"/>
        </w:sectPr>
      </w:pPr>
    </w:p>
    <w:p>
      <w:pPr>
        <w:pStyle w:val="Heading3"/>
        <w:spacing w:line="240" w:lineRule="auto" w:before="78"/>
        <w:ind w:left="102"/>
      </w:pPr>
      <w:r>
        <w:rPr>
          <w:color w:val="AB4D4C"/>
          <w:spacing w:val="-2"/>
          <w:w w:val="105"/>
        </w:rPr>
        <w:t>INTRODUCTION</w:t>
      </w:r>
    </w:p>
    <w:p>
      <w:pPr>
        <w:pStyle w:val="BodyText"/>
        <w:spacing w:before="47"/>
      </w:pPr>
    </w:p>
    <w:p>
      <w:pPr>
        <w:pStyle w:val="BodyText"/>
        <w:spacing w:line="268" w:lineRule="auto"/>
        <w:ind w:left="102" w:right="38"/>
        <w:jc w:val="right"/>
      </w:pPr>
      <w:r>
        <w:rPr/>
        <w:t>Heritable</w:t>
      </w:r>
      <w:r>
        <w:rPr>
          <w:spacing w:val="40"/>
        </w:rPr>
        <w:t> </w:t>
      </w:r>
      <w:r>
        <w:rPr/>
        <w:t>effects</w:t>
      </w:r>
      <w:r>
        <w:rPr>
          <w:spacing w:val="40"/>
        </w:rPr>
        <w:t> </w:t>
      </w:r>
      <w:r>
        <w:rPr/>
        <w:t>on</w:t>
      </w:r>
      <w:r>
        <w:rPr>
          <w:spacing w:val="40"/>
        </w:rPr>
        <w:t> </w:t>
      </w:r>
      <w:r>
        <w:rPr/>
        <w:t>behavior</w:t>
      </w:r>
      <w:r>
        <w:rPr>
          <w:spacing w:val="40"/>
        </w:rPr>
        <w:t> </w:t>
      </w:r>
      <w:r>
        <w:rPr/>
        <w:t>in</w:t>
      </w:r>
      <w:r>
        <w:rPr>
          <w:spacing w:val="40"/>
        </w:rPr>
        <w:t> </w:t>
      </w:r>
      <w:r>
        <w:rPr/>
        <w:t>inbred</w:t>
      </w:r>
      <w:r>
        <w:rPr>
          <w:spacing w:val="40"/>
        </w:rPr>
        <w:t> </w:t>
      </w:r>
      <w:r>
        <w:rPr/>
        <w:t>mice</w:t>
      </w:r>
      <w:r>
        <w:rPr>
          <w:spacing w:val="40"/>
        </w:rPr>
        <w:t> </w:t>
      </w:r>
      <w:r>
        <w:rPr/>
        <w:t>are</w:t>
      </w:r>
      <w:r>
        <w:rPr>
          <w:spacing w:val="40"/>
        </w:rPr>
        <w:t> </w:t>
      </w:r>
      <w:r>
        <w:rPr/>
        <w:t>pervasive, frequently</w:t>
      </w:r>
      <w:r>
        <w:rPr>
          <w:spacing w:val="-4"/>
        </w:rPr>
        <w:t> </w:t>
      </w:r>
      <w:r>
        <w:rPr/>
        <w:t>large,</w:t>
      </w:r>
      <w:r>
        <w:rPr>
          <w:spacing w:val="-4"/>
        </w:rPr>
        <w:t> </w:t>
      </w:r>
      <w:r>
        <w:rPr/>
        <w:t>and</w:t>
      </w:r>
      <w:r>
        <w:rPr>
          <w:spacing w:val="-5"/>
        </w:rPr>
        <w:t> </w:t>
      </w:r>
      <w:r>
        <w:rPr/>
        <w:t>thought</w:t>
      </w:r>
      <w:r>
        <w:rPr>
          <w:spacing w:val="-4"/>
        </w:rPr>
        <w:t> </w:t>
      </w:r>
      <w:r>
        <w:rPr/>
        <w:t>to</w:t>
      </w:r>
      <w:r>
        <w:rPr>
          <w:spacing w:val="-4"/>
        </w:rPr>
        <w:t> </w:t>
      </w:r>
      <w:r>
        <w:rPr/>
        <w:t>be</w:t>
      </w:r>
      <w:r>
        <w:rPr>
          <w:spacing w:val="-5"/>
        </w:rPr>
        <w:t> </w:t>
      </w:r>
      <w:r>
        <w:rPr/>
        <w:t>associated</w:t>
      </w:r>
      <w:r>
        <w:rPr>
          <w:spacing w:val="-4"/>
        </w:rPr>
        <w:t> </w:t>
      </w:r>
      <w:r>
        <w:rPr/>
        <w:t>with</w:t>
      </w:r>
      <w:r>
        <w:rPr>
          <w:spacing w:val="-4"/>
        </w:rPr>
        <w:t> </w:t>
      </w:r>
      <w:r>
        <w:rPr/>
        <w:t>heritable</w:t>
      </w:r>
      <w:r>
        <w:rPr>
          <w:spacing w:val="-4"/>
        </w:rPr>
        <w:t> </w:t>
      </w:r>
      <w:r>
        <w:rPr/>
        <w:t>dif- ferences in neuronal composition and neuroanatomy.</w:t>
      </w:r>
      <w:hyperlink w:history="true" w:anchor="_bookmark13">
        <w:r>
          <w:rPr>
            <w:color w:val="0097CF"/>
            <w:vertAlign w:val="superscript"/>
          </w:rPr>
          <w:t>1–10</w:t>
        </w:r>
      </w:hyperlink>
      <w:r>
        <w:rPr>
          <w:color w:val="0097CF"/>
          <w:vertAlign w:val="baseline"/>
        </w:rPr>
        <w:t> </w:t>
      </w:r>
      <w:r>
        <w:rPr>
          <w:vertAlign w:val="baseline"/>
        </w:rPr>
        <w:t>Yet, despite</w:t>
      </w:r>
      <w:r>
        <w:rPr>
          <w:spacing w:val="-10"/>
          <w:vertAlign w:val="baseline"/>
        </w:rPr>
        <w:t> </w:t>
      </w:r>
      <w:r>
        <w:rPr>
          <w:vertAlign w:val="baseline"/>
        </w:rPr>
        <w:t>hundreds</w:t>
      </w:r>
      <w:r>
        <w:rPr>
          <w:spacing w:val="-9"/>
          <w:vertAlign w:val="baseline"/>
        </w:rPr>
        <w:t> </w:t>
      </w:r>
      <w:r>
        <w:rPr>
          <w:vertAlign w:val="baseline"/>
        </w:rPr>
        <w:t>of</w:t>
      </w:r>
      <w:r>
        <w:rPr>
          <w:spacing w:val="-11"/>
          <w:vertAlign w:val="baseline"/>
        </w:rPr>
        <w:t> </w:t>
      </w:r>
      <w:r>
        <w:rPr>
          <w:vertAlign w:val="baseline"/>
        </w:rPr>
        <w:t>genetic</w:t>
      </w:r>
      <w:r>
        <w:rPr>
          <w:spacing w:val="-9"/>
          <w:vertAlign w:val="baseline"/>
        </w:rPr>
        <w:t> </w:t>
      </w:r>
      <w:r>
        <w:rPr>
          <w:vertAlign w:val="baseline"/>
        </w:rPr>
        <w:t>mapping</w:t>
      </w:r>
      <w:r>
        <w:rPr>
          <w:spacing w:val="-10"/>
          <w:vertAlign w:val="baseline"/>
        </w:rPr>
        <w:t> </w:t>
      </w:r>
      <w:r>
        <w:rPr>
          <w:vertAlign w:val="baseline"/>
        </w:rPr>
        <w:t>studies,</w:t>
      </w:r>
      <w:hyperlink w:history="true" w:anchor="_bookmark14">
        <w:r>
          <w:rPr>
            <w:color w:val="0097CF"/>
            <w:vertAlign w:val="superscript"/>
          </w:rPr>
          <w:t>11</w:t>
        </w:r>
      </w:hyperlink>
      <w:r>
        <w:rPr>
          <w:color w:val="0097CF"/>
          <w:spacing w:val="-10"/>
          <w:vertAlign w:val="baseline"/>
        </w:rPr>
        <w:t> </w:t>
      </w:r>
      <w:r>
        <w:rPr>
          <w:vertAlign w:val="baseline"/>
        </w:rPr>
        <w:t>access</w:t>
      </w:r>
      <w:r>
        <w:rPr>
          <w:spacing w:val="-10"/>
          <w:vertAlign w:val="baseline"/>
        </w:rPr>
        <w:t> </w:t>
      </w:r>
      <w:r>
        <w:rPr>
          <w:vertAlign w:val="baseline"/>
        </w:rPr>
        <w:t>to</w:t>
      </w:r>
      <w:r>
        <w:rPr>
          <w:spacing w:val="-10"/>
          <w:vertAlign w:val="baseline"/>
        </w:rPr>
        <w:t> </w:t>
      </w:r>
      <w:r>
        <w:rPr>
          <w:vertAlign w:val="baseline"/>
        </w:rPr>
        <w:t>nearly complete</w:t>
      </w:r>
      <w:r>
        <w:rPr>
          <w:spacing w:val="-1"/>
          <w:vertAlign w:val="baseline"/>
        </w:rPr>
        <w:t> </w:t>
      </w:r>
      <w:r>
        <w:rPr>
          <w:vertAlign w:val="baseline"/>
        </w:rPr>
        <w:t>sequences</w:t>
      </w:r>
      <w:r>
        <w:rPr>
          <w:spacing w:val="-1"/>
          <w:vertAlign w:val="baseline"/>
        </w:rPr>
        <w:t> </w:t>
      </w:r>
      <w:r>
        <w:rPr>
          <w:vertAlign w:val="baseline"/>
        </w:rPr>
        <w:t>of</w:t>
      </w:r>
      <w:r>
        <w:rPr>
          <w:spacing w:val="-2"/>
          <w:vertAlign w:val="baseline"/>
        </w:rPr>
        <w:t> </w:t>
      </w:r>
      <w:r>
        <w:rPr>
          <w:vertAlign w:val="baseline"/>
        </w:rPr>
        <w:t>multiple</w:t>
      </w:r>
      <w:r>
        <w:rPr>
          <w:spacing w:val="-1"/>
          <w:vertAlign w:val="baseline"/>
        </w:rPr>
        <w:t> </w:t>
      </w:r>
      <w:r>
        <w:rPr>
          <w:vertAlign w:val="baseline"/>
        </w:rPr>
        <w:t>strains,</w:t>
      </w:r>
      <w:hyperlink w:history="true" w:anchor="_bookmark15">
        <w:r>
          <w:rPr>
            <w:color w:val="0097CF"/>
            <w:vertAlign w:val="superscript"/>
          </w:rPr>
          <w:t>12</w:t>
        </w:r>
      </w:hyperlink>
      <w:r>
        <w:rPr>
          <w:vertAlign w:val="superscript"/>
        </w:rPr>
        <w:t>,</w:t>
      </w:r>
      <w:hyperlink w:history="true" w:anchor="_bookmark16">
        <w:r>
          <w:rPr>
            <w:color w:val="0097CF"/>
            <w:vertAlign w:val="superscript"/>
          </w:rPr>
          <w:t>13</w:t>
        </w:r>
      </w:hyperlink>
      <w:r>
        <w:rPr>
          <w:color w:val="0097CF"/>
          <w:spacing w:val="-2"/>
          <w:vertAlign w:val="baseline"/>
        </w:rPr>
        <w:t> </w:t>
      </w:r>
      <w:r>
        <w:rPr>
          <w:vertAlign w:val="baseline"/>
        </w:rPr>
        <w:t>and</w:t>
      </w:r>
      <w:r>
        <w:rPr>
          <w:spacing w:val="-2"/>
          <w:vertAlign w:val="baseline"/>
        </w:rPr>
        <w:t> </w:t>
      </w:r>
      <w:r>
        <w:rPr>
          <w:vertAlign w:val="baseline"/>
        </w:rPr>
        <w:t>catalogs of</w:t>
      </w:r>
      <w:r>
        <w:rPr>
          <w:spacing w:val="-2"/>
          <w:vertAlign w:val="baseline"/>
        </w:rPr>
        <w:t> </w:t>
      </w:r>
      <w:r>
        <w:rPr>
          <w:vertAlign w:val="baseline"/>
        </w:rPr>
        <w:t>cell types and their respective genomic properties,</w:t>
      </w:r>
      <w:hyperlink w:history="true" w:anchor="_bookmark17">
        <w:r>
          <w:rPr>
            <w:color w:val="0097CF"/>
            <w:vertAlign w:val="superscript"/>
          </w:rPr>
          <w:t>14–17</w:t>
        </w:r>
      </w:hyperlink>
      <w:r>
        <w:rPr>
          <w:color w:val="0097CF"/>
          <w:vertAlign w:val="baseline"/>
        </w:rPr>
        <w:t> </w:t>
      </w:r>
      <w:r>
        <w:rPr>
          <w:vertAlign w:val="baseline"/>
        </w:rPr>
        <w:t>scant prog- ress</w:t>
      </w:r>
      <w:r>
        <w:rPr>
          <w:spacing w:val="-14"/>
          <w:vertAlign w:val="baseline"/>
        </w:rPr>
        <w:t> </w:t>
      </w:r>
      <w:r>
        <w:rPr>
          <w:vertAlign w:val="baseline"/>
        </w:rPr>
        <w:t>has</w:t>
      </w:r>
      <w:r>
        <w:rPr>
          <w:spacing w:val="-15"/>
          <w:vertAlign w:val="baseline"/>
        </w:rPr>
        <w:t> </w:t>
      </w:r>
      <w:r>
        <w:rPr>
          <w:vertAlign w:val="baseline"/>
        </w:rPr>
        <w:t>been</w:t>
      </w:r>
      <w:r>
        <w:rPr>
          <w:spacing w:val="-13"/>
          <w:vertAlign w:val="baseline"/>
        </w:rPr>
        <w:t> </w:t>
      </w:r>
      <w:r>
        <w:rPr>
          <w:vertAlign w:val="baseline"/>
        </w:rPr>
        <w:t>made</w:t>
      </w:r>
      <w:r>
        <w:rPr>
          <w:spacing w:val="-13"/>
          <w:vertAlign w:val="baseline"/>
        </w:rPr>
        <w:t> </w:t>
      </w:r>
      <w:r>
        <w:rPr>
          <w:vertAlign w:val="baseline"/>
        </w:rPr>
        <w:t>toward</w:t>
      </w:r>
      <w:r>
        <w:rPr>
          <w:spacing w:val="-13"/>
          <w:vertAlign w:val="baseline"/>
        </w:rPr>
        <w:t> </w:t>
      </w:r>
      <w:r>
        <w:rPr>
          <w:vertAlign w:val="baseline"/>
        </w:rPr>
        <w:t>relating</w:t>
      </w:r>
      <w:r>
        <w:rPr>
          <w:spacing w:val="-13"/>
          <w:vertAlign w:val="baseline"/>
        </w:rPr>
        <w:t> </w:t>
      </w:r>
      <w:r>
        <w:rPr>
          <w:vertAlign w:val="baseline"/>
        </w:rPr>
        <w:t>genetic</w:t>
      </w:r>
      <w:r>
        <w:rPr>
          <w:spacing w:val="-13"/>
          <w:vertAlign w:val="baseline"/>
        </w:rPr>
        <w:t> </w:t>
      </w:r>
      <w:r>
        <w:rPr>
          <w:vertAlign w:val="baseline"/>
        </w:rPr>
        <w:t>variants</w:t>
      </w:r>
      <w:r>
        <w:rPr>
          <w:spacing w:val="-14"/>
          <w:vertAlign w:val="baseline"/>
        </w:rPr>
        <w:t> </w:t>
      </w:r>
      <w:r>
        <w:rPr>
          <w:vertAlign w:val="baseline"/>
        </w:rPr>
        <w:t>to</w:t>
      </w:r>
      <w:r>
        <w:rPr>
          <w:spacing w:val="-14"/>
          <w:vertAlign w:val="baseline"/>
        </w:rPr>
        <w:t> </w:t>
      </w:r>
      <w:r>
        <w:rPr>
          <w:vertAlign w:val="baseline"/>
        </w:rPr>
        <w:t>behavior. One impediment to progress is that due to the relatively large intervals</w:t>
      </w:r>
      <w:r>
        <w:rPr>
          <w:spacing w:val="30"/>
          <w:vertAlign w:val="baseline"/>
        </w:rPr>
        <w:t> </w:t>
      </w:r>
      <w:r>
        <w:rPr>
          <w:vertAlign w:val="baseline"/>
        </w:rPr>
        <w:t>into</w:t>
      </w:r>
      <w:r>
        <w:rPr>
          <w:spacing w:val="30"/>
          <w:vertAlign w:val="baseline"/>
        </w:rPr>
        <w:t> </w:t>
      </w:r>
      <w:r>
        <w:rPr>
          <w:vertAlign w:val="baseline"/>
        </w:rPr>
        <w:t>which</w:t>
      </w:r>
      <w:r>
        <w:rPr>
          <w:spacing w:val="29"/>
          <w:vertAlign w:val="baseline"/>
        </w:rPr>
        <w:t> </w:t>
      </w:r>
      <w:r>
        <w:rPr>
          <w:vertAlign w:val="baseline"/>
        </w:rPr>
        <w:t>quantitative</w:t>
      </w:r>
      <w:r>
        <w:rPr>
          <w:spacing w:val="31"/>
          <w:vertAlign w:val="baseline"/>
        </w:rPr>
        <w:t> </w:t>
      </w:r>
      <w:r>
        <w:rPr>
          <w:vertAlign w:val="baseline"/>
        </w:rPr>
        <w:t>trait</w:t>
      </w:r>
      <w:r>
        <w:rPr>
          <w:spacing w:val="31"/>
          <w:vertAlign w:val="baseline"/>
        </w:rPr>
        <w:t> </w:t>
      </w:r>
      <w:r>
        <w:rPr>
          <w:vertAlign w:val="baseline"/>
        </w:rPr>
        <w:t>loci</w:t>
      </w:r>
      <w:r>
        <w:rPr>
          <w:spacing w:val="30"/>
          <w:vertAlign w:val="baseline"/>
        </w:rPr>
        <w:t> </w:t>
      </w:r>
      <w:r>
        <w:rPr>
          <w:vertAlign w:val="baseline"/>
        </w:rPr>
        <w:t>are</w:t>
      </w:r>
      <w:r>
        <w:rPr>
          <w:spacing w:val="30"/>
          <w:vertAlign w:val="baseline"/>
        </w:rPr>
        <w:t> </w:t>
      </w:r>
      <w:r>
        <w:rPr>
          <w:vertAlign w:val="baseline"/>
        </w:rPr>
        <w:t>mapped,</w:t>
      </w:r>
      <w:r>
        <w:rPr>
          <w:spacing w:val="30"/>
          <w:vertAlign w:val="baseline"/>
        </w:rPr>
        <w:t> </w:t>
      </w:r>
      <w:r>
        <w:rPr>
          <w:vertAlign w:val="baseline"/>
        </w:rPr>
        <w:t>where there</w:t>
      </w:r>
      <w:r>
        <w:rPr>
          <w:spacing w:val="24"/>
          <w:vertAlign w:val="baseline"/>
        </w:rPr>
        <w:t> </w:t>
      </w:r>
      <w:r>
        <w:rPr>
          <w:vertAlign w:val="baseline"/>
        </w:rPr>
        <w:t>are</w:t>
      </w:r>
      <w:r>
        <w:rPr>
          <w:spacing w:val="24"/>
          <w:vertAlign w:val="baseline"/>
        </w:rPr>
        <w:t> </w:t>
      </w:r>
      <w:r>
        <w:rPr>
          <w:vertAlign w:val="baseline"/>
        </w:rPr>
        <w:t>usually</w:t>
      </w:r>
      <w:r>
        <w:rPr>
          <w:spacing w:val="25"/>
          <w:vertAlign w:val="baseline"/>
        </w:rPr>
        <w:t> </w:t>
      </w:r>
      <w:r>
        <w:rPr>
          <w:vertAlign w:val="baseline"/>
        </w:rPr>
        <w:t>thousands,</w:t>
      </w:r>
      <w:r>
        <w:rPr>
          <w:spacing w:val="25"/>
          <w:vertAlign w:val="baseline"/>
        </w:rPr>
        <w:t> </w:t>
      </w:r>
      <w:r>
        <w:rPr>
          <w:vertAlign w:val="baseline"/>
        </w:rPr>
        <w:t>and</w:t>
      </w:r>
      <w:r>
        <w:rPr>
          <w:spacing w:val="24"/>
          <w:vertAlign w:val="baseline"/>
        </w:rPr>
        <w:t> </w:t>
      </w:r>
      <w:r>
        <w:rPr>
          <w:vertAlign w:val="baseline"/>
        </w:rPr>
        <w:t>often</w:t>
      </w:r>
      <w:r>
        <w:rPr>
          <w:spacing w:val="25"/>
          <w:vertAlign w:val="baseline"/>
        </w:rPr>
        <w:t> </w:t>
      </w:r>
      <w:r>
        <w:rPr>
          <w:vertAlign w:val="baseline"/>
        </w:rPr>
        <w:t>tens</w:t>
      </w:r>
      <w:r>
        <w:rPr>
          <w:spacing w:val="24"/>
          <w:vertAlign w:val="baseline"/>
        </w:rPr>
        <w:t> </w:t>
      </w:r>
      <w:r>
        <w:rPr>
          <w:vertAlign w:val="baseline"/>
        </w:rPr>
        <w:t>of</w:t>
      </w:r>
      <w:r>
        <w:rPr>
          <w:spacing w:val="25"/>
          <w:vertAlign w:val="baseline"/>
        </w:rPr>
        <w:t> </w:t>
      </w:r>
      <w:r>
        <w:rPr>
          <w:vertAlign w:val="baseline"/>
        </w:rPr>
        <w:t>thousands,</w:t>
      </w:r>
      <w:r>
        <w:rPr>
          <w:spacing w:val="25"/>
          <w:vertAlign w:val="baseline"/>
        </w:rPr>
        <w:t> </w:t>
      </w:r>
      <w:r>
        <w:rPr>
          <w:vertAlign w:val="baseline"/>
        </w:rPr>
        <w:t>of candidate causal variants. How are these variants to be priori- tized for functional study, and is there another level in addition to genetic variation that determines their function? The majority of</w:t>
      </w:r>
      <w:r>
        <w:rPr>
          <w:spacing w:val="27"/>
          <w:vertAlign w:val="baseline"/>
        </w:rPr>
        <w:t> </w:t>
      </w:r>
      <w:r>
        <w:rPr>
          <w:vertAlign w:val="baseline"/>
        </w:rPr>
        <w:t>causative</w:t>
      </w:r>
      <w:r>
        <w:rPr>
          <w:spacing w:val="29"/>
          <w:vertAlign w:val="baseline"/>
        </w:rPr>
        <w:t> </w:t>
      </w:r>
      <w:r>
        <w:rPr>
          <w:vertAlign w:val="baseline"/>
        </w:rPr>
        <w:t>variants</w:t>
      </w:r>
      <w:r>
        <w:rPr>
          <w:spacing w:val="28"/>
          <w:vertAlign w:val="baseline"/>
        </w:rPr>
        <w:t> </w:t>
      </w:r>
      <w:r>
        <w:rPr>
          <w:vertAlign w:val="baseline"/>
        </w:rPr>
        <w:t>lie</w:t>
      </w:r>
      <w:r>
        <w:rPr>
          <w:spacing w:val="28"/>
          <w:vertAlign w:val="baseline"/>
        </w:rPr>
        <w:t> </w:t>
      </w:r>
      <w:r>
        <w:rPr>
          <w:vertAlign w:val="baseline"/>
        </w:rPr>
        <w:t>in</w:t>
      </w:r>
      <w:r>
        <w:rPr>
          <w:spacing w:val="28"/>
          <w:vertAlign w:val="baseline"/>
        </w:rPr>
        <w:t> </w:t>
      </w:r>
      <w:r>
        <w:rPr>
          <w:vertAlign w:val="baseline"/>
        </w:rPr>
        <w:t>regulatory</w:t>
      </w:r>
      <w:r>
        <w:rPr>
          <w:spacing w:val="28"/>
          <w:vertAlign w:val="baseline"/>
        </w:rPr>
        <w:t> </w:t>
      </w:r>
      <w:r>
        <w:rPr>
          <w:vertAlign w:val="baseline"/>
        </w:rPr>
        <w:t>regions</w:t>
      </w:r>
      <w:r>
        <w:rPr>
          <w:spacing w:val="29"/>
          <w:vertAlign w:val="baseline"/>
        </w:rPr>
        <w:t> </w:t>
      </w:r>
      <w:r>
        <w:rPr>
          <w:vertAlign w:val="baseline"/>
        </w:rPr>
        <w:t>of</w:t>
      </w:r>
      <w:r>
        <w:rPr>
          <w:spacing w:val="27"/>
          <w:vertAlign w:val="baseline"/>
        </w:rPr>
        <w:t> </w:t>
      </w:r>
      <w:r>
        <w:rPr>
          <w:vertAlign w:val="baseline"/>
        </w:rPr>
        <w:t>the</w:t>
      </w:r>
      <w:r>
        <w:rPr>
          <w:spacing w:val="29"/>
          <w:vertAlign w:val="baseline"/>
        </w:rPr>
        <w:t> </w:t>
      </w:r>
      <w:r>
        <w:rPr>
          <w:vertAlign w:val="baseline"/>
        </w:rPr>
        <w:t>genome and likely act by altering a molecular phenotype,</w:t>
      </w:r>
      <w:hyperlink w:history="true" w:anchor="_bookmark19">
        <w:r>
          <w:rPr>
            <w:color w:val="0097CF"/>
            <w:vertAlign w:val="superscript"/>
          </w:rPr>
          <w:t>18–20</w:t>
        </w:r>
      </w:hyperlink>
      <w:r>
        <w:rPr>
          <w:color w:val="0097CF"/>
          <w:vertAlign w:val="baseline"/>
        </w:rPr>
        <w:t> </w:t>
      </w:r>
      <w:r>
        <w:rPr>
          <w:vertAlign w:val="baseline"/>
        </w:rPr>
        <w:t>such as DNA</w:t>
      </w:r>
      <w:r>
        <w:rPr>
          <w:spacing w:val="29"/>
          <w:vertAlign w:val="baseline"/>
        </w:rPr>
        <w:t> </w:t>
      </w:r>
      <w:r>
        <w:rPr>
          <w:vertAlign w:val="baseline"/>
        </w:rPr>
        <w:t>methylation,</w:t>
      </w:r>
      <w:r>
        <w:rPr>
          <w:spacing w:val="31"/>
          <w:vertAlign w:val="baseline"/>
        </w:rPr>
        <w:t> </w:t>
      </w:r>
      <w:r>
        <w:rPr>
          <w:vertAlign w:val="baseline"/>
        </w:rPr>
        <w:t>which</w:t>
      </w:r>
      <w:r>
        <w:rPr>
          <w:spacing w:val="29"/>
          <w:vertAlign w:val="baseline"/>
        </w:rPr>
        <w:t> </w:t>
      </w:r>
      <w:r>
        <w:rPr>
          <w:vertAlign w:val="baseline"/>
        </w:rPr>
        <w:t>is</w:t>
      </w:r>
      <w:r>
        <w:rPr>
          <w:spacing w:val="29"/>
          <w:vertAlign w:val="baseline"/>
        </w:rPr>
        <w:t> </w:t>
      </w:r>
      <w:r>
        <w:rPr>
          <w:vertAlign w:val="baseline"/>
        </w:rPr>
        <w:t>associated</w:t>
      </w:r>
      <w:r>
        <w:rPr>
          <w:spacing w:val="28"/>
          <w:vertAlign w:val="baseline"/>
        </w:rPr>
        <w:t> </w:t>
      </w:r>
      <w:r>
        <w:rPr>
          <w:vertAlign w:val="baseline"/>
        </w:rPr>
        <w:t>with</w:t>
      </w:r>
      <w:r>
        <w:rPr>
          <w:spacing w:val="30"/>
          <w:vertAlign w:val="baseline"/>
        </w:rPr>
        <w:t> </w:t>
      </w:r>
      <w:r>
        <w:rPr>
          <w:vertAlign w:val="baseline"/>
        </w:rPr>
        <w:t>neuronal</w:t>
      </w:r>
      <w:r>
        <w:rPr>
          <w:spacing w:val="29"/>
          <w:vertAlign w:val="baseline"/>
        </w:rPr>
        <w:t> </w:t>
      </w:r>
      <w:r>
        <w:rPr>
          <w:spacing w:val="-2"/>
          <w:vertAlign w:val="baseline"/>
        </w:rPr>
        <w:t>function</w:t>
      </w:r>
    </w:p>
    <w:p>
      <w:pPr>
        <w:pStyle w:val="BodyText"/>
        <w:spacing w:line="268" w:lineRule="auto" w:before="4"/>
        <w:ind w:left="271" w:right="38" w:hanging="169"/>
        <w:jc w:val="both"/>
      </w:pPr>
      <w:r>
        <w:rPr/>
        <w:t>and</w:t>
      </w:r>
      <w:r>
        <w:rPr>
          <w:spacing w:val="76"/>
          <w:w w:val="150"/>
        </w:rPr>
        <w:t>                      </w:t>
      </w:r>
      <w:r>
        <w:rPr/>
        <w:t>behavior.</w:t>
      </w:r>
      <w:hyperlink w:history="true" w:anchor="_bookmark20">
        <w:r>
          <w:rPr>
            <w:color w:val="0097CF"/>
            <w:vertAlign w:val="superscript"/>
          </w:rPr>
          <w:t>21</w:t>
        </w:r>
      </w:hyperlink>
      <w:r>
        <w:rPr>
          <w:color w:val="0097CF"/>
          <w:spacing w:val="80"/>
          <w:w w:val="150"/>
          <w:vertAlign w:val="baseline"/>
        </w:rPr>
        <w:t> </w:t>
      </w:r>
      <w:r>
        <w:rPr>
          <w:spacing w:val="-2"/>
          <w:vertAlign w:val="baseline"/>
        </w:rPr>
        <w:t>DNA</w:t>
      </w:r>
      <w:r>
        <w:rPr>
          <w:spacing w:val="-6"/>
          <w:vertAlign w:val="baseline"/>
        </w:rPr>
        <w:t> </w:t>
      </w:r>
      <w:r>
        <w:rPr>
          <w:spacing w:val="-2"/>
          <w:vertAlign w:val="baseline"/>
        </w:rPr>
        <w:t>methylation</w:t>
      </w:r>
      <w:r>
        <w:rPr>
          <w:spacing w:val="-7"/>
          <w:vertAlign w:val="baseline"/>
        </w:rPr>
        <w:t> </w:t>
      </w:r>
      <w:r>
        <w:rPr>
          <w:spacing w:val="-2"/>
          <w:vertAlign w:val="baseline"/>
        </w:rPr>
        <w:t>occurs</w:t>
      </w:r>
      <w:r>
        <w:rPr>
          <w:spacing w:val="-6"/>
          <w:vertAlign w:val="baseline"/>
        </w:rPr>
        <w:t> </w:t>
      </w:r>
      <w:r>
        <w:rPr>
          <w:spacing w:val="-2"/>
          <w:vertAlign w:val="baseline"/>
        </w:rPr>
        <w:t>at</w:t>
      </w:r>
      <w:r>
        <w:rPr>
          <w:spacing w:val="-8"/>
          <w:vertAlign w:val="baseline"/>
        </w:rPr>
        <w:t> </w:t>
      </w:r>
      <w:r>
        <w:rPr>
          <w:spacing w:val="-2"/>
          <w:vertAlign w:val="baseline"/>
        </w:rPr>
        <w:t>regulatory</w:t>
      </w:r>
      <w:r>
        <w:rPr>
          <w:spacing w:val="-5"/>
          <w:vertAlign w:val="baseline"/>
        </w:rPr>
        <w:t> </w:t>
      </w:r>
      <w:r>
        <w:rPr>
          <w:spacing w:val="-2"/>
          <w:vertAlign w:val="baseline"/>
        </w:rPr>
        <w:t>elements</w:t>
      </w:r>
      <w:r>
        <w:rPr>
          <w:spacing w:val="-5"/>
          <w:vertAlign w:val="baseline"/>
        </w:rPr>
        <w:t> </w:t>
      </w:r>
      <w:r>
        <w:rPr>
          <w:spacing w:val="-2"/>
          <w:vertAlign w:val="baseline"/>
        </w:rPr>
        <w:t>in</w:t>
      </w:r>
      <w:r>
        <w:rPr>
          <w:spacing w:val="-7"/>
          <w:vertAlign w:val="baseline"/>
        </w:rPr>
        <w:t> </w:t>
      </w:r>
      <w:r>
        <w:rPr>
          <w:spacing w:val="-2"/>
          <w:vertAlign w:val="baseline"/>
        </w:rPr>
        <w:t>the</w:t>
      </w:r>
      <w:r>
        <w:rPr>
          <w:spacing w:val="-7"/>
          <w:vertAlign w:val="baseline"/>
        </w:rPr>
        <w:t> </w:t>
      </w:r>
      <w:r>
        <w:rPr>
          <w:spacing w:val="-2"/>
          <w:vertAlign w:val="baseline"/>
        </w:rPr>
        <w:t>genome,</w:t>
      </w:r>
    </w:p>
    <w:p>
      <w:pPr>
        <w:pStyle w:val="BodyText"/>
        <w:spacing w:line="268" w:lineRule="auto" w:before="1"/>
        <w:ind w:left="102" w:right="38"/>
        <w:jc w:val="both"/>
      </w:pPr>
      <w:r>
        <w:rPr/>
        <w:t>affecting</w:t>
      </w:r>
      <w:r>
        <w:rPr>
          <w:spacing w:val="-8"/>
        </w:rPr>
        <w:t> </w:t>
      </w:r>
      <w:r>
        <w:rPr/>
        <w:t>transcription</w:t>
      </w:r>
      <w:r>
        <w:rPr>
          <w:spacing w:val="-9"/>
        </w:rPr>
        <w:t> </w:t>
      </w:r>
      <w:r>
        <w:rPr/>
        <w:t>factor</w:t>
      </w:r>
      <w:r>
        <w:rPr>
          <w:spacing w:val="-9"/>
        </w:rPr>
        <w:t> </w:t>
      </w:r>
      <w:r>
        <w:rPr/>
        <w:t>binding</w:t>
      </w:r>
      <w:r>
        <w:rPr>
          <w:spacing w:val="-8"/>
        </w:rPr>
        <w:t> </w:t>
      </w:r>
      <w:r>
        <w:rPr/>
        <w:t>affinity</w:t>
      </w:r>
      <w:r>
        <w:rPr>
          <w:spacing w:val="-8"/>
        </w:rPr>
        <w:t> </w:t>
      </w:r>
      <w:r>
        <w:rPr/>
        <w:t>and</w:t>
      </w:r>
      <w:r>
        <w:rPr>
          <w:spacing w:val="-10"/>
        </w:rPr>
        <w:t> </w:t>
      </w:r>
      <w:r>
        <w:rPr/>
        <w:t>controlling</w:t>
      </w:r>
      <w:r>
        <w:rPr>
          <w:spacing w:val="-9"/>
        </w:rPr>
        <w:t> </w:t>
      </w:r>
      <w:r>
        <w:rPr/>
        <w:t>gene </w:t>
      </w:r>
      <w:r>
        <w:rPr>
          <w:w w:val="105"/>
        </w:rPr>
        <w:t>transcription,</w:t>
      </w:r>
      <w:hyperlink w:history="true" w:anchor="_bookmark21">
        <w:r>
          <w:rPr>
            <w:color w:val="0097CF"/>
            <w:w w:val="105"/>
            <w:vertAlign w:val="superscript"/>
          </w:rPr>
          <w:t>22</w:t>
        </w:r>
      </w:hyperlink>
      <w:r>
        <w:rPr>
          <w:w w:val="105"/>
          <w:vertAlign w:val="superscript"/>
        </w:rPr>
        <w:t>,</w:t>
      </w:r>
      <w:hyperlink w:history="true" w:anchor="_bookmark22">
        <w:r>
          <w:rPr>
            <w:color w:val="0097CF"/>
            <w:w w:val="105"/>
            <w:vertAlign w:val="superscript"/>
          </w:rPr>
          <w:t>23</w:t>
        </w:r>
      </w:hyperlink>
      <w:r>
        <w:rPr>
          <w:color w:val="0097CF"/>
          <w:spacing w:val="-11"/>
          <w:w w:val="105"/>
          <w:vertAlign w:val="baseline"/>
        </w:rPr>
        <w:t> </w:t>
      </w:r>
      <w:r>
        <w:rPr>
          <w:w w:val="105"/>
          <w:vertAlign w:val="baseline"/>
        </w:rPr>
        <w:t>roles</w:t>
      </w:r>
      <w:r>
        <w:rPr>
          <w:spacing w:val="-12"/>
          <w:w w:val="105"/>
          <w:vertAlign w:val="baseline"/>
        </w:rPr>
        <w:t> </w:t>
      </w:r>
      <w:r>
        <w:rPr>
          <w:w w:val="105"/>
          <w:vertAlign w:val="baseline"/>
        </w:rPr>
        <w:t>that</w:t>
      </w:r>
      <w:r>
        <w:rPr>
          <w:spacing w:val="-11"/>
          <w:w w:val="105"/>
          <w:vertAlign w:val="baseline"/>
        </w:rPr>
        <w:t> </w:t>
      </w:r>
      <w:r>
        <w:rPr>
          <w:w w:val="105"/>
          <w:vertAlign w:val="baseline"/>
        </w:rPr>
        <w:t>suggest</w:t>
      </w:r>
      <w:r>
        <w:rPr>
          <w:spacing w:val="-11"/>
          <w:w w:val="105"/>
          <w:vertAlign w:val="baseline"/>
        </w:rPr>
        <w:t> </w:t>
      </w:r>
      <w:r>
        <w:rPr>
          <w:w w:val="105"/>
          <w:vertAlign w:val="baseline"/>
        </w:rPr>
        <w:t>it</w:t>
      </w:r>
      <w:r>
        <w:rPr>
          <w:spacing w:val="-10"/>
          <w:w w:val="105"/>
          <w:vertAlign w:val="baseline"/>
        </w:rPr>
        <w:t> </w:t>
      </w:r>
      <w:r>
        <w:rPr>
          <w:w w:val="105"/>
          <w:vertAlign w:val="baseline"/>
        </w:rPr>
        <w:t>may</w:t>
      </w:r>
      <w:r>
        <w:rPr>
          <w:spacing w:val="-11"/>
          <w:w w:val="105"/>
          <w:vertAlign w:val="baseline"/>
        </w:rPr>
        <w:t> </w:t>
      </w:r>
      <w:r>
        <w:rPr>
          <w:w w:val="105"/>
          <w:vertAlign w:val="baseline"/>
        </w:rPr>
        <w:t>play</w:t>
      </w:r>
      <w:r>
        <w:rPr>
          <w:spacing w:val="-11"/>
          <w:w w:val="105"/>
          <w:vertAlign w:val="baseline"/>
        </w:rPr>
        <w:t> </w:t>
      </w:r>
      <w:r>
        <w:rPr>
          <w:w w:val="105"/>
          <w:vertAlign w:val="baseline"/>
        </w:rPr>
        <w:t>a</w:t>
      </w:r>
      <w:r>
        <w:rPr>
          <w:spacing w:val="-11"/>
          <w:w w:val="105"/>
          <w:vertAlign w:val="baseline"/>
        </w:rPr>
        <w:t> </w:t>
      </w:r>
      <w:r>
        <w:rPr>
          <w:w w:val="105"/>
          <w:vertAlign w:val="baseline"/>
        </w:rPr>
        <w:t>role</w:t>
      </w:r>
      <w:r>
        <w:rPr>
          <w:spacing w:val="-12"/>
          <w:w w:val="105"/>
          <w:vertAlign w:val="baseline"/>
        </w:rPr>
        <w:t> </w:t>
      </w:r>
      <w:r>
        <w:rPr>
          <w:w w:val="105"/>
          <w:vertAlign w:val="baseline"/>
        </w:rPr>
        <w:t>in</w:t>
      </w:r>
      <w:r>
        <w:rPr>
          <w:spacing w:val="-11"/>
          <w:w w:val="105"/>
          <w:vertAlign w:val="baseline"/>
        </w:rPr>
        <w:t> </w:t>
      </w:r>
      <w:r>
        <w:rPr>
          <w:w w:val="105"/>
          <w:vertAlign w:val="baseline"/>
        </w:rPr>
        <w:t>medi- </w:t>
      </w:r>
      <w:r>
        <w:rPr>
          <w:spacing w:val="-2"/>
          <w:w w:val="105"/>
          <w:vertAlign w:val="baseline"/>
        </w:rPr>
        <w:t>ating</w:t>
      </w:r>
      <w:r>
        <w:rPr>
          <w:spacing w:val="-5"/>
          <w:w w:val="105"/>
          <w:vertAlign w:val="baseline"/>
        </w:rPr>
        <w:t> </w:t>
      </w:r>
      <w:r>
        <w:rPr>
          <w:spacing w:val="-2"/>
          <w:w w:val="105"/>
          <w:vertAlign w:val="baseline"/>
        </w:rPr>
        <w:t>the</w:t>
      </w:r>
      <w:r>
        <w:rPr>
          <w:spacing w:val="-5"/>
          <w:w w:val="105"/>
          <w:vertAlign w:val="baseline"/>
        </w:rPr>
        <w:t> </w:t>
      </w:r>
      <w:r>
        <w:rPr>
          <w:spacing w:val="-2"/>
          <w:w w:val="105"/>
          <w:vertAlign w:val="baseline"/>
        </w:rPr>
        <w:t>effect</w:t>
      </w:r>
      <w:r>
        <w:rPr>
          <w:spacing w:val="-5"/>
          <w:w w:val="105"/>
          <w:vertAlign w:val="baseline"/>
        </w:rPr>
        <w:t> </w:t>
      </w:r>
      <w:r>
        <w:rPr>
          <w:spacing w:val="-2"/>
          <w:w w:val="105"/>
          <w:vertAlign w:val="baseline"/>
        </w:rPr>
        <w:t>of</w:t>
      </w:r>
      <w:r>
        <w:rPr>
          <w:spacing w:val="-5"/>
          <w:w w:val="105"/>
          <w:vertAlign w:val="baseline"/>
        </w:rPr>
        <w:t> </w:t>
      </w:r>
      <w:r>
        <w:rPr>
          <w:spacing w:val="-2"/>
          <w:w w:val="105"/>
          <w:vertAlign w:val="baseline"/>
        </w:rPr>
        <w:t>sequence</w:t>
      </w:r>
      <w:r>
        <w:rPr>
          <w:spacing w:val="-4"/>
          <w:w w:val="105"/>
          <w:vertAlign w:val="baseline"/>
        </w:rPr>
        <w:t> </w:t>
      </w:r>
      <w:r>
        <w:rPr>
          <w:spacing w:val="-2"/>
          <w:w w:val="105"/>
          <w:vertAlign w:val="baseline"/>
        </w:rPr>
        <w:t>variants</w:t>
      </w:r>
      <w:r>
        <w:rPr>
          <w:spacing w:val="-5"/>
          <w:w w:val="105"/>
          <w:vertAlign w:val="baseline"/>
        </w:rPr>
        <w:t> </w:t>
      </w:r>
      <w:r>
        <w:rPr>
          <w:spacing w:val="-2"/>
          <w:w w:val="105"/>
          <w:vertAlign w:val="baseline"/>
        </w:rPr>
        <w:t>that</w:t>
      </w:r>
      <w:r>
        <w:rPr>
          <w:spacing w:val="-4"/>
          <w:w w:val="105"/>
          <w:vertAlign w:val="baseline"/>
        </w:rPr>
        <w:t> </w:t>
      </w:r>
      <w:r>
        <w:rPr>
          <w:spacing w:val="-2"/>
          <w:w w:val="105"/>
          <w:vertAlign w:val="baseline"/>
        </w:rPr>
        <w:t>alter</w:t>
      </w:r>
      <w:r>
        <w:rPr>
          <w:spacing w:val="-5"/>
          <w:w w:val="105"/>
          <w:vertAlign w:val="baseline"/>
        </w:rPr>
        <w:t> </w:t>
      </w:r>
      <w:r>
        <w:rPr>
          <w:spacing w:val="-2"/>
          <w:w w:val="105"/>
          <w:vertAlign w:val="baseline"/>
        </w:rPr>
        <w:t>behavior.</w:t>
      </w:r>
      <w:r>
        <w:rPr>
          <w:spacing w:val="-4"/>
          <w:w w:val="105"/>
          <w:vertAlign w:val="baseline"/>
        </w:rPr>
        <w:t> </w:t>
      </w:r>
      <w:r>
        <w:rPr>
          <w:spacing w:val="-2"/>
          <w:w w:val="105"/>
          <w:vertAlign w:val="baseline"/>
        </w:rPr>
        <w:t>While </w:t>
      </w:r>
      <w:r>
        <w:rPr>
          <w:w w:val="105"/>
          <w:vertAlign w:val="baseline"/>
        </w:rPr>
        <w:t>both</w:t>
      </w:r>
      <w:r>
        <w:rPr>
          <w:spacing w:val="-10"/>
          <w:w w:val="105"/>
          <w:vertAlign w:val="baseline"/>
        </w:rPr>
        <w:t> </w:t>
      </w:r>
      <w:r>
        <w:rPr>
          <w:w w:val="105"/>
          <w:vertAlign w:val="baseline"/>
        </w:rPr>
        <w:t>CpG</w:t>
      </w:r>
      <w:r>
        <w:rPr>
          <w:spacing w:val="-10"/>
          <w:w w:val="105"/>
          <w:vertAlign w:val="baseline"/>
        </w:rPr>
        <w:t> </w:t>
      </w:r>
      <w:r>
        <w:rPr>
          <w:w w:val="105"/>
          <w:vertAlign w:val="baseline"/>
        </w:rPr>
        <w:t>and</w:t>
      </w:r>
      <w:r>
        <w:rPr>
          <w:spacing w:val="-10"/>
          <w:w w:val="105"/>
          <w:vertAlign w:val="baseline"/>
        </w:rPr>
        <w:t> </w:t>
      </w:r>
      <w:r>
        <w:rPr>
          <w:w w:val="105"/>
          <w:vertAlign w:val="baseline"/>
        </w:rPr>
        <w:t>CH</w:t>
      </w:r>
      <w:r>
        <w:rPr>
          <w:spacing w:val="-10"/>
          <w:w w:val="105"/>
          <w:vertAlign w:val="baseline"/>
        </w:rPr>
        <w:t> </w:t>
      </w:r>
      <w:r>
        <w:rPr>
          <w:w w:val="105"/>
          <w:vertAlign w:val="baseline"/>
        </w:rPr>
        <w:t>methylation</w:t>
      </w:r>
      <w:r>
        <w:rPr>
          <w:spacing w:val="-10"/>
          <w:w w:val="105"/>
          <w:vertAlign w:val="baseline"/>
        </w:rPr>
        <w:t> </w:t>
      </w:r>
      <w:r>
        <w:rPr>
          <w:w w:val="105"/>
          <w:vertAlign w:val="baseline"/>
        </w:rPr>
        <w:t>(mCG</w:t>
      </w:r>
      <w:r>
        <w:rPr>
          <w:spacing w:val="-10"/>
          <w:w w:val="105"/>
          <w:vertAlign w:val="baseline"/>
        </w:rPr>
        <w:t> </w:t>
      </w:r>
      <w:r>
        <w:rPr>
          <w:w w:val="105"/>
          <w:vertAlign w:val="baseline"/>
        </w:rPr>
        <w:t>and</w:t>
      </w:r>
      <w:r>
        <w:rPr>
          <w:spacing w:val="-10"/>
          <w:w w:val="105"/>
          <w:vertAlign w:val="baseline"/>
        </w:rPr>
        <w:t> </w:t>
      </w:r>
      <w:r>
        <w:rPr>
          <w:w w:val="105"/>
          <w:vertAlign w:val="baseline"/>
        </w:rPr>
        <w:t>mCH,</w:t>
      </w:r>
      <w:r>
        <w:rPr>
          <w:spacing w:val="-9"/>
          <w:w w:val="105"/>
          <w:vertAlign w:val="baseline"/>
        </w:rPr>
        <w:t> </w:t>
      </w:r>
      <w:r>
        <w:rPr>
          <w:w w:val="105"/>
          <w:vertAlign w:val="baseline"/>
        </w:rPr>
        <w:t>where</w:t>
      </w:r>
      <w:r>
        <w:rPr>
          <w:spacing w:val="-10"/>
          <w:w w:val="105"/>
          <w:vertAlign w:val="baseline"/>
        </w:rPr>
        <w:t> </w:t>
      </w:r>
      <w:r>
        <w:rPr>
          <w:w w:val="105"/>
          <w:vertAlign w:val="baseline"/>
        </w:rPr>
        <w:t>H</w:t>
      </w:r>
      <w:r>
        <w:rPr>
          <w:spacing w:val="-10"/>
          <w:w w:val="105"/>
          <w:vertAlign w:val="baseline"/>
        </w:rPr>
        <w:t> </w:t>
      </w:r>
      <w:r>
        <w:rPr>
          <w:w w:val="105"/>
          <w:vertAlign w:val="baseline"/>
        </w:rPr>
        <w:t>=</w:t>
      </w:r>
      <w:r>
        <w:rPr>
          <w:spacing w:val="-10"/>
          <w:w w:val="105"/>
          <w:vertAlign w:val="baseline"/>
        </w:rPr>
        <w:t> </w:t>
      </w:r>
      <w:r>
        <w:rPr>
          <w:w w:val="105"/>
          <w:vertAlign w:val="baseline"/>
        </w:rPr>
        <w:t>A, C,</w:t>
      </w:r>
      <w:r>
        <w:rPr>
          <w:w w:val="105"/>
          <w:vertAlign w:val="baseline"/>
        </w:rPr>
        <w:t> or</w:t>
      </w:r>
      <w:r>
        <w:rPr>
          <w:w w:val="105"/>
          <w:vertAlign w:val="baseline"/>
        </w:rPr>
        <w:t> T)</w:t>
      </w:r>
      <w:r>
        <w:rPr>
          <w:w w:val="105"/>
          <w:vertAlign w:val="baseline"/>
        </w:rPr>
        <w:t> show</w:t>
      </w:r>
      <w:r>
        <w:rPr>
          <w:w w:val="105"/>
          <w:vertAlign w:val="baseline"/>
        </w:rPr>
        <w:t> cell-type</w:t>
      </w:r>
      <w:r>
        <w:rPr>
          <w:w w:val="105"/>
          <w:vertAlign w:val="baseline"/>
        </w:rPr>
        <w:t> specificity,</w:t>
      </w:r>
      <w:hyperlink w:history="true" w:anchor="_bookmark21">
        <w:r>
          <w:rPr>
            <w:color w:val="0097CF"/>
            <w:w w:val="105"/>
            <w:vertAlign w:val="superscript"/>
          </w:rPr>
          <w:t>22–24</w:t>
        </w:r>
      </w:hyperlink>
      <w:r>
        <w:rPr>
          <w:color w:val="0097CF"/>
          <w:w w:val="105"/>
          <w:vertAlign w:val="baseline"/>
        </w:rPr>
        <w:t> </w:t>
      </w:r>
      <w:r>
        <w:rPr>
          <w:w w:val="105"/>
          <w:vertAlign w:val="baseline"/>
        </w:rPr>
        <w:t>only</w:t>
      </w:r>
      <w:r>
        <w:rPr>
          <w:w w:val="105"/>
          <w:vertAlign w:val="baseline"/>
        </w:rPr>
        <w:t> methylation</w:t>
      </w:r>
      <w:r>
        <w:rPr>
          <w:w w:val="105"/>
          <w:vertAlign w:val="baseline"/>
        </w:rPr>
        <w:t> at CpG</w:t>
      </w:r>
      <w:r>
        <w:rPr>
          <w:spacing w:val="-13"/>
          <w:w w:val="105"/>
          <w:vertAlign w:val="baseline"/>
        </w:rPr>
        <w:t> </w:t>
      </w:r>
      <w:r>
        <w:rPr>
          <w:w w:val="105"/>
          <w:vertAlign w:val="baseline"/>
        </w:rPr>
        <w:t>dinucleotides</w:t>
      </w:r>
      <w:r>
        <w:rPr>
          <w:spacing w:val="-12"/>
          <w:w w:val="105"/>
          <w:vertAlign w:val="baseline"/>
        </w:rPr>
        <w:t> </w:t>
      </w:r>
      <w:r>
        <w:rPr>
          <w:w w:val="105"/>
          <w:vertAlign w:val="baseline"/>
        </w:rPr>
        <w:t>propagates</w:t>
      </w:r>
      <w:r>
        <w:rPr>
          <w:spacing w:val="-13"/>
          <w:w w:val="105"/>
          <w:vertAlign w:val="baseline"/>
        </w:rPr>
        <w:t> </w:t>
      </w:r>
      <w:r>
        <w:rPr>
          <w:w w:val="105"/>
          <w:vertAlign w:val="baseline"/>
        </w:rPr>
        <w:t>through</w:t>
      </w:r>
      <w:r>
        <w:rPr>
          <w:spacing w:val="-12"/>
          <w:w w:val="105"/>
          <w:vertAlign w:val="baseline"/>
        </w:rPr>
        <w:t> </w:t>
      </w:r>
      <w:r>
        <w:rPr>
          <w:w w:val="105"/>
          <w:vertAlign w:val="baseline"/>
        </w:rPr>
        <w:t>cell</w:t>
      </w:r>
      <w:r>
        <w:rPr>
          <w:spacing w:val="-12"/>
          <w:w w:val="105"/>
          <w:vertAlign w:val="baseline"/>
        </w:rPr>
        <w:t> </w:t>
      </w:r>
      <w:r>
        <w:rPr>
          <w:w w:val="105"/>
          <w:vertAlign w:val="baseline"/>
        </w:rPr>
        <w:t>division,</w:t>
      </w:r>
      <w:r>
        <w:rPr>
          <w:spacing w:val="-13"/>
          <w:w w:val="105"/>
          <w:vertAlign w:val="baseline"/>
        </w:rPr>
        <w:t> </w:t>
      </w:r>
      <w:r>
        <w:rPr>
          <w:w w:val="105"/>
          <w:vertAlign w:val="baseline"/>
        </w:rPr>
        <w:t>providing stable</w:t>
      </w:r>
      <w:r>
        <w:rPr>
          <w:spacing w:val="-5"/>
          <w:w w:val="105"/>
          <w:vertAlign w:val="baseline"/>
        </w:rPr>
        <w:t> </w:t>
      </w:r>
      <w:r>
        <w:rPr>
          <w:w w:val="105"/>
          <w:vertAlign w:val="baseline"/>
        </w:rPr>
        <w:t>marks</w:t>
      </w:r>
      <w:r>
        <w:rPr>
          <w:spacing w:val="-4"/>
          <w:w w:val="105"/>
          <w:vertAlign w:val="baseline"/>
        </w:rPr>
        <w:t> </w:t>
      </w:r>
      <w:r>
        <w:rPr>
          <w:w w:val="105"/>
          <w:vertAlign w:val="baseline"/>
        </w:rPr>
        <w:t>that</w:t>
      </w:r>
      <w:r>
        <w:rPr>
          <w:spacing w:val="-4"/>
          <w:w w:val="105"/>
          <w:vertAlign w:val="baseline"/>
        </w:rPr>
        <w:t> </w:t>
      </w:r>
      <w:r>
        <w:rPr>
          <w:w w:val="105"/>
          <w:vertAlign w:val="baseline"/>
        </w:rPr>
        <w:t>differentiate</w:t>
      </w:r>
      <w:r>
        <w:rPr>
          <w:spacing w:val="-3"/>
          <w:w w:val="105"/>
          <w:vertAlign w:val="baseline"/>
        </w:rPr>
        <w:t> </w:t>
      </w:r>
      <w:r>
        <w:rPr>
          <w:w w:val="105"/>
          <w:vertAlign w:val="baseline"/>
        </w:rPr>
        <w:t>cell</w:t>
      </w:r>
      <w:r>
        <w:rPr>
          <w:spacing w:val="-4"/>
          <w:w w:val="105"/>
          <w:vertAlign w:val="baseline"/>
        </w:rPr>
        <w:t> </w:t>
      </w:r>
      <w:r>
        <w:rPr>
          <w:w w:val="105"/>
          <w:vertAlign w:val="baseline"/>
        </w:rPr>
        <w:t>types.</w:t>
      </w:r>
      <w:hyperlink w:history="true" w:anchor="_bookmark18">
        <w:r>
          <w:rPr>
            <w:color w:val="0097CF"/>
            <w:w w:val="105"/>
            <w:vertAlign w:val="superscript"/>
          </w:rPr>
          <w:t>16</w:t>
        </w:r>
      </w:hyperlink>
      <w:r>
        <w:rPr>
          <w:color w:val="0097CF"/>
          <w:spacing w:val="-4"/>
          <w:w w:val="105"/>
          <w:vertAlign w:val="baseline"/>
        </w:rPr>
        <w:t> </w:t>
      </w:r>
      <w:r>
        <w:rPr>
          <w:w w:val="105"/>
          <w:vertAlign w:val="baseline"/>
        </w:rPr>
        <w:t>Methylation’s</w:t>
      </w:r>
      <w:r>
        <w:rPr>
          <w:spacing w:val="-4"/>
          <w:w w:val="105"/>
          <w:vertAlign w:val="baseline"/>
        </w:rPr>
        <w:t> cell-</w:t>
      </w:r>
    </w:p>
    <w:p>
      <w:pPr>
        <w:pStyle w:val="BodyText"/>
        <w:spacing w:line="268" w:lineRule="auto" w:before="78"/>
        <w:ind w:left="102" w:right="252"/>
        <w:jc w:val="both"/>
      </w:pPr>
      <w:r>
        <w:rPr/>
        <w:br w:type="column"/>
      </w:r>
      <w:r>
        <w:rPr/>
        <w:t>type specificity in the brain means that mutations, as much </w:t>
      </w:r>
      <w:r>
        <w:rPr/>
        <w:t>as they act through methylation, will have different consequences depending on the cell type that they affect. Hence single-cell data</w:t>
      </w:r>
      <w:r>
        <w:rPr>
          <w:spacing w:val="-12"/>
        </w:rPr>
        <w:t> </w:t>
      </w:r>
      <w:r>
        <w:rPr/>
        <w:t>from</w:t>
      </w:r>
      <w:r>
        <w:rPr>
          <w:spacing w:val="-12"/>
        </w:rPr>
        <w:t> </w:t>
      </w:r>
      <w:r>
        <w:rPr/>
        <w:t>multiple</w:t>
      </w:r>
      <w:r>
        <w:rPr>
          <w:spacing w:val="-12"/>
        </w:rPr>
        <w:t> </w:t>
      </w:r>
      <w:r>
        <w:rPr/>
        <w:t>individuals</w:t>
      </w:r>
      <w:r>
        <w:rPr>
          <w:spacing w:val="-12"/>
        </w:rPr>
        <w:t> </w:t>
      </w:r>
      <w:r>
        <w:rPr/>
        <w:t>are</w:t>
      </w:r>
      <w:r>
        <w:rPr>
          <w:spacing w:val="-12"/>
        </w:rPr>
        <w:t> </w:t>
      </w:r>
      <w:r>
        <w:rPr/>
        <w:t>needed</w:t>
      </w:r>
      <w:r>
        <w:rPr>
          <w:spacing w:val="-11"/>
        </w:rPr>
        <w:t> </w:t>
      </w:r>
      <w:r>
        <w:rPr/>
        <w:t>to</w:t>
      </w:r>
      <w:r>
        <w:rPr>
          <w:spacing w:val="-12"/>
        </w:rPr>
        <w:t> </w:t>
      </w:r>
      <w:r>
        <w:rPr/>
        <w:t>understand</w:t>
      </w:r>
      <w:r>
        <w:rPr>
          <w:spacing w:val="-12"/>
        </w:rPr>
        <w:t> </w:t>
      </w:r>
      <w:r>
        <w:rPr/>
        <w:t>the</w:t>
      </w:r>
      <w:r>
        <w:rPr>
          <w:spacing w:val="-12"/>
        </w:rPr>
        <w:t> </w:t>
      </w:r>
      <w:r>
        <w:rPr/>
        <w:t>rela- tionship between mutation, methylation state, and behavioral outcome. However, to use CpG methylation marks to discover causative</w:t>
      </w:r>
      <w:r>
        <w:rPr>
          <w:spacing w:val="-4"/>
        </w:rPr>
        <w:t> </w:t>
      </w:r>
      <w:r>
        <w:rPr/>
        <w:t>variants</w:t>
      </w:r>
      <w:r>
        <w:rPr>
          <w:spacing w:val="-5"/>
        </w:rPr>
        <w:t> </w:t>
      </w:r>
      <w:r>
        <w:rPr/>
        <w:t>requires</w:t>
      </w:r>
      <w:r>
        <w:rPr>
          <w:spacing w:val="-5"/>
        </w:rPr>
        <w:t> </w:t>
      </w:r>
      <w:r>
        <w:rPr/>
        <w:t>an</w:t>
      </w:r>
      <w:r>
        <w:rPr>
          <w:spacing w:val="-4"/>
        </w:rPr>
        <w:t> </w:t>
      </w:r>
      <w:r>
        <w:rPr/>
        <w:t>understanding</w:t>
      </w:r>
      <w:r>
        <w:rPr>
          <w:spacing w:val="-4"/>
        </w:rPr>
        <w:t> </w:t>
      </w:r>
      <w:r>
        <w:rPr/>
        <w:t>of</w:t>
      </w:r>
      <w:r>
        <w:rPr>
          <w:spacing w:val="-5"/>
        </w:rPr>
        <w:t> </w:t>
      </w:r>
      <w:r>
        <w:rPr/>
        <w:t>the</w:t>
      </w:r>
      <w:r>
        <w:rPr>
          <w:spacing w:val="-5"/>
        </w:rPr>
        <w:t> </w:t>
      </w:r>
      <w:r>
        <w:rPr/>
        <w:t>relationship between sequence and methylation variation.</w:t>
      </w:r>
      <w:hyperlink w:history="true" w:anchor="_bookmark23">
        <w:r>
          <w:rPr>
            <w:color w:val="0097CF"/>
            <w:vertAlign w:val="superscript"/>
          </w:rPr>
          <w:t>25</w:t>
        </w:r>
      </w:hyperlink>
    </w:p>
    <w:p>
      <w:pPr>
        <w:pStyle w:val="BodyText"/>
        <w:spacing w:line="268" w:lineRule="auto" w:before="1"/>
        <w:ind w:left="102" w:right="252" w:firstLine="168"/>
        <w:jc w:val="both"/>
      </w:pPr>
      <w:r>
        <w:rPr/>
        <w:t>What happens when a mutation removes a methylated </w:t>
      </w:r>
      <w:r>
        <w:rPr/>
        <w:t>CpG site?</w:t>
      </w:r>
      <w:r>
        <w:rPr>
          <w:spacing w:val="-6"/>
        </w:rPr>
        <w:t> </w:t>
      </w:r>
      <w:r>
        <w:rPr/>
        <w:t>Broadly</w:t>
      </w:r>
      <w:r>
        <w:rPr>
          <w:spacing w:val="-5"/>
        </w:rPr>
        <w:t> </w:t>
      </w:r>
      <w:r>
        <w:rPr/>
        <w:t>speaking,</w:t>
      </w:r>
      <w:r>
        <w:rPr>
          <w:spacing w:val="-6"/>
        </w:rPr>
        <w:t> </w:t>
      </w:r>
      <w:r>
        <w:rPr/>
        <w:t>there</w:t>
      </w:r>
      <w:r>
        <w:rPr>
          <w:spacing w:val="-6"/>
        </w:rPr>
        <w:t> </w:t>
      </w:r>
      <w:r>
        <w:rPr/>
        <w:t>are</w:t>
      </w:r>
      <w:r>
        <w:rPr>
          <w:spacing w:val="-6"/>
        </w:rPr>
        <w:t> </w:t>
      </w:r>
      <w:r>
        <w:rPr/>
        <w:t>three</w:t>
      </w:r>
      <w:r>
        <w:rPr>
          <w:spacing w:val="-5"/>
        </w:rPr>
        <w:t> </w:t>
      </w:r>
      <w:r>
        <w:rPr/>
        <w:t>possible</w:t>
      </w:r>
      <w:r>
        <w:rPr>
          <w:spacing w:val="-5"/>
        </w:rPr>
        <w:t> </w:t>
      </w:r>
      <w:r>
        <w:rPr/>
        <w:t>consequences. The simplest, at least for interpreting genetic association studies,</w:t>
      </w:r>
      <w:r>
        <w:rPr>
          <w:spacing w:val="-9"/>
        </w:rPr>
        <w:t> </w:t>
      </w:r>
      <w:r>
        <w:rPr/>
        <w:t>is</w:t>
      </w:r>
      <w:r>
        <w:rPr>
          <w:spacing w:val="-9"/>
        </w:rPr>
        <w:t> </w:t>
      </w:r>
      <w:r>
        <w:rPr/>
        <w:t>that</w:t>
      </w:r>
      <w:r>
        <w:rPr>
          <w:spacing w:val="-9"/>
        </w:rPr>
        <w:t> </w:t>
      </w:r>
      <w:r>
        <w:rPr/>
        <w:t>the</w:t>
      </w:r>
      <w:r>
        <w:rPr>
          <w:spacing w:val="-8"/>
        </w:rPr>
        <w:t> </w:t>
      </w:r>
      <w:r>
        <w:rPr/>
        <w:t>mutation</w:t>
      </w:r>
      <w:r>
        <w:rPr>
          <w:spacing w:val="-9"/>
        </w:rPr>
        <w:t> </w:t>
      </w:r>
      <w:r>
        <w:rPr/>
        <w:t>disrupts</w:t>
      </w:r>
      <w:r>
        <w:rPr>
          <w:spacing w:val="-8"/>
        </w:rPr>
        <w:t> </w:t>
      </w:r>
      <w:r>
        <w:rPr/>
        <w:t>a</w:t>
      </w:r>
      <w:r>
        <w:rPr>
          <w:spacing w:val="-9"/>
        </w:rPr>
        <w:t> </w:t>
      </w:r>
      <w:r>
        <w:rPr/>
        <w:t>sequence</w:t>
      </w:r>
      <w:r>
        <w:rPr>
          <w:spacing w:val="-8"/>
        </w:rPr>
        <w:t> </w:t>
      </w:r>
      <w:r>
        <w:rPr/>
        <w:t>motif,</w:t>
      </w:r>
      <w:r>
        <w:rPr>
          <w:spacing w:val="-9"/>
        </w:rPr>
        <w:t> </w:t>
      </w:r>
      <w:r>
        <w:rPr/>
        <w:t>with</w:t>
      </w:r>
      <w:r>
        <w:rPr>
          <w:spacing w:val="-9"/>
        </w:rPr>
        <w:t> </w:t>
      </w:r>
      <w:r>
        <w:rPr/>
        <w:t>con- sequences for whatever function that motif performs. For example,</w:t>
      </w:r>
      <w:r>
        <w:rPr>
          <w:spacing w:val="-1"/>
        </w:rPr>
        <w:t> </w:t>
      </w:r>
      <w:r>
        <w:rPr/>
        <w:t>methylated</w:t>
      </w:r>
      <w:r>
        <w:rPr>
          <w:spacing w:val="-1"/>
        </w:rPr>
        <w:t> </w:t>
      </w:r>
      <w:r>
        <w:rPr/>
        <w:t>CpGs can</w:t>
      </w:r>
      <w:r>
        <w:rPr>
          <w:spacing w:val="-2"/>
        </w:rPr>
        <w:t> </w:t>
      </w:r>
      <w:r>
        <w:rPr/>
        <w:t>directly</w:t>
      </w:r>
      <w:r>
        <w:rPr>
          <w:spacing w:val="-2"/>
        </w:rPr>
        <w:t> </w:t>
      </w:r>
      <w:r>
        <w:rPr/>
        <w:t>inhibit or</w:t>
      </w:r>
      <w:r>
        <w:rPr>
          <w:spacing w:val="-2"/>
        </w:rPr>
        <w:t> </w:t>
      </w:r>
      <w:r>
        <w:rPr/>
        <w:t>augment</w:t>
      </w:r>
      <w:r>
        <w:rPr>
          <w:spacing w:val="-2"/>
        </w:rPr>
        <w:t> </w:t>
      </w:r>
      <w:r>
        <w:rPr/>
        <w:t>tran- scription</w:t>
      </w:r>
      <w:r>
        <w:rPr>
          <w:spacing w:val="-9"/>
        </w:rPr>
        <w:t> </w:t>
      </w:r>
      <w:r>
        <w:rPr/>
        <w:t>factor</w:t>
      </w:r>
      <w:r>
        <w:rPr>
          <w:spacing w:val="-10"/>
        </w:rPr>
        <w:t> </w:t>
      </w:r>
      <w:r>
        <w:rPr/>
        <w:t>binding,</w:t>
      </w:r>
      <w:hyperlink w:history="true" w:anchor="_bookmark24">
        <w:r>
          <w:rPr>
            <w:color w:val="0097CF"/>
            <w:vertAlign w:val="superscript"/>
          </w:rPr>
          <w:t>26</w:t>
        </w:r>
      </w:hyperlink>
      <w:r>
        <w:rPr>
          <w:color w:val="0097CF"/>
          <w:spacing w:val="-10"/>
          <w:vertAlign w:val="baseline"/>
        </w:rPr>
        <w:t> </w:t>
      </w:r>
      <w:r>
        <w:rPr>
          <w:vertAlign w:val="baseline"/>
        </w:rPr>
        <w:t>and</w:t>
      </w:r>
      <w:r>
        <w:rPr>
          <w:spacing w:val="-11"/>
          <w:vertAlign w:val="baseline"/>
        </w:rPr>
        <w:t> </w:t>
      </w:r>
      <w:r>
        <w:rPr>
          <w:vertAlign w:val="baseline"/>
        </w:rPr>
        <w:t>a</w:t>
      </w:r>
      <w:r>
        <w:rPr>
          <w:spacing w:val="-10"/>
          <w:vertAlign w:val="baseline"/>
        </w:rPr>
        <w:t> </w:t>
      </w:r>
      <w:r>
        <w:rPr>
          <w:vertAlign w:val="baseline"/>
        </w:rPr>
        <w:t>mutation</w:t>
      </w:r>
      <w:r>
        <w:rPr>
          <w:spacing w:val="-9"/>
          <w:vertAlign w:val="baseline"/>
        </w:rPr>
        <w:t> </w:t>
      </w:r>
      <w:r>
        <w:rPr>
          <w:vertAlign w:val="baseline"/>
        </w:rPr>
        <w:t>could</w:t>
      </w:r>
      <w:r>
        <w:rPr>
          <w:spacing w:val="-10"/>
          <w:vertAlign w:val="baseline"/>
        </w:rPr>
        <w:t> </w:t>
      </w:r>
      <w:r>
        <w:rPr>
          <w:vertAlign w:val="baseline"/>
        </w:rPr>
        <w:t>interfere</w:t>
      </w:r>
      <w:r>
        <w:rPr>
          <w:spacing w:val="-10"/>
          <w:vertAlign w:val="baseline"/>
        </w:rPr>
        <w:t> </w:t>
      </w:r>
      <w:r>
        <w:rPr>
          <w:vertAlign w:val="baseline"/>
        </w:rPr>
        <w:t>with</w:t>
      </w:r>
      <w:r>
        <w:rPr>
          <w:spacing w:val="-10"/>
          <w:vertAlign w:val="baseline"/>
        </w:rPr>
        <w:t> </w:t>
      </w:r>
      <w:r>
        <w:rPr>
          <w:vertAlign w:val="baseline"/>
        </w:rPr>
        <w:t>this process.</w:t>
      </w:r>
      <w:hyperlink w:history="true" w:anchor="_bookmark25">
        <w:r>
          <w:rPr>
            <w:color w:val="0097CF"/>
            <w:vertAlign w:val="superscript"/>
          </w:rPr>
          <w:t>27–29</w:t>
        </w:r>
      </w:hyperlink>
      <w:r>
        <w:rPr>
          <w:color w:val="0097CF"/>
          <w:vertAlign w:val="baseline"/>
        </w:rPr>
        <w:t> </w:t>
      </w:r>
      <w:r>
        <w:rPr>
          <w:vertAlign w:val="baseline"/>
        </w:rPr>
        <w:t>Knowing the location of the mutation at a methyl- ated site within a known motif or regulatory region will suggest candidate proteins. Second, the function of methylation may depend on the density of methylated cytosines in a region. For instance, CpG density is associated with active histone marks and</w:t>
      </w:r>
      <w:r>
        <w:rPr>
          <w:spacing w:val="-4"/>
          <w:vertAlign w:val="baseline"/>
        </w:rPr>
        <w:t> </w:t>
      </w:r>
      <w:r>
        <w:rPr>
          <w:vertAlign w:val="baseline"/>
        </w:rPr>
        <w:t>high</w:t>
      </w:r>
      <w:r>
        <w:rPr>
          <w:spacing w:val="-4"/>
          <w:vertAlign w:val="baseline"/>
        </w:rPr>
        <w:t> </w:t>
      </w:r>
      <w:r>
        <w:rPr>
          <w:vertAlign w:val="baseline"/>
        </w:rPr>
        <w:t>expression,</w:t>
      </w:r>
      <w:hyperlink w:history="true" w:anchor="_bookmark26">
        <w:r>
          <w:rPr>
            <w:color w:val="0097CF"/>
            <w:vertAlign w:val="superscript"/>
          </w:rPr>
          <w:t>30–32</w:t>
        </w:r>
      </w:hyperlink>
      <w:r>
        <w:rPr>
          <w:color w:val="0097CF"/>
          <w:spacing w:val="-6"/>
          <w:vertAlign w:val="baseline"/>
        </w:rPr>
        <w:t> </w:t>
      </w:r>
      <w:r>
        <w:rPr>
          <w:vertAlign w:val="baseline"/>
        </w:rPr>
        <w:t>and</w:t>
      </w:r>
      <w:r>
        <w:rPr>
          <w:spacing w:val="-4"/>
          <w:vertAlign w:val="baseline"/>
        </w:rPr>
        <w:t> </w:t>
      </w:r>
      <w:r>
        <w:rPr>
          <w:vertAlign w:val="baseline"/>
        </w:rPr>
        <w:t>CpGs</w:t>
      </w:r>
      <w:r>
        <w:rPr>
          <w:spacing w:val="-6"/>
          <w:vertAlign w:val="baseline"/>
        </w:rPr>
        <w:t> </w:t>
      </w:r>
      <w:r>
        <w:rPr>
          <w:vertAlign w:val="baseline"/>
        </w:rPr>
        <w:t>contribute</w:t>
      </w:r>
      <w:r>
        <w:rPr>
          <w:spacing w:val="-4"/>
          <w:vertAlign w:val="baseline"/>
        </w:rPr>
        <w:t> </w:t>
      </w:r>
      <w:r>
        <w:rPr>
          <w:vertAlign w:val="baseline"/>
        </w:rPr>
        <w:t>to</w:t>
      </w:r>
      <w:r>
        <w:rPr>
          <w:spacing w:val="-6"/>
          <w:vertAlign w:val="baseline"/>
        </w:rPr>
        <w:t> </w:t>
      </w:r>
      <w:r>
        <w:rPr>
          <w:vertAlign w:val="baseline"/>
        </w:rPr>
        <w:t>transcriptional activity regardless of whether they are part of a sequence motif.</w:t>
      </w:r>
      <w:hyperlink w:history="true" w:anchor="_bookmark27">
        <w:r>
          <w:rPr>
            <w:color w:val="0097CF"/>
            <w:vertAlign w:val="superscript"/>
          </w:rPr>
          <w:t>33</w:t>
        </w:r>
      </w:hyperlink>
      <w:r>
        <w:rPr>
          <w:color w:val="0097CF"/>
          <w:spacing w:val="-11"/>
          <w:vertAlign w:val="baseline"/>
        </w:rPr>
        <w:t> </w:t>
      </w:r>
      <w:r>
        <w:rPr>
          <w:vertAlign w:val="baseline"/>
        </w:rPr>
        <w:t>In</w:t>
      </w:r>
      <w:r>
        <w:rPr>
          <w:spacing w:val="-11"/>
          <w:vertAlign w:val="baseline"/>
        </w:rPr>
        <w:t> </w:t>
      </w:r>
      <w:r>
        <w:rPr>
          <w:vertAlign w:val="baseline"/>
        </w:rPr>
        <w:t>this</w:t>
      </w:r>
      <w:r>
        <w:rPr>
          <w:spacing w:val="-11"/>
          <w:vertAlign w:val="baseline"/>
        </w:rPr>
        <w:t> </w:t>
      </w:r>
      <w:r>
        <w:rPr>
          <w:vertAlign w:val="baseline"/>
        </w:rPr>
        <w:t>case,</w:t>
      </w:r>
      <w:r>
        <w:rPr>
          <w:spacing w:val="-11"/>
          <w:vertAlign w:val="baseline"/>
        </w:rPr>
        <w:t> </w:t>
      </w:r>
      <w:r>
        <w:rPr>
          <w:vertAlign w:val="baseline"/>
        </w:rPr>
        <w:t>the</w:t>
      </w:r>
      <w:r>
        <w:rPr>
          <w:spacing w:val="-11"/>
          <w:vertAlign w:val="baseline"/>
        </w:rPr>
        <w:t> </w:t>
      </w:r>
      <w:r>
        <w:rPr>
          <w:vertAlign w:val="baseline"/>
        </w:rPr>
        <w:t>consequences</w:t>
      </w:r>
      <w:r>
        <w:rPr>
          <w:spacing w:val="-11"/>
          <w:vertAlign w:val="baseline"/>
        </w:rPr>
        <w:t> </w:t>
      </w:r>
      <w:r>
        <w:rPr>
          <w:vertAlign w:val="baseline"/>
        </w:rPr>
        <w:t>of</w:t>
      </w:r>
      <w:r>
        <w:rPr>
          <w:spacing w:val="-11"/>
          <w:vertAlign w:val="baseline"/>
        </w:rPr>
        <w:t> </w:t>
      </w:r>
      <w:r>
        <w:rPr>
          <w:vertAlign w:val="baseline"/>
        </w:rPr>
        <w:t>a</w:t>
      </w:r>
      <w:r>
        <w:rPr>
          <w:spacing w:val="-12"/>
          <w:vertAlign w:val="baseline"/>
        </w:rPr>
        <w:t> </w:t>
      </w:r>
      <w:r>
        <w:rPr>
          <w:vertAlign w:val="baseline"/>
        </w:rPr>
        <w:t>mutation</w:t>
      </w:r>
      <w:r>
        <w:rPr>
          <w:spacing w:val="-9"/>
          <w:vertAlign w:val="baseline"/>
        </w:rPr>
        <w:t> </w:t>
      </w:r>
      <w:r>
        <w:rPr>
          <w:vertAlign w:val="baseline"/>
        </w:rPr>
        <w:t>will</w:t>
      </w:r>
      <w:r>
        <w:rPr>
          <w:spacing w:val="-11"/>
          <w:vertAlign w:val="baseline"/>
        </w:rPr>
        <w:t> </w:t>
      </w:r>
      <w:r>
        <w:rPr>
          <w:vertAlign w:val="baseline"/>
        </w:rPr>
        <w:t>depend </w:t>
      </w:r>
      <w:r>
        <w:rPr>
          <w:spacing w:val="-2"/>
          <w:vertAlign w:val="baseline"/>
        </w:rPr>
        <w:t>on</w:t>
      </w:r>
      <w:r>
        <w:rPr>
          <w:spacing w:val="-6"/>
          <w:vertAlign w:val="baseline"/>
        </w:rPr>
        <w:t> </w:t>
      </w:r>
      <w:r>
        <w:rPr>
          <w:spacing w:val="-2"/>
          <w:vertAlign w:val="baseline"/>
        </w:rPr>
        <w:t>local</w:t>
      </w:r>
      <w:r>
        <w:rPr>
          <w:spacing w:val="-5"/>
          <w:vertAlign w:val="baseline"/>
        </w:rPr>
        <w:t> </w:t>
      </w:r>
      <w:r>
        <w:rPr>
          <w:spacing w:val="-2"/>
          <w:vertAlign w:val="baseline"/>
        </w:rPr>
        <w:t>context</w:t>
      </w:r>
      <w:r>
        <w:rPr>
          <w:spacing w:val="-5"/>
          <w:vertAlign w:val="baseline"/>
        </w:rPr>
        <w:t> </w:t>
      </w:r>
      <w:r>
        <w:rPr>
          <w:spacing w:val="-2"/>
          <w:vertAlign w:val="baseline"/>
        </w:rPr>
        <w:t>(e.g.,</w:t>
      </w:r>
      <w:r>
        <w:rPr>
          <w:spacing w:val="-6"/>
          <w:vertAlign w:val="baseline"/>
        </w:rPr>
        <w:t> </w:t>
      </w:r>
      <w:r>
        <w:rPr>
          <w:spacing w:val="-2"/>
          <w:vertAlign w:val="baseline"/>
        </w:rPr>
        <w:t>how</w:t>
      </w:r>
      <w:r>
        <w:rPr>
          <w:spacing w:val="-5"/>
          <w:vertAlign w:val="baseline"/>
        </w:rPr>
        <w:t> </w:t>
      </w:r>
      <w:r>
        <w:rPr>
          <w:spacing w:val="-2"/>
          <w:vertAlign w:val="baseline"/>
        </w:rPr>
        <w:t>many</w:t>
      </w:r>
      <w:r>
        <w:rPr>
          <w:spacing w:val="-6"/>
          <w:vertAlign w:val="baseline"/>
        </w:rPr>
        <w:t> </w:t>
      </w:r>
      <w:r>
        <w:rPr>
          <w:spacing w:val="-2"/>
          <w:vertAlign w:val="baseline"/>
        </w:rPr>
        <w:t>other</w:t>
      </w:r>
      <w:r>
        <w:rPr>
          <w:spacing w:val="-6"/>
          <w:vertAlign w:val="baseline"/>
        </w:rPr>
        <w:t> </w:t>
      </w:r>
      <w:r>
        <w:rPr>
          <w:spacing w:val="-2"/>
          <w:vertAlign w:val="baseline"/>
        </w:rPr>
        <w:t>cytosines</w:t>
      </w:r>
      <w:r>
        <w:rPr>
          <w:spacing w:val="-5"/>
          <w:vertAlign w:val="baseline"/>
        </w:rPr>
        <w:t> </w:t>
      </w:r>
      <w:r>
        <w:rPr>
          <w:spacing w:val="-2"/>
          <w:vertAlign w:val="baseline"/>
        </w:rPr>
        <w:t>are</w:t>
      </w:r>
      <w:r>
        <w:rPr>
          <w:spacing w:val="-8"/>
          <w:vertAlign w:val="baseline"/>
        </w:rPr>
        <w:t> </w:t>
      </w:r>
      <w:r>
        <w:rPr>
          <w:spacing w:val="-2"/>
          <w:vertAlign w:val="baseline"/>
        </w:rPr>
        <w:t>methylated), </w:t>
      </w:r>
      <w:r>
        <w:rPr>
          <w:vertAlign w:val="baseline"/>
        </w:rPr>
        <w:t>rather</w:t>
      </w:r>
      <w:r>
        <w:rPr>
          <w:spacing w:val="-9"/>
          <w:vertAlign w:val="baseline"/>
        </w:rPr>
        <w:t> </w:t>
      </w:r>
      <w:r>
        <w:rPr>
          <w:vertAlign w:val="baseline"/>
        </w:rPr>
        <w:t>than</w:t>
      </w:r>
      <w:r>
        <w:rPr>
          <w:spacing w:val="-8"/>
          <w:vertAlign w:val="baseline"/>
        </w:rPr>
        <w:t> </w:t>
      </w:r>
      <w:r>
        <w:rPr>
          <w:vertAlign w:val="baseline"/>
        </w:rPr>
        <w:t>on</w:t>
      </w:r>
      <w:r>
        <w:rPr>
          <w:spacing w:val="-9"/>
          <w:vertAlign w:val="baseline"/>
        </w:rPr>
        <w:t> </w:t>
      </w:r>
      <w:r>
        <w:rPr>
          <w:vertAlign w:val="baseline"/>
        </w:rPr>
        <w:t>the</w:t>
      </w:r>
      <w:r>
        <w:rPr>
          <w:spacing w:val="-9"/>
          <w:vertAlign w:val="baseline"/>
        </w:rPr>
        <w:t> </w:t>
      </w:r>
      <w:r>
        <w:rPr>
          <w:vertAlign w:val="baseline"/>
        </w:rPr>
        <w:t>specific</w:t>
      </w:r>
      <w:r>
        <w:rPr>
          <w:spacing w:val="-9"/>
          <w:vertAlign w:val="baseline"/>
        </w:rPr>
        <w:t> </w:t>
      </w:r>
      <w:r>
        <w:rPr>
          <w:vertAlign w:val="baseline"/>
        </w:rPr>
        <w:t>sequence.</w:t>
      </w:r>
      <w:r>
        <w:rPr>
          <w:spacing w:val="-8"/>
          <w:vertAlign w:val="baseline"/>
        </w:rPr>
        <w:t> </w:t>
      </w:r>
      <w:r>
        <w:rPr>
          <w:vertAlign w:val="baseline"/>
        </w:rPr>
        <w:t>Third,</w:t>
      </w:r>
      <w:r>
        <w:rPr>
          <w:spacing w:val="-9"/>
          <w:vertAlign w:val="baseline"/>
        </w:rPr>
        <w:t> </w:t>
      </w:r>
      <w:r>
        <w:rPr>
          <w:vertAlign w:val="baseline"/>
        </w:rPr>
        <w:t>there</w:t>
      </w:r>
      <w:r>
        <w:rPr>
          <w:spacing w:val="-9"/>
          <w:vertAlign w:val="baseline"/>
        </w:rPr>
        <w:t> </w:t>
      </w:r>
      <w:r>
        <w:rPr>
          <w:vertAlign w:val="baseline"/>
        </w:rPr>
        <w:t>is</w:t>
      </w:r>
      <w:r>
        <w:rPr>
          <w:spacing w:val="-9"/>
          <w:vertAlign w:val="baseline"/>
        </w:rPr>
        <w:t> </w:t>
      </w:r>
      <w:r>
        <w:rPr>
          <w:vertAlign w:val="baseline"/>
        </w:rPr>
        <w:t>the</w:t>
      </w:r>
      <w:r>
        <w:rPr>
          <w:spacing w:val="-9"/>
          <w:vertAlign w:val="baseline"/>
        </w:rPr>
        <w:t> </w:t>
      </w:r>
      <w:r>
        <w:rPr>
          <w:vertAlign w:val="baseline"/>
        </w:rPr>
        <w:t>possibil- ity that methylation function and DNA sequence are indepen- dent.</w:t>
      </w:r>
      <w:r>
        <w:rPr>
          <w:spacing w:val="17"/>
          <w:vertAlign w:val="baseline"/>
        </w:rPr>
        <w:t> </w:t>
      </w:r>
      <w:r>
        <w:rPr>
          <w:vertAlign w:val="baseline"/>
        </w:rPr>
        <w:t>If</w:t>
      </w:r>
      <w:r>
        <w:rPr>
          <w:spacing w:val="17"/>
          <w:vertAlign w:val="baseline"/>
        </w:rPr>
        <w:t> </w:t>
      </w:r>
      <w:r>
        <w:rPr>
          <w:vertAlign w:val="baseline"/>
        </w:rPr>
        <w:t>identical</w:t>
      </w:r>
      <w:r>
        <w:rPr>
          <w:spacing w:val="16"/>
          <w:vertAlign w:val="baseline"/>
        </w:rPr>
        <w:t> </w:t>
      </w:r>
      <w:r>
        <w:rPr>
          <w:vertAlign w:val="baseline"/>
        </w:rPr>
        <w:t>DNA</w:t>
      </w:r>
      <w:r>
        <w:rPr>
          <w:spacing w:val="17"/>
          <w:vertAlign w:val="baseline"/>
        </w:rPr>
        <w:t> </w:t>
      </w:r>
      <w:r>
        <w:rPr>
          <w:vertAlign w:val="baseline"/>
        </w:rPr>
        <w:t>sequences</w:t>
      </w:r>
      <w:r>
        <w:rPr>
          <w:spacing w:val="17"/>
          <w:vertAlign w:val="baseline"/>
        </w:rPr>
        <w:t> </w:t>
      </w:r>
      <w:r>
        <w:rPr>
          <w:vertAlign w:val="baseline"/>
        </w:rPr>
        <w:t>are</w:t>
      </w:r>
      <w:r>
        <w:rPr>
          <w:spacing w:val="17"/>
          <w:vertAlign w:val="baseline"/>
        </w:rPr>
        <w:t> </w:t>
      </w:r>
      <w:r>
        <w:rPr>
          <w:vertAlign w:val="baseline"/>
        </w:rPr>
        <w:t>differentially</w:t>
      </w:r>
      <w:r>
        <w:rPr>
          <w:spacing w:val="17"/>
          <w:vertAlign w:val="baseline"/>
        </w:rPr>
        <w:t> </w:t>
      </w:r>
      <w:r>
        <w:rPr>
          <w:spacing w:val="-2"/>
          <w:vertAlign w:val="baseline"/>
        </w:rPr>
        <w:t>methylated,</w:t>
      </w:r>
    </w:p>
    <w:p>
      <w:pPr>
        <w:spacing w:after="0" w:line="268" w:lineRule="auto"/>
        <w:jc w:val="both"/>
        <w:sectPr>
          <w:type w:val="continuous"/>
          <w:pgSz w:w="12060" w:h="15660"/>
          <w:pgMar w:header="20" w:footer="0" w:top="900" w:bottom="280" w:left="960" w:right="940"/>
          <w:cols w:num="2" w:equalWidth="0">
            <w:col w:w="4925" w:space="96"/>
            <w:col w:w="5139"/>
          </w:cols>
        </w:sectPr>
      </w:pPr>
    </w:p>
    <w:p>
      <w:pPr>
        <w:pStyle w:val="BodyText"/>
        <w:rPr>
          <w:sz w:val="16"/>
        </w:rPr>
      </w:pPr>
      <w:r>
        <w:rPr/>
        <mc:AlternateContent>
          <mc:Choice Requires="wps">
            <w:drawing>
              <wp:anchor distT="0" distB="0" distL="0" distR="0" allowOverlap="1" layoutInCell="1" locked="0" behindDoc="0" simplePos="0" relativeHeight="15733248">
                <wp:simplePos x="0" y="0"/>
                <wp:positionH relativeFrom="page">
                  <wp:posOffset>7077595</wp:posOffset>
                </wp:positionH>
                <wp:positionV relativeFrom="page">
                  <wp:posOffset>531368</wp:posOffset>
                </wp:positionV>
                <wp:extent cx="580390" cy="431165"/>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33248" id="docshape30" filled="true" fillcolor="#0097cf" stroked="false">
                <v:fill type="solid"/>
                <w10:wrap type="none"/>
              </v:rect>
            </w:pict>
          </mc:Fallback>
        </mc:AlternateContent>
      </w:r>
    </w:p>
    <w:p>
      <w:pPr>
        <w:pStyle w:val="BodyText"/>
        <w:rPr>
          <w:sz w:val="16"/>
        </w:rPr>
      </w:pPr>
    </w:p>
    <w:p>
      <w:pPr>
        <w:pStyle w:val="BodyText"/>
        <w:spacing w:before="3"/>
        <w:rPr>
          <w:sz w:val="16"/>
        </w:rPr>
      </w:pPr>
    </w:p>
    <w:p>
      <w:pPr>
        <w:spacing w:line="206" w:lineRule="exact" w:before="0"/>
        <w:ind w:left="4804" w:right="0" w:firstLine="0"/>
        <w:jc w:val="left"/>
        <w:rPr>
          <w:sz w:val="16"/>
        </w:rPr>
      </w:pPr>
      <w:r>
        <w:rPr>
          <w:sz w:val="16"/>
        </w:rPr>
        <w:t>Cell</w:t>
      </w:r>
      <w:r>
        <w:rPr>
          <w:spacing w:val="-7"/>
          <w:sz w:val="16"/>
        </w:rPr>
        <w:t> </w:t>
      </w:r>
      <w:r>
        <w:rPr>
          <w:sz w:val="16"/>
        </w:rPr>
        <w:t>Genomics</w:t>
      </w:r>
      <w:r>
        <w:rPr>
          <w:spacing w:val="-7"/>
          <w:sz w:val="16"/>
        </w:rPr>
        <w:t> </w:t>
      </w:r>
      <w:r>
        <w:rPr>
          <w:i/>
          <w:sz w:val="16"/>
        </w:rPr>
        <w:t>3</w:t>
      </w:r>
      <w:r>
        <w:rPr>
          <w:sz w:val="16"/>
        </w:rPr>
        <w:t>,</w:t>
      </w:r>
      <w:r>
        <w:rPr>
          <w:spacing w:val="-6"/>
          <w:sz w:val="16"/>
        </w:rPr>
        <w:t> </w:t>
      </w:r>
      <w:r>
        <w:rPr>
          <w:sz w:val="16"/>
        </w:rPr>
        <w:t>100454,</w:t>
      </w:r>
      <w:r>
        <w:rPr>
          <w:spacing w:val="-7"/>
          <w:sz w:val="16"/>
        </w:rPr>
        <w:t> </w:t>
      </w:r>
      <w:r>
        <w:rPr>
          <w:sz w:val="16"/>
        </w:rPr>
        <w:t>December</w:t>
      </w:r>
      <w:r>
        <w:rPr>
          <w:spacing w:val="-6"/>
          <w:sz w:val="16"/>
        </w:rPr>
        <w:t> </w:t>
      </w:r>
      <w:r>
        <w:rPr>
          <w:sz w:val="16"/>
        </w:rPr>
        <w:t>13,</w:t>
      </w:r>
      <w:r>
        <w:rPr>
          <w:spacing w:val="-7"/>
          <w:sz w:val="16"/>
        </w:rPr>
        <w:t> </w:t>
      </w:r>
      <w:r>
        <w:rPr>
          <w:sz w:val="16"/>
        </w:rPr>
        <w:t>2023</w:t>
      </w:r>
      <w:r>
        <w:rPr>
          <w:spacing w:val="-7"/>
          <w:sz w:val="16"/>
        </w:rPr>
        <w:t> </w:t>
      </w:r>
      <w:r>
        <w:rPr>
          <w:rFonts w:ascii="BM JUA" w:hAnsi="BM JUA"/>
          <w:sz w:val="16"/>
        </w:rPr>
        <w:t>ª </w:t>
      </w:r>
      <w:r>
        <w:rPr>
          <w:sz w:val="16"/>
        </w:rPr>
        <w:t>2023</w:t>
      </w:r>
      <w:r>
        <w:rPr>
          <w:spacing w:val="-8"/>
          <w:sz w:val="16"/>
        </w:rPr>
        <w:t> </w:t>
      </w:r>
      <w:r>
        <w:rPr>
          <w:sz w:val="16"/>
        </w:rPr>
        <w:t>The</w:t>
      </w:r>
      <w:r>
        <w:rPr>
          <w:spacing w:val="-6"/>
          <w:sz w:val="16"/>
        </w:rPr>
        <w:t> </w:t>
      </w:r>
      <w:r>
        <w:rPr>
          <w:sz w:val="16"/>
        </w:rPr>
        <w:t>Author(s).</w:t>
      </w:r>
      <w:r>
        <w:rPr>
          <w:spacing w:val="76"/>
          <w:sz w:val="16"/>
        </w:rPr>
        <w:t> </w:t>
      </w:r>
      <w:r>
        <w:rPr>
          <w:spacing w:val="-10"/>
          <w:sz w:val="16"/>
        </w:rPr>
        <w:t>1</w:t>
      </w:r>
    </w:p>
    <w:p>
      <w:pPr>
        <w:spacing w:line="137" w:lineRule="exact" w:before="0"/>
        <w:ind w:left="2684" w:right="0" w:firstLine="0"/>
        <w:jc w:val="left"/>
        <w:rPr>
          <w:sz w:val="16"/>
        </w:rPr>
      </w:pPr>
      <w:r>
        <w:rPr>
          <w:sz w:val="16"/>
        </w:rPr>
        <w:t>This</w:t>
      </w:r>
      <w:r>
        <w:rPr>
          <w:spacing w:val="-3"/>
          <w:sz w:val="16"/>
        </w:rPr>
        <w:t> </w:t>
      </w:r>
      <w:r>
        <w:rPr>
          <w:sz w:val="16"/>
        </w:rPr>
        <w:t>is</w:t>
      </w:r>
      <w:r>
        <w:rPr>
          <w:spacing w:val="-2"/>
          <w:sz w:val="16"/>
        </w:rPr>
        <w:t> </w:t>
      </w:r>
      <w:r>
        <w:rPr>
          <w:sz w:val="16"/>
        </w:rPr>
        <w:t>an</w:t>
      </w:r>
      <w:r>
        <w:rPr>
          <w:spacing w:val="-2"/>
          <w:sz w:val="16"/>
        </w:rPr>
        <w:t> </w:t>
      </w:r>
      <w:r>
        <w:rPr>
          <w:sz w:val="16"/>
        </w:rPr>
        <w:t>open</w:t>
      </w:r>
      <w:r>
        <w:rPr>
          <w:spacing w:val="-2"/>
          <w:sz w:val="16"/>
        </w:rPr>
        <w:t> </w:t>
      </w:r>
      <w:r>
        <w:rPr>
          <w:sz w:val="16"/>
        </w:rPr>
        <w:t>access</w:t>
      </w:r>
      <w:r>
        <w:rPr>
          <w:spacing w:val="-4"/>
          <w:sz w:val="16"/>
        </w:rPr>
        <w:t> </w:t>
      </w:r>
      <w:r>
        <w:rPr>
          <w:sz w:val="16"/>
        </w:rPr>
        <w:t>article</w:t>
      </w:r>
      <w:r>
        <w:rPr>
          <w:spacing w:val="-2"/>
          <w:sz w:val="16"/>
        </w:rPr>
        <w:t> </w:t>
      </w:r>
      <w:r>
        <w:rPr>
          <w:sz w:val="16"/>
        </w:rPr>
        <w:t>under</w:t>
      </w:r>
      <w:r>
        <w:rPr>
          <w:spacing w:val="-3"/>
          <w:sz w:val="16"/>
        </w:rPr>
        <w:t> </w:t>
      </w:r>
      <w:r>
        <w:rPr>
          <w:sz w:val="16"/>
        </w:rPr>
        <w:t>the</w:t>
      </w:r>
      <w:r>
        <w:rPr>
          <w:spacing w:val="-1"/>
          <w:sz w:val="16"/>
        </w:rPr>
        <w:t> </w:t>
      </w:r>
      <w:r>
        <w:rPr>
          <w:sz w:val="16"/>
        </w:rPr>
        <w:t>CC</w:t>
      </w:r>
      <w:r>
        <w:rPr>
          <w:spacing w:val="-4"/>
          <w:sz w:val="16"/>
        </w:rPr>
        <w:t> </w:t>
      </w:r>
      <w:r>
        <w:rPr>
          <w:sz w:val="16"/>
        </w:rPr>
        <w:t>BY</w:t>
      </w:r>
      <w:r>
        <w:rPr>
          <w:spacing w:val="-1"/>
          <w:sz w:val="16"/>
        </w:rPr>
        <w:t> </w:t>
      </w:r>
      <w:r>
        <w:rPr>
          <w:sz w:val="16"/>
        </w:rPr>
        <w:t>license</w:t>
      </w:r>
      <w:r>
        <w:rPr>
          <w:spacing w:val="-3"/>
          <w:sz w:val="16"/>
        </w:rPr>
        <w:t> </w:t>
      </w:r>
      <w:r>
        <w:rPr>
          <w:spacing w:val="-2"/>
          <w:sz w:val="16"/>
        </w:rPr>
        <w:t>(</w:t>
      </w:r>
      <w:hyperlink r:id="rId19">
        <w:r>
          <w:rPr>
            <w:color w:val="0097CF"/>
            <w:spacing w:val="-2"/>
            <w:sz w:val="16"/>
          </w:rPr>
          <w:t>http://creativecommons.org/licenses/by/4.0/</w:t>
        </w:r>
      </w:hyperlink>
      <w:r>
        <w:rPr>
          <w:spacing w:val="-2"/>
          <w:sz w:val="16"/>
        </w:rPr>
        <w:t>).</w:t>
      </w:r>
    </w:p>
    <w:p>
      <w:pPr>
        <w:spacing w:after="0" w:line="137" w:lineRule="exact"/>
        <w:jc w:val="left"/>
        <w:rPr>
          <w:sz w:val="16"/>
        </w:rPr>
        <w:sectPr>
          <w:type w:val="continuous"/>
          <w:pgSz w:w="12060" w:h="15660"/>
          <w:pgMar w:header="20" w:footer="0" w:top="900" w:bottom="280" w:left="960" w:right="940"/>
        </w:sectPr>
      </w:pPr>
    </w:p>
    <w:p>
      <w:pPr>
        <w:pStyle w:val="Heading1"/>
      </w:pPr>
      <w:r>
        <w:rPr/>
        <w:drawing>
          <wp:anchor distT="0" distB="0" distL="0" distR="0" allowOverlap="1" layoutInCell="1" locked="0" behindDoc="0" simplePos="0" relativeHeight="15736320">
            <wp:simplePos x="0" y="0"/>
            <wp:positionH relativeFrom="page">
              <wp:posOffset>765771</wp:posOffset>
            </wp:positionH>
            <wp:positionV relativeFrom="paragraph">
              <wp:posOffset>125361</wp:posOffset>
            </wp:positionV>
            <wp:extent cx="192773" cy="192239"/>
            <wp:effectExtent l="0" t="0" r="0" b="0"/>
            <wp:wrapNone/>
            <wp:docPr id="40" name="Image 40"/>
            <wp:cNvGraphicFramePr>
              <a:graphicFrameLocks/>
            </wp:cNvGraphicFramePr>
            <a:graphic>
              <a:graphicData uri="http://schemas.openxmlformats.org/drawingml/2006/picture">
                <pic:pic>
                  <pic:nvPicPr>
                    <pic:cNvPr id="40" name="Image 40"/>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6832">
            <wp:simplePos x="0" y="0"/>
            <wp:positionH relativeFrom="page">
              <wp:posOffset>1006970</wp:posOffset>
            </wp:positionH>
            <wp:positionV relativeFrom="paragraph">
              <wp:posOffset>144868</wp:posOffset>
            </wp:positionV>
            <wp:extent cx="238277" cy="153238"/>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23" cstate="print"/>
                    <a:stretch>
                      <a:fillRect/>
                    </a:stretch>
                  </pic:blipFill>
                  <pic:spPr>
                    <a:xfrm>
                      <a:off x="0" y="0"/>
                      <a:ext cx="238277" cy="153238"/>
                    </a:xfrm>
                    <a:prstGeom prst="rect">
                      <a:avLst/>
                    </a:prstGeom>
                  </pic:spPr>
                </pic:pic>
              </a:graphicData>
            </a:graphic>
          </wp:anchor>
        </w:drawing>
      </w:r>
      <w:bookmarkStart w:name="Results" w:id="9"/>
      <w:bookmarkEnd w:id="9"/>
      <w:r>
        <w:rPr>
          <w:b w:val="0"/>
        </w:rPr>
      </w:r>
      <w:bookmarkStart w:name="Cell clusters identified from methylatio" w:id="10"/>
      <w:bookmarkEnd w:id="10"/>
      <w:r>
        <w:rPr>
          <w:b w:val="0"/>
        </w:rPr>
      </w:r>
      <w:bookmarkStart w:name="Conservation of methylated sites between" w:id="11"/>
      <w:bookmarkEnd w:id="11"/>
      <w:r>
        <w:rPr>
          <w:b w:val="0"/>
        </w:rPr>
      </w:r>
      <w:r>
        <w:rPr>
          <w:color w:val="0097CF"/>
          <w:spacing w:val="-5"/>
        </w:rPr>
        <w:t>ll</w:t>
      </w:r>
      <w:r>
        <w:rPr>
          <w:color w:val="0097CF"/>
          <w:spacing w:val="-8"/>
        </w:rPr>
        <w:drawing>
          <wp:inline distT="0" distB="0" distL="0" distR="0">
            <wp:extent cx="466242" cy="14889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43" name="Group 43"/>
                <wp:cNvGraphicFramePr>
                  <a:graphicFrameLocks/>
                </wp:cNvGraphicFramePr>
                <a:graphic>
                  <a:graphicData uri="http://schemas.microsoft.com/office/word/2010/wordprocessingGroup">
                    <wpg:wgp>
                      <wpg:cNvPr id="43" name="Group 43"/>
                      <wpg:cNvGrpSpPr/>
                      <wpg:grpSpPr>
                        <a:xfrm>
                          <a:off x="0" y="0"/>
                          <a:ext cx="340360" cy="171450"/>
                          <a:chExt cx="340360" cy="171450"/>
                        </a:xfrm>
                      </wpg:grpSpPr>
                      <wps:wsp>
                        <wps:cNvPr id="44" name="Graphic 44"/>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33" coordorigin="0,0" coordsize="536,270">
                <v:shape style="position:absolute;left:0;top:0;width:536;height:270" id="docshape3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45" name="Group 45"/>
                <wp:cNvGraphicFramePr>
                  <a:graphicFrameLocks/>
                </wp:cNvGraphicFramePr>
                <a:graphic>
                  <a:graphicData uri="http://schemas.microsoft.com/office/word/2010/wordprocessingGroup">
                    <wpg:wgp>
                      <wpg:cNvPr id="45" name="Group 45"/>
                      <wpg:cNvGrpSpPr/>
                      <wpg:grpSpPr>
                        <a:xfrm>
                          <a:off x="0" y="0"/>
                          <a:ext cx="1008380" cy="171450"/>
                          <a:chExt cx="1008380" cy="171450"/>
                        </a:xfrm>
                      </wpg:grpSpPr>
                      <wps:wsp>
                        <wps:cNvPr id="46" name="Graphic 46"/>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35" coordorigin="0,0" coordsize="1588,270">
                <v:shape style="position:absolute;left:0;top:0;width:1588;height:270" id="docshape3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bookmarkStart w:name="_bookmark6" w:id="12"/>
      <w:bookmarkEnd w:id="12"/>
      <w:r>
        <w:rPr/>
      </w:r>
      <w:r>
        <w:rPr>
          <w:color w:val="BFBFBF"/>
          <w:spacing w:val="-2"/>
          <w:w w:val="120"/>
        </w:rPr>
        <w:t>Article</w:t>
      </w:r>
    </w:p>
    <w:p>
      <w:pPr>
        <w:spacing w:after="0"/>
        <w:sectPr>
          <w:footerReference w:type="even" r:id="rId20"/>
          <w:footerReference w:type="default" r:id="rId21"/>
          <w:pgSz w:w="12060" w:h="15660"/>
          <w:pgMar w:header="0" w:footer="346" w:top="820" w:bottom="540" w:left="960" w:right="940"/>
          <w:pgNumType w:start="2"/>
          <w:cols w:num="2" w:equalWidth="0">
            <w:col w:w="1908" w:space="6962"/>
            <w:col w:w="1290"/>
          </w:cols>
        </w:sectPr>
      </w:pPr>
    </w:p>
    <w:p>
      <w:pPr>
        <w:pStyle w:val="BodyText"/>
        <w:spacing w:before="154"/>
        <w:rPr>
          <w:sz w:val="20"/>
        </w:rPr>
      </w:pPr>
    </w:p>
    <w:p>
      <w:pPr>
        <w:pStyle w:val="BodyText"/>
        <w:ind w:left="965"/>
        <w:rPr>
          <w:sz w:val="20"/>
        </w:rPr>
      </w:pPr>
      <w:r>
        <w:rPr>
          <w:sz w:val="20"/>
        </w:rPr>
        <w:drawing>
          <wp:inline distT="0" distB="0" distL="0" distR="0">
            <wp:extent cx="5293134" cy="2048255"/>
            <wp:effectExtent l="0" t="0" r="0" b="0"/>
            <wp:docPr id="47" name="Image 47" descr="Image of Figure 1"/>
            <wp:cNvGraphicFramePr>
              <a:graphicFrameLocks/>
            </wp:cNvGraphicFramePr>
            <a:graphic>
              <a:graphicData uri="http://schemas.openxmlformats.org/drawingml/2006/picture">
                <pic:pic>
                  <pic:nvPicPr>
                    <pic:cNvPr id="47" name="Image 47" descr="Image of Figure 1"/>
                    <pic:cNvPicPr/>
                  </pic:nvPicPr>
                  <pic:blipFill>
                    <a:blip r:embed="rId25" cstate="print"/>
                    <a:stretch>
                      <a:fillRect/>
                    </a:stretch>
                  </pic:blipFill>
                  <pic:spPr>
                    <a:xfrm>
                      <a:off x="0" y="0"/>
                      <a:ext cx="5293134" cy="2048255"/>
                    </a:xfrm>
                    <a:prstGeom prst="rect">
                      <a:avLst/>
                    </a:prstGeom>
                  </pic:spPr>
                </pic:pic>
              </a:graphicData>
            </a:graphic>
          </wp:inline>
        </w:drawing>
      </w:r>
      <w:r>
        <w:rPr>
          <w:sz w:val="20"/>
        </w:rPr>
      </w:r>
    </w:p>
    <w:p>
      <w:pPr>
        <w:pStyle w:val="BodyText"/>
        <w:spacing w:before="93"/>
        <w:rPr>
          <w:sz w:val="15"/>
        </w:rPr>
      </w:pPr>
    </w:p>
    <w:p>
      <w:pPr>
        <w:spacing w:before="0"/>
        <w:ind w:left="235" w:right="0" w:firstLine="0"/>
        <w:jc w:val="left"/>
        <w:rPr>
          <w:sz w:val="15"/>
        </w:rPr>
      </w:pPr>
      <w:r>
        <w:rPr>
          <w:color w:val="AB4D4C"/>
          <w:w w:val="110"/>
          <w:sz w:val="15"/>
        </w:rPr>
        <w:t>Figure</w:t>
      </w:r>
      <w:r>
        <w:rPr>
          <w:color w:val="AB4D4C"/>
          <w:spacing w:val="-12"/>
          <w:w w:val="110"/>
          <w:sz w:val="15"/>
        </w:rPr>
        <w:t> </w:t>
      </w:r>
      <w:r>
        <w:rPr>
          <w:color w:val="AB4D4C"/>
          <w:w w:val="110"/>
          <w:sz w:val="15"/>
        </w:rPr>
        <w:t>1.</w:t>
      </w:r>
      <w:r>
        <w:rPr>
          <w:color w:val="AB4D4C"/>
          <w:spacing w:val="11"/>
          <w:w w:val="110"/>
          <w:sz w:val="15"/>
        </w:rPr>
        <w:t> </w:t>
      </w:r>
      <w:r>
        <w:rPr>
          <w:color w:val="AB4D4C"/>
          <w:w w:val="110"/>
          <w:sz w:val="15"/>
        </w:rPr>
        <w:t>UMAP</w:t>
      </w:r>
      <w:r>
        <w:rPr>
          <w:color w:val="AB4D4C"/>
          <w:spacing w:val="-12"/>
          <w:w w:val="110"/>
          <w:sz w:val="15"/>
        </w:rPr>
        <w:t> </w:t>
      </w:r>
      <w:r>
        <w:rPr>
          <w:color w:val="AB4D4C"/>
          <w:w w:val="110"/>
          <w:sz w:val="15"/>
        </w:rPr>
        <w:t>of</w:t>
      </w:r>
      <w:r>
        <w:rPr>
          <w:color w:val="AB4D4C"/>
          <w:spacing w:val="-11"/>
          <w:w w:val="110"/>
          <w:sz w:val="15"/>
        </w:rPr>
        <w:t> </w:t>
      </w:r>
      <w:r>
        <w:rPr>
          <w:color w:val="AB4D4C"/>
          <w:w w:val="110"/>
          <w:sz w:val="15"/>
        </w:rPr>
        <w:t>cell-type</w:t>
      </w:r>
      <w:r>
        <w:rPr>
          <w:color w:val="AB4D4C"/>
          <w:spacing w:val="-12"/>
          <w:w w:val="110"/>
          <w:sz w:val="15"/>
        </w:rPr>
        <w:t> </w:t>
      </w:r>
      <w:r>
        <w:rPr>
          <w:color w:val="AB4D4C"/>
          <w:w w:val="110"/>
          <w:sz w:val="15"/>
        </w:rPr>
        <w:t>clusters</w:t>
      </w:r>
      <w:r>
        <w:rPr>
          <w:color w:val="AB4D4C"/>
          <w:spacing w:val="-11"/>
          <w:w w:val="110"/>
          <w:sz w:val="15"/>
        </w:rPr>
        <w:t> </w:t>
      </w:r>
      <w:r>
        <w:rPr>
          <w:color w:val="AB4D4C"/>
          <w:w w:val="110"/>
          <w:sz w:val="15"/>
        </w:rPr>
        <w:t>in</w:t>
      </w:r>
      <w:r>
        <w:rPr>
          <w:color w:val="AB4D4C"/>
          <w:spacing w:val="-11"/>
          <w:w w:val="110"/>
          <w:sz w:val="15"/>
        </w:rPr>
        <w:t> </w:t>
      </w:r>
      <w:r>
        <w:rPr>
          <w:color w:val="AB4D4C"/>
          <w:w w:val="110"/>
          <w:sz w:val="15"/>
        </w:rPr>
        <w:t>ventral</w:t>
      </w:r>
      <w:r>
        <w:rPr>
          <w:color w:val="AB4D4C"/>
          <w:spacing w:val="-12"/>
          <w:w w:val="110"/>
          <w:sz w:val="15"/>
        </w:rPr>
        <w:t> </w:t>
      </w:r>
      <w:r>
        <w:rPr>
          <w:color w:val="AB4D4C"/>
          <w:w w:val="110"/>
          <w:sz w:val="15"/>
        </w:rPr>
        <w:t>hippocampus</w:t>
      </w:r>
      <w:r>
        <w:rPr>
          <w:color w:val="AB4D4C"/>
          <w:spacing w:val="-11"/>
          <w:w w:val="110"/>
          <w:sz w:val="15"/>
        </w:rPr>
        <w:t> </w:t>
      </w:r>
      <w:r>
        <w:rPr>
          <w:color w:val="AB4D4C"/>
          <w:w w:val="110"/>
          <w:sz w:val="15"/>
        </w:rPr>
        <w:t>derived</w:t>
      </w:r>
      <w:r>
        <w:rPr>
          <w:color w:val="AB4D4C"/>
          <w:spacing w:val="-12"/>
          <w:w w:val="110"/>
          <w:sz w:val="15"/>
        </w:rPr>
        <w:t> </w:t>
      </w:r>
      <w:r>
        <w:rPr>
          <w:color w:val="AB4D4C"/>
          <w:w w:val="110"/>
          <w:sz w:val="15"/>
        </w:rPr>
        <w:t>from</w:t>
      </w:r>
      <w:r>
        <w:rPr>
          <w:color w:val="AB4D4C"/>
          <w:spacing w:val="-11"/>
          <w:w w:val="110"/>
          <w:sz w:val="15"/>
        </w:rPr>
        <w:t> </w:t>
      </w:r>
      <w:r>
        <w:rPr>
          <w:color w:val="AB4D4C"/>
          <w:spacing w:val="-2"/>
          <w:w w:val="110"/>
          <w:sz w:val="15"/>
        </w:rPr>
        <w:t>methylation</w:t>
      </w:r>
    </w:p>
    <w:p>
      <w:pPr>
        <w:spacing w:line="283" w:lineRule="auto" w:before="27"/>
        <w:ind w:left="235" w:right="0" w:firstLine="0"/>
        <w:jc w:val="left"/>
        <w:rPr>
          <w:sz w:val="14"/>
        </w:rPr>
      </w:pPr>
      <w:r>
        <w:rPr>
          <w:sz w:val="14"/>
        </w:rPr>
        <w:t>Cells</w:t>
      </w:r>
      <w:r>
        <w:rPr>
          <w:spacing w:val="-12"/>
          <w:sz w:val="14"/>
        </w:rPr>
        <w:t> </w:t>
      </w:r>
      <w:r>
        <w:rPr>
          <w:sz w:val="14"/>
        </w:rPr>
        <w:t>are</w:t>
      </w:r>
      <w:r>
        <w:rPr>
          <w:spacing w:val="-11"/>
          <w:sz w:val="14"/>
        </w:rPr>
        <w:t> </w:t>
      </w:r>
      <w:r>
        <w:rPr>
          <w:sz w:val="14"/>
        </w:rPr>
        <w:t>colored</w:t>
      </w:r>
      <w:r>
        <w:rPr>
          <w:spacing w:val="-11"/>
          <w:sz w:val="14"/>
        </w:rPr>
        <w:t> </w:t>
      </w:r>
      <w:r>
        <w:rPr>
          <w:sz w:val="14"/>
        </w:rPr>
        <w:t>by</w:t>
      </w:r>
      <w:r>
        <w:rPr>
          <w:spacing w:val="-12"/>
          <w:sz w:val="14"/>
        </w:rPr>
        <w:t> </w:t>
      </w:r>
      <w:r>
        <w:rPr>
          <w:sz w:val="14"/>
        </w:rPr>
        <w:t>(A)</w:t>
      </w:r>
      <w:r>
        <w:rPr>
          <w:spacing w:val="-13"/>
          <w:sz w:val="14"/>
        </w:rPr>
        <w:t> </w:t>
      </w:r>
      <w:r>
        <w:rPr>
          <w:sz w:val="14"/>
        </w:rPr>
        <w:t>strain</w:t>
      </w:r>
      <w:r>
        <w:rPr>
          <w:spacing w:val="-11"/>
          <w:sz w:val="14"/>
        </w:rPr>
        <w:t> </w:t>
      </w:r>
      <w:r>
        <w:rPr>
          <w:sz w:val="14"/>
        </w:rPr>
        <w:t>of</w:t>
      </w:r>
      <w:r>
        <w:rPr>
          <w:spacing w:val="-11"/>
          <w:sz w:val="14"/>
        </w:rPr>
        <w:t> </w:t>
      </w:r>
      <w:r>
        <w:rPr>
          <w:sz w:val="14"/>
        </w:rPr>
        <w:t>origin</w:t>
      </w:r>
      <w:r>
        <w:rPr>
          <w:spacing w:val="-12"/>
          <w:sz w:val="14"/>
        </w:rPr>
        <w:t> </w:t>
      </w:r>
      <w:r>
        <w:rPr>
          <w:sz w:val="14"/>
        </w:rPr>
        <w:t>and</w:t>
      </w:r>
      <w:r>
        <w:rPr>
          <w:spacing w:val="-13"/>
          <w:sz w:val="14"/>
        </w:rPr>
        <w:t> </w:t>
      </w:r>
      <w:r>
        <w:rPr>
          <w:sz w:val="14"/>
        </w:rPr>
        <w:t>(B)</w:t>
      </w:r>
      <w:r>
        <w:rPr>
          <w:spacing w:val="-11"/>
          <w:sz w:val="14"/>
        </w:rPr>
        <w:t> </w:t>
      </w:r>
      <w:r>
        <w:rPr>
          <w:sz w:val="14"/>
        </w:rPr>
        <w:t>cell-type</w:t>
      </w:r>
      <w:r>
        <w:rPr>
          <w:spacing w:val="-11"/>
          <w:sz w:val="14"/>
        </w:rPr>
        <w:t> </w:t>
      </w:r>
      <w:r>
        <w:rPr>
          <w:sz w:val="14"/>
        </w:rPr>
        <w:t>identity.</w:t>
      </w:r>
      <w:r>
        <w:rPr>
          <w:spacing w:val="-11"/>
          <w:sz w:val="14"/>
        </w:rPr>
        <w:t> </w:t>
      </w:r>
      <w:r>
        <w:rPr>
          <w:sz w:val="14"/>
        </w:rPr>
        <w:t>aj</w:t>
      </w:r>
      <w:r>
        <w:rPr>
          <w:spacing w:val="-12"/>
          <w:sz w:val="14"/>
        </w:rPr>
        <w:t> </w:t>
      </w:r>
      <w:r>
        <w:rPr>
          <w:sz w:val="14"/>
        </w:rPr>
        <w:t>=</w:t>
      </w:r>
      <w:r>
        <w:rPr>
          <w:spacing w:val="-13"/>
          <w:sz w:val="14"/>
        </w:rPr>
        <w:t> </w:t>
      </w:r>
      <w:r>
        <w:rPr>
          <w:sz w:val="14"/>
        </w:rPr>
        <w:t>A/J,</w:t>
      </w:r>
      <w:r>
        <w:rPr>
          <w:spacing w:val="-11"/>
          <w:sz w:val="14"/>
        </w:rPr>
        <w:t> </w:t>
      </w:r>
      <w:r>
        <w:rPr>
          <w:sz w:val="14"/>
        </w:rPr>
        <w:t>b6</w:t>
      </w:r>
      <w:r>
        <w:rPr>
          <w:spacing w:val="-11"/>
          <w:sz w:val="14"/>
        </w:rPr>
        <w:t> </w:t>
      </w:r>
      <w:r>
        <w:rPr>
          <w:sz w:val="14"/>
        </w:rPr>
        <w:t>=</w:t>
      </w:r>
      <w:r>
        <w:rPr>
          <w:spacing w:val="-12"/>
          <w:sz w:val="14"/>
        </w:rPr>
        <w:t> </w:t>
      </w:r>
      <w:r>
        <w:rPr>
          <w:sz w:val="14"/>
        </w:rPr>
        <w:t>C57BL/6J,</w:t>
      </w:r>
      <w:r>
        <w:rPr>
          <w:spacing w:val="-11"/>
          <w:sz w:val="14"/>
        </w:rPr>
        <w:t> </w:t>
      </w:r>
      <w:r>
        <w:rPr>
          <w:sz w:val="14"/>
        </w:rPr>
        <w:t>balb</w:t>
      </w:r>
      <w:r>
        <w:rPr>
          <w:spacing w:val="-10"/>
          <w:sz w:val="14"/>
        </w:rPr>
        <w:t> </w:t>
      </w:r>
      <w:r>
        <w:rPr>
          <w:sz w:val="14"/>
        </w:rPr>
        <w:t>=</w:t>
      </w:r>
      <w:r>
        <w:rPr>
          <w:spacing w:val="-14"/>
          <w:sz w:val="14"/>
        </w:rPr>
        <w:t> </w:t>
      </w:r>
      <w:r>
        <w:rPr>
          <w:sz w:val="14"/>
        </w:rPr>
        <w:t>BALB/cJ,</w:t>
      </w:r>
      <w:r>
        <w:rPr>
          <w:spacing w:val="-12"/>
          <w:sz w:val="14"/>
        </w:rPr>
        <w:t> </w:t>
      </w:r>
      <w:r>
        <w:rPr>
          <w:sz w:val="14"/>
        </w:rPr>
        <w:t>cast</w:t>
      </w:r>
      <w:r>
        <w:rPr>
          <w:spacing w:val="-14"/>
          <w:sz w:val="14"/>
        </w:rPr>
        <w:t> </w:t>
      </w:r>
      <w:r>
        <w:rPr>
          <w:sz w:val="14"/>
        </w:rPr>
        <w:t>=</w:t>
      </w:r>
      <w:r>
        <w:rPr>
          <w:spacing w:val="-12"/>
          <w:sz w:val="14"/>
        </w:rPr>
        <w:t> </w:t>
      </w:r>
      <w:r>
        <w:rPr>
          <w:sz w:val="14"/>
        </w:rPr>
        <w:t>CAST/EiJ,</w:t>
      </w:r>
      <w:r>
        <w:rPr>
          <w:spacing w:val="-11"/>
          <w:sz w:val="14"/>
        </w:rPr>
        <w:t> </w:t>
      </w:r>
      <w:r>
        <w:rPr>
          <w:sz w:val="14"/>
        </w:rPr>
        <w:t>d2</w:t>
      </w:r>
      <w:r>
        <w:rPr>
          <w:spacing w:val="-12"/>
          <w:sz w:val="14"/>
        </w:rPr>
        <w:t> </w:t>
      </w:r>
      <w:r>
        <w:rPr>
          <w:sz w:val="14"/>
        </w:rPr>
        <w:t>=</w:t>
      </w:r>
      <w:r>
        <w:rPr>
          <w:spacing w:val="-13"/>
          <w:sz w:val="14"/>
        </w:rPr>
        <w:t> </w:t>
      </w:r>
      <w:r>
        <w:rPr>
          <w:sz w:val="14"/>
        </w:rPr>
        <w:t>DBA/2J,</w:t>
      </w:r>
      <w:r>
        <w:rPr>
          <w:spacing w:val="-11"/>
          <w:sz w:val="14"/>
        </w:rPr>
        <w:t> </w:t>
      </w:r>
      <w:r>
        <w:rPr>
          <w:sz w:val="14"/>
        </w:rPr>
        <w:t>fvb</w:t>
      </w:r>
      <w:r>
        <w:rPr>
          <w:spacing w:val="-12"/>
          <w:sz w:val="14"/>
        </w:rPr>
        <w:t> </w:t>
      </w:r>
      <w:r>
        <w:rPr>
          <w:sz w:val="14"/>
        </w:rPr>
        <w:t>=</w:t>
      </w:r>
      <w:r>
        <w:rPr>
          <w:spacing w:val="-13"/>
          <w:sz w:val="14"/>
        </w:rPr>
        <w:t> </w:t>
      </w:r>
      <w:r>
        <w:rPr>
          <w:sz w:val="14"/>
        </w:rPr>
        <w:t>FVB/J,</w:t>
      </w:r>
      <w:r>
        <w:rPr>
          <w:spacing w:val="-11"/>
          <w:sz w:val="14"/>
        </w:rPr>
        <w:t> </w:t>
      </w:r>
      <w:r>
        <w:rPr>
          <w:sz w:val="14"/>
        </w:rPr>
        <w:t>pwk</w:t>
      </w:r>
      <w:r>
        <w:rPr>
          <w:spacing w:val="-11"/>
          <w:sz w:val="14"/>
        </w:rPr>
        <w:t> </w:t>
      </w:r>
      <w:r>
        <w:rPr>
          <w:sz w:val="14"/>
        </w:rPr>
        <w:t>=</w:t>
      </w:r>
      <w:r>
        <w:rPr>
          <w:spacing w:val="-14"/>
          <w:sz w:val="14"/>
        </w:rPr>
        <w:t> </w:t>
      </w:r>
      <w:r>
        <w:rPr>
          <w:sz w:val="14"/>
        </w:rPr>
        <w:t>PWK/</w:t>
      </w:r>
      <w:r>
        <w:rPr>
          <w:spacing w:val="40"/>
          <w:sz w:val="14"/>
        </w:rPr>
        <w:t> </w:t>
      </w:r>
      <w:r>
        <w:rPr>
          <w:sz w:val="14"/>
        </w:rPr>
        <w:t>PhJ, and wsb = WSB/EiJ.</w:t>
      </w:r>
    </w:p>
    <w:p>
      <w:pPr>
        <w:pStyle w:val="BodyText"/>
        <w:spacing w:before="8"/>
        <w:rPr>
          <w:sz w:val="14"/>
        </w:rPr>
      </w:pPr>
    </w:p>
    <w:p>
      <w:pPr>
        <w:spacing w:after="0"/>
        <w:rPr>
          <w:sz w:val="14"/>
        </w:rPr>
        <w:sectPr>
          <w:type w:val="continuous"/>
          <w:pgSz w:w="12060" w:h="15660"/>
          <w:pgMar w:header="0" w:footer="346" w:top="900" w:bottom="280" w:left="960" w:right="940"/>
        </w:sectPr>
      </w:pPr>
    </w:p>
    <w:p>
      <w:pPr>
        <w:pStyle w:val="BodyText"/>
        <w:spacing w:line="268" w:lineRule="auto" w:before="75"/>
        <w:ind w:left="235"/>
        <w:jc w:val="both"/>
      </w:pPr>
      <w:r>
        <w:rPr/>
        <mc:AlternateContent>
          <mc:Choice Requires="wps">
            <w:drawing>
              <wp:anchor distT="0" distB="0" distL="0" distR="0" allowOverlap="1" layoutInCell="1" locked="0" behindDoc="0" simplePos="0" relativeHeight="15735808">
                <wp:simplePos x="0" y="0"/>
                <wp:positionH relativeFrom="page">
                  <wp:posOffset>0</wp:posOffset>
                </wp:positionH>
                <wp:positionV relativeFrom="page">
                  <wp:posOffset>531368</wp:posOffset>
                </wp:positionV>
                <wp:extent cx="581660" cy="43116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35808" id="docshape37" filled="true" fillcolor="#0097cf" stroked="false">
                <v:fill type="solid"/>
                <w10:wrap type="none"/>
              </v:rect>
            </w:pict>
          </mc:Fallback>
        </mc:AlternateContent>
      </w:r>
      <w:r>
        <w:rPr/>
        <w:t>methylation</w:t>
      </w:r>
      <w:r>
        <w:rPr>
          <w:spacing w:val="-12"/>
        </w:rPr>
        <w:t> </w:t>
      </w:r>
      <w:r>
        <w:rPr/>
        <w:t>could</w:t>
      </w:r>
      <w:r>
        <w:rPr>
          <w:spacing w:val="-12"/>
        </w:rPr>
        <w:t> </w:t>
      </w:r>
      <w:r>
        <w:rPr/>
        <w:t>be</w:t>
      </w:r>
      <w:r>
        <w:rPr>
          <w:spacing w:val="-12"/>
        </w:rPr>
        <w:t> </w:t>
      </w:r>
      <w:r>
        <w:rPr/>
        <w:t>a</w:t>
      </w:r>
      <w:r>
        <w:rPr>
          <w:spacing w:val="-12"/>
        </w:rPr>
        <w:t> </w:t>
      </w:r>
      <w:r>
        <w:rPr/>
        <w:t>mechanism</w:t>
      </w:r>
      <w:r>
        <w:rPr>
          <w:spacing w:val="-12"/>
        </w:rPr>
        <w:t> </w:t>
      </w:r>
      <w:r>
        <w:rPr/>
        <w:t>through</w:t>
      </w:r>
      <w:r>
        <w:rPr>
          <w:spacing w:val="-11"/>
        </w:rPr>
        <w:t> </w:t>
      </w:r>
      <w:r>
        <w:rPr/>
        <w:t>which</w:t>
      </w:r>
      <w:r>
        <w:rPr>
          <w:spacing w:val="-12"/>
        </w:rPr>
        <w:t> </w:t>
      </w:r>
      <w:r>
        <w:rPr/>
        <w:t>external</w:t>
      </w:r>
      <w:r>
        <w:rPr>
          <w:spacing w:val="-12"/>
        </w:rPr>
        <w:t> </w:t>
      </w:r>
      <w:r>
        <w:rPr/>
        <w:t>expe- riences alter gene function, and hence phenotypes, in a stable </w:t>
      </w:r>
      <w:r>
        <w:rPr>
          <w:spacing w:val="-2"/>
        </w:rPr>
        <w:t>manner.</w:t>
      </w:r>
      <w:hyperlink w:history="true" w:anchor="_bookmark28">
        <w:r>
          <w:rPr>
            <w:color w:val="0097CF"/>
            <w:spacing w:val="-2"/>
            <w:vertAlign w:val="superscript"/>
          </w:rPr>
          <w:t>34–36</w:t>
        </w:r>
      </w:hyperlink>
    </w:p>
    <w:p>
      <w:pPr>
        <w:pStyle w:val="BodyText"/>
        <w:spacing w:line="268" w:lineRule="auto"/>
        <w:ind w:left="235" w:firstLine="170"/>
        <w:jc w:val="both"/>
      </w:pPr>
      <w:r>
        <w:rPr>
          <w:spacing w:val="-2"/>
        </w:rPr>
        <w:t>In</w:t>
      </w:r>
      <w:r>
        <w:rPr>
          <w:spacing w:val="-9"/>
        </w:rPr>
        <w:t> </w:t>
      </w:r>
      <w:r>
        <w:rPr>
          <w:spacing w:val="-2"/>
        </w:rPr>
        <w:t>this</w:t>
      </w:r>
      <w:r>
        <w:rPr>
          <w:spacing w:val="-10"/>
        </w:rPr>
        <w:t> </w:t>
      </w:r>
      <w:r>
        <w:rPr>
          <w:spacing w:val="-2"/>
        </w:rPr>
        <w:t>paper,</w:t>
      </w:r>
      <w:r>
        <w:rPr>
          <w:spacing w:val="-8"/>
        </w:rPr>
        <w:t> </w:t>
      </w:r>
      <w:r>
        <w:rPr>
          <w:spacing w:val="-2"/>
        </w:rPr>
        <w:t>we</w:t>
      </w:r>
      <w:r>
        <w:rPr>
          <w:spacing w:val="-9"/>
        </w:rPr>
        <w:t> </w:t>
      </w:r>
      <w:r>
        <w:rPr>
          <w:spacing w:val="-2"/>
        </w:rPr>
        <w:t>examine</w:t>
      </w:r>
      <w:r>
        <w:rPr>
          <w:spacing w:val="-7"/>
        </w:rPr>
        <w:t> </w:t>
      </w:r>
      <w:r>
        <w:rPr>
          <w:spacing w:val="-2"/>
        </w:rPr>
        <w:t>the</w:t>
      </w:r>
      <w:r>
        <w:rPr>
          <w:spacing w:val="-7"/>
        </w:rPr>
        <w:t> </w:t>
      </w:r>
      <w:r>
        <w:rPr>
          <w:spacing w:val="-2"/>
        </w:rPr>
        <w:t>relationship</w:t>
      </w:r>
      <w:r>
        <w:rPr>
          <w:spacing w:val="-9"/>
        </w:rPr>
        <w:t> </w:t>
      </w:r>
      <w:r>
        <w:rPr>
          <w:spacing w:val="-2"/>
        </w:rPr>
        <w:t>between</w:t>
      </w:r>
      <w:r>
        <w:rPr>
          <w:spacing w:val="-8"/>
        </w:rPr>
        <w:t> </w:t>
      </w:r>
      <w:r>
        <w:rPr>
          <w:spacing w:val="-2"/>
        </w:rPr>
        <w:t>methylation </w:t>
      </w:r>
      <w:r>
        <w:rPr/>
        <w:t>and sequence variation using data from eight inbred mouse strains.</w:t>
      </w:r>
      <w:r>
        <w:rPr>
          <w:spacing w:val="-4"/>
        </w:rPr>
        <w:t> </w:t>
      </w:r>
      <w:r>
        <w:rPr/>
        <w:t>Existing</w:t>
      </w:r>
      <w:r>
        <w:rPr>
          <w:spacing w:val="-4"/>
        </w:rPr>
        <w:t> </w:t>
      </w:r>
      <w:r>
        <w:rPr/>
        <w:t>methylomes</w:t>
      </w:r>
      <w:r>
        <w:rPr>
          <w:spacing w:val="-5"/>
        </w:rPr>
        <w:t> </w:t>
      </w:r>
      <w:r>
        <w:rPr/>
        <w:t>are</w:t>
      </w:r>
      <w:r>
        <w:rPr>
          <w:spacing w:val="-4"/>
        </w:rPr>
        <w:t> </w:t>
      </w:r>
      <w:r>
        <w:rPr/>
        <w:t>mostly</w:t>
      </w:r>
      <w:r>
        <w:rPr>
          <w:spacing w:val="-4"/>
        </w:rPr>
        <w:t> </w:t>
      </w:r>
      <w:r>
        <w:rPr/>
        <w:t>derived</w:t>
      </w:r>
      <w:r>
        <w:rPr>
          <w:spacing w:val="-4"/>
        </w:rPr>
        <w:t> </w:t>
      </w:r>
      <w:r>
        <w:rPr/>
        <w:t>from</w:t>
      </w:r>
      <w:r>
        <w:rPr>
          <w:spacing w:val="-4"/>
        </w:rPr>
        <w:t> </w:t>
      </w:r>
      <w:r>
        <w:rPr/>
        <w:t>one</w:t>
      </w:r>
      <w:r>
        <w:rPr>
          <w:spacing w:val="-4"/>
        </w:rPr>
        <w:t> </w:t>
      </w:r>
      <w:r>
        <w:rPr/>
        <w:t>strain (C57BL/6J,</w:t>
      </w:r>
      <w:r>
        <w:rPr>
          <w:spacing w:val="-1"/>
        </w:rPr>
        <w:t> </w:t>
      </w:r>
      <w:r>
        <w:rPr/>
        <w:t>B6)</w:t>
      </w:r>
      <w:hyperlink w:history="true" w:anchor="_bookmark18">
        <w:r>
          <w:rPr>
            <w:color w:val="0097CF"/>
            <w:vertAlign w:val="superscript"/>
          </w:rPr>
          <w:t>16,17,37–39</w:t>
        </w:r>
      </w:hyperlink>
      <w:r>
        <w:rPr>
          <w:color w:val="0097CF"/>
          <w:spacing w:val="-2"/>
          <w:vertAlign w:val="baseline"/>
        </w:rPr>
        <w:t> </w:t>
      </w:r>
      <w:r>
        <w:rPr>
          <w:vertAlign w:val="baseline"/>
        </w:rPr>
        <w:t>or</w:t>
      </w:r>
      <w:r>
        <w:rPr>
          <w:spacing w:val="-1"/>
          <w:vertAlign w:val="baseline"/>
        </w:rPr>
        <w:t> </w:t>
      </w:r>
      <w:r>
        <w:rPr>
          <w:vertAlign w:val="baseline"/>
        </w:rPr>
        <w:t>are from</w:t>
      </w:r>
      <w:r>
        <w:rPr>
          <w:spacing w:val="-2"/>
          <w:vertAlign w:val="baseline"/>
        </w:rPr>
        <w:t> </w:t>
      </w:r>
      <w:r>
        <w:rPr>
          <w:vertAlign w:val="baseline"/>
        </w:rPr>
        <w:t>array-based assays</w:t>
      </w:r>
      <w:r>
        <w:rPr>
          <w:spacing w:val="-1"/>
          <w:vertAlign w:val="baseline"/>
        </w:rPr>
        <w:t> </w:t>
      </w:r>
      <w:r>
        <w:rPr>
          <w:vertAlign w:val="baseline"/>
        </w:rPr>
        <w:t>that</w:t>
      </w:r>
      <w:r>
        <w:rPr>
          <w:spacing w:val="-1"/>
          <w:vertAlign w:val="baseline"/>
        </w:rPr>
        <w:t> </w:t>
      </w:r>
      <w:r>
        <w:rPr>
          <w:vertAlign w:val="baseline"/>
        </w:rPr>
        <w:t>do not interrogate all methylation sites at a single-cell level in the brain.</w:t>
      </w:r>
      <w:hyperlink w:history="true" w:anchor="_bookmark29">
        <w:r>
          <w:rPr>
            <w:color w:val="0097CF"/>
            <w:vertAlign w:val="superscript"/>
          </w:rPr>
          <w:t>40</w:t>
        </w:r>
      </w:hyperlink>
      <w:r>
        <w:rPr>
          <w:color w:val="0097CF"/>
          <w:vertAlign w:val="baseline"/>
        </w:rPr>
        <w:t> </w:t>
      </w:r>
      <w:r>
        <w:rPr>
          <w:vertAlign w:val="baseline"/>
        </w:rPr>
        <w:t>We generated genome-wide, base-resolution maps of multiple cell types from the hippocampus in each of the eight </w:t>
      </w:r>
      <w:r>
        <w:rPr>
          <w:spacing w:val="-2"/>
          <w:vertAlign w:val="baseline"/>
        </w:rPr>
        <w:t>strains.</w:t>
      </w:r>
      <w:r>
        <w:rPr>
          <w:spacing w:val="-3"/>
          <w:vertAlign w:val="baseline"/>
        </w:rPr>
        <w:t> </w:t>
      </w:r>
      <w:r>
        <w:rPr>
          <w:spacing w:val="-2"/>
          <w:vertAlign w:val="baseline"/>
        </w:rPr>
        <w:t>We</w:t>
      </w:r>
      <w:r>
        <w:rPr>
          <w:spacing w:val="-3"/>
          <w:vertAlign w:val="baseline"/>
        </w:rPr>
        <w:t> </w:t>
      </w:r>
      <w:r>
        <w:rPr>
          <w:spacing w:val="-2"/>
          <w:vertAlign w:val="baseline"/>
        </w:rPr>
        <w:t>chose</w:t>
      </w:r>
      <w:r>
        <w:rPr>
          <w:spacing w:val="-1"/>
          <w:vertAlign w:val="baseline"/>
        </w:rPr>
        <w:t> </w:t>
      </w:r>
      <w:r>
        <w:rPr>
          <w:spacing w:val="-2"/>
          <w:vertAlign w:val="baseline"/>
        </w:rPr>
        <w:t>CAST/EiJ, a</w:t>
      </w:r>
      <w:r>
        <w:rPr>
          <w:spacing w:val="-1"/>
          <w:vertAlign w:val="baseline"/>
        </w:rPr>
        <w:t> </w:t>
      </w:r>
      <w:r>
        <w:rPr>
          <w:spacing w:val="-2"/>
          <w:vertAlign w:val="baseline"/>
        </w:rPr>
        <w:t>fully sequenced</w:t>
      </w:r>
      <w:r>
        <w:rPr>
          <w:spacing w:val="-1"/>
          <w:vertAlign w:val="baseline"/>
        </w:rPr>
        <w:t> </w:t>
      </w:r>
      <w:r>
        <w:rPr>
          <w:spacing w:val="-2"/>
          <w:vertAlign w:val="baseline"/>
        </w:rPr>
        <w:t>representative</w:t>
      </w:r>
      <w:r>
        <w:rPr>
          <w:spacing w:val="-3"/>
          <w:vertAlign w:val="baseline"/>
        </w:rPr>
        <w:t> </w:t>
      </w:r>
      <w:r>
        <w:rPr>
          <w:spacing w:val="-5"/>
          <w:vertAlign w:val="baseline"/>
        </w:rPr>
        <w:t>of</w:t>
      </w:r>
    </w:p>
    <w:p>
      <w:pPr>
        <w:pStyle w:val="BodyText"/>
        <w:spacing w:line="268" w:lineRule="auto" w:before="2"/>
        <w:ind w:left="235"/>
        <w:jc w:val="both"/>
      </w:pPr>
      <w:r>
        <w:rPr>
          <w:i/>
        </w:rPr>
        <w:t>M. m. castaneus</w:t>
      </w:r>
      <w:r>
        <w:rPr/>
        <w:t>, as an outgroup and compared methylation </w:t>
      </w:r>
      <w:r>
        <w:rPr>
          <w:spacing w:val="-2"/>
        </w:rPr>
        <w:t>and</w:t>
      </w:r>
      <w:r>
        <w:rPr>
          <w:spacing w:val="-10"/>
        </w:rPr>
        <w:t> </w:t>
      </w:r>
      <w:r>
        <w:rPr>
          <w:spacing w:val="-2"/>
        </w:rPr>
        <w:t>sequence</w:t>
      </w:r>
      <w:r>
        <w:rPr>
          <w:spacing w:val="-10"/>
        </w:rPr>
        <w:t> </w:t>
      </w:r>
      <w:r>
        <w:rPr>
          <w:spacing w:val="-2"/>
        </w:rPr>
        <w:t>variation</w:t>
      </w:r>
      <w:r>
        <w:rPr>
          <w:spacing w:val="-10"/>
        </w:rPr>
        <w:t> </w:t>
      </w:r>
      <w:r>
        <w:rPr>
          <w:spacing w:val="-2"/>
        </w:rPr>
        <w:t>to</w:t>
      </w:r>
      <w:r>
        <w:rPr>
          <w:spacing w:val="-10"/>
        </w:rPr>
        <w:t> </w:t>
      </w:r>
      <w:r>
        <w:rPr>
          <w:spacing w:val="-2"/>
        </w:rPr>
        <w:t>those</w:t>
      </w:r>
      <w:r>
        <w:rPr>
          <w:spacing w:val="-10"/>
        </w:rPr>
        <w:t> </w:t>
      </w:r>
      <w:r>
        <w:rPr>
          <w:spacing w:val="-2"/>
        </w:rPr>
        <w:t>of</w:t>
      </w:r>
      <w:r>
        <w:rPr>
          <w:spacing w:val="-9"/>
        </w:rPr>
        <w:t> </w:t>
      </w:r>
      <w:r>
        <w:rPr>
          <w:spacing w:val="-2"/>
        </w:rPr>
        <w:t>five</w:t>
      </w:r>
      <w:r>
        <w:rPr>
          <w:spacing w:val="-10"/>
        </w:rPr>
        <w:t> </w:t>
      </w:r>
      <w:r>
        <w:rPr>
          <w:spacing w:val="-2"/>
        </w:rPr>
        <w:t>classical</w:t>
      </w:r>
      <w:r>
        <w:rPr>
          <w:spacing w:val="-10"/>
        </w:rPr>
        <w:t> </w:t>
      </w:r>
      <w:r>
        <w:rPr>
          <w:spacing w:val="-2"/>
        </w:rPr>
        <w:t>laboratory</w:t>
      </w:r>
      <w:r>
        <w:rPr>
          <w:spacing w:val="-10"/>
        </w:rPr>
        <w:t> </w:t>
      </w:r>
      <w:r>
        <w:rPr>
          <w:spacing w:val="-2"/>
        </w:rPr>
        <w:t>strains </w:t>
      </w:r>
      <w:r>
        <w:rPr/>
        <w:t>(A/J,</w:t>
      </w:r>
      <w:r>
        <w:rPr>
          <w:spacing w:val="-12"/>
        </w:rPr>
        <w:t> </w:t>
      </w:r>
      <w:r>
        <w:rPr/>
        <w:t>C57BL/6J,</w:t>
      </w:r>
      <w:r>
        <w:rPr>
          <w:spacing w:val="-12"/>
        </w:rPr>
        <w:t> </w:t>
      </w:r>
      <w:r>
        <w:rPr/>
        <w:t>BALB/cJ,</w:t>
      </w:r>
      <w:r>
        <w:rPr>
          <w:spacing w:val="-12"/>
        </w:rPr>
        <w:t> </w:t>
      </w:r>
      <w:r>
        <w:rPr/>
        <w:t>FVB/J,</w:t>
      </w:r>
      <w:r>
        <w:rPr>
          <w:spacing w:val="-12"/>
        </w:rPr>
        <w:t> </w:t>
      </w:r>
      <w:r>
        <w:rPr/>
        <w:t>and</w:t>
      </w:r>
      <w:r>
        <w:rPr>
          <w:spacing w:val="-12"/>
        </w:rPr>
        <w:t> </w:t>
      </w:r>
      <w:r>
        <w:rPr/>
        <w:t>DBA/2J)</w:t>
      </w:r>
      <w:r>
        <w:rPr>
          <w:spacing w:val="-11"/>
        </w:rPr>
        <w:t> </w:t>
      </w:r>
      <w:r>
        <w:rPr/>
        <w:t>(all</w:t>
      </w:r>
      <w:r>
        <w:rPr>
          <w:spacing w:val="-12"/>
        </w:rPr>
        <w:t> </w:t>
      </w:r>
      <w:r>
        <w:rPr>
          <w:i/>
        </w:rPr>
        <w:t>M.</w:t>
      </w:r>
      <w:r>
        <w:rPr>
          <w:i/>
          <w:spacing w:val="-12"/>
        </w:rPr>
        <w:t> </w:t>
      </w:r>
      <w:r>
        <w:rPr>
          <w:i/>
        </w:rPr>
        <w:t>m.</w:t>
      </w:r>
      <w:r>
        <w:rPr>
          <w:i/>
          <w:spacing w:val="-12"/>
        </w:rPr>
        <w:t> </w:t>
      </w:r>
      <w:r>
        <w:rPr>
          <w:i/>
        </w:rPr>
        <w:t>domes-</w:t>
      </w:r>
      <w:r>
        <w:rPr>
          <w:i/>
        </w:rPr>
        <w:t> </w:t>
      </w:r>
      <w:r>
        <w:rPr>
          <w:i/>
          <w:spacing w:val="-4"/>
        </w:rPr>
        <w:t>ticus</w:t>
      </w:r>
      <w:r>
        <w:rPr>
          <w:spacing w:val="-4"/>
        </w:rPr>
        <w:t>) and two wild-derived inbred strains: WSB/EiJ (</w:t>
      </w:r>
      <w:r>
        <w:rPr>
          <w:i/>
          <w:spacing w:val="-4"/>
        </w:rPr>
        <w:t>M. m. domes-</w:t>
      </w:r>
      <w:r>
        <w:rPr>
          <w:i/>
          <w:spacing w:val="-4"/>
        </w:rPr>
        <w:t> ticus</w:t>
      </w:r>
      <w:r>
        <w:rPr>
          <w:spacing w:val="-4"/>
        </w:rPr>
        <w:t>)</w:t>
      </w:r>
      <w:r>
        <w:rPr>
          <w:spacing w:val="-7"/>
        </w:rPr>
        <w:t> </w:t>
      </w:r>
      <w:r>
        <w:rPr>
          <w:spacing w:val="-4"/>
        </w:rPr>
        <w:t>and</w:t>
      </w:r>
      <w:r>
        <w:rPr>
          <w:spacing w:val="-5"/>
        </w:rPr>
        <w:t> </w:t>
      </w:r>
      <w:r>
        <w:rPr>
          <w:spacing w:val="-4"/>
        </w:rPr>
        <w:t>PWK/PhJ</w:t>
      </w:r>
      <w:r>
        <w:rPr>
          <w:spacing w:val="-7"/>
        </w:rPr>
        <w:t> </w:t>
      </w:r>
      <w:r>
        <w:rPr>
          <w:spacing w:val="-4"/>
        </w:rPr>
        <w:t>(</w:t>
      </w:r>
      <w:r>
        <w:rPr>
          <w:i/>
          <w:spacing w:val="-4"/>
        </w:rPr>
        <w:t>M.</w:t>
      </w:r>
      <w:r>
        <w:rPr>
          <w:i/>
          <w:spacing w:val="-8"/>
        </w:rPr>
        <w:t> </w:t>
      </w:r>
      <w:r>
        <w:rPr>
          <w:i/>
          <w:spacing w:val="-4"/>
        </w:rPr>
        <w:t>m.</w:t>
      </w:r>
      <w:r>
        <w:rPr>
          <w:i/>
          <w:spacing w:val="-7"/>
        </w:rPr>
        <w:t> </w:t>
      </w:r>
      <w:r>
        <w:rPr>
          <w:i/>
          <w:spacing w:val="-4"/>
        </w:rPr>
        <w:t>musculus</w:t>
      </w:r>
      <w:r>
        <w:rPr>
          <w:spacing w:val="-4"/>
        </w:rPr>
        <w:t>).</w:t>
      </w:r>
      <w:r>
        <w:rPr>
          <w:spacing w:val="-7"/>
        </w:rPr>
        <w:t> </w:t>
      </w:r>
      <w:r>
        <w:rPr>
          <w:spacing w:val="-4"/>
        </w:rPr>
        <w:t>We</w:t>
      </w:r>
      <w:r>
        <w:rPr>
          <w:spacing w:val="-8"/>
        </w:rPr>
        <w:t> </w:t>
      </w:r>
      <w:r>
        <w:rPr>
          <w:spacing w:val="-4"/>
        </w:rPr>
        <w:t>show</w:t>
      </w:r>
      <w:r>
        <w:rPr>
          <w:spacing w:val="-7"/>
        </w:rPr>
        <w:t> </w:t>
      </w:r>
      <w:r>
        <w:rPr>
          <w:spacing w:val="-4"/>
        </w:rPr>
        <w:t>that</w:t>
      </w:r>
      <w:r>
        <w:rPr>
          <w:spacing w:val="-8"/>
        </w:rPr>
        <w:t> </w:t>
      </w:r>
      <w:r>
        <w:rPr>
          <w:spacing w:val="-4"/>
        </w:rPr>
        <w:t>interpretation </w:t>
      </w:r>
      <w:r>
        <w:rPr/>
        <w:t>of</w:t>
      </w:r>
      <w:r>
        <w:rPr>
          <w:spacing w:val="-1"/>
        </w:rPr>
        <w:t> </w:t>
      </w:r>
      <w:r>
        <w:rPr/>
        <w:t>the</w:t>
      </w:r>
      <w:r>
        <w:rPr>
          <w:spacing w:val="-1"/>
        </w:rPr>
        <w:t> </w:t>
      </w:r>
      <w:r>
        <w:rPr/>
        <w:t>functional</w:t>
      </w:r>
      <w:r>
        <w:rPr>
          <w:spacing w:val="-2"/>
        </w:rPr>
        <w:t> </w:t>
      </w:r>
      <w:r>
        <w:rPr/>
        <w:t>consequences of</w:t>
      </w:r>
      <w:r>
        <w:rPr>
          <w:spacing w:val="-2"/>
        </w:rPr>
        <w:t> </w:t>
      </w:r>
      <w:r>
        <w:rPr/>
        <w:t>sequence</w:t>
      </w:r>
      <w:r>
        <w:rPr>
          <w:spacing w:val="-2"/>
        </w:rPr>
        <w:t> </w:t>
      </w:r>
      <w:r>
        <w:rPr/>
        <w:t>variation,</w:t>
      </w:r>
      <w:r>
        <w:rPr>
          <w:spacing w:val="-2"/>
        </w:rPr>
        <w:t> </w:t>
      </w:r>
      <w:r>
        <w:rPr/>
        <w:t>as</w:t>
      </w:r>
      <w:r>
        <w:rPr>
          <w:spacing w:val="-2"/>
        </w:rPr>
        <w:t> </w:t>
      </w:r>
      <w:r>
        <w:rPr/>
        <w:t>medi- ated by methylation, depends on local CpG density.</w:t>
      </w:r>
    </w:p>
    <w:p>
      <w:pPr>
        <w:pStyle w:val="BodyText"/>
        <w:spacing w:before="57"/>
      </w:pPr>
    </w:p>
    <w:p>
      <w:pPr>
        <w:pStyle w:val="Heading3"/>
        <w:spacing w:line="240" w:lineRule="auto" w:before="1"/>
        <w:ind w:left="235"/>
      </w:pPr>
      <w:r>
        <w:rPr>
          <w:color w:val="AB4D4C"/>
          <w:spacing w:val="-2"/>
        </w:rPr>
        <w:t>RESULTS</w:t>
      </w:r>
    </w:p>
    <w:p>
      <w:pPr>
        <w:pStyle w:val="BodyText"/>
        <w:spacing w:before="47"/>
      </w:pPr>
    </w:p>
    <w:p>
      <w:pPr>
        <w:pStyle w:val="BodyText"/>
        <w:spacing w:line="268" w:lineRule="auto"/>
        <w:ind w:left="235" w:right="119"/>
        <w:jc w:val="both"/>
      </w:pPr>
      <w:r>
        <w:rPr>
          <w:color w:val="AB4D4C"/>
          <w:spacing w:val="-2"/>
          <w:w w:val="115"/>
        </w:rPr>
        <w:t>Cell</w:t>
      </w:r>
      <w:r>
        <w:rPr>
          <w:color w:val="AB4D4C"/>
          <w:spacing w:val="-5"/>
          <w:w w:val="115"/>
        </w:rPr>
        <w:t> </w:t>
      </w:r>
      <w:r>
        <w:rPr>
          <w:color w:val="AB4D4C"/>
          <w:spacing w:val="-2"/>
          <w:w w:val="115"/>
        </w:rPr>
        <w:t>clusters</w:t>
      </w:r>
      <w:r>
        <w:rPr>
          <w:color w:val="AB4D4C"/>
          <w:spacing w:val="-7"/>
          <w:w w:val="115"/>
        </w:rPr>
        <w:t> </w:t>
      </w:r>
      <w:r>
        <w:rPr>
          <w:color w:val="AB4D4C"/>
          <w:spacing w:val="-2"/>
          <w:w w:val="115"/>
        </w:rPr>
        <w:t>identified</w:t>
      </w:r>
      <w:r>
        <w:rPr>
          <w:color w:val="AB4D4C"/>
          <w:spacing w:val="-5"/>
          <w:w w:val="115"/>
        </w:rPr>
        <w:t> </w:t>
      </w:r>
      <w:r>
        <w:rPr>
          <w:color w:val="AB4D4C"/>
          <w:spacing w:val="-2"/>
          <w:w w:val="115"/>
        </w:rPr>
        <w:t>from</w:t>
      </w:r>
      <w:r>
        <w:rPr>
          <w:color w:val="AB4D4C"/>
          <w:spacing w:val="-7"/>
          <w:w w:val="115"/>
        </w:rPr>
        <w:t> </w:t>
      </w:r>
      <w:r>
        <w:rPr>
          <w:color w:val="AB4D4C"/>
          <w:spacing w:val="-2"/>
          <w:w w:val="115"/>
        </w:rPr>
        <w:t>methylation</w:t>
      </w:r>
      <w:r>
        <w:rPr>
          <w:color w:val="AB4D4C"/>
          <w:spacing w:val="-7"/>
          <w:w w:val="115"/>
        </w:rPr>
        <w:t> </w:t>
      </w:r>
      <w:r>
        <w:rPr>
          <w:color w:val="AB4D4C"/>
          <w:spacing w:val="-2"/>
          <w:w w:val="115"/>
        </w:rPr>
        <w:t>profiles</w:t>
      </w:r>
      <w:r>
        <w:rPr>
          <w:color w:val="AB4D4C"/>
          <w:spacing w:val="-7"/>
          <w:w w:val="115"/>
        </w:rPr>
        <w:t> </w:t>
      </w:r>
      <w:r>
        <w:rPr>
          <w:color w:val="AB4D4C"/>
          <w:spacing w:val="-2"/>
          <w:w w:val="115"/>
        </w:rPr>
        <w:t>in</w:t>
      </w:r>
      <w:r>
        <w:rPr>
          <w:color w:val="AB4D4C"/>
          <w:spacing w:val="-8"/>
          <w:w w:val="115"/>
        </w:rPr>
        <w:t> </w:t>
      </w:r>
      <w:r>
        <w:rPr>
          <w:color w:val="AB4D4C"/>
          <w:spacing w:val="-2"/>
          <w:w w:val="115"/>
        </w:rPr>
        <w:t>eight </w:t>
      </w:r>
      <w:r>
        <w:rPr>
          <w:color w:val="AB4D4C"/>
          <w:w w:val="115"/>
        </w:rPr>
        <w:t>mouse</w:t>
      </w:r>
      <w:r>
        <w:rPr>
          <w:color w:val="AB4D4C"/>
          <w:spacing w:val="-1"/>
          <w:w w:val="115"/>
        </w:rPr>
        <w:t> </w:t>
      </w:r>
      <w:r>
        <w:rPr>
          <w:color w:val="AB4D4C"/>
          <w:w w:val="115"/>
        </w:rPr>
        <w:t>strains</w:t>
      </w:r>
    </w:p>
    <w:p>
      <w:pPr>
        <w:pStyle w:val="BodyText"/>
        <w:spacing w:line="268" w:lineRule="auto" w:before="1"/>
        <w:ind w:left="235" w:right="1"/>
        <w:jc w:val="both"/>
      </w:pPr>
      <w:r>
        <w:rPr/>
        <w:t>We generated 13,683 single-nucleus methylation </w:t>
      </w:r>
      <w:r>
        <w:rPr/>
        <w:t>sequence (snmC-seq) profiles from microdissected ventral hippocampus </w:t>
      </w:r>
      <w:r>
        <w:rPr>
          <w:spacing w:val="-2"/>
        </w:rPr>
        <w:t>tissue</w:t>
      </w:r>
      <w:r>
        <w:rPr>
          <w:spacing w:val="-10"/>
        </w:rPr>
        <w:t> </w:t>
      </w:r>
      <w:r>
        <w:rPr>
          <w:spacing w:val="-2"/>
        </w:rPr>
        <w:t>of</w:t>
      </w:r>
      <w:r>
        <w:rPr>
          <w:spacing w:val="-10"/>
        </w:rPr>
        <w:t> </w:t>
      </w:r>
      <w:r>
        <w:rPr>
          <w:spacing w:val="-2"/>
        </w:rPr>
        <w:t>eight</w:t>
      </w:r>
      <w:r>
        <w:rPr>
          <w:spacing w:val="-10"/>
        </w:rPr>
        <w:t> </w:t>
      </w:r>
      <w:r>
        <w:rPr>
          <w:spacing w:val="-2"/>
        </w:rPr>
        <w:t>mouse</w:t>
      </w:r>
      <w:r>
        <w:rPr>
          <w:spacing w:val="-10"/>
        </w:rPr>
        <w:t> </w:t>
      </w:r>
      <w:r>
        <w:rPr>
          <w:spacing w:val="-2"/>
        </w:rPr>
        <w:t>strains</w:t>
      </w:r>
      <w:r>
        <w:rPr>
          <w:spacing w:val="-9"/>
        </w:rPr>
        <w:t> </w:t>
      </w:r>
      <w:r>
        <w:rPr>
          <w:spacing w:val="-2"/>
        </w:rPr>
        <w:t>(</w:t>
      </w:r>
      <w:hyperlink w:history="true" w:anchor="_bookmark6">
        <w:r>
          <w:rPr>
            <w:color w:val="0097CF"/>
            <w:spacing w:val="-2"/>
          </w:rPr>
          <w:t>Figure</w:t>
        </w:r>
        <w:r>
          <w:rPr>
            <w:color w:val="0097CF"/>
            <w:spacing w:val="-9"/>
          </w:rPr>
          <w:t> </w:t>
        </w:r>
        <w:r>
          <w:rPr>
            <w:color w:val="0097CF"/>
            <w:spacing w:val="-2"/>
          </w:rPr>
          <w:t>1</w:t>
        </w:r>
      </w:hyperlink>
      <w:r>
        <w:rPr>
          <w:spacing w:val="-2"/>
        </w:rPr>
        <w:t>).</w:t>
      </w:r>
      <w:r>
        <w:rPr>
          <w:spacing w:val="-10"/>
        </w:rPr>
        <w:t> </w:t>
      </w:r>
      <w:r>
        <w:rPr>
          <w:spacing w:val="-2"/>
        </w:rPr>
        <w:t>We</w:t>
      </w:r>
      <w:r>
        <w:rPr>
          <w:spacing w:val="-9"/>
        </w:rPr>
        <w:t> </w:t>
      </w:r>
      <w:r>
        <w:rPr>
          <w:spacing w:val="-2"/>
        </w:rPr>
        <w:t>chose</w:t>
      </w:r>
      <w:r>
        <w:rPr>
          <w:spacing w:val="-10"/>
        </w:rPr>
        <w:t> </w:t>
      </w:r>
      <w:r>
        <w:rPr>
          <w:spacing w:val="-2"/>
        </w:rPr>
        <w:t>the</w:t>
      </w:r>
      <w:r>
        <w:rPr>
          <w:spacing w:val="-10"/>
        </w:rPr>
        <w:t> </w:t>
      </w:r>
      <w:r>
        <w:rPr>
          <w:spacing w:val="-2"/>
        </w:rPr>
        <w:t>ventral</w:t>
      </w:r>
      <w:r>
        <w:rPr>
          <w:spacing w:val="-9"/>
        </w:rPr>
        <w:t> </w:t>
      </w:r>
      <w:r>
        <w:rPr>
          <w:spacing w:val="-2"/>
        </w:rPr>
        <w:t>hip- </w:t>
      </w:r>
      <w:r>
        <w:rPr/>
        <w:t>pocampus because the cytoarchitecture of the hippocampus is less complex than other parts of the brain, and because many behaviors that are involved in hippocampal function have been mapped.</w:t>
      </w:r>
      <w:hyperlink w:history="true" w:anchor="_bookmark14">
        <w:r>
          <w:rPr>
            <w:color w:val="0097CF"/>
            <w:vertAlign w:val="superscript"/>
          </w:rPr>
          <w:t>11</w:t>
        </w:r>
      </w:hyperlink>
      <w:r>
        <w:rPr>
          <w:color w:val="0097CF"/>
          <w:vertAlign w:val="baseline"/>
        </w:rPr>
        <w:t> </w:t>
      </w:r>
      <w:r>
        <w:rPr>
          <w:vertAlign w:val="baseline"/>
        </w:rPr>
        <w:t>11,694 of these profiles passed our quality control (QC) metrics. Strains were sampled in duplicate, and fluores- cence-activated nuclei sorting was used to isolate approxi- mately 83% NeuN-positive and 17% NeuN-negative cells to enrich for neurons.</w:t>
      </w:r>
    </w:p>
    <w:p>
      <w:pPr>
        <w:pStyle w:val="BodyText"/>
        <w:spacing w:line="268" w:lineRule="auto" w:before="3"/>
        <w:ind w:left="235" w:firstLine="170"/>
        <w:jc w:val="both"/>
      </w:pPr>
      <w:r>
        <w:rPr/>
        <w:t>We</w:t>
      </w:r>
      <w:r>
        <w:rPr>
          <w:spacing w:val="-3"/>
        </w:rPr>
        <w:t> </w:t>
      </w:r>
      <w:r>
        <w:rPr/>
        <w:t>performed</w:t>
      </w:r>
      <w:r>
        <w:rPr>
          <w:spacing w:val="-3"/>
        </w:rPr>
        <w:t> </w:t>
      </w:r>
      <w:r>
        <w:rPr/>
        <w:t>iterative</w:t>
      </w:r>
      <w:r>
        <w:rPr>
          <w:spacing w:val="-3"/>
        </w:rPr>
        <w:t> </w:t>
      </w:r>
      <w:r>
        <w:rPr/>
        <w:t>clustering</w:t>
      </w:r>
      <w:r>
        <w:rPr>
          <w:spacing w:val="-2"/>
        </w:rPr>
        <w:t> </w:t>
      </w:r>
      <w:r>
        <w:rPr/>
        <w:t>analysis</w:t>
      </w:r>
      <w:r>
        <w:rPr>
          <w:spacing w:val="-3"/>
        </w:rPr>
        <w:t> </w:t>
      </w:r>
      <w:r>
        <w:rPr/>
        <w:t>on</w:t>
      </w:r>
      <w:r>
        <w:rPr>
          <w:spacing w:val="-4"/>
        </w:rPr>
        <w:t> </w:t>
      </w:r>
      <w:r>
        <w:rPr/>
        <w:t>the</w:t>
      </w:r>
      <w:r>
        <w:rPr>
          <w:spacing w:val="-3"/>
        </w:rPr>
        <w:t> </w:t>
      </w:r>
      <w:r>
        <w:rPr/>
        <w:t>mC</w:t>
      </w:r>
      <w:r>
        <w:rPr>
          <w:spacing w:val="-4"/>
        </w:rPr>
        <w:t> </w:t>
      </w:r>
      <w:r>
        <w:rPr/>
        <w:t>dataset based on similarity of global CG and CH methylation in 100-kb bins of the mouse genome. Using this approach, we identified</w:t>
      </w:r>
      <w:r>
        <w:rPr>
          <w:spacing w:val="80"/>
        </w:rPr>
        <w:t> </w:t>
      </w:r>
      <w:r>
        <w:rPr/>
        <w:t>a</w:t>
      </w:r>
      <w:r>
        <w:rPr>
          <w:spacing w:val="8"/>
        </w:rPr>
        <w:t> </w:t>
      </w:r>
      <w:r>
        <w:rPr/>
        <w:t>total</w:t>
      </w:r>
      <w:r>
        <w:rPr>
          <w:spacing w:val="9"/>
        </w:rPr>
        <w:t> </w:t>
      </w:r>
      <w:r>
        <w:rPr/>
        <w:t>of</w:t>
      </w:r>
      <w:r>
        <w:rPr>
          <w:spacing w:val="8"/>
        </w:rPr>
        <w:t> </w:t>
      </w:r>
      <w:r>
        <w:rPr/>
        <w:t>20</w:t>
      </w:r>
      <w:r>
        <w:rPr>
          <w:spacing w:val="9"/>
        </w:rPr>
        <w:t> </w:t>
      </w:r>
      <w:r>
        <w:rPr/>
        <w:t>distinct</w:t>
      </w:r>
      <w:r>
        <w:rPr>
          <w:spacing w:val="8"/>
        </w:rPr>
        <w:t> </w:t>
      </w:r>
      <w:r>
        <w:rPr/>
        <w:t>cell</w:t>
      </w:r>
      <w:r>
        <w:rPr>
          <w:spacing w:val="9"/>
        </w:rPr>
        <w:t> </w:t>
      </w:r>
      <w:r>
        <w:rPr/>
        <w:t>types</w:t>
      </w:r>
      <w:r>
        <w:rPr>
          <w:spacing w:val="7"/>
        </w:rPr>
        <w:t> </w:t>
      </w:r>
      <w:r>
        <w:rPr/>
        <w:t>within</w:t>
      </w:r>
      <w:r>
        <w:rPr>
          <w:spacing w:val="8"/>
        </w:rPr>
        <w:t> </w:t>
      </w:r>
      <w:r>
        <w:rPr/>
        <w:t>the</w:t>
      </w:r>
      <w:r>
        <w:rPr>
          <w:spacing w:val="8"/>
        </w:rPr>
        <w:t> </w:t>
      </w:r>
      <w:r>
        <w:rPr/>
        <w:t>ventral</w:t>
      </w:r>
      <w:r>
        <w:rPr>
          <w:spacing w:val="9"/>
        </w:rPr>
        <w:t> </w:t>
      </w:r>
      <w:r>
        <w:rPr>
          <w:spacing w:val="-2"/>
        </w:rPr>
        <w:t>hippocampus.</w:t>
      </w:r>
    </w:p>
    <w:p>
      <w:pPr>
        <w:pStyle w:val="BodyText"/>
        <w:spacing w:line="268" w:lineRule="auto" w:before="75"/>
        <w:ind w:left="198" w:right="119"/>
        <w:jc w:val="both"/>
      </w:pPr>
      <w:r>
        <w:rPr/>
        <w:br w:type="column"/>
      </w:r>
      <w:r>
        <w:rPr/>
        <w:t>We identified cells belonging to every major subregion of </w:t>
      </w:r>
      <w:r>
        <w:rPr/>
        <w:t>the ventral hippocampus and to every major cell-type class (astro- cytes, microglia, excitatory neurons, inhibitory neurons) based on the hypo-methylation states of multiple canonical markers</w:t>
      </w:r>
      <w:r>
        <w:rPr>
          <w:spacing w:val="80"/>
        </w:rPr>
        <w:t> </w:t>
      </w:r>
      <w:r>
        <w:rPr/>
        <w:t>of</w:t>
      </w:r>
      <w:r>
        <w:rPr>
          <w:spacing w:val="-6"/>
        </w:rPr>
        <w:t> </w:t>
      </w:r>
      <w:r>
        <w:rPr/>
        <w:t>each</w:t>
      </w:r>
      <w:r>
        <w:rPr>
          <w:spacing w:val="-6"/>
        </w:rPr>
        <w:t> </w:t>
      </w:r>
      <w:r>
        <w:rPr/>
        <w:t>cell</w:t>
      </w:r>
      <w:r>
        <w:rPr>
          <w:spacing w:val="-7"/>
        </w:rPr>
        <w:t> </w:t>
      </w:r>
      <w:r>
        <w:rPr/>
        <w:t>type.</w:t>
      </w:r>
      <w:r>
        <w:rPr>
          <w:spacing w:val="-6"/>
        </w:rPr>
        <w:t> </w:t>
      </w:r>
      <w:r>
        <w:rPr/>
        <w:t>Other</w:t>
      </w:r>
      <w:r>
        <w:rPr>
          <w:spacing w:val="-6"/>
        </w:rPr>
        <w:t> </w:t>
      </w:r>
      <w:r>
        <w:rPr/>
        <w:t>neuronal</w:t>
      </w:r>
      <w:r>
        <w:rPr>
          <w:spacing w:val="-6"/>
        </w:rPr>
        <w:t> </w:t>
      </w:r>
      <w:r>
        <w:rPr/>
        <w:t>types</w:t>
      </w:r>
      <w:r>
        <w:rPr>
          <w:spacing w:val="-5"/>
        </w:rPr>
        <w:t> </w:t>
      </w:r>
      <w:r>
        <w:rPr/>
        <w:t>that</w:t>
      </w:r>
      <w:r>
        <w:rPr>
          <w:spacing w:val="-6"/>
        </w:rPr>
        <w:t> </w:t>
      </w:r>
      <w:r>
        <w:rPr/>
        <w:t>were</w:t>
      </w:r>
      <w:r>
        <w:rPr>
          <w:spacing w:val="-6"/>
        </w:rPr>
        <w:t> </w:t>
      </w:r>
      <w:r>
        <w:rPr/>
        <w:t>not</w:t>
      </w:r>
      <w:r>
        <w:rPr>
          <w:spacing w:val="-6"/>
        </w:rPr>
        <w:t> </w:t>
      </w:r>
      <w:r>
        <w:rPr/>
        <w:t>confidently ascribed to a hippocampal subregion were labeled first by whether they express inhibitory or excitatory markers and then by differences in CH hypomethylation of genes. These ambig- </w:t>
      </w:r>
      <w:r>
        <w:rPr>
          <w:spacing w:val="-2"/>
        </w:rPr>
        <w:t>uous</w:t>
      </w:r>
      <w:r>
        <w:rPr>
          <w:spacing w:val="-5"/>
        </w:rPr>
        <w:t> </w:t>
      </w:r>
      <w:r>
        <w:rPr>
          <w:spacing w:val="-2"/>
        </w:rPr>
        <w:t>subregion</w:t>
      </w:r>
      <w:r>
        <w:rPr>
          <w:spacing w:val="-3"/>
        </w:rPr>
        <w:t> </w:t>
      </w:r>
      <w:r>
        <w:rPr>
          <w:spacing w:val="-2"/>
        </w:rPr>
        <w:t>clusters</w:t>
      </w:r>
      <w:r>
        <w:rPr>
          <w:spacing w:val="-5"/>
        </w:rPr>
        <w:t> </w:t>
      </w:r>
      <w:r>
        <w:rPr>
          <w:spacing w:val="-2"/>
        </w:rPr>
        <w:t>may</w:t>
      </w:r>
      <w:r>
        <w:rPr>
          <w:spacing w:val="-3"/>
        </w:rPr>
        <w:t> </w:t>
      </w:r>
      <w:r>
        <w:rPr>
          <w:spacing w:val="-2"/>
        </w:rPr>
        <w:t>relate</w:t>
      </w:r>
      <w:r>
        <w:rPr>
          <w:spacing w:val="-5"/>
        </w:rPr>
        <w:t> </w:t>
      </w:r>
      <w:r>
        <w:rPr>
          <w:spacing w:val="-2"/>
        </w:rPr>
        <w:t>to</w:t>
      </w:r>
      <w:r>
        <w:rPr>
          <w:spacing w:val="-5"/>
        </w:rPr>
        <w:t> </w:t>
      </w:r>
      <w:r>
        <w:rPr>
          <w:spacing w:val="-2"/>
        </w:rPr>
        <w:t>other</w:t>
      </w:r>
      <w:r>
        <w:rPr>
          <w:spacing w:val="-3"/>
        </w:rPr>
        <w:t> </w:t>
      </w:r>
      <w:r>
        <w:rPr>
          <w:spacing w:val="-2"/>
        </w:rPr>
        <w:t>known</w:t>
      </w:r>
      <w:r>
        <w:rPr>
          <w:spacing w:val="-3"/>
        </w:rPr>
        <w:t> </w:t>
      </w:r>
      <w:r>
        <w:rPr>
          <w:spacing w:val="-2"/>
        </w:rPr>
        <w:t>neuronal</w:t>
      </w:r>
      <w:r>
        <w:rPr>
          <w:spacing w:val="-5"/>
        </w:rPr>
        <w:t> </w:t>
      </w:r>
      <w:r>
        <w:rPr>
          <w:spacing w:val="-2"/>
        </w:rPr>
        <w:t>sub- </w:t>
      </w:r>
      <w:r>
        <w:rPr/>
        <w:t>types within the hippocampus that were previously defined by RNA sequencing.</w:t>
      </w:r>
    </w:p>
    <w:p>
      <w:pPr>
        <w:pStyle w:val="BodyText"/>
        <w:spacing w:line="268" w:lineRule="auto" w:before="2"/>
        <w:ind w:left="198" w:right="117" w:firstLine="168"/>
        <w:jc w:val="both"/>
      </w:pPr>
      <w:r>
        <w:rPr/>
        <w:t>Sequence coverage varied widely among the 20 cell types</w:t>
      </w:r>
      <w:r>
        <w:rPr>
          <w:spacing w:val="40"/>
        </w:rPr>
        <w:t> </w:t>
      </w:r>
      <w:r>
        <w:rPr/>
        <w:t>we identified: from less than 10X coverage for Exc-CA2, Exc- Fstl4-Grm3, EC, Exc-CA3-Kcnh5, VLMC, Exc-Gfra1, and Exc- GM45686 to more than 50 for Exc-DG (</w:t>
      </w:r>
      <w:hyperlink w:history="true" w:anchor="_bookmark12">
        <w:r>
          <w:rPr>
            <w:color w:val="0097CF"/>
          </w:rPr>
          <w:t>Table S1</w:t>
        </w:r>
      </w:hyperlink>
      <w:r>
        <w:rPr/>
        <w:t>). Genome coverage</w:t>
      </w:r>
      <w:r>
        <w:rPr>
          <w:spacing w:val="-11"/>
        </w:rPr>
        <w:t> </w:t>
      </w:r>
      <w:r>
        <w:rPr/>
        <w:t>for</w:t>
      </w:r>
      <w:r>
        <w:rPr>
          <w:spacing w:val="-10"/>
        </w:rPr>
        <w:t> </w:t>
      </w:r>
      <w:r>
        <w:rPr/>
        <w:t>each</w:t>
      </w:r>
      <w:r>
        <w:rPr>
          <w:spacing w:val="-12"/>
        </w:rPr>
        <w:t> </w:t>
      </w:r>
      <w:r>
        <w:rPr/>
        <w:t>cell</w:t>
      </w:r>
      <w:r>
        <w:rPr>
          <w:spacing w:val="-11"/>
        </w:rPr>
        <w:t> </w:t>
      </w:r>
      <w:r>
        <w:rPr/>
        <w:t>type</w:t>
      </w:r>
      <w:r>
        <w:rPr>
          <w:spacing w:val="-12"/>
        </w:rPr>
        <w:t> </w:t>
      </w:r>
      <w:r>
        <w:rPr/>
        <w:t>is</w:t>
      </w:r>
      <w:r>
        <w:rPr>
          <w:spacing w:val="-10"/>
        </w:rPr>
        <w:t> </w:t>
      </w:r>
      <w:r>
        <w:rPr/>
        <w:t>given</w:t>
      </w:r>
      <w:r>
        <w:rPr>
          <w:spacing w:val="-9"/>
        </w:rPr>
        <w:t> </w:t>
      </w:r>
      <w:r>
        <w:rPr/>
        <w:t>in</w:t>
      </w:r>
      <w:r>
        <w:rPr>
          <w:spacing w:val="-12"/>
        </w:rPr>
        <w:t> </w:t>
      </w:r>
      <w:r>
        <w:rPr/>
        <w:t>the</w:t>
      </w:r>
      <w:r>
        <w:rPr>
          <w:spacing w:val="-10"/>
        </w:rPr>
        <w:t> </w:t>
      </w:r>
      <w:hyperlink w:history="true" w:anchor="_bookmark12">
        <w:r>
          <w:rPr>
            <w:color w:val="0097CF"/>
          </w:rPr>
          <w:t>supplemental</w:t>
        </w:r>
        <w:r>
          <w:rPr>
            <w:color w:val="0097CF"/>
            <w:spacing w:val="-11"/>
          </w:rPr>
          <w:t> </w:t>
        </w:r>
        <w:r>
          <w:rPr>
            <w:color w:val="0097CF"/>
          </w:rPr>
          <w:t>informa-</w:t>
        </w:r>
      </w:hyperlink>
      <w:r>
        <w:rPr>
          <w:color w:val="0097CF"/>
        </w:rPr>
        <w:t> </w:t>
      </w:r>
      <w:hyperlink w:history="true" w:anchor="_bookmark12">
        <w:r>
          <w:rPr>
            <w:color w:val="0097CF"/>
          </w:rPr>
          <w:t>tion</w:t>
        </w:r>
      </w:hyperlink>
      <w:r>
        <w:rPr/>
        <w:t>. We decided to use the Exc-DG hippocampal cell type for </w:t>
      </w:r>
      <w:r>
        <w:rPr>
          <w:spacing w:val="-2"/>
        </w:rPr>
        <w:t>subsequent</w:t>
      </w:r>
      <w:r>
        <w:rPr>
          <w:spacing w:val="-10"/>
        </w:rPr>
        <w:t> </w:t>
      </w:r>
      <w:r>
        <w:rPr>
          <w:spacing w:val="-2"/>
        </w:rPr>
        <w:t>analyses,</w:t>
      </w:r>
      <w:r>
        <w:rPr>
          <w:spacing w:val="-10"/>
        </w:rPr>
        <w:t> </w:t>
      </w:r>
      <w:r>
        <w:rPr>
          <w:spacing w:val="-2"/>
        </w:rPr>
        <w:t>because</w:t>
      </w:r>
      <w:r>
        <w:rPr>
          <w:spacing w:val="-10"/>
        </w:rPr>
        <w:t> </w:t>
      </w:r>
      <w:r>
        <w:rPr>
          <w:spacing w:val="-2"/>
        </w:rPr>
        <w:t>of</w:t>
      </w:r>
      <w:r>
        <w:rPr>
          <w:spacing w:val="-10"/>
        </w:rPr>
        <w:t> </w:t>
      </w:r>
      <w:r>
        <w:rPr>
          <w:spacing w:val="-2"/>
        </w:rPr>
        <w:t>the</w:t>
      </w:r>
      <w:r>
        <w:rPr>
          <w:spacing w:val="-10"/>
        </w:rPr>
        <w:t> </w:t>
      </w:r>
      <w:r>
        <w:rPr>
          <w:spacing w:val="-2"/>
        </w:rPr>
        <w:t>high</w:t>
      </w:r>
      <w:r>
        <w:rPr>
          <w:spacing w:val="-9"/>
        </w:rPr>
        <w:t> </w:t>
      </w:r>
      <w:r>
        <w:rPr>
          <w:spacing w:val="-2"/>
        </w:rPr>
        <w:t>coverage</w:t>
      </w:r>
      <w:r>
        <w:rPr>
          <w:spacing w:val="-10"/>
        </w:rPr>
        <w:t> </w:t>
      </w:r>
      <w:r>
        <w:rPr>
          <w:spacing w:val="-2"/>
        </w:rPr>
        <w:t>and</w:t>
      </w:r>
      <w:r>
        <w:rPr>
          <w:spacing w:val="-10"/>
        </w:rPr>
        <w:t> </w:t>
      </w:r>
      <w:r>
        <w:rPr>
          <w:spacing w:val="-2"/>
        </w:rPr>
        <w:t>because </w:t>
      </w:r>
      <w:r>
        <w:rPr/>
        <w:t>we were unable to identify any subregion clusters, indicating </w:t>
      </w:r>
      <w:r>
        <w:rPr>
          <w:spacing w:val="-2"/>
        </w:rPr>
        <w:t>homogeneity.</w:t>
      </w:r>
    </w:p>
    <w:p>
      <w:pPr>
        <w:pStyle w:val="BodyText"/>
        <w:spacing w:before="58"/>
      </w:pPr>
    </w:p>
    <w:p>
      <w:pPr>
        <w:pStyle w:val="BodyText"/>
        <w:spacing w:line="268" w:lineRule="auto" w:before="1"/>
        <w:ind w:left="198" w:right="706"/>
        <w:jc w:val="both"/>
      </w:pPr>
      <w:r>
        <w:rPr>
          <w:color w:val="AB4D4C"/>
          <w:w w:val="110"/>
        </w:rPr>
        <w:t>Conservation of methylated sites between </w:t>
      </w:r>
      <w:r>
        <w:rPr>
          <w:color w:val="AB4D4C"/>
          <w:w w:val="110"/>
        </w:rPr>
        <w:t>strains depends on CpG sequence density</w:t>
      </w:r>
    </w:p>
    <w:p>
      <w:pPr>
        <w:pStyle w:val="BodyText"/>
        <w:spacing w:line="268" w:lineRule="auto"/>
        <w:ind w:left="198" w:right="119"/>
        <w:jc w:val="both"/>
      </w:pPr>
      <w:r>
        <w:rPr/>
        <w:t>To investigate the relationship between DNA methylation </w:t>
      </w:r>
      <w:r>
        <w:rPr/>
        <w:t>and sequence</w:t>
      </w:r>
      <w:r>
        <w:rPr>
          <w:spacing w:val="-4"/>
        </w:rPr>
        <w:t> </w:t>
      </w:r>
      <w:r>
        <w:rPr/>
        <w:t>variation,</w:t>
      </w:r>
      <w:r>
        <w:rPr>
          <w:spacing w:val="-3"/>
        </w:rPr>
        <w:t> </w:t>
      </w:r>
      <w:r>
        <w:rPr/>
        <w:t>we</w:t>
      </w:r>
      <w:r>
        <w:rPr>
          <w:spacing w:val="-5"/>
        </w:rPr>
        <w:t> </w:t>
      </w:r>
      <w:r>
        <w:rPr/>
        <w:t>first</w:t>
      </w:r>
      <w:r>
        <w:rPr>
          <w:spacing w:val="-3"/>
        </w:rPr>
        <w:t> </w:t>
      </w:r>
      <w:r>
        <w:rPr/>
        <w:t>looked</w:t>
      </w:r>
      <w:r>
        <w:rPr>
          <w:spacing w:val="-4"/>
        </w:rPr>
        <w:t> </w:t>
      </w:r>
      <w:r>
        <w:rPr/>
        <w:t>at</w:t>
      </w:r>
      <w:r>
        <w:rPr>
          <w:spacing w:val="-4"/>
        </w:rPr>
        <w:t> </w:t>
      </w:r>
      <w:r>
        <w:rPr/>
        <w:t>the</w:t>
      </w:r>
      <w:r>
        <w:rPr>
          <w:spacing w:val="-5"/>
        </w:rPr>
        <w:t> </w:t>
      </w:r>
      <w:r>
        <w:rPr/>
        <w:t>association</w:t>
      </w:r>
      <w:r>
        <w:rPr>
          <w:spacing w:val="-4"/>
        </w:rPr>
        <w:t> </w:t>
      </w:r>
      <w:r>
        <w:rPr/>
        <w:t>of</w:t>
      </w:r>
      <w:r>
        <w:rPr>
          <w:spacing w:val="-4"/>
        </w:rPr>
        <w:t> </w:t>
      </w:r>
      <w:r>
        <w:rPr/>
        <w:t>methyl- ation</w:t>
      </w:r>
      <w:r>
        <w:rPr>
          <w:spacing w:val="-6"/>
        </w:rPr>
        <w:t> </w:t>
      </w:r>
      <w:r>
        <w:rPr/>
        <w:t>with</w:t>
      </w:r>
      <w:r>
        <w:rPr>
          <w:spacing w:val="-6"/>
        </w:rPr>
        <w:t> </w:t>
      </w:r>
      <w:r>
        <w:rPr/>
        <w:t>the</w:t>
      </w:r>
      <w:r>
        <w:rPr>
          <w:spacing w:val="-6"/>
        </w:rPr>
        <w:t> </w:t>
      </w:r>
      <w:r>
        <w:rPr/>
        <w:t>density</w:t>
      </w:r>
      <w:r>
        <w:rPr>
          <w:spacing w:val="-6"/>
        </w:rPr>
        <w:t> </w:t>
      </w:r>
      <w:r>
        <w:rPr/>
        <w:t>of</w:t>
      </w:r>
      <w:r>
        <w:rPr>
          <w:spacing w:val="-6"/>
        </w:rPr>
        <w:t> </w:t>
      </w:r>
      <w:r>
        <w:rPr/>
        <w:t>CpGs,</w:t>
      </w:r>
      <w:r>
        <w:rPr>
          <w:spacing w:val="-6"/>
        </w:rPr>
        <w:t> </w:t>
      </w:r>
      <w:r>
        <w:rPr/>
        <w:t>following</w:t>
      </w:r>
      <w:r>
        <w:rPr>
          <w:spacing w:val="-5"/>
        </w:rPr>
        <w:t> </w:t>
      </w:r>
      <w:r>
        <w:rPr/>
        <w:t>earlier</w:t>
      </w:r>
      <w:r>
        <w:rPr>
          <w:spacing w:val="-5"/>
        </w:rPr>
        <w:t> </w:t>
      </w:r>
      <w:r>
        <w:rPr/>
        <w:t>reports</w:t>
      </w:r>
      <w:r>
        <w:rPr>
          <w:spacing w:val="-5"/>
        </w:rPr>
        <w:t> </w:t>
      </w:r>
      <w:r>
        <w:rPr/>
        <w:t>of</w:t>
      </w:r>
      <w:r>
        <w:rPr>
          <w:spacing w:val="-7"/>
        </w:rPr>
        <w:t> </w:t>
      </w:r>
      <w:r>
        <w:rPr/>
        <w:t>its</w:t>
      </w:r>
      <w:r>
        <w:rPr>
          <w:spacing w:val="-6"/>
        </w:rPr>
        <w:t> </w:t>
      </w:r>
      <w:r>
        <w:rPr/>
        <w:t>as- sociation</w:t>
      </w:r>
      <w:r>
        <w:rPr>
          <w:spacing w:val="-12"/>
        </w:rPr>
        <w:t> </w:t>
      </w:r>
      <w:r>
        <w:rPr/>
        <w:t>with</w:t>
      </w:r>
      <w:r>
        <w:rPr>
          <w:spacing w:val="-12"/>
        </w:rPr>
        <w:t> </w:t>
      </w:r>
      <w:r>
        <w:rPr/>
        <w:t>gene</w:t>
      </w:r>
      <w:r>
        <w:rPr>
          <w:spacing w:val="-12"/>
        </w:rPr>
        <w:t> </w:t>
      </w:r>
      <w:r>
        <w:rPr/>
        <w:t>expression</w:t>
      </w:r>
      <w:r>
        <w:rPr>
          <w:spacing w:val="-12"/>
        </w:rPr>
        <w:t> </w:t>
      </w:r>
      <w:r>
        <w:rPr/>
        <w:t>and</w:t>
      </w:r>
      <w:r>
        <w:rPr>
          <w:spacing w:val="-12"/>
        </w:rPr>
        <w:t> </w:t>
      </w:r>
      <w:r>
        <w:rPr/>
        <w:t>active</w:t>
      </w:r>
      <w:r>
        <w:rPr>
          <w:spacing w:val="-11"/>
        </w:rPr>
        <w:t> </w:t>
      </w:r>
      <w:r>
        <w:rPr/>
        <w:t>histone</w:t>
      </w:r>
      <w:r>
        <w:rPr>
          <w:spacing w:val="-12"/>
        </w:rPr>
        <w:t> </w:t>
      </w:r>
      <w:r>
        <w:rPr/>
        <w:t>marks.</w:t>
      </w:r>
      <w:hyperlink w:history="true" w:anchor="_bookmark26">
        <w:r>
          <w:rPr>
            <w:color w:val="0097CF"/>
            <w:vertAlign w:val="superscript"/>
          </w:rPr>
          <w:t>30–33</w:t>
        </w:r>
      </w:hyperlink>
      <w:r>
        <w:rPr>
          <w:color w:val="0097CF"/>
          <w:spacing w:val="-12"/>
          <w:vertAlign w:val="baseline"/>
        </w:rPr>
        <w:t> </w:t>
      </w:r>
      <w:r>
        <w:rPr>
          <w:vertAlign w:val="baseline"/>
        </w:rPr>
        <w:t>To do this, we estimated the density of CpG dinucleotides in win- dows of 2 Kb (this size was chosen to capture regions of clus- tered methylation; results for 1 kb and 500 bp were the same) and explored its relationship with the number of methylated </w:t>
      </w:r>
      <w:r>
        <w:rPr>
          <w:spacing w:val="-2"/>
          <w:vertAlign w:val="baseline"/>
        </w:rPr>
        <w:t>sites.</w:t>
      </w:r>
    </w:p>
    <w:p>
      <w:pPr>
        <w:pStyle w:val="BodyText"/>
        <w:spacing w:line="268" w:lineRule="auto" w:before="2"/>
        <w:ind w:left="198" w:right="119" w:firstLine="168"/>
        <w:jc w:val="both"/>
      </w:pPr>
      <w:hyperlink w:history="true" w:anchor="_bookmark7">
        <w:r>
          <w:rPr>
            <w:color w:val="0097CF"/>
            <w:spacing w:val="-2"/>
          </w:rPr>
          <w:t>Figure</w:t>
        </w:r>
        <w:r>
          <w:rPr>
            <w:color w:val="0097CF"/>
            <w:spacing w:val="-4"/>
          </w:rPr>
          <w:t> </w:t>
        </w:r>
        <w:r>
          <w:rPr>
            <w:color w:val="0097CF"/>
            <w:spacing w:val="-2"/>
          </w:rPr>
          <w:t>2</w:t>
        </w:r>
      </w:hyperlink>
      <w:r>
        <w:rPr>
          <w:spacing w:val="-2"/>
        </w:rPr>
        <w:t>A</w:t>
      </w:r>
      <w:r>
        <w:rPr>
          <w:spacing w:val="-5"/>
        </w:rPr>
        <w:t> </w:t>
      </w:r>
      <w:r>
        <w:rPr>
          <w:spacing w:val="-2"/>
        </w:rPr>
        <w:t>shows</w:t>
      </w:r>
      <w:r>
        <w:rPr>
          <w:spacing w:val="-5"/>
        </w:rPr>
        <w:t> </w:t>
      </w:r>
      <w:r>
        <w:rPr>
          <w:spacing w:val="-2"/>
        </w:rPr>
        <w:t>results</w:t>
      </w:r>
      <w:r>
        <w:rPr>
          <w:spacing w:val="-4"/>
        </w:rPr>
        <w:t> </w:t>
      </w:r>
      <w:r>
        <w:rPr>
          <w:spacing w:val="-2"/>
        </w:rPr>
        <w:t>for</w:t>
      </w:r>
      <w:r>
        <w:rPr>
          <w:spacing w:val="-5"/>
        </w:rPr>
        <w:t> </w:t>
      </w:r>
      <w:r>
        <w:rPr>
          <w:spacing w:val="-2"/>
        </w:rPr>
        <w:t>the</w:t>
      </w:r>
      <w:r>
        <w:rPr>
          <w:spacing w:val="-5"/>
        </w:rPr>
        <w:t> </w:t>
      </w:r>
      <w:r>
        <w:rPr>
          <w:spacing w:val="-2"/>
        </w:rPr>
        <w:t>Exc-DG</w:t>
      </w:r>
      <w:r>
        <w:rPr>
          <w:spacing w:val="-4"/>
        </w:rPr>
        <w:t> </w:t>
      </w:r>
      <w:r>
        <w:rPr>
          <w:spacing w:val="-2"/>
        </w:rPr>
        <w:t>hippocampal</w:t>
      </w:r>
      <w:r>
        <w:rPr>
          <w:spacing w:val="-4"/>
        </w:rPr>
        <w:t> </w:t>
      </w:r>
      <w:r>
        <w:rPr>
          <w:spacing w:val="-2"/>
        </w:rPr>
        <w:t>cell</w:t>
      </w:r>
      <w:r>
        <w:rPr>
          <w:spacing w:val="-5"/>
        </w:rPr>
        <w:t> </w:t>
      </w:r>
      <w:r>
        <w:rPr>
          <w:spacing w:val="-2"/>
        </w:rPr>
        <w:t>type. </w:t>
      </w:r>
      <w:r>
        <w:rPr/>
        <w:t>The distribution of methylated sites, with respect to CpG sequence density, consists of three fractions. First, there is a highly methylated fraction at densities of less than 25 CpG/Kb. At densities between 25 and 40 CpG/Kb DNA, segments are partly</w:t>
      </w:r>
      <w:r>
        <w:rPr>
          <w:spacing w:val="13"/>
        </w:rPr>
        <w:t> </w:t>
      </w:r>
      <w:r>
        <w:rPr/>
        <w:t>methylated,</w:t>
      </w:r>
      <w:r>
        <w:rPr>
          <w:spacing w:val="14"/>
        </w:rPr>
        <w:t> </w:t>
      </w:r>
      <w:r>
        <w:rPr/>
        <w:t>while</w:t>
      </w:r>
      <w:r>
        <w:rPr>
          <w:spacing w:val="13"/>
        </w:rPr>
        <w:t> </w:t>
      </w:r>
      <w:r>
        <w:rPr/>
        <w:t>DNA</w:t>
      </w:r>
      <w:r>
        <w:rPr>
          <w:spacing w:val="13"/>
        </w:rPr>
        <w:t> </w:t>
      </w:r>
      <w:r>
        <w:rPr/>
        <w:t>in</w:t>
      </w:r>
      <w:r>
        <w:rPr>
          <w:spacing w:val="13"/>
        </w:rPr>
        <w:t> </w:t>
      </w:r>
      <w:r>
        <w:rPr/>
        <w:t>which</w:t>
      </w:r>
      <w:r>
        <w:rPr>
          <w:spacing w:val="13"/>
        </w:rPr>
        <w:t> </w:t>
      </w:r>
      <w:r>
        <w:rPr/>
        <w:t>less</w:t>
      </w:r>
      <w:r>
        <w:rPr>
          <w:spacing w:val="14"/>
        </w:rPr>
        <w:t> </w:t>
      </w:r>
      <w:r>
        <w:rPr/>
        <w:t>than</w:t>
      </w:r>
      <w:r>
        <w:rPr>
          <w:spacing w:val="13"/>
        </w:rPr>
        <w:t> </w:t>
      </w:r>
      <w:r>
        <w:rPr/>
        <w:t>20%</w:t>
      </w:r>
      <w:r>
        <w:rPr>
          <w:spacing w:val="13"/>
        </w:rPr>
        <w:t> </w:t>
      </w:r>
      <w:r>
        <w:rPr/>
        <w:t>of</w:t>
      </w:r>
      <w:r>
        <w:rPr>
          <w:spacing w:val="13"/>
        </w:rPr>
        <w:t> </w:t>
      </w:r>
      <w:r>
        <w:rPr>
          <w:spacing w:val="-4"/>
        </w:rPr>
        <w:t>CpGs</w:t>
      </w:r>
    </w:p>
    <w:p>
      <w:pPr>
        <w:spacing w:after="0" w:line="268" w:lineRule="auto"/>
        <w:jc w:val="both"/>
        <w:sectPr>
          <w:type w:val="continuous"/>
          <w:pgSz w:w="12060" w:h="15660"/>
          <w:pgMar w:header="0" w:footer="346" w:top="900" w:bottom="280" w:left="960" w:right="940"/>
          <w:cols w:num="2" w:equalWidth="0">
            <w:col w:w="5019" w:space="40"/>
            <w:col w:w="5101"/>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69" name="Group 69"/>
                <wp:cNvGraphicFramePr>
                  <a:graphicFrameLocks/>
                </wp:cNvGraphicFramePr>
                <a:graphic>
                  <a:graphicData uri="http://schemas.microsoft.com/office/word/2010/wordprocessingGroup">
                    <wpg:wgp>
                      <wpg:cNvPr id="69" name="Group 69"/>
                      <wpg:cNvGrpSpPr/>
                      <wpg:grpSpPr>
                        <a:xfrm>
                          <a:off x="0" y="0"/>
                          <a:ext cx="340360" cy="171450"/>
                          <a:chExt cx="340360" cy="171450"/>
                        </a:xfrm>
                      </wpg:grpSpPr>
                      <wps:wsp>
                        <wps:cNvPr id="70" name="Graphic 7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58" coordorigin="0,0" coordsize="536,270">
                <v:shape style="position:absolute;left:0;top:0;width:536;height:270" id="docshape5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71" name="Group 71"/>
                <wp:cNvGraphicFramePr>
                  <a:graphicFrameLocks/>
                </wp:cNvGraphicFramePr>
                <a:graphic>
                  <a:graphicData uri="http://schemas.microsoft.com/office/word/2010/wordprocessingGroup">
                    <wpg:wgp>
                      <wpg:cNvPr id="71" name="Group 71"/>
                      <wpg:cNvGrpSpPr/>
                      <wpg:grpSpPr>
                        <a:xfrm>
                          <a:off x="0" y="0"/>
                          <a:ext cx="1008380" cy="171450"/>
                          <a:chExt cx="1008380" cy="171450"/>
                        </a:xfrm>
                      </wpg:grpSpPr>
                      <wps:wsp>
                        <wps:cNvPr id="72" name="Graphic 7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0" coordorigin="0,0" coordsize="1588,270">
                <v:shape style="position:absolute;left:0;top:0;width:1588;height:270" id="docshape6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To what extent is the density of methyla" w:id="13"/>
      <w:bookmarkEnd w:id="13"/>
      <w:r>
        <w:rPr/>
      </w:r>
      <w:bookmarkStart w:name="_bookmark7" w:id="14"/>
      <w:bookmarkEnd w:id="14"/>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38880">
            <wp:simplePos x="0" y="0"/>
            <wp:positionH relativeFrom="page">
              <wp:posOffset>5868415</wp:posOffset>
            </wp:positionH>
            <wp:positionV relativeFrom="paragraph">
              <wp:posOffset>-209571</wp:posOffset>
            </wp:positionV>
            <wp:extent cx="192773" cy="192239"/>
            <wp:effectExtent l="0" t="0" r="0" b="0"/>
            <wp:wrapNone/>
            <wp:docPr id="74" name="Image 74"/>
            <wp:cNvGraphicFramePr>
              <a:graphicFrameLocks/>
            </wp:cNvGraphicFramePr>
            <a:graphic>
              <a:graphicData uri="http://schemas.openxmlformats.org/drawingml/2006/picture">
                <pic:pic>
                  <pic:nvPicPr>
                    <pic:cNvPr id="74" name="Image 74"/>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6109601</wp:posOffset>
            </wp:positionH>
            <wp:positionV relativeFrom="paragraph">
              <wp:posOffset>-190064</wp:posOffset>
            </wp:positionV>
            <wp:extent cx="238277" cy="153238"/>
            <wp:effectExtent l="0" t="0" r="0" b="0"/>
            <wp:wrapNone/>
            <wp:docPr id="75" name="Image 75"/>
            <wp:cNvGraphicFramePr>
              <a:graphicFrameLocks/>
            </wp:cNvGraphicFramePr>
            <a:graphic>
              <a:graphicData uri="http://schemas.openxmlformats.org/drawingml/2006/picture">
                <pic:pic>
                  <pic:nvPicPr>
                    <pic:cNvPr id="75" name="Image 75"/>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headerReference w:type="default" r:id="rId26"/>
          <w:headerReference w:type="even" r:id="rId27"/>
          <w:pgSz w:w="12060" w:h="15660"/>
          <w:pgMar w:header="20" w:footer="0" w:top="820" w:bottom="540" w:left="960" w:right="940"/>
          <w:cols w:num="2" w:equalWidth="0">
            <w:col w:w="1066" w:space="7113"/>
            <w:col w:w="1981"/>
          </w:cols>
        </w:sectPr>
      </w:pPr>
    </w:p>
    <w:p>
      <w:pPr>
        <w:pStyle w:val="BodyText"/>
        <w:spacing w:before="154"/>
        <w:rPr>
          <w:sz w:val="20"/>
        </w:rPr>
      </w:pPr>
    </w:p>
    <w:p>
      <w:pPr>
        <w:pStyle w:val="BodyText"/>
        <w:ind w:left="831"/>
        <w:rPr>
          <w:sz w:val="20"/>
        </w:rPr>
      </w:pPr>
      <w:r>
        <w:rPr>
          <w:sz w:val="20"/>
        </w:rPr>
        <w:drawing>
          <wp:inline distT="0" distB="0" distL="0" distR="0">
            <wp:extent cx="5302874" cy="2459736"/>
            <wp:effectExtent l="0" t="0" r="0" b="0"/>
            <wp:docPr id="76" name="Image 76" descr="Image of Figure 2"/>
            <wp:cNvGraphicFramePr>
              <a:graphicFrameLocks/>
            </wp:cNvGraphicFramePr>
            <a:graphic>
              <a:graphicData uri="http://schemas.openxmlformats.org/drawingml/2006/picture">
                <pic:pic>
                  <pic:nvPicPr>
                    <pic:cNvPr id="76" name="Image 76" descr="Image of Figure 2"/>
                    <pic:cNvPicPr/>
                  </pic:nvPicPr>
                  <pic:blipFill>
                    <a:blip r:embed="rId28" cstate="print"/>
                    <a:stretch>
                      <a:fillRect/>
                    </a:stretch>
                  </pic:blipFill>
                  <pic:spPr>
                    <a:xfrm>
                      <a:off x="0" y="0"/>
                      <a:ext cx="5302874" cy="2459736"/>
                    </a:xfrm>
                    <a:prstGeom prst="rect">
                      <a:avLst/>
                    </a:prstGeom>
                  </pic:spPr>
                </pic:pic>
              </a:graphicData>
            </a:graphic>
          </wp:inline>
        </w:drawing>
      </w:r>
      <w:r>
        <w:rPr>
          <w:sz w:val="20"/>
        </w:rPr>
      </w:r>
    </w:p>
    <w:p>
      <w:pPr>
        <w:pStyle w:val="BodyText"/>
        <w:spacing w:before="90"/>
        <w:rPr>
          <w:sz w:val="15"/>
        </w:rPr>
      </w:pPr>
    </w:p>
    <w:p>
      <w:pPr>
        <w:spacing w:before="1"/>
        <w:ind w:left="102" w:right="0" w:firstLine="0"/>
        <w:jc w:val="both"/>
        <w:rPr>
          <w:sz w:val="15"/>
        </w:rPr>
      </w:pPr>
      <w:r>
        <w:rPr>
          <w:color w:val="AB4D4C"/>
          <w:w w:val="105"/>
          <w:sz w:val="15"/>
        </w:rPr>
        <w:t>Figure</w:t>
      </w:r>
      <w:r>
        <w:rPr>
          <w:color w:val="AB4D4C"/>
          <w:spacing w:val="7"/>
          <w:w w:val="105"/>
          <w:sz w:val="15"/>
        </w:rPr>
        <w:t> </w:t>
      </w:r>
      <w:r>
        <w:rPr>
          <w:color w:val="AB4D4C"/>
          <w:w w:val="105"/>
          <w:sz w:val="15"/>
        </w:rPr>
        <w:t>2.</w:t>
      </w:r>
      <w:r>
        <w:rPr>
          <w:color w:val="AB4D4C"/>
          <w:spacing w:val="47"/>
          <w:w w:val="105"/>
          <w:sz w:val="15"/>
        </w:rPr>
        <w:t> </w:t>
      </w:r>
      <w:r>
        <w:rPr>
          <w:color w:val="AB4D4C"/>
          <w:w w:val="105"/>
          <w:sz w:val="15"/>
        </w:rPr>
        <w:t>Relationship</w:t>
      </w:r>
      <w:r>
        <w:rPr>
          <w:color w:val="AB4D4C"/>
          <w:spacing w:val="8"/>
          <w:w w:val="105"/>
          <w:sz w:val="15"/>
        </w:rPr>
        <w:t> </w:t>
      </w:r>
      <w:r>
        <w:rPr>
          <w:color w:val="AB4D4C"/>
          <w:w w:val="105"/>
          <w:sz w:val="15"/>
        </w:rPr>
        <w:t>between</w:t>
      </w:r>
      <w:r>
        <w:rPr>
          <w:color w:val="AB4D4C"/>
          <w:spacing w:val="8"/>
          <w:w w:val="105"/>
          <w:sz w:val="15"/>
        </w:rPr>
        <w:t> </w:t>
      </w:r>
      <w:r>
        <w:rPr>
          <w:color w:val="AB4D4C"/>
          <w:w w:val="105"/>
          <w:sz w:val="15"/>
        </w:rPr>
        <w:t>methylation</w:t>
      </w:r>
      <w:r>
        <w:rPr>
          <w:color w:val="AB4D4C"/>
          <w:spacing w:val="9"/>
          <w:w w:val="105"/>
          <w:sz w:val="15"/>
        </w:rPr>
        <w:t> </w:t>
      </w:r>
      <w:r>
        <w:rPr>
          <w:color w:val="AB4D4C"/>
          <w:w w:val="105"/>
          <w:sz w:val="15"/>
        </w:rPr>
        <w:t>state,</w:t>
      </w:r>
      <w:r>
        <w:rPr>
          <w:color w:val="AB4D4C"/>
          <w:spacing w:val="8"/>
          <w:w w:val="105"/>
          <w:sz w:val="15"/>
        </w:rPr>
        <w:t> </w:t>
      </w:r>
      <w:r>
        <w:rPr>
          <w:color w:val="AB4D4C"/>
          <w:w w:val="105"/>
          <w:sz w:val="15"/>
        </w:rPr>
        <w:t>mutations,</w:t>
      </w:r>
      <w:r>
        <w:rPr>
          <w:color w:val="AB4D4C"/>
          <w:spacing w:val="6"/>
          <w:w w:val="105"/>
          <w:sz w:val="15"/>
        </w:rPr>
        <w:t> </w:t>
      </w:r>
      <w:r>
        <w:rPr>
          <w:color w:val="AB4D4C"/>
          <w:w w:val="105"/>
          <w:sz w:val="15"/>
        </w:rPr>
        <w:t>and</w:t>
      </w:r>
      <w:r>
        <w:rPr>
          <w:color w:val="AB4D4C"/>
          <w:spacing w:val="8"/>
          <w:w w:val="105"/>
          <w:sz w:val="15"/>
        </w:rPr>
        <w:t> </w:t>
      </w:r>
      <w:r>
        <w:rPr>
          <w:color w:val="AB4D4C"/>
          <w:w w:val="105"/>
          <w:sz w:val="15"/>
        </w:rPr>
        <w:t>CpG</w:t>
      </w:r>
      <w:r>
        <w:rPr>
          <w:color w:val="AB4D4C"/>
          <w:spacing w:val="7"/>
          <w:w w:val="105"/>
          <w:sz w:val="15"/>
        </w:rPr>
        <w:t> </w:t>
      </w:r>
      <w:r>
        <w:rPr>
          <w:color w:val="AB4D4C"/>
          <w:spacing w:val="-2"/>
          <w:w w:val="105"/>
          <w:sz w:val="15"/>
        </w:rPr>
        <w:t>density</w:t>
      </w:r>
    </w:p>
    <w:p>
      <w:pPr>
        <w:pStyle w:val="ListParagraph"/>
        <w:numPr>
          <w:ilvl w:val="0"/>
          <w:numId w:val="1"/>
        </w:numPr>
        <w:tabs>
          <w:tab w:pos="294" w:val="left" w:leader="none"/>
        </w:tabs>
        <w:spacing w:line="283" w:lineRule="auto" w:before="26" w:after="0"/>
        <w:ind w:left="102" w:right="224" w:firstLine="0"/>
        <w:jc w:val="both"/>
        <w:rPr>
          <w:sz w:val="14"/>
        </w:rPr>
      </w:pPr>
      <w:r>
        <w:rPr>
          <w:sz w:val="14"/>
        </w:rPr>
        <w:t>Percentage</w:t>
      </w:r>
      <w:r>
        <w:rPr>
          <w:spacing w:val="-8"/>
          <w:sz w:val="14"/>
        </w:rPr>
        <w:t> </w:t>
      </w:r>
      <w:r>
        <w:rPr>
          <w:sz w:val="14"/>
        </w:rPr>
        <w:t>of</w:t>
      </w:r>
      <w:r>
        <w:rPr>
          <w:spacing w:val="-9"/>
          <w:sz w:val="14"/>
        </w:rPr>
        <w:t> </w:t>
      </w:r>
      <w:r>
        <w:rPr>
          <w:sz w:val="14"/>
        </w:rPr>
        <w:t>CpG</w:t>
      </w:r>
      <w:r>
        <w:rPr>
          <w:spacing w:val="-8"/>
          <w:sz w:val="14"/>
        </w:rPr>
        <w:t> </w:t>
      </w:r>
      <w:r>
        <w:rPr>
          <w:sz w:val="14"/>
        </w:rPr>
        <w:t>sites</w:t>
      </w:r>
      <w:r>
        <w:rPr>
          <w:spacing w:val="-8"/>
          <w:sz w:val="14"/>
        </w:rPr>
        <w:t> </w:t>
      </w:r>
      <w:r>
        <w:rPr>
          <w:sz w:val="14"/>
        </w:rPr>
        <w:t>that</w:t>
      </w:r>
      <w:r>
        <w:rPr>
          <w:spacing w:val="-9"/>
          <w:sz w:val="14"/>
        </w:rPr>
        <w:t> </w:t>
      </w:r>
      <w:r>
        <w:rPr>
          <w:sz w:val="14"/>
        </w:rPr>
        <w:t>are</w:t>
      </w:r>
      <w:r>
        <w:rPr>
          <w:spacing w:val="-9"/>
          <w:sz w:val="14"/>
        </w:rPr>
        <w:t> </w:t>
      </w:r>
      <w:r>
        <w:rPr>
          <w:sz w:val="14"/>
        </w:rPr>
        <w:t>methylated</w:t>
      </w:r>
      <w:r>
        <w:rPr>
          <w:spacing w:val="-8"/>
          <w:sz w:val="14"/>
        </w:rPr>
        <w:t> </w:t>
      </w:r>
      <w:r>
        <w:rPr>
          <w:sz w:val="14"/>
        </w:rPr>
        <w:t>is</w:t>
      </w:r>
      <w:r>
        <w:rPr>
          <w:spacing w:val="-9"/>
          <w:sz w:val="14"/>
        </w:rPr>
        <w:t> </w:t>
      </w:r>
      <w:r>
        <w:rPr>
          <w:sz w:val="14"/>
        </w:rPr>
        <w:t>shown</w:t>
      </w:r>
      <w:r>
        <w:rPr>
          <w:spacing w:val="-9"/>
          <w:sz w:val="14"/>
        </w:rPr>
        <w:t> </w:t>
      </w:r>
      <w:r>
        <w:rPr>
          <w:sz w:val="14"/>
        </w:rPr>
        <w:t>on</w:t>
      </w:r>
      <w:r>
        <w:rPr>
          <w:spacing w:val="-9"/>
          <w:sz w:val="14"/>
        </w:rPr>
        <w:t> </w:t>
      </w:r>
      <w:r>
        <w:rPr>
          <w:sz w:val="14"/>
        </w:rPr>
        <w:t>the</w:t>
      </w:r>
      <w:r>
        <w:rPr>
          <w:spacing w:val="-9"/>
          <w:sz w:val="14"/>
        </w:rPr>
        <w:t> </w:t>
      </w:r>
      <w:r>
        <w:rPr>
          <w:sz w:val="14"/>
        </w:rPr>
        <w:t>vertical</w:t>
      </w:r>
      <w:r>
        <w:rPr>
          <w:spacing w:val="-9"/>
          <w:sz w:val="14"/>
        </w:rPr>
        <w:t> </w:t>
      </w:r>
      <w:r>
        <w:rPr>
          <w:sz w:val="14"/>
        </w:rPr>
        <w:t>axis.</w:t>
      </w:r>
      <w:r>
        <w:rPr>
          <w:spacing w:val="-8"/>
          <w:sz w:val="14"/>
        </w:rPr>
        <w:t> </w:t>
      </w:r>
      <w:r>
        <w:rPr>
          <w:sz w:val="14"/>
        </w:rPr>
        <w:t>The</w:t>
      </w:r>
      <w:r>
        <w:rPr>
          <w:spacing w:val="-10"/>
          <w:sz w:val="14"/>
        </w:rPr>
        <w:t> </w:t>
      </w:r>
      <w:r>
        <w:rPr>
          <w:sz w:val="14"/>
        </w:rPr>
        <w:t>horizontal</w:t>
      </w:r>
      <w:r>
        <w:rPr>
          <w:spacing w:val="-9"/>
          <w:sz w:val="14"/>
        </w:rPr>
        <w:t> </w:t>
      </w:r>
      <w:r>
        <w:rPr>
          <w:sz w:val="14"/>
        </w:rPr>
        <w:t>axis</w:t>
      </w:r>
      <w:r>
        <w:rPr>
          <w:spacing w:val="-9"/>
          <w:sz w:val="14"/>
        </w:rPr>
        <w:t> </w:t>
      </w:r>
      <w:r>
        <w:rPr>
          <w:sz w:val="14"/>
        </w:rPr>
        <w:t>is</w:t>
      </w:r>
      <w:r>
        <w:rPr>
          <w:spacing w:val="-9"/>
          <w:sz w:val="14"/>
        </w:rPr>
        <w:t> </w:t>
      </w:r>
      <w:r>
        <w:rPr>
          <w:sz w:val="14"/>
        </w:rPr>
        <w:t>the</w:t>
      </w:r>
      <w:r>
        <w:rPr>
          <w:spacing w:val="-10"/>
          <w:sz w:val="14"/>
        </w:rPr>
        <w:t> </w:t>
      </w:r>
      <w:r>
        <w:rPr>
          <w:sz w:val="14"/>
        </w:rPr>
        <w:t>sequence</w:t>
      </w:r>
      <w:r>
        <w:rPr>
          <w:spacing w:val="-7"/>
          <w:sz w:val="14"/>
        </w:rPr>
        <w:t> </w:t>
      </w:r>
      <w:r>
        <w:rPr>
          <w:sz w:val="14"/>
        </w:rPr>
        <w:t>density</w:t>
      </w:r>
      <w:r>
        <w:rPr>
          <w:spacing w:val="-10"/>
          <w:sz w:val="14"/>
        </w:rPr>
        <w:t> </w:t>
      </w:r>
      <w:r>
        <w:rPr>
          <w:sz w:val="14"/>
        </w:rPr>
        <w:t>of</w:t>
      </w:r>
      <w:r>
        <w:rPr>
          <w:spacing w:val="-8"/>
          <w:sz w:val="14"/>
        </w:rPr>
        <w:t> </w:t>
      </w:r>
      <w:r>
        <w:rPr>
          <w:sz w:val="14"/>
        </w:rPr>
        <w:t>CpG</w:t>
      </w:r>
      <w:r>
        <w:rPr>
          <w:spacing w:val="-8"/>
          <w:sz w:val="14"/>
        </w:rPr>
        <w:t> </w:t>
      </w:r>
      <w:r>
        <w:rPr>
          <w:sz w:val="14"/>
        </w:rPr>
        <w:t>sites</w:t>
      </w:r>
      <w:r>
        <w:rPr>
          <w:spacing w:val="-10"/>
          <w:sz w:val="14"/>
        </w:rPr>
        <w:t> </w:t>
      </w:r>
      <w:r>
        <w:rPr>
          <w:sz w:val="14"/>
        </w:rPr>
        <w:t>(regardless</w:t>
      </w:r>
      <w:r>
        <w:rPr>
          <w:spacing w:val="-8"/>
          <w:sz w:val="14"/>
        </w:rPr>
        <w:t> </w:t>
      </w:r>
      <w:r>
        <w:rPr>
          <w:sz w:val="14"/>
        </w:rPr>
        <w:t>of</w:t>
      </w:r>
      <w:r>
        <w:rPr>
          <w:spacing w:val="-9"/>
          <w:sz w:val="14"/>
        </w:rPr>
        <w:t> </w:t>
      </w:r>
      <w:r>
        <w:rPr>
          <w:sz w:val="14"/>
        </w:rPr>
        <w:t>methylation)</w:t>
      </w:r>
      <w:r>
        <w:rPr>
          <w:spacing w:val="40"/>
          <w:sz w:val="14"/>
        </w:rPr>
        <w:t> </w:t>
      </w:r>
      <w:r>
        <w:rPr>
          <w:sz w:val="14"/>
        </w:rPr>
        <w:t>per</w:t>
      </w:r>
      <w:r>
        <w:rPr>
          <w:spacing w:val="-8"/>
          <w:sz w:val="14"/>
        </w:rPr>
        <w:t> </w:t>
      </w:r>
      <w:r>
        <w:rPr>
          <w:sz w:val="14"/>
        </w:rPr>
        <w:t>kilobase</w:t>
      </w:r>
      <w:r>
        <w:rPr>
          <w:spacing w:val="-8"/>
          <w:sz w:val="14"/>
        </w:rPr>
        <w:t> </w:t>
      </w:r>
      <w:r>
        <w:rPr>
          <w:sz w:val="14"/>
        </w:rPr>
        <w:t>of</w:t>
      </w:r>
      <w:r>
        <w:rPr>
          <w:spacing w:val="-7"/>
          <w:sz w:val="14"/>
        </w:rPr>
        <w:t> </w:t>
      </w:r>
      <w:r>
        <w:rPr>
          <w:sz w:val="14"/>
        </w:rPr>
        <w:t>genomic</w:t>
      </w:r>
      <w:r>
        <w:rPr>
          <w:spacing w:val="-7"/>
          <w:sz w:val="14"/>
        </w:rPr>
        <w:t> </w:t>
      </w:r>
      <w:r>
        <w:rPr>
          <w:sz w:val="14"/>
        </w:rPr>
        <w:t>DNA.</w:t>
      </w:r>
      <w:r>
        <w:rPr>
          <w:spacing w:val="-7"/>
          <w:sz w:val="14"/>
        </w:rPr>
        <w:t> </w:t>
      </w:r>
      <w:r>
        <w:rPr>
          <w:sz w:val="14"/>
        </w:rPr>
        <w:t>Each</w:t>
      </w:r>
      <w:r>
        <w:rPr>
          <w:spacing w:val="-8"/>
          <w:sz w:val="14"/>
        </w:rPr>
        <w:t> </w:t>
      </w:r>
      <w:r>
        <w:rPr>
          <w:sz w:val="14"/>
        </w:rPr>
        <w:t>blue</w:t>
      </w:r>
      <w:r>
        <w:rPr>
          <w:spacing w:val="-7"/>
          <w:sz w:val="14"/>
        </w:rPr>
        <w:t> </w:t>
      </w:r>
      <w:r>
        <w:rPr>
          <w:sz w:val="14"/>
        </w:rPr>
        <w:t>line</w:t>
      </w:r>
      <w:r>
        <w:rPr>
          <w:spacing w:val="-7"/>
          <w:sz w:val="14"/>
        </w:rPr>
        <w:t> </w:t>
      </w:r>
      <w:r>
        <w:rPr>
          <w:sz w:val="14"/>
        </w:rPr>
        <w:t>represents</w:t>
      </w:r>
      <w:r>
        <w:rPr>
          <w:spacing w:val="-7"/>
          <w:sz w:val="14"/>
        </w:rPr>
        <w:t> </w:t>
      </w:r>
      <w:r>
        <w:rPr>
          <w:sz w:val="14"/>
        </w:rPr>
        <w:t>a</w:t>
      </w:r>
      <w:r>
        <w:rPr>
          <w:spacing w:val="-8"/>
          <w:sz w:val="14"/>
        </w:rPr>
        <w:t> </w:t>
      </w:r>
      <w:r>
        <w:rPr>
          <w:sz w:val="14"/>
        </w:rPr>
        <w:t>different</w:t>
      </w:r>
      <w:r>
        <w:rPr>
          <w:spacing w:val="-7"/>
          <w:sz w:val="14"/>
        </w:rPr>
        <w:t> </w:t>
      </w:r>
      <w:r>
        <w:rPr>
          <w:sz w:val="14"/>
        </w:rPr>
        <w:t>inbred</w:t>
      </w:r>
      <w:r>
        <w:rPr>
          <w:spacing w:val="-7"/>
          <w:sz w:val="14"/>
        </w:rPr>
        <w:t> </w:t>
      </w:r>
      <w:r>
        <w:rPr>
          <w:sz w:val="14"/>
        </w:rPr>
        <w:t>strain</w:t>
      </w:r>
      <w:r>
        <w:rPr>
          <w:spacing w:val="-7"/>
          <w:sz w:val="14"/>
        </w:rPr>
        <w:t> </w:t>
      </w:r>
      <w:r>
        <w:rPr>
          <w:sz w:val="14"/>
        </w:rPr>
        <w:t>where</w:t>
      </w:r>
      <w:r>
        <w:rPr>
          <w:spacing w:val="-8"/>
          <w:sz w:val="14"/>
        </w:rPr>
        <w:t> </w:t>
      </w:r>
      <w:r>
        <w:rPr>
          <w:sz w:val="14"/>
        </w:rPr>
        <w:t>aj</w:t>
      </w:r>
      <w:r>
        <w:rPr>
          <w:spacing w:val="-9"/>
          <w:sz w:val="14"/>
        </w:rPr>
        <w:t> </w:t>
      </w:r>
      <w:r>
        <w:rPr>
          <w:sz w:val="14"/>
        </w:rPr>
        <w:t>=</w:t>
      </w:r>
      <w:r>
        <w:rPr>
          <w:spacing w:val="-7"/>
          <w:sz w:val="14"/>
        </w:rPr>
        <w:t> </w:t>
      </w:r>
      <w:r>
        <w:rPr>
          <w:sz w:val="14"/>
        </w:rPr>
        <w:t>A/J,</w:t>
      </w:r>
      <w:r>
        <w:rPr>
          <w:spacing w:val="-8"/>
          <w:sz w:val="14"/>
        </w:rPr>
        <w:t> </w:t>
      </w:r>
      <w:r>
        <w:rPr>
          <w:sz w:val="14"/>
        </w:rPr>
        <w:t>b6</w:t>
      </w:r>
      <w:r>
        <w:rPr>
          <w:spacing w:val="-8"/>
          <w:sz w:val="14"/>
        </w:rPr>
        <w:t> </w:t>
      </w:r>
      <w:r>
        <w:rPr>
          <w:sz w:val="14"/>
        </w:rPr>
        <w:t>=</w:t>
      </w:r>
      <w:r>
        <w:rPr>
          <w:spacing w:val="-7"/>
          <w:sz w:val="14"/>
        </w:rPr>
        <w:t> </w:t>
      </w:r>
      <w:r>
        <w:rPr>
          <w:sz w:val="14"/>
        </w:rPr>
        <w:t>C57BL/6J,</w:t>
      </w:r>
      <w:r>
        <w:rPr>
          <w:spacing w:val="-7"/>
          <w:sz w:val="14"/>
        </w:rPr>
        <w:t> </w:t>
      </w:r>
      <w:r>
        <w:rPr>
          <w:sz w:val="14"/>
        </w:rPr>
        <w:t>balb</w:t>
      </w:r>
      <w:r>
        <w:rPr>
          <w:spacing w:val="-7"/>
          <w:sz w:val="14"/>
        </w:rPr>
        <w:t> </w:t>
      </w:r>
      <w:r>
        <w:rPr>
          <w:sz w:val="14"/>
        </w:rPr>
        <w:t>=</w:t>
      </w:r>
      <w:r>
        <w:rPr>
          <w:spacing w:val="-7"/>
          <w:sz w:val="14"/>
        </w:rPr>
        <w:t> </w:t>
      </w:r>
      <w:r>
        <w:rPr>
          <w:sz w:val="14"/>
        </w:rPr>
        <w:t>BALB/cJ,</w:t>
      </w:r>
      <w:r>
        <w:rPr>
          <w:spacing w:val="-7"/>
          <w:sz w:val="14"/>
        </w:rPr>
        <w:t> </w:t>
      </w:r>
      <w:r>
        <w:rPr>
          <w:sz w:val="14"/>
        </w:rPr>
        <w:t>d2</w:t>
      </w:r>
      <w:r>
        <w:rPr>
          <w:spacing w:val="-8"/>
          <w:sz w:val="14"/>
        </w:rPr>
        <w:t> </w:t>
      </w:r>
      <w:r>
        <w:rPr>
          <w:sz w:val="14"/>
        </w:rPr>
        <w:t>=</w:t>
      </w:r>
      <w:r>
        <w:rPr>
          <w:spacing w:val="-7"/>
          <w:sz w:val="14"/>
        </w:rPr>
        <w:t> </w:t>
      </w:r>
      <w:r>
        <w:rPr>
          <w:sz w:val="14"/>
        </w:rPr>
        <w:t>DBA/2J,</w:t>
      </w:r>
      <w:r>
        <w:rPr>
          <w:spacing w:val="-7"/>
          <w:sz w:val="14"/>
        </w:rPr>
        <w:t> </w:t>
      </w:r>
      <w:r>
        <w:rPr>
          <w:sz w:val="14"/>
        </w:rPr>
        <w:t>fvb</w:t>
      </w:r>
      <w:r>
        <w:rPr>
          <w:spacing w:val="-7"/>
          <w:sz w:val="14"/>
        </w:rPr>
        <w:t> </w:t>
      </w:r>
      <w:r>
        <w:rPr>
          <w:sz w:val="14"/>
        </w:rPr>
        <w:t>=</w:t>
      </w:r>
      <w:r>
        <w:rPr>
          <w:spacing w:val="-9"/>
          <w:sz w:val="14"/>
        </w:rPr>
        <w:t> </w:t>
      </w:r>
      <w:r>
        <w:rPr>
          <w:sz w:val="14"/>
        </w:rPr>
        <w:t>FVB/J,</w:t>
      </w:r>
      <w:r>
        <w:rPr>
          <w:spacing w:val="-9"/>
          <w:sz w:val="14"/>
        </w:rPr>
        <w:t> </w:t>
      </w:r>
      <w:r>
        <w:rPr>
          <w:sz w:val="14"/>
        </w:rPr>
        <w:t>pwk=</w:t>
      </w:r>
      <w:r>
        <w:rPr>
          <w:spacing w:val="40"/>
          <w:sz w:val="14"/>
        </w:rPr>
        <w:t> </w:t>
      </w:r>
      <w:r>
        <w:rPr>
          <w:sz w:val="14"/>
        </w:rPr>
        <w:t>PWK/PhJ, and wsb = WSB/EiJ.</w:t>
      </w:r>
    </w:p>
    <w:p>
      <w:pPr>
        <w:pStyle w:val="ListParagraph"/>
        <w:numPr>
          <w:ilvl w:val="0"/>
          <w:numId w:val="1"/>
        </w:numPr>
        <w:tabs>
          <w:tab w:pos="307" w:val="left" w:leader="none"/>
        </w:tabs>
        <w:spacing w:line="283" w:lineRule="auto" w:before="0" w:after="0"/>
        <w:ind w:left="102" w:right="252" w:firstLine="0"/>
        <w:jc w:val="both"/>
        <w:rPr>
          <w:sz w:val="14"/>
        </w:rPr>
      </w:pPr>
      <w:r>
        <w:rPr>
          <w:sz w:val="14"/>
        </w:rPr>
        <w:t>Percentage</w:t>
      </w:r>
      <w:r>
        <w:rPr>
          <w:spacing w:val="-3"/>
          <w:sz w:val="14"/>
        </w:rPr>
        <w:t> </w:t>
      </w:r>
      <w:r>
        <w:rPr>
          <w:sz w:val="14"/>
        </w:rPr>
        <w:t>of</w:t>
      </w:r>
      <w:r>
        <w:rPr>
          <w:spacing w:val="-2"/>
          <w:sz w:val="14"/>
        </w:rPr>
        <w:t> </w:t>
      </w:r>
      <w:r>
        <w:rPr>
          <w:sz w:val="14"/>
        </w:rPr>
        <w:t>CpG</w:t>
      </w:r>
      <w:r>
        <w:rPr>
          <w:spacing w:val="-2"/>
          <w:sz w:val="14"/>
        </w:rPr>
        <w:t> </w:t>
      </w:r>
      <w:r>
        <w:rPr>
          <w:sz w:val="14"/>
        </w:rPr>
        <w:t>sites</w:t>
      </w:r>
      <w:r>
        <w:rPr>
          <w:spacing w:val="-2"/>
          <w:sz w:val="14"/>
        </w:rPr>
        <w:t> </w:t>
      </w:r>
      <w:r>
        <w:rPr>
          <w:sz w:val="14"/>
        </w:rPr>
        <w:t>for</w:t>
      </w:r>
      <w:r>
        <w:rPr>
          <w:spacing w:val="-2"/>
          <w:sz w:val="14"/>
        </w:rPr>
        <w:t> </w:t>
      </w:r>
      <w:r>
        <w:rPr>
          <w:sz w:val="14"/>
        </w:rPr>
        <w:t>the</w:t>
      </w:r>
      <w:r>
        <w:rPr>
          <w:spacing w:val="-2"/>
          <w:sz w:val="14"/>
        </w:rPr>
        <w:t> </w:t>
      </w:r>
      <w:r>
        <w:rPr>
          <w:sz w:val="14"/>
        </w:rPr>
        <w:t>seven</w:t>
      </w:r>
      <w:r>
        <w:rPr>
          <w:spacing w:val="-2"/>
          <w:sz w:val="14"/>
        </w:rPr>
        <w:t> </w:t>
      </w:r>
      <w:r>
        <w:rPr>
          <w:sz w:val="14"/>
        </w:rPr>
        <w:t>inbred</w:t>
      </w:r>
      <w:r>
        <w:rPr>
          <w:spacing w:val="-1"/>
          <w:sz w:val="14"/>
        </w:rPr>
        <w:t> </w:t>
      </w:r>
      <w:r>
        <w:rPr>
          <w:sz w:val="14"/>
        </w:rPr>
        <w:t>strains</w:t>
      </w:r>
      <w:r>
        <w:rPr>
          <w:spacing w:val="-2"/>
          <w:sz w:val="14"/>
        </w:rPr>
        <w:t> </w:t>
      </w:r>
      <w:r>
        <w:rPr>
          <w:sz w:val="14"/>
        </w:rPr>
        <w:t>that</w:t>
      </w:r>
      <w:r>
        <w:rPr>
          <w:spacing w:val="-2"/>
          <w:sz w:val="14"/>
        </w:rPr>
        <w:t> </w:t>
      </w:r>
      <w:r>
        <w:rPr>
          <w:sz w:val="14"/>
        </w:rPr>
        <w:t>are</w:t>
      </w:r>
      <w:r>
        <w:rPr>
          <w:spacing w:val="-2"/>
          <w:sz w:val="14"/>
        </w:rPr>
        <w:t> </w:t>
      </w:r>
      <w:r>
        <w:rPr>
          <w:sz w:val="14"/>
        </w:rPr>
        <w:t>mutated,</w:t>
      </w:r>
      <w:r>
        <w:rPr>
          <w:spacing w:val="-2"/>
          <w:sz w:val="14"/>
        </w:rPr>
        <w:t> </w:t>
      </w:r>
      <w:r>
        <w:rPr>
          <w:sz w:val="14"/>
        </w:rPr>
        <w:t>relative</w:t>
      </w:r>
      <w:r>
        <w:rPr>
          <w:spacing w:val="-1"/>
          <w:sz w:val="14"/>
        </w:rPr>
        <w:t> </w:t>
      </w:r>
      <w:r>
        <w:rPr>
          <w:sz w:val="14"/>
        </w:rPr>
        <w:t>to</w:t>
      </w:r>
      <w:r>
        <w:rPr>
          <w:spacing w:val="-2"/>
          <w:sz w:val="14"/>
        </w:rPr>
        <w:t> </w:t>
      </w:r>
      <w:r>
        <w:rPr>
          <w:sz w:val="14"/>
        </w:rPr>
        <w:t>the</w:t>
      </w:r>
      <w:r>
        <w:rPr>
          <w:spacing w:val="-2"/>
          <w:sz w:val="14"/>
        </w:rPr>
        <w:t> </w:t>
      </w:r>
      <w:r>
        <w:rPr>
          <w:sz w:val="14"/>
        </w:rPr>
        <w:t>outgroup</w:t>
      </w:r>
      <w:r>
        <w:rPr>
          <w:spacing w:val="-1"/>
          <w:sz w:val="14"/>
        </w:rPr>
        <w:t> </w:t>
      </w:r>
      <w:r>
        <w:rPr>
          <w:sz w:val="14"/>
        </w:rPr>
        <w:t>strain</w:t>
      </w:r>
      <w:r>
        <w:rPr>
          <w:spacing w:val="-2"/>
          <w:sz w:val="14"/>
        </w:rPr>
        <w:t> </w:t>
      </w:r>
      <w:r>
        <w:rPr>
          <w:sz w:val="14"/>
        </w:rPr>
        <w:t>CAST/EiJ.</w:t>
      </w:r>
      <w:r>
        <w:rPr>
          <w:spacing w:val="-2"/>
          <w:sz w:val="14"/>
        </w:rPr>
        <w:t> </w:t>
      </w:r>
      <w:r>
        <w:rPr>
          <w:sz w:val="14"/>
        </w:rPr>
        <w:t>The</w:t>
      </w:r>
      <w:r>
        <w:rPr>
          <w:spacing w:val="-2"/>
          <w:sz w:val="14"/>
        </w:rPr>
        <w:t> </w:t>
      </w:r>
      <w:r>
        <w:rPr>
          <w:sz w:val="14"/>
        </w:rPr>
        <w:t>percentages</w:t>
      </w:r>
      <w:r>
        <w:rPr>
          <w:spacing w:val="-1"/>
          <w:sz w:val="14"/>
        </w:rPr>
        <w:t> </w:t>
      </w:r>
      <w:r>
        <w:rPr>
          <w:sz w:val="14"/>
        </w:rPr>
        <w:t>are</w:t>
      </w:r>
      <w:r>
        <w:rPr>
          <w:spacing w:val="-2"/>
          <w:sz w:val="14"/>
        </w:rPr>
        <w:t> </w:t>
      </w:r>
      <w:r>
        <w:rPr>
          <w:sz w:val="14"/>
        </w:rPr>
        <w:t>shown</w:t>
      </w:r>
      <w:r>
        <w:rPr>
          <w:spacing w:val="-2"/>
          <w:sz w:val="14"/>
        </w:rPr>
        <w:t> </w:t>
      </w:r>
      <w:r>
        <w:rPr>
          <w:sz w:val="14"/>
        </w:rPr>
        <w:t>for</w:t>
      </w:r>
      <w:r>
        <w:rPr>
          <w:spacing w:val="-2"/>
          <w:sz w:val="14"/>
        </w:rPr>
        <w:t> </w:t>
      </w:r>
      <w:r>
        <w:rPr>
          <w:sz w:val="14"/>
        </w:rPr>
        <w:t>methylated</w:t>
      </w:r>
      <w:r>
        <w:rPr>
          <w:spacing w:val="40"/>
          <w:sz w:val="14"/>
        </w:rPr>
        <w:t> </w:t>
      </w:r>
      <w:r>
        <w:rPr>
          <w:sz w:val="14"/>
        </w:rPr>
        <w:t>CpGs (in blue) and non-methylated (in gray). The horizontal axis again shows CpG sequence density per kilobase of genomic DNA.</w:t>
      </w:r>
    </w:p>
    <w:p>
      <w:pPr>
        <w:pStyle w:val="BodyText"/>
        <w:spacing w:before="71"/>
        <w:rPr>
          <w:sz w:val="20"/>
        </w:rPr>
      </w:pPr>
    </w:p>
    <w:p>
      <w:pPr>
        <w:spacing w:after="0"/>
        <w:rPr>
          <w:sz w:val="20"/>
        </w:rPr>
        <w:sectPr>
          <w:type w:val="continuous"/>
          <w:pgSz w:w="12060" w:h="15660"/>
          <w:pgMar w:header="20" w:footer="0" w:top="900" w:bottom="280" w:left="960" w:right="940"/>
        </w:sectPr>
      </w:pPr>
    </w:p>
    <w:p>
      <w:pPr>
        <w:pStyle w:val="BodyText"/>
        <w:spacing w:line="268" w:lineRule="auto" w:before="75"/>
        <w:ind w:left="102" w:right="38"/>
        <w:jc w:val="both"/>
      </w:pPr>
      <w:r>
        <w:rPr/>
        <mc:AlternateContent>
          <mc:Choice Requires="wps">
            <w:drawing>
              <wp:anchor distT="0" distB="0" distL="0" distR="0" allowOverlap="1" layoutInCell="1" locked="0" behindDoc="0" simplePos="0" relativeHeight="15738368">
                <wp:simplePos x="0" y="0"/>
                <wp:positionH relativeFrom="page">
                  <wp:posOffset>7077595</wp:posOffset>
                </wp:positionH>
                <wp:positionV relativeFrom="page">
                  <wp:posOffset>531368</wp:posOffset>
                </wp:positionV>
                <wp:extent cx="580390" cy="431165"/>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38368" id="docshape62" filled="true" fillcolor="#0097cf" stroked="false">
                <v:fill type="solid"/>
                <w10:wrap type="none"/>
              </v:rect>
            </w:pict>
          </mc:Fallback>
        </mc:AlternateContent>
      </w:r>
      <w:r>
        <w:rPr/>
        <w:t>are</w:t>
      </w:r>
      <w:r>
        <w:rPr>
          <w:spacing w:val="-5"/>
        </w:rPr>
        <w:t> </w:t>
      </w:r>
      <w:r>
        <w:rPr/>
        <w:t>methylated</w:t>
      </w:r>
      <w:r>
        <w:rPr>
          <w:spacing w:val="-5"/>
        </w:rPr>
        <w:t> </w:t>
      </w:r>
      <w:r>
        <w:rPr/>
        <w:t>occurs</w:t>
      </w:r>
      <w:r>
        <w:rPr>
          <w:spacing w:val="-4"/>
        </w:rPr>
        <w:t> </w:t>
      </w:r>
      <w:r>
        <w:rPr/>
        <w:t>in</w:t>
      </w:r>
      <w:r>
        <w:rPr>
          <w:spacing w:val="-4"/>
        </w:rPr>
        <w:t> </w:t>
      </w:r>
      <w:r>
        <w:rPr/>
        <w:t>a</w:t>
      </w:r>
      <w:r>
        <w:rPr>
          <w:spacing w:val="-5"/>
        </w:rPr>
        <w:t> </w:t>
      </w:r>
      <w:r>
        <w:rPr/>
        <w:t>fraction</w:t>
      </w:r>
      <w:r>
        <w:rPr>
          <w:spacing w:val="-4"/>
        </w:rPr>
        <w:t> </w:t>
      </w:r>
      <w:r>
        <w:rPr/>
        <w:t>of</w:t>
      </w:r>
      <w:r>
        <w:rPr>
          <w:spacing w:val="-4"/>
        </w:rPr>
        <w:t> </w:t>
      </w:r>
      <w:r>
        <w:rPr/>
        <w:t>high</w:t>
      </w:r>
      <w:r>
        <w:rPr>
          <w:spacing w:val="-5"/>
        </w:rPr>
        <w:t> </w:t>
      </w:r>
      <w:r>
        <w:rPr/>
        <w:t>CpG</w:t>
      </w:r>
      <w:r>
        <w:rPr>
          <w:spacing w:val="-5"/>
        </w:rPr>
        <w:t> </w:t>
      </w:r>
      <w:r>
        <w:rPr/>
        <w:t>density</w:t>
      </w:r>
      <w:r>
        <w:rPr>
          <w:spacing w:val="-4"/>
        </w:rPr>
        <w:t> </w:t>
      </w:r>
      <w:r>
        <w:rPr/>
        <w:t>(greater than 40 CpG/Kb). The same relationship is observed for other cell types for which we have sequence coverage greater than 10-fold.</w:t>
      </w:r>
      <w:r>
        <w:rPr>
          <w:spacing w:val="-9"/>
        </w:rPr>
        <w:t> </w:t>
      </w:r>
      <w:r>
        <w:rPr/>
        <w:t>At</w:t>
      </w:r>
      <w:r>
        <w:rPr>
          <w:spacing w:val="-9"/>
        </w:rPr>
        <w:t> </w:t>
      </w:r>
      <w:r>
        <w:rPr/>
        <w:t>lower</w:t>
      </w:r>
      <w:r>
        <w:rPr>
          <w:spacing w:val="-10"/>
        </w:rPr>
        <w:t> </w:t>
      </w:r>
      <w:r>
        <w:rPr/>
        <w:t>sequence</w:t>
      </w:r>
      <w:r>
        <w:rPr>
          <w:spacing w:val="-9"/>
        </w:rPr>
        <w:t> </w:t>
      </w:r>
      <w:r>
        <w:rPr/>
        <w:t>coverages,</w:t>
      </w:r>
      <w:r>
        <w:rPr>
          <w:spacing w:val="-9"/>
        </w:rPr>
        <w:t> </w:t>
      </w:r>
      <w:r>
        <w:rPr/>
        <w:t>the</w:t>
      </w:r>
      <w:r>
        <w:rPr>
          <w:spacing w:val="-9"/>
        </w:rPr>
        <w:t> </w:t>
      </w:r>
      <w:r>
        <w:rPr/>
        <w:t>estimates</w:t>
      </w:r>
      <w:r>
        <w:rPr>
          <w:spacing w:val="-8"/>
        </w:rPr>
        <w:t> </w:t>
      </w:r>
      <w:r>
        <w:rPr/>
        <w:t>of</w:t>
      </w:r>
      <w:r>
        <w:rPr>
          <w:spacing w:val="-9"/>
        </w:rPr>
        <w:t> </w:t>
      </w:r>
      <w:r>
        <w:rPr/>
        <w:t>percent- age methylation for most of the CpG density segments are too variable to reveal the relationship (illustrated in </w:t>
      </w:r>
      <w:hyperlink w:history="true" w:anchor="_bookmark12">
        <w:r>
          <w:rPr>
            <w:color w:val="0097CF"/>
          </w:rPr>
          <w:t>Figure S2</w:t>
        </w:r>
      </w:hyperlink>
      <w:r>
        <w:rPr/>
        <w:t>).</w:t>
      </w:r>
    </w:p>
    <w:p>
      <w:pPr>
        <w:pStyle w:val="BodyText"/>
        <w:spacing w:line="268" w:lineRule="auto" w:before="1"/>
        <w:ind w:left="102" w:right="38" w:firstLine="168"/>
        <w:jc w:val="both"/>
      </w:pPr>
      <w:r>
        <w:rPr/>
        <w:t>We next explored the relationship between CpG </w:t>
      </w:r>
      <w:r>
        <w:rPr/>
        <w:t>sequence density and</w:t>
      </w:r>
      <w:r>
        <w:rPr>
          <w:spacing w:val="-1"/>
        </w:rPr>
        <w:t> </w:t>
      </w:r>
      <w:r>
        <w:rPr/>
        <w:t>mutations in</w:t>
      </w:r>
      <w:r>
        <w:rPr>
          <w:spacing w:val="-1"/>
        </w:rPr>
        <w:t> </w:t>
      </w:r>
      <w:r>
        <w:rPr/>
        <w:t>the Exc-DG cell</w:t>
      </w:r>
      <w:r>
        <w:rPr>
          <w:spacing w:val="-1"/>
        </w:rPr>
        <w:t> </w:t>
      </w:r>
      <w:r>
        <w:rPr/>
        <w:t>type. Using CAST/EiJ as</w:t>
      </w:r>
      <w:r>
        <w:rPr>
          <w:spacing w:val="-6"/>
        </w:rPr>
        <w:t> </w:t>
      </w:r>
      <w:r>
        <w:rPr/>
        <w:t>an</w:t>
      </w:r>
      <w:r>
        <w:rPr>
          <w:spacing w:val="-6"/>
        </w:rPr>
        <w:t> </w:t>
      </w:r>
      <w:r>
        <w:rPr/>
        <w:t>outgroup,</w:t>
      </w:r>
      <w:r>
        <w:rPr>
          <w:spacing w:val="-5"/>
        </w:rPr>
        <w:t> </w:t>
      </w:r>
      <w:r>
        <w:rPr/>
        <w:t>we</w:t>
      </w:r>
      <w:r>
        <w:rPr>
          <w:spacing w:val="-6"/>
        </w:rPr>
        <w:t> </w:t>
      </w:r>
      <w:r>
        <w:rPr/>
        <w:t>calculated</w:t>
      </w:r>
      <w:r>
        <w:rPr>
          <w:spacing w:val="-5"/>
        </w:rPr>
        <w:t> </w:t>
      </w:r>
      <w:r>
        <w:rPr/>
        <w:t>the</w:t>
      </w:r>
      <w:r>
        <w:rPr>
          <w:spacing w:val="-6"/>
        </w:rPr>
        <w:t> </w:t>
      </w:r>
      <w:r>
        <w:rPr/>
        <w:t>percentage</w:t>
      </w:r>
      <w:r>
        <w:rPr>
          <w:spacing w:val="-5"/>
        </w:rPr>
        <w:t> </w:t>
      </w:r>
      <w:r>
        <w:rPr/>
        <w:t>of</w:t>
      </w:r>
      <w:r>
        <w:rPr>
          <w:spacing w:val="-6"/>
        </w:rPr>
        <w:t> </w:t>
      </w:r>
      <w:r>
        <w:rPr/>
        <w:t>sequence</w:t>
      </w:r>
      <w:r>
        <w:rPr>
          <w:spacing w:val="-6"/>
        </w:rPr>
        <w:t> </w:t>
      </w:r>
      <w:r>
        <w:rPr/>
        <w:t>vari- ation (defined as either the loss or the gain of a cytosine in the comparison between the outgroup and the</w:t>
      </w:r>
      <w:r>
        <w:rPr>
          <w:spacing w:val="-1"/>
        </w:rPr>
        <w:t> </w:t>
      </w:r>
      <w:r>
        <w:rPr/>
        <w:t>strain; other nucleo- tides</w:t>
      </w:r>
      <w:r>
        <w:rPr>
          <w:spacing w:val="-12"/>
        </w:rPr>
        <w:t> </w:t>
      </w:r>
      <w:r>
        <w:rPr/>
        <w:t>were</w:t>
      </w:r>
      <w:r>
        <w:rPr>
          <w:spacing w:val="-12"/>
        </w:rPr>
        <w:t> </w:t>
      </w:r>
      <w:r>
        <w:rPr/>
        <w:t>excluded)</w:t>
      </w:r>
      <w:r>
        <w:rPr>
          <w:spacing w:val="-12"/>
        </w:rPr>
        <w:t> </w:t>
      </w:r>
      <w:r>
        <w:rPr/>
        <w:t>in</w:t>
      </w:r>
      <w:r>
        <w:rPr>
          <w:spacing w:val="-12"/>
        </w:rPr>
        <w:t> </w:t>
      </w:r>
      <w:r>
        <w:rPr/>
        <w:t>each</w:t>
      </w:r>
      <w:r>
        <w:rPr>
          <w:spacing w:val="-12"/>
        </w:rPr>
        <w:t> </w:t>
      </w:r>
      <w:r>
        <w:rPr/>
        <w:t>2-kb</w:t>
      </w:r>
      <w:r>
        <w:rPr>
          <w:spacing w:val="-11"/>
        </w:rPr>
        <w:t> </w:t>
      </w:r>
      <w:r>
        <w:rPr/>
        <w:t>segment</w:t>
      </w:r>
      <w:r>
        <w:rPr>
          <w:spacing w:val="-12"/>
        </w:rPr>
        <w:t> </w:t>
      </w:r>
      <w:r>
        <w:rPr/>
        <w:t>for</w:t>
      </w:r>
      <w:r>
        <w:rPr>
          <w:spacing w:val="-12"/>
        </w:rPr>
        <w:t> </w:t>
      </w:r>
      <w:r>
        <w:rPr/>
        <w:t>each</w:t>
      </w:r>
      <w:r>
        <w:rPr>
          <w:spacing w:val="-12"/>
        </w:rPr>
        <w:t> </w:t>
      </w:r>
      <w:r>
        <w:rPr/>
        <w:t>strain,</w:t>
      </w:r>
      <w:r>
        <w:rPr>
          <w:spacing w:val="-12"/>
        </w:rPr>
        <w:t> </w:t>
      </w:r>
      <w:r>
        <w:rPr/>
        <w:t>doing this separately for methylated and non-methylated CpGs. We summed sequence variants in each 2-kb segment and ex- pressed</w:t>
      </w:r>
      <w:r>
        <w:rPr>
          <w:spacing w:val="-1"/>
        </w:rPr>
        <w:t> </w:t>
      </w:r>
      <w:r>
        <w:rPr/>
        <w:t>them</w:t>
      </w:r>
      <w:r>
        <w:rPr>
          <w:spacing w:val="-1"/>
        </w:rPr>
        <w:t> </w:t>
      </w:r>
      <w:r>
        <w:rPr/>
        <w:t>as</w:t>
      </w:r>
      <w:r>
        <w:rPr>
          <w:spacing w:val="-1"/>
        </w:rPr>
        <w:t> </w:t>
      </w:r>
      <w:r>
        <w:rPr/>
        <w:t>a percentage of</w:t>
      </w:r>
      <w:r>
        <w:rPr>
          <w:spacing w:val="-1"/>
        </w:rPr>
        <w:t> </w:t>
      </w:r>
      <w:r>
        <w:rPr/>
        <w:t>the total number</w:t>
      </w:r>
      <w:r>
        <w:rPr>
          <w:spacing w:val="-1"/>
        </w:rPr>
        <w:t> </w:t>
      </w:r>
      <w:r>
        <w:rPr/>
        <w:t>of</w:t>
      </w:r>
      <w:r>
        <w:rPr>
          <w:spacing w:val="-1"/>
        </w:rPr>
        <w:t> </w:t>
      </w:r>
      <w:r>
        <w:rPr/>
        <w:t>CpG</w:t>
      </w:r>
      <w:r>
        <w:rPr>
          <w:spacing w:val="-1"/>
        </w:rPr>
        <w:t> </w:t>
      </w:r>
      <w:r>
        <w:rPr/>
        <w:t>sites in the segment.</w:t>
      </w:r>
    </w:p>
    <w:p>
      <w:pPr>
        <w:pStyle w:val="BodyText"/>
        <w:spacing w:line="268" w:lineRule="auto" w:before="3"/>
        <w:ind w:left="102" w:right="38" w:firstLine="168"/>
        <w:jc w:val="both"/>
      </w:pPr>
      <w:hyperlink w:history="true" w:anchor="_bookmark7">
        <w:r>
          <w:rPr>
            <w:color w:val="0097CF"/>
          </w:rPr>
          <w:t>Figure 2</w:t>
        </w:r>
      </w:hyperlink>
      <w:r>
        <w:rPr/>
        <w:t>B</w:t>
      </w:r>
      <w:r>
        <w:rPr>
          <w:spacing w:val="-1"/>
        </w:rPr>
        <w:t> </w:t>
      </w:r>
      <w:r>
        <w:rPr/>
        <w:t>shows that the</w:t>
      </w:r>
      <w:r>
        <w:rPr>
          <w:spacing w:val="-1"/>
        </w:rPr>
        <w:t> </w:t>
      </w:r>
      <w:r>
        <w:rPr/>
        <w:t>percentage of sequence variants </w:t>
      </w:r>
      <w:r>
        <w:rPr/>
        <w:t>in methylated DNA (blue lines) is higher than in unmethylated </w:t>
      </w:r>
      <w:r>
        <w:rPr>
          <w:spacing w:val="-2"/>
        </w:rPr>
        <w:t>DNA</w:t>
      </w:r>
      <w:r>
        <w:rPr>
          <w:spacing w:val="-9"/>
        </w:rPr>
        <w:t> </w:t>
      </w:r>
      <w:r>
        <w:rPr>
          <w:spacing w:val="-2"/>
        </w:rPr>
        <w:t>(gray</w:t>
      </w:r>
      <w:r>
        <w:rPr>
          <w:spacing w:val="-10"/>
        </w:rPr>
        <w:t> </w:t>
      </w:r>
      <w:r>
        <w:rPr>
          <w:spacing w:val="-2"/>
        </w:rPr>
        <w:t>lines)</w:t>
      </w:r>
      <w:r>
        <w:rPr>
          <w:spacing w:val="-9"/>
        </w:rPr>
        <w:t> </w:t>
      </w:r>
      <w:r>
        <w:rPr>
          <w:spacing w:val="-2"/>
        </w:rPr>
        <w:t>and</w:t>
      </w:r>
      <w:r>
        <w:rPr>
          <w:spacing w:val="-9"/>
        </w:rPr>
        <w:t> </w:t>
      </w:r>
      <w:r>
        <w:rPr>
          <w:spacing w:val="-2"/>
        </w:rPr>
        <w:t>that</w:t>
      </w:r>
      <w:r>
        <w:rPr>
          <w:spacing w:val="-10"/>
        </w:rPr>
        <w:t> </w:t>
      </w:r>
      <w:r>
        <w:rPr>
          <w:spacing w:val="-2"/>
        </w:rPr>
        <w:t>this</w:t>
      </w:r>
      <w:r>
        <w:rPr>
          <w:spacing w:val="-9"/>
        </w:rPr>
        <w:t> </w:t>
      </w:r>
      <w:r>
        <w:rPr>
          <w:spacing w:val="-2"/>
        </w:rPr>
        <w:t>relationship</w:t>
      </w:r>
      <w:r>
        <w:rPr>
          <w:spacing w:val="-8"/>
        </w:rPr>
        <w:t> </w:t>
      </w:r>
      <w:r>
        <w:rPr>
          <w:spacing w:val="-2"/>
        </w:rPr>
        <w:t>depends</w:t>
      </w:r>
      <w:r>
        <w:rPr>
          <w:spacing w:val="-8"/>
        </w:rPr>
        <w:t> </w:t>
      </w:r>
      <w:r>
        <w:rPr>
          <w:spacing w:val="-2"/>
        </w:rPr>
        <w:t>on</w:t>
      </w:r>
      <w:r>
        <w:rPr>
          <w:spacing w:val="-9"/>
        </w:rPr>
        <w:t> </w:t>
      </w:r>
      <w:r>
        <w:rPr>
          <w:spacing w:val="-2"/>
        </w:rPr>
        <w:t>the</w:t>
      </w:r>
      <w:r>
        <w:rPr>
          <w:spacing w:val="-10"/>
        </w:rPr>
        <w:t> </w:t>
      </w:r>
      <w:r>
        <w:rPr>
          <w:spacing w:val="-2"/>
        </w:rPr>
        <w:t>density </w:t>
      </w:r>
      <w:r>
        <w:rPr/>
        <w:t>of CpGs. At densities greater than 40 CpG/Kb, relatively more sequence variants are found in unmethylated than methylated DNA, consistent with the observation that mutation of cytosine to thymine at unmethylated CpG dinucleotides has the highest rate of all base substitutions.</w:t>
      </w:r>
      <w:hyperlink w:history="true" w:anchor="_bookmark30">
        <w:r>
          <w:rPr>
            <w:color w:val="0097CF"/>
            <w:vertAlign w:val="superscript"/>
          </w:rPr>
          <w:t>41–43</w:t>
        </w:r>
      </w:hyperlink>
      <w:r>
        <w:rPr>
          <w:color w:val="0097CF"/>
          <w:vertAlign w:val="baseline"/>
        </w:rPr>
        <w:t> </w:t>
      </w:r>
      <w:r>
        <w:rPr>
          <w:vertAlign w:val="baseline"/>
        </w:rPr>
        <w:t>Our results show that CpG sequence density is correlated with both the fraction of methyl- ated CpGs and with the distribution of mutations at methylated CpGs, and that this relationship is non-linear.</w:t>
      </w:r>
    </w:p>
    <w:p>
      <w:pPr>
        <w:pStyle w:val="BodyText"/>
        <w:spacing w:before="26"/>
      </w:pPr>
    </w:p>
    <w:p>
      <w:pPr>
        <w:pStyle w:val="BodyText"/>
        <w:spacing w:line="268" w:lineRule="auto"/>
        <w:ind w:left="102"/>
      </w:pPr>
      <w:r>
        <w:rPr>
          <w:color w:val="AB4D4C"/>
          <w:spacing w:val="-2"/>
          <w:w w:val="115"/>
        </w:rPr>
        <w:t>To</w:t>
      </w:r>
      <w:r>
        <w:rPr>
          <w:color w:val="AB4D4C"/>
          <w:spacing w:val="-8"/>
          <w:w w:val="115"/>
        </w:rPr>
        <w:t> </w:t>
      </w:r>
      <w:r>
        <w:rPr>
          <w:color w:val="AB4D4C"/>
          <w:spacing w:val="-2"/>
          <w:w w:val="115"/>
        </w:rPr>
        <w:t>what</w:t>
      </w:r>
      <w:r>
        <w:rPr>
          <w:color w:val="AB4D4C"/>
          <w:spacing w:val="-8"/>
          <w:w w:val="115"/>
        </w:rPr>
        <w:t> </w:t>
      </w:r>
      <w:r>
        <w:rPr>
          <w:color w:val="AB4D4C"/>
          <w:spacing w:val="-2"/>
          <w:w w:val="115"/>
        </w:rPr>
        <w:t>extent</w:t>
      </w:r>
      <w:r>
        <w:rPr>
          <w:color w:val="AB4D4C"/>
          <w:spacing w:val="-8"/>
          <w:w w:val="115"/>
        </w:rPr>
        <w:t> </w:t>
      </w:r>
      <w:r>
        <w:rPr>
          <w:color w:val="AB4D4C"/>
          <w:spacing w:val="-2"/>
          <w:w w:val="115"/>
        </w:rPr>
        <w:t>is</w:t>
      </w:r>
      <w:r>
        <w:rPr>
          <w:color w:val="AB4D4C"/>
          <w:spacing w:val="-8"/>
          <w:w w:val="115"/>
        </w:rPr>
        <w:t> </w:t>
      </w:r>
      <w:r>
        <w:rPr>
          <w:color w:val="AB4D4C"/>
          <w:spacing w:val="-2"/>
          <w:w w:val="115"/>
        </w:rPr>
        <w:t>the</w:t>
      </w:r>
      <w:r>
        <w:rPr>
          <w:color w:val="AB4D4C"/>
          <w:spacing w:val="-9"/>
          <w:w w:val="115"/>
        </w:rPr>
        <w:t> </w:t>
      </w:r>
      <w:r>
        <w:rPr>
          <w:color w:val="AB4D4C"/>
          <w:spacing w:val="-2"/>
          <w:w w:val="115"/>
        </w:rPr>
        <w:t>density</w:t>
      </w:r>
      <w:r>
        <w:rPr>
          <w:color w:val="AB4D4C"/>
          <w:spacing w:val="-8"/>
          <w:w w:val="115"/>
        </w:rPr>
        <w:t> </w:t>
      </w:r>
      <w:r>
        <w:rPr>
          <w:color w:val="AB4D4C"/>
          <w:spacing w:val="-2"/>
          <w:w w:val="115"/>
        </w:rPr>
        <w:t>of</w:t>
      </w:r>
      <w:r>
        <w:rPr>
          <w:color w:val="AB4D4C"/>
          <w:spacing w:val="-8"/>
          <w:w w:val="115"/>
        </w:rPr>
        <w:t> </w:t>
      </w:r>
      <w:r>
        <w:rPr>
          <w:color w:val="AB4D4C"/>
          <w:spacing w:val="-2"/>
          <w:w w:val="115"/>
        </w:rPr>
        <w:t>methylated</w:t>
      </w:r>
      <w:r>
        <w:rPr>
          <w:color w:val="AB4D4C"/>
          <w:spacing w:val="-8"/>
          <w:w w:val="115"/>
        </w:rPr>
        <w:t> </w:t>
      </w:r>
      <w:r>
        <w:rPr>
          <w:color w:val="AB4D4C"/>
          <w:spacing w:val="-2"/>
          <w:w w:val="115"/>
        </w:rPr>
        <w:t>CpG </w:t>
      </w:r>
      <w:r>
        <w:rPr>
          <w:color w:val="AB4D4C"/>
          <w:w w:val="115"/>
        </w:rPr>
        <w:t>determined by sequence?</w:t>
      </w:r>
    </w:p>
    <w:p>
      <w:pPr>
        <w:pStyle w:val="BodyText"/>
        <w:spacing w:line="268" w:lineRule="auto" w:before="1"/>
        <w:ind w:left="102"/>
      </w:pPr>
      <w:r>
        <w:rPr/>
        <w:t>We</w:t>
      </w:r>
      <w:r>
        <w:rPr>
          <w:spacing w:val="-11"/>
        </w:rPr>
        <w:t> </w:t>
      </w:r>
      <w:r>
        <w:rPr/>
        <w:t>turn</w:t>
      </w:r>
      <w:r>
        <w:rPr>
          <w:spacing w:val="-11"/>
        </w:rPr>
        <w:t> </w:t>
      </w:r>
      <w:r>
        <w:rPr/>
        <w:t>next</w:t>
      </w:r>
      <w:r>
        <w:rPr>
          <w:spacing w:val="-11"/>
        </w:rPr>
        <w:t> </w:t>
      </w:r>
      <w:r>
        <w:rPr/>
        <w:t>to</w:t>
      </w:r>
      <w:r>
        <w:rPr>
          <w:spacing w:val="-10"/>
        </w:rPr>
        <w:t> </w:t>
      </w:r>
      <w:r>
        <w:rPr/>
        <w:t>consider</w:t>
      </w:r>
      <w:r>
        <w:rPr>
          <w:spacing w:val="-11"/>
        </w:rPr>
        <w:t> </w:t>
      </w:r>
      <w:r>
        <w:rPr/>
        <w:t>what</w:t>
      </w:r>
      <w:r>
        <w:rPr>
          <w:spacing w:val="-11"/>
        </w:rPr>
        <w:t> </w:t>
      </w:r>
      <w:r>
        <w:rPr/>
        <w:t>maintains</w:t>
      </w:r>
      <w:r>
        <w:rPr>
          <w:spacing w:val="-10"/>
        </w:rPr>
        <w:t> </w:t>
      </w:r>
      <w:r>
        <w:rPr/>
        <w:t>the</w:t>
      </w:r>
      <w:r>
        <w:rPr>
          <w:spacing w:val="-11"/>
        </w:rPr>
        <w:t> </w:t>
      </w:r>
      <w:r>
        <w:rPr/>
        <w:t>correlation</w:t>
      </w:r>
      <w:r>
        <w:rPr>
          <w:spacing w:val="-9"/>
        </w:rPr>
        <w:t> </w:t>
      </w:r>
      <w:r>
        <w:rPr/>
        <w:t>between two</w:t>
      </w:r>
      <w:r>
        <w:rPr>
          <w:spacing w:val="40"/>
        </w:rPr>
        <w:t> </w:t>
      </w:r>
      <w:r>
        <w:rPr/>
        <w:t>strains</w:t>
      </w:r>
      <w:r>
        <w:rPr>
          <w:spacing w:val="40"/>
        </w:rPr>
        <w:t> </w:t>
      </w:r>
      <w:r>
        <w:rPr/>
        <w:t>in</w:t>
      </w:r>
      <w:r>
        <w:rPr>
          <w:spacing w:val="39"/>
        </w:rPr>
        <w:t> </w:t>
      </w:r>
      <w:r>
        <w:rPr/>
        <w:t>the</w:t>
      </w:r>
      <w:r>
        <w:rPr>
          <w:spacing w:val="39"/>
        </w:rPr>
        <w:t> </w:t>
      </w:r>
      <w:r>
        <w:rPr/>
        <w:t>number</w:t>
      </w:r>
      <w:r>
        <w:rPr>
          <w:spacing w:val="40"/>
        </w:rPr>
        <w:t> </w:t>
      </w:r>
      <w:r>
        <w:rPr/>
        <w:t>of</w:t>
      </w:r>
      <w:r>
        <w:rPr>
          <w:spacing w:val="39"/>
        </w:rPr>
        <w:t> </w:t>
      </w:r>
      <w:r>
        <w:rPr/>
        <w:t>methylated</w:t>
      </w:r>
      <w:r>
        <w:rPr>
          <w:spacing w:val="40"/>
        </w:rPr>
        <w:t> </w:t>
      </w:r>
      <w:r>
        <w:rPr/>
        <w:t>CpG</w:t>
      </w:r>
      <w:r>
        <w:rPr>
          <w:spacing w:val="40"/>
        </w:rPr>
        <w:t> </w:t>
      </w:r>
      <w:r>
        <w:rPr/>
        <w:t>sites</w:t>
      </w:r>
      <w:r>
        <w:rPr>
          <w:spacing w:val="39"/>
        </w:rPr>
        <w:t> </w:t>
      </w:r>
      <w:r>
        <w:rPr/>
        <w:t>in</w:t>
      </w:r>
      <w:r>
        <w:rPr>
          <w:spacing w:val="40"/>
        </w:rPr>
        <w:t> </w:t>
      </w:r>
      <w:r>
        <w:rPr>
          <w:spacing w:val="-4"/>
        </w:rPr>
        <w:t>each</w:t>
      </w:r>
    </w:p>
    <w:p>
      <w:pPr>
        <w:pStyle w:val="BodyText"/>
        <w:spacing w:line="268" w:lineRule="auto" w:before="75"/>
        <w:ind w:left="102" w:right="252"/>
        <w:jc w:val="both"/>
      </w:pPr>
      <w:r>
        <w:rPr/>
        <w:br w:type="column"/>
      </w:r>
      <w:r>
        <w:rPr/>
        <w:t>segment of DNA. There are two possibilities: the amount </w:t>
      </w:r>
      <w:r>
        <w:rPr/>
        <w:t>of CpG</w:t>
      </w:r>
      <w:r>
        <w:rPr>
          <w:spacing w:val="-8"/>
        </w:rPr>
        <w:t> </w:t>
      </w:r>
      <w:r>
        <w:rPr/>
        <w:t>methylation</w:t>
      </w:r>
      <w:r>
        <w:rPr>
          <w:spacing w:val="-8"/>
        </w:rPr>
        <w:t> </w:t>
      </w:r>
      <w:r>
        <w:rPr/>
        <w:t>can</w:t>
      </w:r>
      <w:r>
        <w:rPr>
          <w:spacing w:val="-9"/>
        </w:rPr>
        <w:t> </w:t>
      </w:r>
      <w:r>
        <w:rPr/>
        <w:t>be</w:t>
      </w:r>
      <w:r>
        <w:rPr>
          <w:spacing w:val="-8"/>
        </w:rPr>
        <w:t> </w:t>
      </w:r>
      <w:r>
        <w:rPr/>
        <w:t>the</w:t>
      </w:r>
      <w:r>
        <w:rPr>
          <w:spacing w:val="-9"/>
        </w:rPr>
        <w:t> </w:t>
      </w:r>
      <w:r>
        <w:rPr/>
        <w:t>same</w:t>
      </w:r>
      <w:r>
        <w:rPr>
          <w:spacing w:val="-8"/>
        </w:rPr>
        <w:t> </w:t>
      </w:r>
      <w:r>
        <w:rPr/>
        <w:t>in</w:t>
      </w:r>
      <w:r>
        <w:rPr>
          <w:spacing w:val="-9"/>
        </w:rPr>
        <w:t> </w:t>
      </w:r>
      <w:r>
        <w:rPr/>
        <w:t>two</w:t>
      </w:r>
      <w:r>
        <w:rPr>
          <w:spacing w:val="-9"/>
        </w:rPr>
        <w:t> </w:t>
      </w:r>
      <w:r>
        <w:rPr/>
        <w:t>different</w:t>
      </w:r>
      <w:r>
        <w:rPr>
          <w:spacing w:val="-7"/>
        </w:rPr>
        <w:t> </w:t>
      </w:r>
      <w:r>
        <w:rPr/>
        <w:t>mouse</w:t>
      </w:r>
      <w:r>
        <w:rPr>
          <w:spacing w:val="-8"/>
        </w:rPr>
        <w:t> </w:t>
      </w:r>
      <w:r>
        <w:rPr/>
        <w:t>strains because the same sites are methylated or because the total number of sites is equal in the two strains, regardless of which sites are methylated. To test between these alternatives, we calculated two values for each 2-kb segment of the genome. First,</w:t>
      </w:r>
      <w:r>
        <w:rPr>
          <w:spacing w:val="-12"/>
        </w:rPr>
        <w:t> </w:t>
      </w:r>
      <w:r>
        <w:rPr/>
        <w:t>we</w:t>
      </w:r>
      <w:r>
        <w:rPr>
          <w:spacing w:val="-12"/>
        </w:rPr>
        <w:t> </w:t>
      </w:r>
      <w:r>
        <w:rPr/>
        <w:t>counted</w:t>
      </w:r>
      <w:r>
        <w:rPr>
          <w:spacing w:val="-10"/>
        </w:rPr>
        <w:t> </w:t>
      </w:r>
      <w:r>
        <w:rPr/>
        <w:t>the</w:t>
      </w:r>
      <w:r>
        <w:rPr>
          <w:spacing w:val="-12"/>
        </w:rPr>
        <w:t> </w:t>
      </w:r>
      <w:r>
        <w:rPr/>
        <w:t>number</w:t>
      </w:r>
      <w:r>
        <w:rPr>
          <w:spacing w:val="-11"/>
        </w:rPr>
        <w:t> </w:t>
      </w:r>
      <w:r>
        <w:rPr/>
        <w:t>of</w:t>
      </w:r>
      <w:r>
        <w:rPr>
          <w:spacing w:val="-11"/>
        </w:rPr>
        <w:t> </w:t>
      </w:r>
      <w:r>
        <w:rPr/>
        <w:t>methylated</w:t>
      </w:r>
      <w:r>
        <w:rPr>
          <w:spacing w:val="-11"/>
        </w:rPr>
        <w:t> </w:t>
      </w:r>
      <w:r>
        <w:rPr/>
        <w:t>CpGs</w:t>
      </w:r>
      <w:r>
        <w:rPr>
          <w:spacing w:val="-11"/>
        </w:rPr>
        <w:t> </w:t>
      </w:r>
      <w:r>
        <w:rPr/>
        <w:t>in</w:t>
      </w:r>
      <w:r>
        <w:rPr>
          <w:spacing w:val="-12"/>
        </w:rPr>
        <w:t> </w:t>
      </w:r>
      <w:r>
        <w:rPr/>
        <w:t>each</w:t>
      </w:r>
      <w:r>
        <w:rPr>
          <w:spacing w:val="-11"/>
        </w:rPr>
        <w:t> </w:t>
      </w:r>
      <w:r>
        <w:rPr/>
        <w:t>strain. We set the larger number as the denominator to derive a ratio of the two numbers, bounded between 0 and 1. If the ratio is 1, then</w:t>
      </w:r>
      <w:r>
        <w:rPr>
          <w:spacing w:val="-12"/>
        </w:rPr>
        <w:t> </w:t>
      </w:r>
      <w:r>
        <w:rPr/>
        <w:t>the</w:t>
      </w:r>
      <w:r>
        <w:rPr>
          <w:spacing w:val="-12"/>
        </w:rPr>
        <w:t> </w:t>
      </w:r>
      <w:r>
        <w:rPr/>
        <w:t>segment</w:t>
      </w:r>
      <w:r>
        <w:rPr>
          <w:spacing w:val="-12"/>
        </w:rPr>
        <w:t> </w:t>
      </w:r>
      <w:r>
        <w:rPr/>
        <w:t>contains</w:t>
      </w:r>
      <w:r>
        <w:rPr>
          <w:spacing w:val="-12"/>
        </w:rPr>
        <w:t> </w:t>
      </w:r>
      <w:r>
        <w:rPr/>
        <w:t>the</w:t>
      </w:r>
      <w:r>
        <w:rPr>
          <w:spacing w:val="-12"/>
        </w:rPr>
        <w:t> </w:t>
      </w:r>
      <w:r>
        <w:rPr/>
        <w:t>same</w:t>
      </w:r>
      <w:r>
        <w:rPr>
          <w:spacing w:val="-11"/>
        </w:rPr>
        <w:t> </w:t>
      </w:r>
      <w:r>
        <w:rPr/>
        <w:t>number</w:t>
      </w:r>
      <w:r>
        <w:rPr>
          <w:spacing w:val="-12"/>
        </w:rPr>
        <w:t> </w:t>
      </w:r>
      <w:r>
        <w:rPr/>
        <w:t>of</w:t>
      </w:r>
      <w:r>
        <w:rPr>
          <w:spacing w:val="-12"/>
        </w:rPr>
        <w:t> </w:t>
      </w:r>
      <w:r>
        <w:rPr/>
        <w:t>methylated</w:t>
      </w:r>
      <w:r>
        <w:rPr>
          <w:spacing w:val="-12"/>
        </w:rPr>
        <w:t> </w:t>
      </w:r>
      <w:r>
        <w:rPr/>
        <w:t>sites. If</w:t>
      </w:r>
      <w:r>
        <w:rPr>
          <w:spacing w:val="-4"/>
        </w:rPr>
        <w:t> </w:t>
      </w:r>
      <w:r>
        <w:rPr/>
        <w:t>the</w:t>
      </w:r>
      <w:r>
        <w:rPr>
          <w:spacing w:val="-3"/>
        </w:rPr>
        <w:t> </w:t>
      </w:r>
      <w:r>
        <w:rPr/>
        <w:t>ratio</w:t>
      </w:r>
      <w:r>
        <w:rPr>
          <w:spacing w:val="-2"/>
        </w:rPr>
        <w:t> </w:t>
      </w:r>
      <w:r>
        <w:rPr/>
        <w:t>is</w:t>
      </w:r>
      <w:r>
        <w:rPr>
          <w:spacing w:val="-4"/>
        </w:rPr>
        <w:t> </w:t>
      </w:r>
      <w:r>
        <w:rPr/>
        <w:t>less</w:t>
      </w:r>
      <w:r>
        <w:rPr>
          <w:spacing w:val="-3"/>
        </w:rPr>
        <w:t> </w:t>
      </w:r>
      <w:r>
        <w:rPr/>
        <w:t>than</w:t>
      </w:r>
      <w:r>
        <w:rPr>
          <w:spacing w:val="-4"/>
        </w:rPr>
        <w:t> </w:t>
      </w:r>
      <w:r>
        <w:rPr/>
        <w:t>one,</w:t>
      </w:r>
      <w:r>
        <w:rPr>
          <w:spacing w:val="-3"/>
        </w:rPr>
        <w:t> </w:t>
      </w:r>
      <w:r>
        <w:rPr/>
        <w:t>it</w:t>
      </w:r>
      <w:r>
        <w:rPr>
          <w:spacing w:val="-3"/>
        </w:rPr>
        <w:t> </w:t>
      </w:r>
      <w:r>
        <w:rPr/>
        <w:t>means</w:t>
      </w:r>
      <w:r>
        <w:rPr>
          <w:spacing w:val="-2"/>
        </w:rPr>
        <w:t> </w:t>
      </w:r>
      <w:r>
        <w:rPr/>
        <w:t>one</w:t>
      </w:r>
      <w:r>
        <w:rPr>
          <w:spacing w:val="-3"/>
        </w:rPr>
        <w:t> </w:t>
      </w:r>
      <w:r>
        <w:rPr/>
        <w:t>strain</w:t>
      </w:r>
      <w:r>
        <w:rPr>
          <w:spacing w:val="-3"/>
        </w:rPr>
        <w:t> </w:t>
      </w:r>
      <w:r>
        <w:rPr/>
        <w:t>has</w:t>
      </w:r>
      <w:r>
        <w:rPr>
          <w:spacing w:val="-3"/>
        </w:rPr>
        <w:t> </w:t>
      </w:r>
      <w:r>
        <w:rPr/>
        <w:t>fewer</w:t>
      </w:r>
      <w:r>
        <w:rPr>
          <w:spacing w:val="-4"/>
        </w:rPr>
        <w:t> </w:t>
      </w:r>
      <w:r>
        <w:rPr/>
        <w:t>meth- ylated</w:t>
      </w:r>
      <w:r>
        <w:rPr>
          <w:spacing w:val="-10"/>
        </w:rPr>
        <w:t> </w:t>
      </w:r>
      <w:r>
        <w:rPr/>
        <w:t>sites</w:t>
      </w:r>
      <w:r>
        <w:rPr>
          <w:spacing w:val="-11"/>
        </w:rPr>
        <w:t> </w:t>
      </w:r>
      <w:r>
        <w:rPr/>
        <w:t>than</w:t>
      </w:r>
      <w:r>
        <w:rPr>
          <w:spacing w:val="-11"/>
        </w:rPr>
        <w:t> </w:t>
      </w:r>
      <w:r>
        <w:rPr/>
        <w:t>the</w:t>
      </w:r>
      <w:r>
        <w:rPr>
          <w:spacing w:val="-10"/>
        </w:rPr>
        <w:t> </w:t>
      </w:r>
      <w:r>
        <w:rPr/>
        <w:t>other.</w:t>
      </w:r>
      <w:r>
        <w:rPr>
          <w:spacing w:val="-10"/>
        </w:rPr>
        <w:t> </w:t>
      </w:r>
      <w:r>
        <w:rPr/>
        <w:t>Second,</w:t>
      </w:r>
      <w:r>
        <w:rPr>
          <w:spacing w:val="-11"/>
        </w:rPr>
        <w:t> </w:t>
      </w:r>
      <w:r>
        <w:rPr/>
        <w:t>we</w:t>
      </w:r>
      <w:r>
        <w:rPr>
          <w:spacing w:val="-11"/>
        </w:rPr>
        <w:t> </w:t>
      </w:r>
      <w:r>
        <w:rPr/>
        <w:t>derived</w:t>
      </w:r>
      <w:r>
        <w:rPr>
          <w:spacing w:val="-10"/>
        </w:rPr>
        <w:t> </w:t>
      </w:r>
      <w:r>
        <w:rPr/>
        <w:t>a</w:t>
      </w:r>
      <w:r>
        <w:rPr>
          <w:spacing w:val="-11"/>
        </w:rPr>
        <w:t> </w:t>
      </w:r>
      <w:r>
        <w:rPr/>
        <w:t>measure</w:t>
      </w:r>
      <w:r>
        <w:rPr>
          <w:spacing w:val="-10"/>
        </w:rPr>
        <w:t> </w:t>
      </w:r>
      <w:r>
        <w:rPr/>
        <w:t>of</w:t>
      </w:r>
      <w:r>
        <w:rPr>
          <w:spacing w:val="-11"/>
        </w:rPr>
        <w:t> </w:t>
      </w:r>
      <w:r>
        <w:rPr/>
        <w:t>the correlation</w:t>
      </w:r>
      <w:r>
        <w:rPr>
          <w:spacing w:val="-11"/>
        </w:rPr>
        <w:t> </w:t>
      </w:r>
      <w:r>
        <w:rPr/>
        <w:t>between</w:t>
      </w:r>
      <w:r>
        <w:rPr>
          <w:spacing w:val="-11"/>
        </w:rPr>
        <w:t> </w:t>
      </w:r>
      <w:r>
        <w:rPr/>
        <w:t>sites.</w:t>
      </w:r>
      <w:r>
        <w:rPr>
          <w:spacing w:val="-11"/>
        </w:rPr>
        <w:t> </w:t>
      </w:r>
      <w:r>
        <w:rPr/>
        <w:t>We</w:t>
      </w:r>
      <w:r>
        <w:rPr>
          <w:spacing w:val="-11"/>
        </w:rPr>
        <w:t> </w:t>
      </w:r>
      <w:r>
        <w:rPr/>
        <w:t>estimated</w:t>
      </w:r>
      <w:r>
        <w:rPr>
          <w:spacing w:val="-12"/>
        </w:rPr>
        <w:t> </w:t>
      </w:r>
      <w:r>
        <w:rPr/>
        <w:t>the</w:t>
      </w:r>
      <w:r>
        <w:rPr>
          <w:spacing w:val="-12"/>
        </w:rPr>
        <w:t> </w:t>
      </w:r>
      <w:r>
        <w:rPr/>
        <w:t>probability</w:t>
      </w:r>
      <w:r>
        <w:rPr>
          <w:spacing w:val="-9"/>
        </w:rPr>
        <w:t> </w:t>
      </w:r>
      <w:r>
        <w:rPr/>
        <w:t>that</w:t>
      </w:r>
      <w:r>
        <w:rPr>
          <w:spacing w:val="-11"/>
        </w:rPr>
        <w:t> </w:t>
      </w:r>
      <w:r>
        <w:rPr/>
        <w:t>both </w:t>
      </w:r>
      <w:r>
        <w:rPr>
          <w:spacing w:val="-2"/>
        </w:rPr>
        <w:t>sites</w:t>
      </w:r>
      <w:r>
        <w:rPr>
          <w:spacing w:val="-8"/>
        </w:rPr>
        <w:t> </w:t>
      </w:r>
      <w:r>
        <w:rPr>
          <w:spacing w:val="-2"/>
        </w:rPr>
        <w:t>are</w:t>
      </w:r>
      <w:r>
        <w:rPr>
          <w:spacing w:val="-8"/>
        </w:rPr>
        <w:t> </w:t>
      </w:r>
      <w:r>
        <w:rPr>
          <w:spacing w:val="-2"/>
        </w:rPr>
        <w:t>in</w:t>
      </w:r>
      <w:r>
        <w:rPr>
          <w:spacing w:val="-9"/>
        </w:rPr>
        <w:t> </w:t>
      </w:r>
      <w:r>
        <w:rPr>
          <w:spacing w:val="-2"/>
        </w:rPr>
        <w:t>the</w:t>
      </w:r>
      <w:r>
        <w:rPr>
          <w:spacing w:val="-6"/>
        </w:rPr>
        <w:t> </w:t>
      </w:r>
      <w:r>
        <w:rPr>
          <w:spacing w:val="-2"/>
        </w:rPr>
        <w:t>same</w:t>
      </w:r>
      <w:r>
        <w:rPr>
          <w:spacing w:val="-9"/>
        </w:rPr>
        <w:t> </w:t>
      </w:r>
      <w:r>
        <w:rPr>
          <w:spacing w:val="-2"/>
        </w:rPr>
        <w:t>state</w:t>
      </w:r>
      <w:r>
        <w:rPr>
          <w:spacing w:val="-8"/>
        </w:rPr>
        <w:t> </w:t>
      </w:r>
      <w:r>
        <w:rPr>
          <w:spacing w:val="-2"/>
        </w:rPr>
        <w:t>(methylated</w:t>
      </w:r>
      <w:r>
        <w:rPr>
          <w:spacing w:val="-6"/>
        </w:rPr>
        <w:t> </w:t>
      </w:r>
      <w:r>
        <w:rPr>
          <w:spacing w:val="-2"/>
        </w:rPr>
        <w:t>or</w:t>
      </w:r>
      <w:r>
        <w:rPr>
          <w:spacing w:val="-9"/>
        </w:rPr>
        <w:t> </w:t>
      </w:r>
      <w:r>
        <w:rPr>
          <w:spacing w:val="-2"/>
        </w:rPr>
        <w:t>not)</w:t>
      </w:r>
      <w:r>
        <w:rPr>
          <w:spacing w:val="-8"/>
        </w:rPr>
        <w:t> </w:t>
      </w:r>
      <w:r>
        <w:rPr>
          <w:spacing w:val="-2"/>
        </w:rPr>
        <w:t>in</w:t>
      </w:r>
      <w:r>
        <w:rPr>
          <w:spacing w:val="-9"/>
        </w:rPr>
        <w:t> </w:t>
      </w:r>
      <w:r>
        <w:rPr>
          <w:spacing w:val="-2"/>
        </w:rPr>
        <w:t>each</w:t>
      </w:r>
      <w:r>
        <w:rPr>
          <w:spacing w:val="-6"/>
        </w:rPr>
        <w:t> </w:t>
      </w:r>
      <w:r>
        <w:rPr>
          <w:spacing w:val="-2"/>
        </w:rPr>
        <w:t>segment.</w:t>
      </w:r>
      <w:r>
        <w:rPr>
          <w:spacing w:val="-8"/>
        </w:rPr>
        <w:t> </w:t>
      </w:r>
      <w:r>
        <w:rPr>
          <w:spacing w:val="-2"/>
        </w:rPr>
        <w:t>If </w:t>
      </w:r>
      <w:r>
        <w:rPr/>
        <w:t>the probability is 1, this means we can fully predict which sites are</w:t>
      </w:r>
      <w:r>
        <w:rPr>
          <w:spacing w:val="-6"/>
        </w:rPr>
        <w:t> </w:t>
      </w:r>
      <w:r>
        <w:rPr/>
        <w:t>methylated</w:t>
      </w:r>
      <w:r>
        <w:rPr>
          <w:spacing w:val="-5"/>
        </w:rPr>
        <w:t> </w:t>
      </w:r>
      <w:r>
        <w:rPr/>
        <w:t>in</w:t>
      </w:r>
      <w:r>
        <w:rPr>
          <w:spacing w:val="-6"/>
        </w:rPr>
        <w:t> </w:t>
      </w:r>
      <w:r>
        <w:rPr/>
        <w:t>one</w:t>
      </w:r>
      <w:r>
        <w:rPr>
          <w:spacing w:val="-6"/>
        </w:rPr>
        <w:t> </w:t>
      </w:r>
      <w:r>
        <w:rPr/>
        <w:t>strain</w:t>
      </w:r>
      <w:r>
        <w:rPr>
          <w:spacing w:val="-5"/>
        </w:rPr>
        <w:t> </w:t>
      </w:r>
      <w:r>
        <w:rPr/>
        <w:t>from</w:t>
      </w:r>
      <w:r>
        <w:rPr>
          <w:spacing w:val="-6"/>
        </w:rPr>
        <w:t> </w:t>
      </w:r>
      <w:r>
        <w:rPr/>
        <w:t>knowing</w:t>
      </w:r>
      <w:r>
        <w:rPr>
          <w:spacing w:val="-5"/>
        </w:rPr>
        <w:t> </w:t>
      </w:r>
      <w:r>
        <w:rPr/>
        <w:t>the</w:t>
      </w:r>
      <w:r>
        <w:rPr>
          <w:spacing w:val="-7"/>
        </w:rPr>
        <w:t> </w:t>
      </w:r>
      <w:r>
        <w:rPr/>
        <w:t>state</w:t>
      </w:r>
      <w:r>
        <w:rPr>
          <w:spacing w:val="-5"/>
        </w:rPr>
        <w:t> </w:t>
      </w:r>
      <w:r>
        <w:rPr/>
        <w:t>in</w:t>
      </w:r>
      <w:r>
        <w:rPr>
          <w:spacing w:val="-6"/>
        </w:rPr>
        <w:t> </w:t>
      </w:r>
      <w:r>
        <w:rPr/>
        <w:t>the</w:t>
      </w:r>
      <w:r>
        <w:rPr>
          <w:spacing w:val="-7"/>
        </w:rPr>
        <w:t> </w:t>
      </w:r>
      <w:r>
        <w:rPr/>
        <w:t>other. </w:t>
      </w:r>
      <w:r>
        <w:rPr>
          <w:spacing w:val="-2"/>
        </w:rPr>
        <w:t>Probabilities</w:t>
      </w:r>
      <w:r>
        <w:rPr>
          <w:spacing w:val="-3"/>
        </w:rPr>
        <w:t> </w:t>
      </w:r>
      <w:r>
        <w:rPr>
          <w:spacing w:val="-2"/>
        </w:rPr>
        <w:t>less</w:t>
      </w:r>
      <w:r>
        <w:rPr>
          <w:spacing w:val="-3"/>
        </w:rPr>
        <w:t> </w:t>
      </w:r>
      <w:r>
        <w:rPr>
          <w:spacing w:val="-2"/>
        </w:rPr>
        <w:t>than</w:t>
      </w:r>
      <w:r>
        <w:rPr>
          <w:spacing w:val="-5"/>
        </w:rPr>
        <w:t> </w:t>
      </w:r>
      <w:r>
        <w:rPr>
          <w:spacing w:val="-2"/>
        </w:rPr>
        <w:t>1</w:t>
      </w:r>
      <w:r>
        <w:rPr>
          <w:spacing w:val="-3"/>
        </w:rPr>
        <w:t> </w:t>
      </w:r>
      <w:r>
        <w:rPr>
          <w:spacing w:val="-2"/>
        </w:rPr>
        <w:t>mean</w:t>
      </w:r>
      <w:r>
        <w:rPr>
          <w:spacing w:val="-5"/>
        </w:rPr>
        <w:t> </w:t>
      </w:r>
      <w:r>
        <w:rPr>
          <w:spacing w:val="-2"/>
        </w:rPr>
        <w:t>that</w:t>
      </w:r>
      <w:r>
        <w:rPr>
          <w:spacing w:val="-3"/>
        </w:rPr>
        <w:t> </w:t>
      </w:r>
      <w:r>
        <w:rPr>
          <w:spacing w:val="-2"/>
        </w:rPr>
        <w:t>knowing the</w:t>
      </w:r>
      <w:r>
        <w:rPr>
          <w:spacing w:val="-5"/>
        </w:rPr>
        <w:t> </w:t>
      </w:r>
      <w:r>
        <w:rPr>
          <w:spacing w:val="-2"/>
        </w:rPr>
        <w:t>methylation state </w:t>
      </w:r>
      <w:r>
        <w:rPr/>
        <w:t>of</w:t>
      </w:r>
      <w:r>
        <w:rPr>
          <w:spacing w:val="-8"/>
        </w:rPr>
        <w:t> </w:t>
      </w:r>
      <w:r>
        <w:rPr/>
        <w:t>sites</w:t>
      </w:r>
      <w:r>
        <w:rPr>
          <w:spacing w:val="-8"/>
        </w:rPr>
        <w:t> </w:t>
      </w:r>
      <w:r>
        <w:rPr/>
        <w:t>in</w:t>
      </w:r>
      <w:r>
        <w:rPr>
          <w:spacing w:val="-8"/>
        </w:rPr>
        <w:t> </w:t>
      </w:r>
      <w:r>
        <w:rPr/>
        <w:t>one</w:t>
      </w:r>
      <w:r>
        <w:rPr>
          <w:spacing w:val="-9"/>
        </w:rPr>
        <w:t> </w:t>
      </w:r>
      <w:r>
        <w:rPr/>
        <w:t>strain</w:t>
      </w:r>
      <w:r>
        <w:rPr>
          <w:spacing w:val="-8"/>
        </w:rPr>
        <w:t> </w:t>
      </w:r>
      <w:r>
        <w:rPr/>
        <w:t>is</w:t>
      </w:r>
      <w:r>
        <w:rPr>
          <w:spacing w:val="-8"/>
        </w:rPr>
        <w:t> </w:t>
      </w:r>
      <w:r>
        <w:rPr/>
        <w:t>less</w:t>
      </w:r>
      <w:r>
        <w:rPr>
          <w:spacing w:val="-8"/>
        </w:rPr>
        <w:t> </w:t>
      </w:r>
      <w:r>
        <w:rPr/>
        <w:t>predictive</w:t>
      </w:r>
      <w:r>
        <w:rPr>
          <w:spacing w:val="-8"/>
        </w:rPr>
        <w:t> </w:t>
      </w:r>
      <w:r>
        <w:rPr/>
        <w:t>of</w:t>
      </w:r>
      <w:r>
        <w:rPr>
          <w:spacing w:val="-8"/>
        </w:rPr>
        <w:t> </w:t>
      </w:r>
      <w:r>
        <w:rPr/>
        <w:t>their</w:t>
      </w:r>
      <w:r>
        <w:rPr>
          <w:spacing w:val="-8"/>
        </w:rPr>
        <w:t> </w:t>
      </w:r>
      <w:r>
        <w:rPr/>
        <w:t>state</w:t>
      </w:r>
      <w:r>
        <w:rPr>
          <w:spacing w:val="-7"/>
        </w:rPr>
        <w:t> </w:t>
      </w:r>
      <w:r>
        <w:rPr/>
        <w:t>in</w:t>
      </w:r>
      <w:r>
        <w:rPr>
          <w:spacing w:val="-8"/>
        </w:rPr>
        <w:t> </w:t>
      </w:r>
      <w:r>
        <w:rPr/>
        <w:t>the</w:t>
      </w:r>
      <w:r>
        <w:rPr>
          <w:spacing w:val="-9"/>
        </w:rPr>
        <w:t> </w:t>
      </w:r>
      <w:r>
        <w:rPr/>
        <w:t>second </w:t>
      </w:r>
      <w:r>
        <w:rPr>
          <w:spacing w:val="-2"/>
        </w:rPr>
        <w:t>strain.</w:t>
      </w:r>
    </w:p>
    <w:p>
      <w:pPr>
        <w:pStyle w:val="BodyText"/>
        <w:spacing w:line="268" w:lineRule="auto" w:before="5"/>
        <w:ind w:left="102" w:right="252" w:firstLine="168"/>
        <w:jc w:val="both"/>
      </w:pPr>
      <w:hyperlink w:history="true" w:anchor="_bookmark8">
        <w:r>
          <w:rPr>
            <w:color w:val="0097CF"/>
          </w:rPr>
          <w:t>Figure 3</w:t>
        </w:r>
      </w:hyperlink>
      <w:r>
        <w:rPr>
          <w:color w:val="0097CF"/>
        </w:rPr>
        <w:t> </w:t>
      </w:r>
      <w:r>
        <w:rPr/>
        <w:t>shows that for low CpG sequence densities, the ra- tio is close to 1 for each strain comparison, while the probabil- ity of sites being in the same state is about 0.8. In other words, the methylation density is maintained, even though not all ho- mologous sites are methylated in both strains. The pattern changes as densities increase above 40 CpG/Kb, until at densities above 80 CpG/Kb it reverses, with the probability becoming higher than the ratio, though the small sample sizes of hypomethylated CpGs introduce a large variance. Thus, constancy</w:t>
      </w:r>
      <w:r>
        <w:rPr>
          <w:spacing w:val="40"/>
        </w:rPr>
        <w:t> </w:t>
      </w:r>
      <w:r>
        <w:rPr/>
        <w:t>is</w:t>
      </w:r>
      <w:r>
        <w:rPr>
          <w:spacing w:val="40"/>
        </w:rPr>
        <w:t> </w:t>
      </w:r>
      <w:r>
        <w:rPr/>
        <w:t>maintained</w:t>
      </w:r>
      <w:r>
        <w:rPr>
          <w:spacing w:val="40"/>
        </w:rPr>
        <w:t> </w:t>
      </w:r>
      <w:r>
        <w:rPr/>
        <w:t>in</w:t>
      </w:r>
      <w:r>
        <w:rPr>
          <w:spacing w:val="40"/>
        </w:rPr>
        <w:t> </w:t>
      </w:r>
      <w:r>
        <w:rPr/>
        <w:t>two</w:t>
      </w:r>
      <w:r>
        <w:rPr>
          <w:spacing w:val="40"/>
        </w:rPr>
        <w:t> </w:t>
      </w:r>
      <w:r>
        <w:rPr/>
        <w:t>ways:</w:t>
      </w:r>
      <w:r>
        <w:rPr>
          <w:spacing w:val="40"/>
        </w:rPr>
        <w:t> </w:t>
      </w:r>
      <w:r>
        <w:rPr/>
        <w:t>at</w:t>
      </w:r>
      <w:r>
        <w:rPr>
          <w:spacing w:val="40"/>
        </w:rPr>
        <w:t> </w:t>
      </w:r>
      <w:r>
        <w:rPr/>
        <w:t>low</w:t>
      </w:r>
      <w:r>
        <w:rPr>
          <w:spacing w:val="40"/>
        </w:rPr>
        <w:t> </w:t>
      </w:r>
      <w:r>
        <w:rPr/>
        <w:t>density</w:t>
      </w:r>
      <w:r>
        <w:rPr>
          <w:spacing w:val="40"/>
        </w:rPr>
        <w:t> </w:t>
      </w:r>
      <w:r>
        <w:rPr/>
        <w:t>(less than 40 CpG/Kb) different sites may be methylated, while at higher density, it is more likely that identical sites in each strain are methylated.</w:t>
      </w:r>
    </w:p>
    <w:p>
      <w:pPr>
        <w:spacing w:after="0" w:line="268" w:lineRule="auto"/>
        <w:jc w:val="both"/>
        <w:sectPr>
          <w:type w:val="continuous"/>
          <w:pgSz w:w="12060" w:h="15660"/>
          <w:pgMar w:header="20" w:footer="0" w:top="900" w:bottom="280" w:left="960" w:right="940"/>
          <w:cols w:num="2" w:equalWidth="0">
            <w:col w:w="4924" w:space="96"/>
            <w:col w:w="5140"/>
          </w:cols>
        </w:sectPr>
      </w:pPr>
    </w:p>
    <w:p>
      <w:pPr>
        <w:pStyle w:val="Heading1"/>
      </w:pPr>
      <w:r>
        <w:rPr/>
        <w:drawing>
          <wp:anchor distT="0" distB="0" distL="0" distR="0" allowOverlap="1" layoutInCell="1" locked="0" behindDoc="0" simplePos="0" relativeHeight="15741440">
            <wp:simplePos x="0" y="0"/>
            <wp:positionH relativeFrom="page">
              <wp:posOffset>765771</wp:posOffset>
            </wp:positionH>
            <wp:positionV relativeFrom="paragraph">
              <wp:posOffset>125361</wp:posOffset>
            </wp:positionV>
            <wp:extent cx="192773" cy="192239"/>
            <wp:effectExtent l="0" t="0" r="0" b="0"/>
            <wp:wrapNone/>
            <wp:docPr id="78" name="Image 78"/>
            <wp:cNvGraphicFramePr>
              <a:graphicFrameLocks/>
            </wp:cNvGraphicFramePr>
            <a:graphic>
              <a:graphicData uri="http://schemas.openxmlformats.org/drawingml/2006/picture">
                <pic:pic>
                  <pic:nvPicPr>
                    <pic:cNvPr id="78" name="Image 78"/>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1952">
            <wp:simplePos x="0" y="0"/>
            <wp:positionH relativeFrom="page">
              <wp:posOffset>1006970</wp:posOffset>
            </wp:positionH>
            <wp:positionV relativeFrom="paragraph">
              <wp:posOffset>144868</wp:posOffset>
            </wp:positionV>
            <wp:extent cx="238277" cy="153238"/>
            <wp:effectExtent l="0" t="0" r="0" b="0"/>
            <wp:wrapNone/>
            <wp:docPr id="79" name="Image 79"/>
            <wp:cNvGraphicFramePr>
              <a:graphicFrameLocks/>
            </wp:cNvGraphicFramePr>
            <a:graphic>
              <a:graphicData uri="http://schemas.openxmlformats.org/drawingml/2006/picture">
                <pic:pic>
                  <pic:nvPicPr>
                    <pic:cNvPr id="79" name="Image 79"/>
                    <pic:cNvPicPr/>
                  </pic:nvPicPr>
                  <pic:blipFill>
                    <a:blip r:embed="rId23" cstate="print"/>
                    <a:stretch>
                      <a:fillRect/>
                    </a:stretch>
                  </pic:blipFill>
                  <pic:spPr>
                    <a:xfrm>
                      <a:off x="0" y="0"/>
                      <a:ext cx="238277" cy="153238"/>
                    </a:xfrm>
                    <a:prstGeom prst="rect">
                      <a:avLst/>
                    </a:prstGeom>
                  </pic:spPr>
                </pic:pic>
              </a:graphicData>
            </a:graphic>
          </wp:anchor>
        </w:drawing>
      </w:r>
      <w:bookmarkStart w:name="The impact of mutations at methylated Cp" w:id="15"/>
      <w:bookmarkEnd w:id="15"/>
      <w:r>
        <w:rPr>
          <w:b w:val="0"/>
        </w:rPr>
      </w:r>
      <w:r>
        <w:rPr>
          <w:color w:val="0097CF"/>
          <w:spacing w:val="-5"/>
        </w:rPr>
        <w:t>ll</w:t>
      </w:r>
      <w:r>
        <w:rPr>
          <w:color w:val="0097CF"/>
          <w:spacing w:val="-8"/>
        </w:rPr>
        <w:drawing>
          <wp:inline distT="0" distB="0" distL="0" distR="0">
            <wp:extent cx="466242" cy="148894"/>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81" name="Group 81"/>
                <wp:cNvGraphicFramePr>
                  <a:graphicFrameLocks/>
                </wp:cNvGraphicFramePr>
                <a:graphic>
                  <a:graphicData uri="http://schemas.microsoft.com/office/word/2010/wordprocessingGroup">
                    <wpg:wgp>
                      <wpg:cNvPr id="81" name="Group 81"/>
                      <wpg:cNvGrpSpPr/>
                      <wpg:grpSpPr>
                        <a:xfrm>
                          <a:off x="0" y="0"/>
                          <a:ext cx="340360" cy="171450"/>
                          <a:chExt cx="340360" cy="171450"/>
                        </a:xfrm>
                      </wpg:grpSpPr>
                      <wps:wsp>
                        <wps:cNvPr id="82" name="Graphic 82"/>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3" coordorigin="0,0" coordsize="536,270">
                <v:shape style="position:absolute;left:0;top:0;width:536;height:270" id="docshape6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3" name="Group 83"/>
                <wp:cNvGraphicFramePr>
                  <a:graphicFrameLocks/>
                </wp:cNvGraphicFramePr>
                <a:graphic>
                  <a:graphicData uri="http://schemas.microsoft.com/office/word/2010/wordprocessingGroup">
                    <wpg:wgp>
                      <wpg:cNvPr id="83" name="Group 83"/>
                      <wpg:cNvGrpSpPr/>
                      <wpg:grpSpPr>
                        <a:xfrm>
                          <a:off x="0" y="0"/>
                          <a:ext cx="1008380" cy="171450"/>
                          <a:chExt cx="1008380" cy="171450"/>
                        </a:xfrm>
                      </wpg:grpSpPr>
                      <wps:wsp>
                        <wps:cNvPr id="84" name="Graphic 84"/>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65" coordorigin="0,0" coordsize="1588,270">
                <v:shape style="position:absolute;left:0;top:0;width:1588;height:270" id="docshape6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12"/>
        <w:rPr>
          <w:sz w:val="20"/>
        </w:rPr>
      </w:pPr>
    </w:p>
    <w:p>
      <w:pPr>
        <w:spacing w:after="0"/>
        <w:rPr>
          <w:sz w:val="20"/>
        </w:rPr>
        <w:sectPr>
          <w:type w:val="continuous"/>
          <w:pgSz w:w="12060" w:h="15660"/>
          <w:pgMar w:header="20" w:footer="0" w:top="900" w:bottom="280" w:left="960" w:right="940"/>
        </w:sectPr>
      </w:pPr>
    </w:p>
    <w:p>
      <w:pPr>
        <w:pStyle w:val="BodyText"/>
        <w:spacing w:before="4"/>
        <w:rPr>
          <w:sz w:val="12"/>
        </w:rPr>
      </w:pPr>
      <w:r>
        <w:rPr/>
        <mc:AlternateContent>
          <mc:Choice Requires="wps">
            <w:drawing>
              <wp:anchor distT="0" distB="0" distL="0" distR="0" allowOverlap="1" layoutInCell="1" locked="0" behindDoc="0" simplePos="0" relativeHeight="15740928">
                <wp:simplePos x="0" y="0"/>
                <wp:positionH relativeFrom="page">
                  <wp:posOffset>0</wp:posOffset>
                </wp:positionH>
                <wp:positionV relativeFrom="page">
                  <wp:posOffset>531368</wp:posOffset>
                </wp:positionV>
                <wp:extent cx="581660" cy="43116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40928" id="docshape67" filled="true" fillcolor="#0097cf" stroked="false">
                <v:fill type="solid"/>
                <w10:wrap type="none"/>
              </v:rect>
            </w:pict>
          </mc:Fallback>
        </mc:AlternateContent>
      </w:r>
    </w:p>
    <w:p>
      <w:pPr>
        <w:pStyle w:val="BodyText"/>
        <w:ind w:left="247" w:right="-29"/>
        <w:rPr>
          <w:sz w:val="20"/>
        </w:rPr>
      </w:pPr>
      <w:r>
        <w:rPr>
          <w:sz w:val="20"/>
        </w:rPr>
        <w:drawing>
          <wp:inline distT="0" distB="0" distL="0" distR="0">
            <wp:extent cx="3021114" cy="2651760"/>
            <wp:effectExtent l="0" t="0" r="0" b="0"/>
            <wp:docPr id="86" name="Image 86" descr="Image of Figure 3"/>
            <wp:cNvGraphicFramePr>
              <a:graphicFrameLocks/>
            </wp:cNvGraphicFramePr>
            <a:graphic>
              <a:graphicData uri="http://schemas.openxmlformats.org/drawingml/2006/picture">
                <pic:pic>
                  <pic:nvPicPr>
                    <pic:cNvPr id="86" name="Image 86" descr="Image of Figure 3"/>
                    <pic:cNvPicPr/>
                  </pic:nvPicPr>
                  <pic:blipFill>
                    <a:blip r:embed="rId29" cstate="print"/>
                    <a:stretch>
                      <a:fillRect/>
                    </a:stretch>
                  </pic:blipFill>
                  <pic:spPr>
                    <a:xfrm>
                      <a:off x="0" y="0"/>
                      <a:ext cx="3021114" cy="2651760"/>
                    </a:xfrm>
                    <a:prstGeom prst="rect">
                      <a:avLst/>
                    </a:prstGeom>
                  </pic:spPr>
                </pic:pic>
              </a:graphicData>
            </a:graphic>
          </wp:inline>
        </w:drawing>
      </w:r>
      <w:r>
        <w:rPr>
          <w:sz w:val="20"/>
        </w:rPr>
      </w:r>
    </w:p>
    <w:p>
      <w:pPr>
        <w:pStyle w:val="BodyText"/>
        <w:spacing w:before="93"/>
        <w:rPr>
          <w:sz w:val="15"/>
        </w:rPr>
      </w:pPr>
    </w:p>
    <w:p>
      <w:pPr>
        <w:spacing w:line="264" w:lineRule="auto" w:before="1"/>
        <w:ind w:left="235" w:right="0" w:firstLine="0"/>
        <w:jc w:val="both"/>
        <w:rPr>
          <w:sz w:val="15"/>
        </w:rPr>
      </w:pPr>
      <w:bookmarkStart w:name="_bookmark8" w:id="16"/>
      <w:bookmarkEnd w:id="16"/>
      <w:r>
        <w:rPr/>
      </w:r>
      <w:r>
        <w:rPr>
          <w:color w:val="AB4D4C"/>
          <w:sz w:val="15"/>
        </w:rPr>
        <w:t>Figure 3.</w:t>
      </w:r>
      <w:r>
        <w:rPr>
          <w:color w:val="AB4D4C"/>
          <w:spacing w:val="40"/>
          <w:sz w:val="15"/>
        </w:rPr>
        <w:t> </w:t>
      </w:r>
      <w:r>
        <w:rPr>
          <w:color w:val="AB4D4C"/>
          <w:sz w:val="15"/>
        </w:rPr>
        <w:t>Comparison of the probability of methylation state with </w:t>
      </w:r>
      <w:r>
        <w:rPr>
          <w:color w:val="AB4D4C"/>
          <w:sz w:val="15"/>
        </w:rPr>
        <w:t>the </w:t>
      </w:r>
      <w:r>
        <w:rPr>
          <w:color w:val="AB4D4C"/>
          <w:w w:val="110"/>
          <w:sz w:val="15"/>
        </w:rPr>
        <w:t>ratio of the number of methylated sites</w:t>
      </w:r>
    </w:p>
    <w:p>
      <w:pPr>
        <w:spacing w:line="283" w:lineRule="auto" w:before="8"/>
        <w:ind w:left="235" w:right="1" w:firstLine="0"/>
        <w:jc w:val="both"/>
        <w:rPr>
          <w:sz w:val="14"/>
        </w:rPr>
      </w:pPr>
      <w:r>
        <w:rPr>
          <w:sz w:val="14"/>
        </w:rPr>
        <w:t>The</w:t>
      </w:r>
      <w:r>
        <w:rPr>
          <w:spacing w:val="-4"/>
          <w:sz w:val="14"/>
        </w:rPr>
        <w:t> </w:t>
      </w:r>
      <w:r>
        <w:rPr>
          <w:sz w:val="14"/>
        </w:rPr>
        <w:t>horizontal</w:t>
      </w:r>
      <w:r>
        <w:rPr>
          <w:spacing w:val="-5"/>
          <w:sz w:val="14"/>
        </w:rPr>
        <w:t> </w:t>
      </w:r>
      <w:r>
        <w:rPr>
          <w:sz w:val="14"/>
        </w:rPr>
        <w:t>axis</w:t>
      </w:r>
      <w:r>
        <w:rPr>
          <w:spacing w:val="-4"/>
          <w:sz w:val="14"/>
        </w:rPr>
        <w:t> </w:t>
      </w:r>
      <w:r>
        <w:rPr>
          <w:sz w:val="14"/>
        </w:rPr>
        <w:t>represents</w:t>
      </w:r>
      <w:r>
        <w:rPr>
          <w:spacing w:val="-4"/>
          <w:sz w:val="14"/>
        </w:rPr>
        <w:t> </w:t>
      </w:r>
      <w:r>
        <w:rPr>
          <w:sz w:val="14"/>
        </w:rPr>
        <w:t>the</w:t>
      </w:r>
      <w:r>
        <w:rPr>
          <w:spacing w:val="-4"/>
          <w:sz w:val="14"/>
        </w:rPr>
        <w:t> </w:t>
      </w:r>
      <w:r>
        <w:rPr>
          <w:sz w:val="14"/>
        </w:rPr>
        <w:t>probability</w:t>
      </w:r>
      <w:r>
        <w:rPr>
          <w:spacing w:val="-5"/>
          <w:sz w:val="14"/>
        </w:rPr>
        <w:t> </w:t>
      </w:r>
      <w:r>
        <w:rPr>
          <w:sz w:val="14"/>
        </w:rPr>
        <w:t>that</w:t>
      </w:r>
      <w:r>
        <w:rPr>
          <w:spacing w:val="-6"/>
          <w:sz w:val="14"/>
        </w:rPr>
        <w:t> </w:t>
      </w:r>
      <w:r>
        <w:rPr>
          <w:sz w:val="14"/>
        </w:rPr>
        <w:t>both</w:t>
      </w:r>
      <w:r>
        <w:rPr>
          <w:spacing w:val="-5"/>
          <w:sz w:val="14"/>
        </w:rPr>
        <w:t> </w:t>
      </w:r>
      <w:r>
        <w:rPr>
          <w:sz w:val="14"/>
        </w:rPr>
        <w:t>sites</w:t>
      </w:r>
      <w:r>
        <w:rPr>
          <w:spacing w:val="-4"/>
          <w:sz w:val="14"/>
        </w:rPr>
        <w:t> </w:t>
      </w:r>
      <w:r>
        <w:rPr>
          <w:sz w:val="14"/>
        </w:rPr>
        <w:t>in</w:t>
      </w:r>
      <w:r>
        <w:rPr>
          <w:spacing w:val="-5"/>
          <w:sz w:val="14"/>
        </w:rPr>
        <w:t> </w:t>
      </w:r>
      <w:r>
        <w:rPr>
          <w:sz w:val="14"/>
        </w:rPr>
        <w:t>two</w:t>
      </w:r>
      <w:r>
        <w:rPr>
          <w:spacing w:val="-5"/>
          <w:sz w:val="14"/>
        </w:rPr>
        <w:t> </w:t>
      </w:r>
      <w:r>
        <w:rPr>
          <w:sz w:val="14"/>
        </w:rPr>
        <w:t>strains</w:t>
      </w:r>
      <w:r>
        <w:rPr>
          <w:spacing w:val="-5"/>
          <w:sz w:val="14"/>
        </w:rPr>
        <w:t> </w:t>
      </w:r>
      <w:r>
        <w:rPr>
          <w:sz w:val="14"/>
        </w:rPr>
        <w:t>are</w:t>
      </w:r>
      <w:r>
        <w:rPr>
          <w:spacing w:val="40"/>
          <w:sz w:val="14"/>
        </w:rPr>
        <w:t> </w:t>
      </w:r>
      <w:r>
        <w:rPr>
          <w:sz w:val="14"/>
        </w:rPr>
        <w:t>in the same state (methylated or not) in each 2-kb segment (black lines) and</w:t>
      </w:r>
      <w:r>
        <w:rPr>
          <w:spacing w:val="40"/>
          <w:sz w:val="14"/>
        </w:rPr>
        <w:t> </w:t>
      </w:r>
      <w:r>
        <w:rPr>
          <w:sz w:val="14"/>
        </w:rPr>
        <w:t>also the ratio of the total number of methylated sites in two strains, again for</w:t>
      </w:r>
      <w:r>
        <w:rPr>
          <w:spacing w:val="40"/>
          <w:sz w:val="14"/>
        </w:rPr>
        <w:t> </w:t>
      </w:r>
      <w:r>
        <w:rPr>
          <w:sz w:val="14"/>
        </w:rPr>
        <w:t>each 2-kb segment (blue lines). Each line is a separate strain comparison,</w:t>
      </w:r>
      <w:r>
        <w:rPr>
          <w:spacing w:val="40"/>
          <w:sz w:val="14"/>
        </w:rPr>
        <w:t> </w:t>
      </w:r>
      <w:r>
        <w:rPr>
          <w:sz w:val="14"/>
        </w:rPr>
        <w:t>which is the same as that shown in </w:t>
      </w:r>
      <w:hyperlink w:history="true" w:anchor="_bookmark6">
        <w:r>
          <w:rPr>
            <w:color w:val="0097CF"/>
            <w:sz w:val="14"/>
          </w:rPr>
          <w:t>Figure 1</w:t>
        </w:r>
      </w:hyperlink>
      <w:r>
        <w:rPr>
          <w:sz w:val="14"/>
        </w:rPr>
        <w:t>B. The horizontal axis shows the</w:t>
      </w:r>
      <w:r>
        <w:rPr>
          <w:spacing w:val="40"/>
          <w:sz w:val="14"/>
        </w:rPr>
        <w:t> </w:t>
      </w:r>
      <w:r>
        <w:rPr>
          <w:sz w:val="14"/>
        </w:rPr>
        <w:t>density</w:t>
      </w:r>
      <w:r>
        <w:rPr>
          <w:spacing w:val="-8"/>
          <w:sz w:val="14"/>
        </w:rPr>
        <w:t> </w:t>
      </w:r>
      <w:r>
        <w:rPr>
          <w:sz w:val="14"/>
        </w:rPr>
        <w:t>of</w:t>
      </w:r>
      <w:r>
        <w:rPr>
          <w:spacing w:val="-7"/>
          <w:sz w:val="14"/>
        </w:rPr>
        <w:t> </w:t>
      </w:r>
      <w:r>
        <w:rPr>
          <w:sz w:val="14"/>
        </w:rPr>
        <w:t>CpG</w:t>
      </w:r>
      <w:r>
        <w:rPr>
          <w:spacing w:val="-7"/>
          <w:sz w:val="14"/>
        </w:rPr>
        <w:t> </w:t>
      </w:r>
      <w:r>
        <w:rPr>
          <w:sz w:val="14"/>
        </w:rPr>
        <w:t>sites</w:t>
      </w:r>
      <w:r>
        <w:rPr>
          <w:spacing w:val="-6"/>
          <w:sz w:val="14"/>
        </w:rPr>
        <w:t> </w:t>
      </w:r>
      <w:r>
        <w:rPr>
          <w:sz w:val="14"/>
        </w:rPr>
        <w:t>(regardless</w:t>
      </w:r>
      <w:r>
        <w:rPr>
          <w:spacing w:val="-8"/>
          <w:sz w:val="14"/>
        </w:rPr>
        <w:t> </w:t>
      </w:r>
      <w:r>
        <w:rPr>
          <w:sz w:val="14"/>
        </w:rPr>
        <w:t>of</w:t>
      </w:r>
      <w:r>
        <w:rPr>
          <w:spacing w:val="-7"/>
          <w:sz w:val="14"/>
        </w:rPr>
        <w:t> </w:t>
      </w:r>
      <w:r>
        <w:rPr>
          <w:sz w:val="14"/>
        </w:rPr>
        <w:t>methylation)</w:t>
      </w:r>
      <w:r>
        <w:rPr>
          <w:spacing w:val="-8"/>
          <w:sz w:val="14"/>
        </w:rPr>
        <w:t> </w:t>
      </w:r>
      <w:r>
        <w:rPr>
          <w:sz w:val="14"/>
        </w:rPr>
        <w:t>per</w:t>
      </w:r>
      <w:r>
        <w:rPr>
          <w:spacing w:val="-7"/>
          <w:sz w:val="14"/>
        </w:rPr>
        <w:t> </w:t>
      </w:r>
      <w:r>
        <w:rPr>
          <w:sz w:val="14"/>
        </w:rPr>
        <w:t>kilobase</w:t>
      </w:r>
      <w:r>
        <w:rPr>
          <w:spacing w:val="-6"/>
          <w:sz w:val="14"/>
        </w:rPr>
        <w:t> </w:t>
      </w:r>
      <w:r>
        <w:rPr>
          <w:sz w:val="14"/>
        </w:rPr>
        <w:t>of</w:t>
      </w:r>
      <w:r>
        <w:rPr>
          <w:spacing w:val="-7"/>
          <w:sz w:val="14"/>
        </w:rPr>
        <w:t> </w:t>
      </w:r>
      <w:r>
        <w:rPr>
          <w:sz w:val="14"/>
        </w:rPr>
        <w:t>genomic</w:t>
      </w:r>
      <w:r>
        <w:rPr>
          <w:spacing w:val="-6"/>
          <w:sz w:val="14"/>
        </w:rPr>
        <w:t> </w:t>
      </w:r>
      <w:r>
        <w:rPr>
          <w:spacing w:val="-4"/>
          <w:sz w:val="14"/>
        </w:rPr>
        <w:t>DNA.</w:t>
      </w:r>
    </w:p>
    <w:p>
      <w:pPr>
        <w:pStyle w:val="BodyText"/>
        <w:rPr>
          <w:sz w:val="14"/>
        </w:rPr>
      </w:pPr>
    </w:p>
    <w:p>
      <w:pPr>
        <w:pStyle w:val="BodyText"/>
        <w:spacing w:before="27"/>
        <w:rPr>
          <w:sz w:val="14"/>
        </w:rPr>
      </w:pPr>
    </w:p>
    <w:p>
      <w:pPr>
        <w:pStyle w:val="BodyText"/>
        <w:spacing w:line="271" w:lineRule="auto"/>
        <w:ind w:left="235" w:right="649"/>
        <w:jc w:val="both"/>
      </w:pPr>
      <w:r>
        <w:rPr>
          <w:color w:val="AB4D4C"/>
          <w:spacing w:val="-2"/>
          <w:w w:val="115"/>
        </w:rPr>
        <w:t>The</w:t>
      </w:r>
      <w:r>
        <w:rPr>
          <w:color w:val="AB4D4C"/>
          <w:spacing w:val="-7"/>
          <w:w w:val="115"/>
        </w:rPr>
        <w:t> </w:t>
      </w:r>
      <w:r>
        <w:rPr>
          <w:color w:val="AB4D4C"/>
          <w:spacing w:val="-2"/>
          <w:w w:val="115"/>
        </w:rPr>
        <w:t>impact</w:t>
      </w:r>
      <w:r>
        <w:rPr>
          <w:color w:val="AB4D4C"/>
          <w:spacing w:val="-8"/>
          <w:w w:val="115"/>
        </w:rPr>
        <w:t> </w:t>
      </w:r>
      <w:r>
        <w:rPr>
          <w:color w:val="AB4D4C"/>
          <w:spacing w:val="-2"/>
          <w:w w:val="115"/>
        </w:rPr>
        <w:t>of</w:t>
      </w:r>
      <w:r>
        <w:rPr>
          <w:color w:val="AB4D4C"/>
          <w:spacing w:val="-8"/>
          <w:w w:val="115"/>
        </w:rPr>
        <w:t> </w:t>
      </w:r>
      <w:r>
        <w:rPr>
          <w:color w:val="AB4D4C"/>
          <w:spacing w:val="-2"/>
          <w:w w:val="115"/>
        </w:rPr>
        <w:t>mutations</w:t>
      </w:r>
      <w:r>
        <w:rPr>
          <w:color w:val="AB4D4C"/>
          <w:spacing w:val="-7"/>
          <w:w w:val="115"/>
        </w:rPr>
        <w:t> </w:t>
      </w:r>
      <w:r>
        <w:rPr>
          <w:color w:val="AB4D4C"/>
          <w:spacing w:val="-2"/>
          <w:w w:val="115"/>
        </w:rPr>
        <w:t>at</w:t>
      </w:r>
      <w:r>
        <w:rPr>
          <w:color w:val="AB4D4C"/>
          <w:spacing w:val="-8"/>
          <w:w w:val="115"/>
        </w:rPr>
        <w:t> </w:t>
      </w:r>
      <w:r>
        <w:rPr>
          <w:color w:val="AB4D4C"/>
          <w:spacing w:val="-2"/>
          <w:w w:val="115"/>
        </w:rPr>
        <w:t>methylated</w:t>
      </w:r>
      <w:r>
        <w:rPr>
          <w:color w:val="AB4D4C"/>
          <w:spacing w:val="-8"/>
          <w:w w:val="115"/>
        </w:rPr>
        <w:t> </w:t>
      </w:r>
      <w:r>
        <w:rPr>
          <w:color w:val="AB4D4C"/>
          <w:spacing w:val="-2"/>
          <w:w w:val="115"/>
        </w:rPr>
        <w:t>CpG</w:t>
      </w:r>
      <w:r>
        <w:rPr>
          <w:color w:val="AB4D4C"/>
          <w:spacing w:val="-9"/>
          <w:w w:val="115"/>
        </w:rPr>
        <w:t> </w:t>
      </w:r>
      <w:r>
        <w:rPr>
          <w:color w:val="AB4D4C"/>
          <w:spacing w:val="-2"/>
          <w:w w:val="115"/>
        </w:rPr>
        <w:t>sites </w:t>
      </w:r>
      <w:r>
        <w:rPr>
          <w:color w:val="AB4D4C"/>
          <w:w w:val="115"/>
        </w:rPr>
        <w:t>depends on local CpG sequence density</w:t>
      </w:r>
    </w:p>
    <w:p>
      <w:pPr>
        <w:pStyle w:val="BodyText"/>
        <w:spacing w:line="268" w:lineRule="auto"/>
        <w:ind w:left="235" w:right="1"/>
        <w:jc w:val="both"/>
      </w:pPr>
      <w:r>
        <w:rPr/>
        <w:t>Our findings suggest that a mutation removing a </w:t>
      </w:r>
      <w:r>
        <w:rPr/>
        <w:t>methylated CpG site may have different phenotypic consequences when it occurs</w:t>
      </w:r>
      <w:r>
        <w:rPr>
          <w:spacing w:val="-1"/>
        </w:rPr>
        <w:t> </w:t>
      </w:r>
      <w:r>
        <w:rPr/>
        <w:t>in</w:t>
      </w:r>
      <w:r>
        <w:rPr>
          <w:spacing w:val="-3"/>
        </w:rPr>
        <w:t> </w:t>
      </w:r>
      <w:r>
        <w:rPr/>
        <w:t>a</w:t>
      </w:r>
      <w:r>
        <w:rPr>
          <w:spacing w:val="-2"/>
        </w:rPr>
        <w:t> </w:t>
      </w:r>
      <w:r>
        <w:rPr/>
        <w:t>region</w:t>
      </w:r>
      <w:r>
        <w:rPr>
          <w:spacing w:val="-2"/>
        </w:rPr>
        <w:t> </w:t>
      </w:r>
      <w:r>
        <w:rPr/>
        <w:t>of</w:t>
      </w:r>
      <w:r>
        <w:rPr>
          <w:spacing w:val="-3"/>
        </w:rPr>
        <w:t> </w:t>
      </w:r>
      <w:r>
        <w:rPr/>
        <w:t>low</w:t>
      </w:r>
      <w:r>
        <w:rPr>
          <w:spacing w:val="-2"/>
        </w:rPr>
        <w:t> </w:t>
      </w:r>
      <w:r>
        <w:rPr/>
        <w:t>compared</w:t>
      </w:r>
      <w:r>
        <w:rPr>
          <w:spacing w:val="-1"/>
        </w:rPr>
        <w:t> </w:t>
      </w:r>
      <w:r>
        <w:rPr/>
        <w:t>to</w:t>
      </w:r>
      <w:r>
        <w:rPr>
          <w:spacing w:val="-3"/>
        </w:rPr>
        <w:t> </w:t>
      </w:r>
      <w:r>
        <w:rPr/>
        <w:t>high</w:t>
      </w:r>
      <w:r>
        <w:rPr>
          <w:spacing w:val="-3"/>
        </w:rPr>
        <w:t> </w:t>
      </w:r>
      <w:r>
        <w:rPr/>
        <w:t>CpG</w:t>
      </w:r>
      <w:r>
        <w:rPr>
          <w:spacing w:val="-2"/>
        </w:rPr>
        <w:t> </w:t>
      </w:r>
      <w:r>
        <w:rPr/>
        <w:t>sequence</w:t>
      </w:r>
      <w:r>
        <w:rPr>
          <w:spacing w:val="-2"/>
        </w:rPr>
        <w:t> </w:t>
      </w:r>
      <w:r>
        <w:rPr/>
        <w:t>den- sity.</w:t>
      </w:r>
      <w:r>
        <w:rPr>
          <w:spacing w:val="-5"/>
        </w:rPr>
        <w:t> </w:t>
      </w:r>
      <w:r>
        <w:rPr/>
        <w:t>Methylation</w:t>
      </w:r>
      <w:r>
        <w:rPr>
          <w:spacing w:val="-6"/>
        </w:rPr>
        <w:t> </w:t>
      </w:r>
      <w:r>
        <w:rPr/>
        <w:t>in</w:t>
      </w:r>
      <w:r>
        <w:rPr>
          <w:spacing w:val="-5"/>
        </w:rPr>
        <w:t> </w:t>
      </w:r>
      <w:r>
        <w:rPr/>
        <w:t>general</w:t>
      </w:r>
      <w:r>
        <w:rPr>
          <w:spacing w:val="-5"/>
        </w:rPr>
        <w:t> </w:t>
      </w:r>
      <w:r>
        <w:rPr/>
        <w:t>is</w:t>
      </w:r>
      <w:r>
        <w:rPr>
          <w:spacing w:val="-5"/>
        </w:rPr>
        <w:t> </w:t>
      </w:r>
      <w:r>
        <w:rPr/>
        <w:t>a</w:t>
      </w:r>
      <w:r>
        <w:rPr>
          <w:spacing w:val="-6"/>
        </w:rPr>
        <w:t> </w:t>
      </w:r>
      <w:r>
        <w:rPr/>
        <w:t>repressive</w:t>
      </w:r>
      <w:r>
        <w:rPr>
          <w:spacing w:val="-5"/>
        </w:rPr>
        <w:t> </w:t>
      </w:r>
      <w:r>
        <w:rPr/>
        <w:t>mark,</w:t>
      </w:r>
      <w:hyperlink w:history="true" w:anchor="_bookmark23">
        <w:r>
          <w:rPr>
            <w:color w:val="0097CF"/>
            <w:vertAlign w:val="superscript"/>
          </w:rPr>
          <w:t>25</w:t>
        </w:r>
      </w:hyperlink>
      <w:r>
        <w:rPr>
          <w:color w:val="0097CF"/>
          <w:spacing w:val="-5"/>
          <w:vertAlign w:val="baseline"/>
        </w:rPr>
        <w:t> </w:t>
      </w:r>
      <w:r>
        <w:rPr>
          <w:vertAlign w:val="baseline"/>
        </w:rPr>
        <w:t>so</w:t>
      </w:r>
      <w:r>
        <w:rPr>
          <w:spacing w:val="-6"/>
          <w:vertAlign w:val="baseline"/>
        </w:rPr>
        <w:t> </w:t>
      </w:r>
      <w:r>
        <w:rPr>
          <w:vertAlign w:val="baseline"/>
        </w:rPr>
        <w:t>we</w:t>
      </w:r>
      <w:r>
        <w:rPr>
          <w:spacing w:val="-5"/>
          <w:vertAlign w:val="baseline"/>
        </w:rPr>
        <w:t> </w:t>
      </w:r>
      <w:r>
        <w:rPr>
          <w:vertAlign w:val="baseline"/>
        </w:rPr>
        <w:t>expect that most CpG mutations that disrupt methylation will increase gene expression (by relieving suppression). Consequently, sequence variants disrupting CpG methylated sites in low CpG sequence density regions would be less predictive of transcript abundance than mutations in high CpG sequence density re- gions. We tested the hypothesis by examining the association between mutations and transcript abundance. Using single-</w:t>
      </w:r>
      <w:r>
        <w:rPr>
          <w:spacing w:val="80"/>
          <w:vertAlign w:val="baseline"/>
        </w:rPr>
        <w:t> </w:t>
      </w:r>
      <w:r>
        <w:rPr>
          <w:vertAlign w:val="baseline"/>
        </w:rPr>
        <w:t>cell RNA data, we compared two strains, B6 and DBA/2J, for the Exc-DG cell type.</w:t>
      </w:r>
    </w:p>
    <w:p>
      <w:pPr>
        <w:pStyle w:val="BodyText"/>
        <w:spacing w:line="268" w:lineRule="auto" w:before="1"/>
        <w:ind w:left="235" w:firstLine="170"/>
        <w:jc w:val="both"/>
      </w:pPr>
      <w:r>
        <w:rPr>
          <w:spacing w:val="-2"/>
        </w:rPr>
        <w:t>We</w:t>
      </w:r>
      <w:r>
        <w:rPr>
          <w:spacing w:val="-8"/>
        </w:rPr>
        <w:t> </w:t>
      </w:r>
      <w:r>
        <w:rPr>
          <w:spacing w:val="-2"/>
        </w:rPr>
        <w:t>generated</w:t>
      </w:r>
      <w:r>
        <w:rPr>
          <w:spacing w:val="-6"/>
        </w:rPr>
        <w:t> </w:t>
      </w:r>
      <w:r>
        <w:rPr>
          <w:spacing w:val="-2"/>
        </w:rPr>
        <w:t>single-nuclei</w:t>
      </w:r>
      <w:r>
        <w:rPr>
          <w:spacing w:val="-6"/>
        </w:rPr>
        <w:t> </w:t>
      </w:r>
      <w:r>
        <w:rPr>
          <w:spacing w:val="-2"/>
        </w:rPr>
        <w:t>transcriptomes</w:t>
      </w:r>
      <w:r>
        <w:rPr>
          <w:spacing w:val="-8"/>
        </w:rPr>
        <w:t> </w:t>
      </w:r>
      <w:r>
        <w:rPr>
          <w:spacing w:val="-2"/>
        </w:rPr>
        <w:t>for</w:t>
      </w:r>
      <w:r>
        <w:rPr>
          <w:spacing w:val="-6"/>
        </w:rPr>
        <w:t> </w:t>
      </w:r>
      <w:r>
        <w:rPr>
          <w:spacing w:val="-2"/>
        </w:rPr>
        <w:t>a</w:t>
      </w:r>
      <w:r>
        <w:rPr>
          <w:spacing w:val="-5"/>
        </w:rPr>
        <w:t> </w:t>
      </w:r>
      <w:r>
        <w:rPr>
          <w:spacing w:val="-2"/>
        </w:rPr>
        <w:t>total</w:t>
      </w:r>
      <w:r>
        <w:rPr>
          <w:spacing w:val="-6"/>
        </w:rPr>
        <w:t> </w:t>
      </w:r>
      <w:r>
        <w:rPr>
          <w:spacing w:val="-2"/>
        </w:rPr>
        <w:t>of</w:t>
      </w:r>
      <w:r>
        <w:rPr>
          <w:spacing w:val="-7"/>
        </w:rPr>
        <w:t> </w:t>
      </w:r>
      <w:r>
        <w:rPr>
          <w:spacing w:val="-2"/>
        </w:rPr>
        <w:t>30,880 </w:t>
      </w:r>
      <w:r>
        <w:rPr>
          <w:spacing w:val="-4"/>
        </w:rPr>
        <w:t>nuclei (median UMI counts per cell: 5,816) from two biological rep- </w:t>
      </w:r>
      <w:r>
        <w:rPr/>
        <w:t>licates that passed our doublet and low-quality filtering steps </w:t>
      </w:r>
      <w:r>
        <w:rPr>
          <w:spacing w:val="-2"/>
        </w:rPr>
        <w:t>(</w:t>
      </w:r>
      <w:hyperlink w:history="true" w:anchor="_bookmark49">
        <w:r>
          <w:rPr>
            <w:color w:val="0097CF"/>
            <w:spacing w:val="-2"/>
          </w:rPr>
          <w:t>STAR</w:t>
        </w:r>
        <w:r>
          <w:rPr>
            <w:color w:val="0097CF"/>
            <w:spacing w:val="-7"/>
          </w:rPr>
          <w:t> </w:t>
        </w:r>
        <w:r>
          <w:rPr>
            <w:color w:val="0097CF"/>
            <w:spacing w:val="-2"/>
          </w:rPr>
          <w:t>Methods</w:t>
        </w:r>
      </w:hyperlink>
      <w:r>
        <w:rPr>
          <w:spacing w:val="-2"/>
        </w:rPr>
        <w:t>).</w:t>
      </w:r>
      <w:r>
        <w:rPr>
          <w:spacing w:val="-7"/>
        </w:rPr>
        <w:t> </w:t>
      </w:r>
      <w:r>
        <w:rPr>
          <w:spacing w:val="-2"/>
        </w:rPr>
        <w:t>We</w:t>
      </w:r>
      <w:r>
        <w:rPr>
          <w:spacing w:val="-7"/>
        </w:rPr>
        <w:t> </w:t>
      </w:r>
      <w:r>
        <w:rPr>
          <w:spacing w:val="-2"/>
        </w:rPr>
        <w:t>carried</w:t>
      </w:r>
      <w:r>
        <w:rPr>
          <w:spacing w:val="-6"/>
        </w:rPr>
        <w:t> </w:t>
      </w:r>
      <w:r>
        <w:rPr>
          <w:spacing w:val="-2"/>
        </w:rPr>
        <w:t>out</w:t>
      </w:r>
      <w:r>
        <w:rPr>
          <w:spacing w:val="-6"/>
        </w:rPr>
        <w:t> </w:t>
      </w:r>
      <w:r>
        <w:rPr>
          <w:spacing w:val="-2"/>
        </w:rPr>
        <w:t>multi-modal</w:t>
      </w:r>
      <w:r>
        <w:rPr>
          <w:spacing w:val="-6"/>
        </w:rPr>
        <w:t> </w:t>
      </w:r>
      <w:r>
        <w:rPr>
          <w:spacing w:val="-2"/>
        </w:rPr>
        <w:t>clustering</w:t>
      </w:r>
      <w:r>
        <w:rPr>
          <w:spacing w:val="-7"/>
        </w:rPr>
        <w:t> </w:t>
      </w:r>
      <w:r>
        <w:rPr>
          <w:spacing w:val="-2"/>
        </w:rPr>
        <w:t>and</w:t>
      </w:r>
      <w:r>
        <w:rPr>
          <w:spacing w:val="-6"/>
        </w:rPr>
        <w:t> </w:t>
      </w:r>
      <w:r>
        <w:rPr>
          <w:spacing w:val="-2"/>
        </w:rPr>
        <w:t>visu- </w:t>
      </w:r>
      <w:r>
        <w:rPr/>
        <w:t>alization using uniform manifold approximation and projection </w:t>
      </w:r>
      <w:r>
        <w:rPr>
          <w:spacing w:val="-4"/>
        </w:rPr>
        <w:t>(UMAP)</w:t>
      </w:r>
      <w:r>
        <w:rPr>
          <w:spacing w:val="-8"/>
        </w:rPr>
        <w:t> </w:t>
      </w:r>
      <w:r>
        <w:rPr>
          <w:spacing w:val="-4"/>
        </w:rPr>
        <w:t>to</w:t>
      </w:r>
      <w:r>
        <w:rPr>
          <w:spacing w:val="-8"/>
        </w:rPr>
        <w:t> </w:t>
      </w:r>
      <w:r>
        <w:rPr>
          <w:spacing w:val="-4"/>
        </w:rPr>
        <w:t>embed</w:t>
      </w:r>
      <w:r>
        <w:rPr>
          <w:spacing w:val="-8"/>
        </w:rPr>
        <w:t> </w:t>
      </w:r>
      <w:r>
        <w:rPr>
          <w:spacing w:val="-4"/>
        </w:rPr>
        <w:t>transcriptomic</w:t>
      </w:r>
      <w:r>
        <w:rPr>
          <w:spacing w:val="-8"/>
        </w:rPr>
        <w:t> </w:t>
      </w:r>
      <w:r>
        <w:rPr>
          <w:spacing w:val="-4"/>
        </w:rPr>
        <w:t>and</w:t>
      </w:r>
      <w:r>
        <w:rPr>
          <w:spacing w:val="-8"/>
        </w:rPr>
        <w:t> </w:t>
      </w:r>
      <w:r>
        <w:rPr>
          <w:spacing w:val="-4"/>
        </w:rPr>
        <w:t>methylation</w:t>
      </w:r>
      <w:r>
        <w:rPr>
          <w:spacing w:val="-7"/>
        </w:rPr>
        <w:t> </w:t>
      </w:r>
      <w:r>
        <w:rPr>
          <w:spacing w:val="-4"/>
        </w:rPr>
        <w:t>data</w:t>
      </w:r>
      <w:r>
        <w:rPr>
          <w:spacing w:val="-8"/>
        </w:rPr>
        <w:t> </w:t>
      </w:r>
      <w:r>
        <w:rPr>
          <w:spacing w:val="-4"/>
        </w:rPr>
        <w:t>(</w:t>
      </w:r>
      <w:hyperlink w:history="true" w:anchor="_bookmark9">
        <w:r>
          <w:rPr>
            <w:color w:val="0097CF"/>
            <w:spacing w:val="-4"/>
          </w:rPr>
          <w:t>Figure</w:t>
        </w:r>
        <w:r>
          <w:rPr>
            <w:color w:val="0097CF"/>
            <w:spacing w:val="-8"/>
          </w:rPr>
          <w:t> </w:t>
        </w:r>
        <w:r>
          <w:rPr>
            <w:color w:val="0097CF"/>
            <w:spacing w:val="-4"/>
          </w:rPr>
          <w:t>4</w:t>
        </w:r>
      </w:hyperlink>
      <w:r>
        <w:rPr>
          <w:spacing w:val="-4"/>
        </w:rPr>
        <w:t>A), noting</w:t>
      </w:r>
      <w:r>
        <w:rPr>
          <w:spacing w:val="-8"/>
        </w:rPr>
        <w:t> </w:t>
      </w:r>
      <w:r>
        <w:rPr>
          <w:spacing w:val="-4"/>
        </w:rPr>
        <w:t>that</w:t>
      </w:r>
      <w:r>
        <w:rPr>
          <w:spacing w:val="-8"/>
        </w:rPr>
        <w:t> </w:t>
      </w:r>
      <w:r>
        <w:rPr>
          <w:spacing w:val="-4"/>
        </w:rPr>
        <w:t>there</w:t>
      </w:r>
      <w:r>
        <w:rPr>
          <w:spacing w:val="-8"/>
        </w:rPr>
        <w:t> </w:t>
      </w:r>
      <w:r>
        <w:rPr>
          <w:spacing w:val="-4"/>
        </w:rPr>
        <w:t>were</w:t>
      </w:r>
      <w:r>
        <w:rPr>
          <w:spacing w:val="-7"/>
        </w:rPr>
        <w:t> </w:t>
      </w:r>
      <w:r>
        <w:rPr>
          <w:spacing w:val="-4"/>
        </w:rPr>
        <w:t>no</w:t>
      </w:r>
      <w:r>
        <w:rPr>
          <w:spacing w:val="-8"/>
        </w:rPr>
        <w:t> </w:t>
      </w:r>
      <w:r>
        <w:rPr>
          <w:spacing w:val="-4"/>
        </w:rPr>
        <w:t>differences</w:t>
      </w:r>
      <w:r>
        <w:rPr>
          <w:spacing w:val="-7"/>
        </w:rPr>
        <w:t> </w:t>
      </w:r>
      <w:r>
        <w:rPr>
          <w:spacing w:val="-4"/>
        </w:rPr>
        <w:t>by</w:t>
      </w:r>
      <w:r>
        <w:rPr>
          <w:spacing w:val="-8"/>
        </w:rPr>
        <w:t> </w:t>
      </w:r>
      <w:r>
        <w:rPr>
          <w:spacing w:val="-4"/>
        </w:rPr>
        <w:t>strain</w:t>
      </w:r>
      <w:r>
        <w:rPr>
          <w:spacing w:val="-8"/>
        </w:rPr>
        <w:t> </w:t>
      </w:r>
      <w:r>
        <w:rPr>
          <w:spacing w:val="-4"/>
        </w:rPr>
        <w:t>(</w:t>
      </w:r>
      <w:hyperlink w:history="true" w:anchor="_bookmark9">
        <w:r>
          <w:rPr>
            <w:color w:val="0097CF"/>
            <w:spacing w:val="-4"/>
          </w:rPr>
          <w:t>Figure</w:t>
        </w:r>
        <w:r>
          <w:rPr>
            <w:color w:val="0097CF"/>
            <w:spacing w:val="-8"/>
          </w:rPr>
          <w:t> </w:t>
        </w:r>
        <w:r>
          <w:rPr>
            <w:color w:val="0097CF"/>
            <w:spacing w:val="-4"/>
          </w:rPr>
          <w:t>4</w:t>
        </w:r>
      </w:hyperlink>
      <w:r>
        <w:rPr>
          <w:spacing w:val="-4"/>
        </w:rPr>
        <w:t>B),</w:t>
      </w:r>
      <w:r>
        <w:rPr>
          <w:spacing w:val="-5"/>
        </w:rPr>
        <w:t> </w:t>
      </w:r>
      <w:r>
        <w:rPr>
          <w:spacing w:val="-4"/>
        </w:rPr>
        <w:t>and</w:t>
      </w:r>
      <w:r>
        <w:rPr>
          <w:spacing w:val="-6"/>
        </w:rPr>
        <w:t> </w:t>
      </w:r>
      <w:r>
        <w:rPr>
          <w:spacing w:val="-4"/>
        </w:rPr>
        <w:t>that </w:t>
      </w:r>
      <w:r>
        <w:rPr/>
        <w:t>the same major cell-type groups from the methylation dataset were</w:t>
      </w:r>
      <w:r>
        <w:rPr>
          <w:spacing w:val="-1"/>
        </w:rPr>
        <w:t> </w:t>
      </w:r>
      <w:r>
        <w:rPr/>
        <w:t>represented,</w:t>
      </w:r>
      <w:r>
        <w:rPr>
          <w:spacing w:val="-1"/>
        </w:rPr>
        <w:t> </w:t>
      </w:r>
      <w:r>
        <w:rPr/>
        <w:t>based on the same</w:t>
      </w:r>
      <w:r>
        <w:rPr>
          <w:spacing w:val="-1"/>
        </w:rPr>
        <w:t> </w:t>
      </w:r>
      <w:r>
        <w:rPr/>
        <w:t>marker</w:t>
      </w:r>
      <w:r>
        <w:rPr>
          <w:spacing w:val="-1"/>
        </w:rPr>
        <w:t> </w:t>
      </w:r>
      <w:r>
        <w:rPr/>
        <w:t>gene</w:t>
      </w:r>
      <w:r>
        <w:rPr>
          <w:spacing w:val="-1"/>
        </w:rPr>
        <w:t> </w:t>
      </w:r>
      <w:r>
        <w:rPr/>
        <w:t>set used</w:t>
      </w:r>
      <w:r>
        <w:rPr>
          <w:spacing w:val="-1"/>
        </w:rPr>
        <w:t> </w:t>
      </w:r>
      <w:r>
        <w:rPr/>
        <w:t>to </w:t>
      </w:r>
      <w:r>
        <w:rPr>
          <w:spacing w:val="-4"/>
        </w:rPr>
        <w:t>annotate the methylation data (</w:t>
      </w:r>
      <w:hyperlink w:history="true" w:anchor="_bookmark9">
        <w:r>
          <w:rPr>
            <w:color w:val="0097CF"/>
            <w:spacing w:val="-4"/>
          </w:rPr>
          <w:t>Figure 4</w:t>
        </w:r>
      </w:hyperlink>
      <w:r>
        <w:rPr>
          <w:spacing w:val="-4"/>
        </w:rPr>
        <w:t>C). Major cell-type clusters </w:t>
      </w:r>
      <w:r>
        <w:rPr/>
        <w:t>within</w:t>
      </w:r>
      <w:r>
        <w:rPr>
          <w:spacing w:val="-12"/>
        </w:rPr>
        <w:t> </w:t>
      </w:r>
      <w:r>
        <w:rPr/>
        <w:t>snRNA</w:t>
      </w:r>
      <w:r>
        <w:rPr>
          <w:spacing w:val="-12"/>
        </w:rPr>
        <w:t> </w:t>
      </w:r>
      <w:r>
        <w:rPr/>
        <w:t>and</w:t>
      </w:r>
      <w:r>
        <w:rPr>
          <w:spacing w:val="-12"/>
        </w:rPr>
        <w:t> </w:t>
      </w:r>
      <w:r>
        <w:rPr/>
        <w:t>snMethylation</w:t>
      </w:r>
      <w:r>
        <w:rPr>
          <w:spacing w:val="-12"/>
        </w:rPr>
        <w:t> </w:t>
      </w:r>
      <w:r>
        <w:rPr/>
        <w:t>were</w:t>
      </w:r>
      <w:r>
        <w:rPr>
          <w:spacing w:val="-12"/>
        </w:rPr>
        <w:t> </w:t>
      </w:r>
      <w:r>
        <w:rPr/>
        <w:t>highly</w:t>
      </w:r>
      <w:r>
        <w:rPr>
          <w:spacing w:val="-11"/>
        </w:rPr>
        <w:t> </w:t>
      </w:r>
      <w:r>
        <w:rPr/>
        <w:t>consistent</w:t>
      </w:r>
      <w:r>
        <w:rPr>
          <w:spacing w:val="-12"/>
        </w:rPr>
        <w:t> </w:t>
      </w:r>
      <w:r>
        <w:rPr/>
        <w:t>between </w:t>
      </w:r>
      <w:r>
        <w:rPr>
          <w:spacing w:val="-2"/>
        </w:rPr>
        <w:t>modalities</w:t>
      </w:r>
      <w:r>
        <w:rPr>
          <w:spacing w:val="-9"/>
        </w:rPr>
        <w:t> </w:t>
      </w:r>
      <w:r>
        <w:rPr>
          <w:spacing w:val="-2"/>
        </w:rPr>
        <w:t>(</w:t>
      </w:r>
      <w:hyperlink w:history="true" w:anchor="_bookmark9">
        <w:r>
          <w:rPr>
            <w:color w:val="0097CF"/>
            <w:spacing w:val="-2"/>
          </w:rPr>
          <w:t>Figure</w:t>
        </w:r>
        <w:r>
          <w:rPr>
            <w:color w:val="0097CF"/>
            <w:spacing w:val="-9"/>
          </w:rPr>
          <w:t> </w:t>
        </w:r>
        <w:r>
          <w:rPr>
            <w:color w:val="0097CF"/>
            <w:spacing w:val="-2"/>
          </w:rPr>
          <w:t>4</w:t>
        </w:r>
      </w:hyperlink>
      <w:r>
        <w:rPr>
          <w:spacing w:val="-2"/>
        </w:rPr>
        <w:t>C),</w:t>
      </w:r>
      <w:r>
        <w:rPr>
          <w:spacing w:val="-8"/>
        </w:rPr>
        <w:t> </w:t>
      </w:r>
      <w:r>
        <w:rPr>
          <w:spacing w:val="-2"/>
        </w:rPr>
        <w:t>except</w:t>
      </w:r>
      <w:r>
        <w:rPr>
          <w:spacing w:val="-9"/>
        </w:rPr>
        <w:t> </w:t>
      </w:r>
      <w:r>
        <w:rPr>
          <w:spacing w:val="-2"/>
        </w:rPr>
        <w:t>for</w:t>
      </w:r>
      <w:r>
        <w:rPr>
          <w:spacing w:val="-7"/>
        </w:rPr>
        <w:t> </w:t>
      </w:r>
      <w:r>
        <w:rPr>
          <w:spacing w:val="-2"/>
        </w:rPr>
        <w:t>the</w:t>
      </w:r>
      <w:r>
        <w:rPr>
          <w:spacing w:val="-8"/>
        </w:rPr>
        <w:t> </w:t>
      </w:r>
      <w:r>
        <w:rPr>
          <w:spacing w:val="-2"/>
        </w:rPr>
        <w:t>small</w:t>
      </w:r>
      <w:r>
        <w:rPr>
          <w:spacing w:val="-8"/>
        </w:rPr>
        <w:t> </w:t>
      </w:r>
      <w:r>
        <w:rPr>
          <w:spacing w:val="-2"/>
        </w:rPr>
        <w:t>non-neuronal</w:t>
      </w:r>
      <w:r>
        <w:rPr>
          <w:spacing w:val="-8"/>
        </w:rPr>
        <w:t> </w:t>
      </w:r>
      <w:r>
        <w:rPr>
          <w:spacing w:val="-2"/>
        </w:rPr>
        <w:t>clusters </w:t>
      </w:r>
      <w:r>
        <w:rPr/>
        <w:t>MGC/OPC/VLMC (</w:t>
      </w:r>
      <w:hyperlink w:history="true" w:anchor="_bookmark49">
        <w:r>
          <w:rPr>
            <w:color w:val="0097CF"/>
          </w:rPr>
          <w:t>STAR Methods</w:t>
        </w:r>
      </w:hyperlink>
      <w:r>
        <w:rPr/>
        <w:t>), which were excluded from further analysis.</w:t>
      </w:r>
    </w:p>
    <w:p>
      <w:pPr>
        <w:pStyle w:val="BodyText"/>
        <w:spacing w:line="268" w:lineRule="auto" w:before="105"/>
        <w:ind w:left="197" w:right="117" w:firstLine="168"/>
        <w:jc w:val="both"/>
      </w:pPr>
      <w:r>
        <w:rPr/>
        <w:br w:type="column"/>
      </w:r>
      <w:r>
        <w:rPr/>
        <w:t>We</w:t>
      </w:r>
      <w:r>
        <w:rPr>
          <w:spacing w:val="-11"/>
        </w:rPr>
        <w:t> </w:t>
      </w:r>
      <w:r>
        <w:rPr/>
        <w:t>ran</w:t>
      </w:r>
      <w:r>
        <w:rPr>
          <w:spacing w:val="-10"/>
        </w:rPr>
        <w:t> </w:t>
      </w:r>
      <w:r>
        <w:rPr/>
        <w:t>DESeq2</w:t>
      </w:r>
      <w:hyperlink w:history="true" w:anchor="_bookmark32">
        <w:r>
          <w:rPr>
            <w:color w:val="0097CF"/>
            <w:vertAlign w:val="superscript"/>
          </w:rPr>
          <w:t>44</w:t>
        </w:r>
      </w:hyperlink>
      <w:r>
        <w:rPr>
          <w:color w:val="0097CF"/>
          <w:spacing w:val="-11"/>
          <w:vertAlign w:val="baseline"/>
        </w:rPr>
        <w:t> </w:t>
      </w:r>
      <w:r>
        <w:rPr>
          <w:vertAlign w:val="baseline"/>
        </w:rPr>
        <w:t>to</w:t>
      </w:r>
      <w:r>
        <w:rPr>
          <w:spacing w:val="-10"/>
          <w:vertAlign w:val="baseline"/>
        </w:rPr>
        <w:t> </w:t>
      </w:r>
      <w:r>
        <w:rPr>
          <w:vertAlign w:val="baseline"/>
        </w:rPr>
        <w:t>identify</w:t>
      </w:r>
      <w:r>
        <w:rPr>
          <w:spacing w:val="-11"/>
          <w:vertAlign w:val="baseline"/>
        </w:rPr>
        <w:t> </w:t>
      </w:r>
      <w:r>
        <w:rPr>
          <w:vertAlign w:val="baseline"/>
        </w:rPr>
        <w:t>transcripts</w:t>
      </w:r>
      <w:r>
        <w:rPr>
          <w:spacing w:val="-10"/>
          <w:vertAlign w:val="baseline"/>
        </w:rPr>
        <w:t> </w:t>
      </w:r>
      <w:r>
        <w:rPr>
          <w:vertAlign w:val="baseline"/>
        </w:rPr>
        <w:t>that</w:t>
      </w:r>
      <w:r>
        <w:rPr>
          <w:spacing w:val="-10"/>
          <w:vertAlign w:val="baseline"/>
        </w:rPr>
        <w:t> </w:t>
      </w:r>
      <w:r>
        <w:rPr>
          <w:vertAlign w:val="baseline"/>
        </w:rPr>
        <w:t>were</w:t>
      </w:r>
      <w:r>
        <w:rPr>
          <w:spacing w:val="-10"/>
          <w:vertAlign w:val="baseline"/>
        </w:rPr>
        <w:t> </w:t>
      </w:r>
      <w:r>
        <w:rPr>
          <w:vertAlign w:val="baseline"/>
        </w:rPr>
        <w:t>differentially expressed</w:t>
      </w:r>
      <w:r>
        <w:rPr>
          <w:spacing w:val="-12"/>
          <w:vertAlign w:val="baseline"/>
        </w:rPr>
        <w:t> </w:t>
      </w:r>
      <w:r>
        <w:rPr>
          <w:vertAlign w:val="baseline"/>
        </w:rPr>
        <w:t>and,</w:t>
      </w:r>
      <w:r>
        <w:rPr>
          <w:spacing w:val="-12"/>
          <w:vertAlign w:val="baseline"/>
        </w:rPr>
        <w:t> </w:t>
      </w:r>
      <w:r>
        <w:rPr>
          <w:vertAlign w:val="baseline"/>
        </w:rPr>
        <w:t>using</w:t>
      </w:r>
      <w:r>
        <w:rPr>
          <w:spacing w:val="-12"/>
          <w:vertAlign w:val="baseline"/>
        </w:rPr>
        <w:t> </w:t>
      </w:r>
      <w:r>
        <w:rPr>
          <w:vertAlign w:val="baseline"/>
        </w:rPr>
        <w:t>a</w:t>
      </w:r>
      <w:r>
        <w:rPr>
          <w:spacing w:val="-12"/>
          <w:vertAlign w:val="baseline"/>
        </w:rPr>
        <w:t> </w:t>
      </w:r>
      <w:r>
        <w:rPr>
          <w:vertAlign w:val="baseline"/>
        </w:rPr>
        <w:t>liberal</w:t>
      </w:r>
      <w:r>
        <w:rPr>
          <w:spacing w:val="-12"/>
          <w:vertAlign w:val="baseline"/>
        </w:rPr>
        <w:t> </w:t>
      </w:r>
      <w:r>
        <w:rPr>
          <w:vertAlign w:val="baseline"/>
        </w:rPr>
        <w:t>threshold</w:t>
      </w:r>
      <w:r>
        <w:rPr>
          <w:spacing w:val="-11"/>
          <w:vertAlign w:val="baseline"/>
        </w:rPr>
        <w:t> </w:t>
      </w:r>
      <w:r>
        <w:rPr>
          <w:vertAlign w:val="baseline"/>
        </w:rPr>
        <w:t>of</w:t>
      </w:r>
      <w:r>
        <w:rPr>
          <w:spacing w:val="-12"/>
          <w:vertAlign w:val="baseline"/>
        </w:rPr>
        <w:t> </w:t>
      </w:r>
      <w:r>
        <w:rPr>
          <w:vertAlign w:val="baseline"/>
        </w:rPr>
        <w:t>p</w:t>
      </w:r>
      <w:r>
        <w:rPr>
          <w:spacing w:val="-12"/>
          <w:vertAlign w:val="baseline"/>
        </w:rPr>
        <w:t> </w:t>
      </w:r>
      <w:r>
        <w:rPr>
          <w:vertAlign w:val="baseline"/>
        </w:rPr>
        <w:t>&lt;0.05</w:t>
      </w:r>
      <w:r>
        <w:rPr>
          <w:spacing w:val="-12"/>
          <w:vertAlign w:val="baseline"/>
        </w:rPr>
        <w:t> </w:t>
      </w:r>
      <w:r>
        <w:rPr>
          <w:vertAlign w:val="baseline"/>
        </w:rPr>
        <w:t>(unadjusted), identified 2,049 transcripts for downstream analysis (we also examined</w:t>
      </w:r>
      <w:r>
        <w:rPr>
          <w:spacing w:val="-12"/>
          <w:vertAlign w:val="baseline"/>
        </w:rPr>
        <w:t> </w:t>
      </w:r>
      <w:r>
        <w:rPr>
          <w:vertAlign w:val="baseline"/>
        </w:rPr>
        <w:t>the</w:t>
      </w:r>
      <w:r>
        <w:rPr>
          <w:spacing w:val="-12"/>
          <w:vertAlign w:val="baseline"/>
        </w:rPr>
        <w:t> </w:t>
      </w:r>
      <w:r>
        <w:rPr>
          <w:vertAlign w:val="baseline"/>
        </w:rPr>
        <w:t>effect</w:t>
      </w:r>
      <w:r>
        <w:rPr>
          <w:spacing w:val="-12"/>
          <w:vertAlign w:val="baseline"/>
        </w:rPr>
        <w:t> </w:t>
      </w:r>
      <w:r>
        <w:rPr>
          <w:vertAlign w:val="baseline"/>
        </w:rPr>
        <w:t>of</w:t>
      </w:r>
      <w:r>
        <w:rPr>
          <w:spacing w:val="-12"/>
          <w:vertAlign w:val="baseline"/>
        </w:rPr>
        <w:t> </w:t>
      </w:r>
      <w:r>
        <w:rPr>
          <w:vertAlign w:val="baseline"/>
        </w:rPr>
        <w:t>including</w:t>
      </w:r>
      <w:r>
        <w:rPr>
          <w:spacing w:val="-12"/>
          <w:vertAlign w:val="baseline"/>
        </w:rPr>
        <w:t> </w:t>
      </w:r>
      <w:r>
        <w:rPr>
          <w:vertAlign w:val="baseline"/>
        </w:rPr>
        <w:t>transcripts</w:t>
      </w:r>
      <w:r>
        <w:rPr>
          <w:spacing w:val="-11"/>
          <w:vertAlign w:val="baseline"/>
        </w:rPr>
        <w:t> </w:t>
      </w:r>
      <w:r>
        <w:rPr>
          <w:vertAlign w:val="baseline"/>
        </w:rPr>
        <w:t>at</w:t>
      </w:r>
      <w:r>
        <w:rPr>
          <w:spacing w:val="-12"/>
          <w:vertAlign w:val="baseline"/>
        </w:rPr>
        <w:t> </w:t>
      </w:r>
      <w:r>
        <w:rPr>
          <w:vertAlign w:val="baseline"/>
        </w:rPr>
        <w:t>more</w:t>
      </w:r>
      <w:r>
        <w:rPr>
          <w:spacing w:val="-12"/>
          <w:vertAlign w:val="baseline"/>
        </w:rPr>
        <w:t> </w:t>
      </w:r>
      <w:r>
        <w:rPr>
          <w:vertAlign w:val="baseline"/>
        </w:rPr>
        <w:t>conservative thresholds,</w:t>
      </w:r>
      <w:r>
        <w:rPr>
          <w:spacing w:val="-12"/>
          <w:vertAlign w:val="baseline"/>
        </w:rPr>
        <w:t> </w:t>
      </w:r>
      <w:r>
        <w:rPr>
          <w:vertAlign w:val="baseline"/>
        </w:rPr>
        <w:t>and</w:t>
      </w:r>
      <w:r>
        <w:rPr>
          <w:spacing w:val="-12"/>
          <w:vertAlign w:val="baseline"/>
        </w:rPr>
        <w:t> </w:t>
      </w:r>
      <w:r>
        <w:rPr>
          <w:vertAlign w:val="baseline"/>
        </w:rPr>
        <w:t>we</w:t>
      </w:r>
      <w:r>
        <w:rPr>
          <w:spacing w:val="-12"/>
          <w:vertAlign w:val="baseline"/>
        </w:rPr>
        <w:t> </w:t>
      </w:r>
      <w:r>
        <w:rPr>
          <w:vertAlign w:val="baseline"/>
        </w:rPr>
        <w:t>give</w:t>
      </w:r>
      <w:r>
        <w:rPr>
          <w:spacing w:val="-12"/>
          <w:vertAlign w:val="baseline"/>
        </w:rPr>
        <w:t> </w:t>
      </w:r>
      <w:r>
        <w:rPr>
          <w:vertAlign w:val="baseline"/>
        </w:rPr>
        <w:t>results</w:t>
      </w:r>
      <w:r>
        <w:rPr>
          <w:spacing w:val="-12"/>
          <w:vertAlign w:val="baseline"/>
        </w:rPr>
        <w:t> </w:t>
      </w:r>
      <w:r>
        <w:rPr>
          <w:vertAlign w:val="baseline"/>
        </w:rPr>
        <w:t>in</w:t>
      </w:r>
      <w:r>
        <w:rPr>
          <w:spacing w:val="-11"/>
          <w:vertAlign w:val="baseline"/>
        </w:rPr>
        <w:t> </w:t>
      </w:r>
      <w:r>
        <w:rPr>
          <w:vertAlign w:val="baseline"/>
        </w:rPr>
        <w:t>the</w:t>
      </w:r>
      <w:r>
        <w:rPr>
          <w:spacing w:val="-12"/>
          <w:vertAlign w:val="baseline"/>
        </w:rPr>
        <w:t> </w:t>
      </w:r>
      <w:hyperlink w:history="true" w:anchor="_bookmark12">
        <w:r>
          <w:rPr>
            <w:color w:val="0097CF"/>
            <w:vertAlign w:val="baseline"/>
          </w:rPr>
          <w:t>supplemental</w:t>
        </w:r>
        <w:r>
          <w:rPr>
            <w:color w:val="0097CF"/>
            <w:spacing w:val="-12"/>
            <w:vertAlign w:val="baseline"/>
          </w:rPr>
          <w:t> </w:t>
        </w:r>
        <w:r>
          <w:rPr>
            <w:color w:val="0097CF"/>
            <w:vertAlign w:val="baseline"/>
          </w:rPr>
          <w:t>information</w:t>
        </w:r>
      </w:hyperlink>
      <w:r>
        <w:rPr>
          <w:vertAlign w:val="baseline"/>
        </w:rPr>
        <w:t>). For mutations, we took all single-nucleotide sites in the mouse genome that altered a methylated CpG present in the strain D2 to</w:t>
      </w:r>
      <w:r>
        <w:rPr>
          <w:spacing w:val="-1"/>
          <w:vertAlign w:val="baseline"/>
        </w:rPr>
        <w:t> </w:t>
      </w:r>
      <w:r>
        <w:rPr>
          <w:vertAlign w:val="baseline"/>
        </w:rPr>
        <w:t>either ‘‘A’’ or</w:t>
      </w:r>
      <w:r>
        <w:rPr>
          <w:spacing w:val="-1"/>
          <w:vertAlign w:val="baseline"/>
        </w:rPr>
        <w:t> </w:t>
      </w:r>
      <w:r>
        <w:rPr>
          <w:vertAlign w:val="baseline"/>
        </w:rPr>
        <w:t>‘‘T’’ (to ensure the mutation results in</w:t>
      </w:r>
      <w:r>
        <w:rPr>
          <w:spacing w:val="-1"/>
          <w:vertAlign w:val="baseline"/>
        </w:rPr>
        <w:t> </w:t>
      </w:r>
      <w:r>
        <w:rPr>
          <w:vertAlign w:val="baseline"/>
        </w:rPr>
        <w:t>a site</w:t>
      </w:r>
      <w:r>
        <w:rPr>
          <w:spacing w:val="-1"/>
          <w:vertAlign w:val="baseline"/>
        </w:rPr>
        <w:t> </w:t>
      </w:r>
      <w:r>
        <w:rPr>
          <w:vertAlign w:val="baseline"/>
        </w:rPr>
        <w:t>that cannot be methylated, regardless of the strand on which it oc- </w:t>
      </w:r>
      <w:r>
        <w:rPr>
          <w:spacing w:val="-2"/>
          <w:vertAlign w:val="baseline"/>
        </w:rPr>
        <w:t>curs).</w:t>
      </w:r>
      <w:r>
        <w:rPr>
          <w:spacing w:val="-5"/>
          <w:vertAlign w:val="baseline"/>
        </w:rPr>
        <w:t> </w:t>
      </w:r>
      <w:r>
        <w:rPr>
          <w:spacing w:val="-2"/>
          <w:vertAlign w:val="baseline"/>
        </w:rPr>
        <w:t>That</w:t>
      </w:r>
      <w:r>
        <w:rPr>
          <w:spacing w:val="-5"/>
          <w:vertAlign w:val="baseline"/>
        </w:rPr>
        <w:t> </w:t>
      </w:r>
      <w:r>
        <w:rPr>
          <w:spacing w:val="-2"/>
          <w:vertAlign w:val="baseline"/>
        </w:rPr>
        <w:t>yielded 23,959 mutations,</w:t>
      </w:r>
      <w:r>
        <w:rPr>
          <w:spacing w:val="-6"/>
          <w:vertAlign w:val="baseline"/>
        </w:rPr>
        <w:t> </w:t>
      </w:r>
      <w:r>
        <w:rPr>
          <w:spacing w:val="-2"/>
          <w:vertAlign w:val="baseline"/>
        </w:rPr>
        <w:t>of</w:t>
      </w:r>
      <w:r>
        <w:rPr>
          <w:spacing w:val="-5"/>
          <w:vertAlign w:val="baseline"/>
        </w:rPr>
        <w:t> </w:t>
      </w:r>
      <w:r>
        <w:rPr>
          <w:spacing w:val="-2"/>
          <w:vertAlign w:val="baseline"/>
        </w:rPr>
        <w:t>which</w:t>
      </w:r>
      <w:r>
        <w:rPr>
          <w:spacing w:val="-3"/>
          <w:vertAlign w:val="baseline"/>
        </w:rPr>
        <w:t> </w:t>
      </w:r>
      <w:r>
        <w:rPr>
          <w:spacing w:val="-2"/>
          <w:vertAlign w:val="baseline"/>
        </w:rPr>
        <w:t>1,862</w:t>
      </w:r>
      <w:r>
        <w:rPr>
          <w:spacing w:val="-5"/>
          <w:vertAlign w:val="baseline"/>
        </w:rPr>
        <w:t> </w:t>
      </w:r>
      <w:r>
        <w:rPr>
          <w:spacing w:val="-2"/>
          <w:vertAlign w:val="baseline"/>
        </w:rPr>
        <w:t>lie</w:t>
      </w:r>
      <w:r>
        <w:rPr>
          <w:spacing w:val="-3"/>
          <w:vertAlign w:val="baseline"/>
        </w:rPr>
        <w:t> </w:t>
      </w:r>
      <w:r>
        <w:rPr>
          <w:spacing w:val="-2"/>
          <w:vertAlign w:val="baseline"/>
        </w:rPr>
        <w:t>within</w:t>
      </w:r>
      <w:r>
        <w:rPr>
          <w:spacing w:val="-5"/>
          <w:vertAlign w:val="baseline"/>
        </w:rPr>
        <w:t> </w:t>
      </w:r>
      <w:r>
        <w:rPr>
          <w:spacing w:val="-2"/>
          <w:vertAlign w:val="baseline"/>
        </w:rPr>
        <w:t>re- gions</w:t>
      </w:r>
      <w:r>
        <w:rPr>
          <w:spacing w:val="-3"/>
          <w:vertAlign w:val="baseline"/>
        </w:rPr>
        <w:t> </w:t>
      </w:r>
      <w:r>
        <w:rPr>
          <w:spacing w:val="-2"/>
          <w:vertAlign w:val="baseline"/>
        </w:rPr>
        <w:t>with</w:t>
      </w:r>
      <w:r>
        <w:rPr>
          <w:spacing w:val="-5"/>
          <w:vertAlign w:val="baseline"/>
        </w:rPr>
        <w:t> </w:t>
      </w:r>
      <w:r>
        <w:rPr>
          <w:spacing w:val="-2"/>
          <w:vertAlign w:val="baseline"/>
        </w:rPr>
        <w:t>more</w:t>
      </w:r>
      <w:r>
        <w:rPr>
          <w:spacing w:val="-5"/>
          <w:vertAlign w:val="baseline"/>
        </w:rPr>
        <w:t> </w:t>
      </w:r>
      <w:r>
        <w:rPr>
          <w:spacing w:val="-2"/>
          <w:vertAlign w:val="baseline"/>
        </w:rPr>
        <w:t>than</w:t>
      </w:r>
      <w:r>
        <w:rPr>
          <w:spacing w:val="-4"/>
          <w:vertAlign w:val="baseline"/>
        </w:rPr>
        <w:t> </w:t>
      </w:r>
      <w:r>
        <w:rPr>
          <w:spacing w:val="-2"/>
          <w:vertAlign w:val="baseline"/>
        </w:rPr>
        <w:t>40</w:t>
      </w:r>
      <w:r>
        <w:rPr>
          <w:spacing w:val="-7"/>
          <w:vertAlign w:val="baseline"/>
        </w:rPr>
        <w:t> </w:t>
      </w:r>
      <w:r>
        <w:rPr>
          <w:spacing w:val="-2"/>
          <w:vertAlign w:val="baseline"/>
        </w:rPr>
        <w:t>CpGs/Kb,</w:t>
      </w:r>
      <w:r>
        <w:rPr>
          <w:spacing w:val="-5"/>
          <w:vertAlign w:val="baseline"/>
        </w:rPr>
        <w:t> </w:t>
      </w:r>
      <w:r>
        <w:rPr>
          <w:spacing w:val="-2"/>
          <w:vertAlign w:val="baseline"/>
        </w:rPr>
        <w:t>categorized</w:t>
      </w:r>
      <w:r>
        <w:rPr>
          <w:spacing w:val="-3"/>
          <w:vertAlign w:val="baseline"/>
        </w:rPr>
        <w:t> </w:t>
      </w:r>
      <w:r>
        <w:rPr>
          <w:spacing w:val="-2"/>
          <w:vertAlign w:val="baseline"/>
        </w:rPr>
        <w:t>as</w:t>
      </w:r>
      <w:r>
        <w:rPr>
          <w:spacing w:val="-5"/>
          <w:vertAlign w:val="baseline"/>
        </w:rPr>
        <w:t> </w:t>
      </w:r>
      <w:r>
        <w:rPr>
          <w:spacing w:val="-2"/>
          <w:vertAlign w:val="baseline"/>
        </w:rPr>
        <w:t>‘‘high’’</w:t>
      </w:r>
      <w:r>
        <w:rPr>
          <w:spacing w:val="-3"/>
          <w:vertAlign w:val="baseline"/>
        </w:rPr>
        <w:t> </w:t>
      </w:r>
      <w:r>
        <w:rPr>
          <w:spacing w:val="-2"/>
          <w:vertAlign w:val="baseline"/>
        </w:rPr>
        <w:t>density. </w:t>
      </w:r>
      <w:r>
        <w:rPr>
          <w:vertAlign w:val="baseline"/>
        </w:rPr>
        <w:t>We</w:t>
      </w:r>
      <w:r>
        <w:rPr>
          <w:spacing w:val="-8"/>
          <w:vertAlign w:val="baseline"/>
        </w:rPr>
        <w:t> </w:t>
      </w:r>
      <w:r>
        <w:rPr>
          <w:vertAlign w:val="baseline"/>
        </w:rPr>
        <w:t>matched</w:t>
      </w:r>
      <w:r>
        <w:rPr>
          <w:spacing w:val="-7"/>
          <w:vertAlign w:val="baseline"/>
        </w:rPr>
        <w:t> </w:t>
      </w:r>
      <w:r>
        <w:rPr>
          <w:vertAlign w:val="baseline"/>
        </w:rPr>
        <w:t>the</w:t>
      </w:r>
      <w:r>
        <w:rPr>
          <w:spacing w:val="-6"/>
          <w:vertAlign w:val="baseline"/>
        </w:rPr>
        <w:t> </w:t>
      </w:r>
      <w:r>
        <w:rPr>
          <w:vertAlign w:val="baseline"/>
        </w:rPr>
        <w:t>position</w:t>
      </w:r>
      <w:r>
        <w:rPr>
          <w:spacing w:val="-7"/>
          <w:vertAlign w:val="baseline"/>
        </w:rPr>
        <w:t> </w:t>
      </w:r>
      <w:r>
        <w:rPr>
          <w:vertAlign w:val="baseline"/>
        </w:rPr>
        <w:t>of</w:t>
      </w:r>
      <w:r>
        <w:rPr>
          <w:spacing w:val="-7"/>
          <w:vertAlign w:val="baseline"/>
        </w:rPr>
        <w:t> </w:t>
      </w:r>
      <w:r>
        <w:rPr>
          <w:vertAlign w:val="baseline"/>
        </w:rPr>
        <w:t>each</w:t>
      </w:r>
      <w:r>
        <w:rPr>
          <w:spacing w:val="-7"/>
          <w:vertAlign w:val="baseline"/>
        </w:rPr>
        <w:t> </w:t>
      </w:r>
      <w:r>
        <w:rPr>
          <w:vertAlign w:val="baseline"/>
        </w:rPr>
        <w:t>methylated</w:t>
      </w:r>
      <w:r>
        <w:rPr>
          <w:spacing w:val="-8"/>
          <w:vertAlign w:val="baseline"/>
        </w:rPr>
        <w:t> </w:t>
      </w:r>
      <w:r>
        <w:rPr>
          <w:vertAlign w:val="baseline"/>
        </w:rPr>
        <w:t>CpG</w:t>
      </w:r>
      <w:r>
        <w:rPr>
          <w:spacing w:val="-7"/>
          <w:vertAlign w:val="baseline"/>
        </w:rPr>
        <w:t> </w:t>
      </w:r>
      <w:r>
        <w:rPr>
          <w:vertAlign w:val="baseline"/>
        </w:rPr>
        <w:t>site</w:t>
      </w:r>
      <w:r>
        <w:rPr>
          <w:spacing w:val="-8"/>
          <w:vertAlign w:val="baseline"/>
        </w:rPr>
        <w:t> </w:t>
      </w:r>
      <w:r>
        <w:rPr>
          <w:vertAlign w:val="baseline"/>
        </w:rPr>
        <w:t>to</w:t>
      </w:r>
      <w:r>
        <w:rPr>
          <w:spacing w:val="-8"/>
          <w:vertAlign w:val="baseline"/>
        </w:rPr>
        <w:t> </w:t>
      </w:r>
      <w:r>
        <w:rPr>
          <w:vertAlign w:val="baseline"/>
        </w:rPr>
        <w:t>a</w:t>
      </w:r>
      <w:r>
        <w:rPr>
          <w:spacing w:val="-6"/>
          <w:vertAlign w:val="baseline"/>
        </w:rPr>
        <w:t> </w:t>
      </w:r>
      <w:r>
        <w:rPr>
          <w:vertAlign w:val="baseline"/>
        </w:rPr>
        <w:t>gene interval,</w:t>
      </w:r>
      <w:r>
        <w:rPr>
          <w:spacing w:val="-3"/>
          <w:vertAlign w:val="baseline"/>
        </w:rPr>
        <w:t> </w:t>
      </w:r>
      <w:r>
        <w:rPr>
          <w:vertAlign w:val="baseline"/>
        </w:rPr>
        <w:t>defined</w:t>
      </w:r>
      <w:r>
        <w:rPr>
          <w:spacing w:val="-4"/>
          <w:vertAlign w:val="baseline"/>
        </w:rPr>
        <w:t> </w:t>
      </w:r>
      <w:r>
        <w:rPr>
          <w:vertAlign w:val="baseline"/>
        </w:rPr>
        <w:t>as</w:t>
      </w:r>
      <w:r>
        <w:rPr>
          <w:spacing w:val="-5"/>
          <w:vertAlign w:val="baseline"/>
        </w:rPr>
        <w:t> </w:t>
      </w:r>
      <w:r>
        <w:rPr>
          <w:vertAlign w:val="baseline"/>
        </w:rPr>
        <w:t>running</w:t>
      </w:r>
      <w:r>
        <w:rPr>
          <w:spacing w:val="-2"/>
          <w:vertAlign w:val="baseline"/>
        </w:rPr>
        <w:t> </w:t>
      </w:r>
      <w:r>
        <w:rPr>
          <w:vertAlign w:val="baseline"/>
        </w:rPr>
        <w:t>from</w:t>
      </w:r>
      <w:r>
        <w:rPr>
          <w:spacing w:val="-5"/>
          <w:vertAlign w:val="baseline"/>
        </w:rPr>
        <w:t> </w:t>
      </w:r>
      <w:r>
        <w:rPr>
          <w:vertAlign w:val="baseline"/>
        </w:rPr>
        <w:t>2</w:t>
      </w:r>
      <w:r>
        <w:rPr>
          <w:spacing w:val="-3"/>
          <w:vertAlign w:val="baseline"/>
        </w:rPr>
        <w:t> </w:t>
      </w:r>
      <w:r>
        <w:rPr>
          <w:vertAlign w:val="baseline"/>
        </w:rPr>
        <w:t>kb</w:t>
      </w:r>
      <w:r>
        <w:rPr>
          <w:spacing w:val="-4"/>
          <w:vertAlign w:val="baseline"/>
        </w:rPr>
        <w:t> </w:t>
      </w:r>
      <w:r>
        <w:rPr>
          <w:vertAlign w:val="baseline"/>
        </w:rPr>
        <w:t>upstream</w:t>
      </w:r>
      <w:r>
        <w:rPr>
          <w:spacing w:val="-4"/>
          <w:vertAlign w:val="baseline"/>
        </w:rPr>
        <w:t> </w:t>
      </w:r>
      <w:r>
        <w:rPr>
          <w:vertAlign w:val="baseline"/>
        </w:rPr>
        <w:t>of</w:t>
      </w:r>
      <w:r>
        <w:rPr>
          <w:spacing w:val="-5"/>
          <w:vertAlign w:val="baseline"/>
        </w:rPr>
        <w:t> </w:t>
      </w:r>
      <w:r>
        <w:rPr>
          <w:vertAlign w:val="baseline"/>
        </w:rPr>
        <w:t>the</w:t>
      </w:r>
      <w:r>
        <w:rPr>
          <w:spacing w:val="-3"/>
          <w:vertAlign w:val="baseline"/>
        </w:rPr>
        <w:t> </w:t>
      </w:r>
      <w:r>
        <w:rPr>
          <w:vertAlign w:val="baseline"/>
        </w:rPr>
        <w:t>transcrip- tional start site to 2 kb downstream of the 3</w:t>
      </w:r>
      <w:r>
        <w:rPr>
          <w:rFonts w:ascii="Verdana" w:hAnsi="Verdana"/>
          <w:vertAlign w:val="superscript"/>
        </w:rPr>
        <w:t>'</w:t>
      </w:r>
      <w:r>
        <w:rPr>
          <w:rFonts w:ascii="Verdana" w:hAnsi="Verdana"/>
          <w:vertAlign w:val="baseline"/>
        </w:rPr>
        <w:t> </w:t>
      </w:r>
      <w:r>
        <w:rPr>
          <w:vertAlign w:val="baseline"/>
        </w:rPr>
        <w:t>end of the gene.</w:t>
      </w:r>
    </w:p>
    <w:p>
      <w:pPr>
        <w:pStyle w:val="BodyText"/>
        <w:spacing w:line="268" w:lineRule="auto"/>
        <w:ind w:left="197" w:right="118" w:firstLine="168"/>
        <w:jc w:val="both"/>
      </w:pPr>
      <w:r>
        <w:rPr/>
        <w:t>When</w:t>
      </w:r>
      <w:r>
        <w:rPr>
          <w:spacing w:val="-11"/>
        </w:rPr>
        <w:t> </w:t>
      </w:r>
      <w:r>
        <w:rPr/>
        <w:t>mutations</w:t>
      </w:r>
      <w:r>
        <w:rPr>
          <w:spacing w:val="-10"/>
        </w:rPr>
        <w:t> </w:t>
      </w:r>
      <w:r>
        <w:rPr/>
        <w:t>occur</w:t>
      </w:r>
      <w:r>
        <w:rPr>
          <w:spacing w:val="-11"/>
        </w:rPr>
        <w:t> </w:t>
      </w:r>
      <w:r>
        <w:rPr/>
        <w:t>in</w:t>
      </w:r>
      <w:r>
        <w:rPr>
          <w:spacing w:val="-11"/>
        </w:rPr>
        <w:t> </w:t>
      </w:r>
      <w:r>
        <w:rPr/>
        <w:t>high</w:t>
      </w:r>
      <w:r>
        <w:rPr>
          <w:spacing w:val="-11"/>
        </w:rPr>
        <w:t> </w:t>
      </w:r>
      <w:r>
        <w:rPr/>
        <w:t>CpG</w:t>
      </w:r>
      <w:r>
        <w:rPr>
          <w:spacing w:val="-12"/>
        </w:rPr>
        <w:t> </w:t>
      </w:r>
      <w:r>
        <w:rPr/>
        <w:t>sequence</w:t>
      </w:r>
      <w:r>
        <w:rPr>
          <w:spacing w:val="-11"/>
        </w:rPr>
        <w:t> </w:t>
      </w:r>
      <w:r>
        <w:rPr/>
        <w:t>density</w:t>
      </w:r>
      <w:r>
        <w:rPr>
          <w:spacing w:val="-10"/>
        </w:rPr>
        <w:t> </w:t>
      </w:r>
      <w:r>
        <w:rPr/>
        <w:t>regions, the</w:t>
      </w:r>
      <w:r>
        <w:rPr>
          <w:spacing w:val="-7"/>
        </w:rPr>
        <w:t> </w:t>
      </w:r>
      <w:r>
        <w:rPr/>
        <w:t>mean</w:t>
      </w:r>
      <w:r>
        <w:rPr>
          <w:spacing w:val="-6"/>
        </w:rPr>
        <w:t> </w:t>
      </w:r>
      <w:r>
        <w:rPr/>
        <w:t>ratio</w:t>
      </w:r>
      <w:r>
        <w:rPr>
          <w:spacing w:val="-6"/>
        </w:rPr>
        <w:t> </w:t>
      </w:r>
      <w:r>
        <w:rPr/>
        <w:t>of</w:t>
      </w:r>
      <w:r>
        <w:rPr>
          <w:spacing w:val="-6"/>
        </w:rPr>
        <w:t> </w:t>
      </w:r>
      <w:r>
        <w:rPr/>
        <w:t>D2</w:t>
      </w:r>
      <w:r>
        <w:rPr>
          <w:spacing w:val="-7"/>
        </w:rPr>
        <w:t> </w:t>
      </w:r>
      <w:r>
        <w:rPr/>
        <w:t>to</w:t>
      </w:r>
      <w:r>
        <w:rPr>
          <w:spacing w:val="-6"/>
        </w:rPr>
        <w:t> </w:t>
      </w:r>
      <w:r>
        <w:rPr/>
        <w:t>B6</w:t>
      </w:r>
      <w:r>
        <w:rPr>
          <w:spacing w:val="-7"/>
        </w:rPr>
        <w:t> </w:t>
      </w:r>
      <w:r>
        <w:rPr/>
        <w:t>transcripts</w:t>
      </w:r>
      <w:r>
        <w:rPr>
          <w:spacing w:val="-6"/>
        </w:rPr>
        <w:t> </w:t>
      </w:r>
      <w:r>
        <w:rPr/>
        <w:t>is</w:t>
      </w:r>
      <w:r>
        <w:rPr>
          <w:spacing w:val="-6"/>
        </w:rPr>
        <w:t> </w:t>
      </w:r>
      <w:r>
        <w:rPr/>
        <w:t>significantly</w:t>
      </w:r>
      <w:r>
        <w:rPr>
          <w:spacing w:val="-5"/>
        </w:rPr>
        <w:t> </w:t>
      </w:r>
      <w:r>
        <w:rPr/>
        <w:t>higher</w:t>
      </w:r>
      <w:r>
        <w:rPr>
          <w:spacing w:val="-6"/>
        </w:rPr>
        <w:t> </w:t>
      </w:r>
      <w:r>
        <w:rPr/>
        <w:t>than it is in low CpG sequence density regions (mean = 0.15 vs. mean</w:t>
      </w:r>
      <w:r>
        <w:rPr>
          <w:spacing w:val="-12"/>
        </w:rPr>
        <w:t> </w:t>
      </w:r>
      <w:r>
        <w:rPr/>
        <w:t>=</w:t>
      </w:r>
      <w:r>
        <w:rPr>
          <w:spacing w:val="-12"/>
        </w:rPr>
        <w:t> </w:t>
      </w:r>
      <w:r>
        <w:rPr/>
        <w:t>0.02;</w:t>
      </w:r>
      <w:r>
        <w:rPr>
          <w:spacing w:val="-12"/>
        </w:rPr>
        <w:t> </w:t>
      </w:r>
      <w:r>
        <w:rPr/>
        <w:t>t</w:t>
      </w:r>
      <w:r>
        <w:rPr>
          <w:spacing w:val="-12"/>
        </w:rPr>
        <w:t> </w:t>
      </w:r>
      <w:r>
        <w:rPr/>
        <w:t>=</w:t>
      </w:r>
      <w:r>
        <w:rPr>
          <w:spacing w:val="-12"/>
        </w:rPr>
        <w:t> </w:t>
      </w:r>
      <w:r>
        <w:rPr/>
        <w:t>4.3,</w:t>
      </w:r>
      <w:r>
        <w:rPr>
          <w:spacing w:val="-11"/>
        </w:rPr>
        <w:t> </w:t>
      </w:r>
      <w:r>
        <w:rPr/>
        <w:t>degrees</w:t>
      </w:r>
      <w:r>
        <w:rPr>
          <w:spacing w:val="-12"/>
        </w:rPr>
        <w:t> </w:t>
      </w:r>
      <w:r>
        <w:rPr/>
        <w:t>of</w:t>
      </w:r>
      <w:r>
        <w:rPr>
          <w:spacing w:val="-12"/>
        </w:rPr>
        <w:t> </w:t>
      </w:r>
      <w:r>
        <w:rPr/>
        <w:t>freedom</w:t>
      </w:r>
      <w:r>
        <w:rPr>
          <w:spacing w:val="-12"/>
        </w:rPr>
        <w:t> </w:t>
      </w:r>
      <w:r>
        <w:rPr/>
        <w:t>[df]</w:t>
      </w:r>
      <w:r>
        <w:rPr>
          <w:spacing w:val="-12"/>
        </w:rPr>
        <w:t> </w:t>
      </w:r>
      <w:r>
        <w:rPr/>
        <w:t>=</w:t>
      </w:r>
      <w:r>
        <w:rPr>
          <w:spacing w:val="-11"/>
        </w:rPr>
        <w:t> </w:t>
      </w:r>
      <w:r>
        <w:rPr/>
        <w:t>1,924.6,</w:t>
      </w:r>
      <w:r>
        <w:rPr>
          <w:spacing w:val="-12"/>
        </w:rPr>
        <w:t> </w:t>
      </w:r>
      <w:r>
        <w:rPr/>
        <w:t>p</w:t>
      </w:r>
      <w:r>
        <w:rPr>
          <w:spacing w:val="-12"/>
        </w:rPr>
        <w:t> </w:t>
      </w:r>
      <w:r>
        <w:rPr/>
        <w:t>value</w:t>
      </w:r>
      <w:r>
        <w:rPr>
          <w:spacing w:val="-12"/>
        </w:rPr>
        <w:t> </w:t>
      </w:r>
      <w:r>
        <w:rPr/>
        <w:t>= 1.9e</w:t>
      </w:r>
      <w:r>
        <w:rPr>
          <w:rFonts w:ascii="Verdana" w:hAnsi="Verdana"/>
        </w:rPr>
        <w:t>—</w:t>
      </w:r>
      <w:r>
        <w:rPr/>
        <w:t>05),</w:t>
      </w:r>
      <w:r>
        <w:rPr>
          <w:spacing w:val="-12"/>
        </w:rPr>
        <w:t> </w:t>
      </w:r>
      <w:r>
        <w:rPr/>
        <w:t>supporting</w:t>
      </w:r>
      <w:r>
        <w:rPr>
          <w:spacing w:val="-12"/>
        </w:rPr>
        <w:t> </w:t>
      </w:r>
      <w:r>
        <w:rPr/>
        <w:t>the</w:t>
      </w:r>
      <w:r>
        <w:rPr>
          <w:spacing w:val="-12"/>
        </w:rPr>
        <w:t> </w:t>
      </w:r>
      <w:r>
        <w:rPr/>
        <w:t>hypothesis</w:t>
      </w:r>
      <w:r>
        <w:rPr>
          <w:spacing w:val="-12"/>
        </w:rPr>
        <w:t> </w:t>
      </w:r>
      <w:r>
        <w:rPr/>
        <w:t>that</w:t>
      </w:r>
      <w:r>
        <w:rPr>
          <w:spacing w:val="-11"/>
        </w:rPr>
        <w:t> </w:t>
      </w:r>
      <w:r>
        <w:rPr/>
        <w:t>mutations</w:t>
      </w:r>
      <w:r>
        <w:rPr>
          <w:spacing w:val="-12"/>
        </w:rPr>
        <w:t> </w:t>
      </w:r>
      <w:r>
        <w:rPr/>
        <w:t>in</w:t>
      </w:r>
      <w:r>
        <w:rPr>
          <w:spacing w:val="-11"/>
        </w:rPr>
        <w:t> </w:t>
      </w:r>
      <w:r>
        <w:rPr/>
        <w:t>high</w:t>
      </w:r>
      <w:r>
        <w:rPr>
          <w:spacing w:val="-12"/>
        </w:rPr>
        <w:t> </w:t>
      </w:r>
      <w:r>
        <w:rPr/>
        <w:t>CpG sequence</w:t>
      </w:r>
      <w:r>
        <w:rPr>
          <w:spacing w:val="-5"/>
        </w:rPr>
        <w:t> </w:t>
      </w:r>
      <w:r>
        <w:rPr/>
        <w:t>density</w:t>
      </w:r>
      <w:r>
        <w:rPr>
          <w:spacing w:val="-3"/>
        </w:rPr>
        <w:t> </w:t>
      </w:r>
      <w:r>
        <w:rPr/>
        <w:t>regions</w:t>
      </w:r>
      <w:r>
        <w:rPr>
          <w:spacing w:val="-4"/>
        </w:rPr>
        <w:t> </w:t>
      </w:r>
      <w:r>
        <w:rPr/>
        <w:t>are</w:t>
      </w:r>
      <w:r>
        <w:rPr>
          <w:spacing w:val="-5"/>
        </w:rPr>
        <w:t> </w:t>
      </w:r>
      <w:r>
        <w:rPr/>
        <w:t>associated</w:t>
      </w:r>
      <w:r>
        <w:rPr>
          <w:spacing w:val="-4"/>
        </w:rPr>
        <w:t> </w:t>
      </w:r>
      <w:r>
        <w:rPr/>
        <w:t>with</w:t>
      </w:r>
      <w:r>
        <w:rPr>
          <w:spacing w:val="-4"/>
        </w:rPr>
        <w:t> </w:t>
      </w:r>
      <w:r>
        <w:rPr/>
        <w:t>a</w:t>
      </w:r>
      <w:r>
        <w:rPr>
          <w:spacing w:val="-5"/>
        </w:rPr>
        <w:t> </w:t>
      </w:r>
      <w:r>
        <w:rPr/>
        <w:t>relatively</w:t>
      </w:r>
      <w:r>
        <w:rPr>
          <w:spacing w:val="-3"/>
        </w:rPr>
        <w:t> </w:t>
      </w:r>
      <w:r>
        <w:rPr/>
        <w:t>larger effect. It is possible that some of the effects we are seeing are attributable to linked mutations that happen to be enriched in high-density CpG regions of the genome, but most of the other classes of mutations (such as insertions and deletions) will decrease the amount of transcript (rather than increase it, as most methylation mutations are expected to do). We can exclude some of these mutations indirectly, because their</w:t>
      </w:r>
      <w:r>
        <w:rPr>
          <w:spacing w:val="40"/>
        </w:rPr>
        <w:t> </w:t>
      </w:r>
      <w:r>
        <w:rPr/>
        <w:t>mean</w:t>
      </w:r>
      <w:r>
        <w:rPr>
          <w:spacing w:val="-12"/>
        </w:rPr>
        <w:t> </w:t>
      </w:r>
      <w:r>
        <w:rPr/>
        <w:t>effect</w:t>
      </w:r>
      <w:r>
        <w:rPr>
          <w:spacing w:val="-12"/>
        </w:rPr>
        <w:t> </w:t>
      </w:r>
      <w:r>
        <w:rPr/>
        <w:t>on</w:t>
      </w:r>
      <w:r>
        <w:rPr>
          <w:spacing w:val="-12"/>
        </w:rPr>
        <w:t> </w:t>
      </w:r>
      <w:r>
        <w:rPr/>
        <w:t>gene</w:t>
      </w:r>
      <w:r>
        <w:rPr>
          <w:spacing w:val="-12"/>
        </w:rPr>
        <w:t> </w:t>
      </w:r>
      <w:r>
        <w:rPr/>
        <w:t>expression</w:t>
      </w:r>
      <w:r>
        <w:rPr>
          <w:spacing w:val="-12"/>
        </w:rPr>
        <w:t> </w:t>
      </w:r>
      <w:r>
        <w:rPr/>
        <w:t>is</w:t>
      </w:r>
      <w:r>
        <w:rPr>
          <w:spacing w:val="-11"/>
        </w:rPr>
        <w:t> </w:t>
      </w:r>
      <w:r>
        <w:rPr/>
        <w:t>known</w:t>
      </w:r>
      <w:r>
        <w:rPr>
          <w:spacing w:val="-12"/>
        </w:rPr>
        <w:t> </w:t>
      </w:r>
      <w:r>
        <w:rPr/>
        <w:t>to</w:t>
      </w:r>
      <w:r>
        <w:rPr>
          <w:spacing w:val="-12"/>
        </w:rPr>
        <w:t> </w:t>
      </w:r>
      <w:r>
        <w:rPr/>
        <w:t>be</w:t>
      </w:r>
      <w:r>
        <w:rPr>
          <w:spacing w:val="-12"/>
        </w:rPr>
        <w:t> </w:t>
      </w:r>
      <w:r>
        <w:rPr/>
        <w:t>relatively</w:t>
      </w:r>
      <w:r>
        <w:rPr>
          <w:spacing w:val="-12"/>
        </w:rPr>
        <w:t> </w:t>
      </w:r>
      <w:r>
        <w:rPr/>
        <w:t>large.</w:t>
      </w:r>
      <w:hyperlink w:history="true" w:anchor="_bookmark16">
        <w:r>
          <w:rPr>
            <w:color w:val="0097CF"/>
            <w:vertAlign w:val="superscript"/>
          </w:rPr>
          <w:t>13</w:t>
        </w:r>
      </w:hyperlink>
      <w:r>
        <w:rPr>
          <w:color w:val="0097CF"/>
          <w:vertAlign w:val="baseline"/>
        </w:rPr>
        <w:t> </w:t>
      </w:r>
      <w:r>
        <w:rPr>
          <w:vertAlign w:val="baseline"/>
        </w:rPr>
        <w:t>We</w:t>
      </w:r>
      <w:r>
        <w:rPr>
          <w:spacing w:val="-2"/>
          <w:vertAlign w:val="baseline"/>
        </w:rPr>
        <w:t> </w:t>
      </w:r>
      <w:r>
        <w:rPr>
          <w:vertAlign w:val="baseline"/>
        </w:rPr>
        <w:t>divided</w:t>
      </w:r>
      <w:r>
        <w:rPr>
          <w:spacing w:val="-1"/>
          <w:vertAlign w:val="baseline"/>
        </w:rPr>
        <w:t> </w:t>
      </w:r>
      <w:r>
        <w:rPr>
          <w:vertAlign w:val="baseline"/>
        </w:rPr>
        <w:t>the</w:t>
      </w:r>
      <w:r>
        <w:rPr>
          <w:spacing w:val="-1"/>
          <w:vertAlign w:val="baseline"/>
        </w:rPr>
        <w:t> </w:t>
      </w:r>
      <w:r>
        <w:rPr>
          <w:vertAlign w:val="baseline"/>
        </w:rPr>
        <w:t>sample into</w:t>
      </w:r>
      <w:r>
        <w:rPr>
          <w:spacing w:val="-2"/>
          <w:vertAlign w:val="baseline"/>
        </w:rPr>
        <w:t> </w:t>
      </w:r>
      <w:r>
        <w:rPr>
          <w:vertAlign w:val="baseline"/>
        </w:rPr>
        <w:t>those</w:t>
      </w:r>
      <w:r>
        <w:rPr>
          <w:spacing w:val="-2"/>
          <w:vertAlign w:val="baseline"/>
        </w:rPr>
        <w:t> </w:t>
      </w:r>
      <w:r>
        <w:rPr>
          <w:vertAlign w:val="baseline"/>
        </w:rPr>
        <w:t>transcripts</w:t>
      </w:r>
      <w:r>
        <w:rPr>
          <w:spacing w:val="-1"/>
          <w:vertAlign w:val="baseline"/>
        </w:rPr>
        <w:t> </w:t>
      </w:r>
      <w:r>
        <w:rPr>
          <w:vertAlign w:val="baseline"/>
        </w:rPr>
        <w:t>with</w:t>
      </w:r>
      <w:r>
        <w:rPr>
          <w:spacing w:val="-1"/>
          <w:vertAlign w:val="baseline"/>
        </w:rPr>
        <w:t> </w:t>
      </w:r>
      <w:r>
        <w:rPr>
          <w:vertAlign w:val="baseline"/>
        </w:rPr>
        <w:t>a</w:t>
      </w:r>
      <w:r>
        <w:rPr>
          <w:spacing w:val="-1"/>
          <w:vertAlign w:val="baseline"/>
        </w:rPr>
        <w:t> </w:t>
      </w:r>
      <w:r>
        <w:rPr>
          <w:vertAlign w:val="baseline"/>
        </w:rPr>
        <w:t>fold</w:t>
      </w:r>
      <w:r>
        <w:rPr>
          <w:spacing w:val="-2"/>
          <w:vertAlign w:val="baseline"/>
        </w:rPr>
        <w:t> </w:t>
      </w:r>
      <w:r>
        <w:rPr>
          <w:vertAlign w:val="baseline"/>
        </w:rPr>
        <w:t>change greater than two and those less than two. The dataset with smaller effects contains 1,555 genes including 19,397 muta- tions,</w:t>
      </w:r>
      <w:r>
        <w:rPr>
          <w:spacing w:val="-6"/>
          <w:vertAlign w:val="baseline"/>
        </w:rPr>
        <w:t> </w:t>
      </w:r>
      <w:r>
        <w:rPr>
          <w:vertAlign w:val="baseline"/>
        </w:rPr>
        <w:t>of</w:t>
      </w:r>
      <w:r>
        <w:rPr>
          <w:spacing w:val="-6"/>
          <w:vertAlign w:val="baseline"/>
        </w:rPr>
        <w:t> </w:t>
      </w:r>
      <w:r>
        <w:rPr>
          <w:vertAlign w:val="baseline"/>
        </w:rPr>
        <w:t>which</w:t>
      </w:r>
      <w:r>
        <w:rPr>
          <w:spacing w:val="-7"/>
          <w:vertAlign w:val="baseline"/>
        </w:rPr>
        <w:t> </w:t>
      </w:r>
      <w:r>
        <w:rPr>
          <w:vertAlign w:val="baseline"/>
        </w:rPr>
        <w:t>1,450</w:t>
      </w:r>
      <w:r>
        <w:rPr>
          <w:spacing w:val="-5"/>
          <w:vertAlign w:val="baseline"/>
        </w:rPr>
        <w:t> </w:t>
      </w:r>
      <w:r>
        <w:rPr>
          <w:vertAlign w:val="baseline"/>
        </w:rPr>
        <w:t>are</w:t>
      </w:r>
      <w:r>
        <w:rPr>
          <w:spacing w:val="-6"/>
          <w:vertAlign w:val="baseline"/>
        </w:rPr>
        <w:t> </w:t>
      </w:r>
      <w:r>
        <w:rPr>
          <w:vertAlign w:val="baseline"/>
        </w:rPr>
        <w:t>situated</w:t>
      </w:r>
      <w:r>
        <w:rPr>
          <w:spacing w:val="-6"/>
          <w:vertAlign w:val="baseline"/>
        </w:rPr>
        <w:t> </w:t>
      </w:r>
      <w:r>
        <w:rPr>
          <w:vertAlign w:val="baseline"/>
        </w:rPr>
        <w:t>in</w:t>
      </w:r>
      <w:r>
        <w:rPr>
          <w:spacing w:val="-7"/>
          <w:vertAlign w:val="baseline"/>
        </w:rPr>
        <w:t> </w:t>
      </w:r>
      <w:r>
        <w:rPr>
          <w:vertAlign w:val="baseline"/>
        </w:rPr>
        <w:t>high</w:t>
      </w:r>
      <w:r>
        <w:rPr>
          <w:spacing w:val="-6"/>
          <w:vertAlign w:val="baseline"/>
        </w:rPr>
        <w:t> </w:t>
      </w:r>
      <w:r>
        <w:rPr>
          <w:vertAlign w:val="baseline"/>
        </w:rPr>
        <w:t>CpG</w:t>
      </w:r>
      <w:r>
        <w:rPr>
          <w:spacing w:val="-6"/>
          <w:vertAlign w:val="baseline"/>
        </w:rPr>
        <w:t> </w:t>
      </w:r>
      <w:r>
        <w:rPr>
          <w:vertAlign w:val="baseline"/>
        </w:rPr>
        <w:t>sequence</w:t>
      </w:r>
      <w:r>
        <w:rPr>
          <w:spacing w:val="-6"/>
          <w:vertAlign w:val="baseline"/>
        </w:rPr>
        <w:t> </w:t>
      </w:r>
      <w:r>
        <w:rPr>
          <w:vertAlign w:val="baseline"/>
        </w:rPr>
        <w:t>density </w:t>
      </w:r>
      <w:r>
        <w:rPr>
          <w:spacing w:val="-2"/>
          <w:vertAlign w:val="baseline"/>
        </w:rPr>
        <w:t>regions.</w:t>
      </w:r>
    </w:p>
    <w:p>
      <w:pPr>
        <w:pStyle w:val="BodyText"/>
        <w:spacing w:line="266" w:lineRule="auto"/>
        <w:ind w:left="197" w:right="119" w:firstLine="168"/>
        <w:jc w:val="both"/>
      </w:pPr>
      <w:hyperlink w:history="true" w:anchor="_bookmark10">
        <w:r>
          <w:rPr>
            <w:color w:val="0097CF"/>
          </w:rPr>
          <w:t>Figure</w:t>
        </w:r>
        <w:r>
          <w:rPr>
            <w:color w:val="0097CF"/>
            <w:spacing w:val="-3"/>
          </w:rPr>
          <w:t> </w:t>
        </w:r>
        <w:r>
          <w:rPr>
            <w:color w:val="0097CF"/>
          </w:rPr>
          <w:t>5</w:t>
        </w:r>
      </w:hyperlink>
      <w:r>
        <w:rPr/>
        <w:t>A</w:t>
      </w:r>
      <w:r>
        <w:rPr>
          <w:spacing w:val="-4"/>
        </w:rPr>
        <w:t> </w:t>
      </w:r>
      <w:r>
        <w:rPr/>
        <w:t>shows</w:t>
      </w:r>
      <w:r>
        <w:rPr>
          <w:spacing w:val="-2"/>
        </w:rPr>
        <w:t> </w:t>
      </w:r>
      <w:r>
        <w:rPr/>
        <w:t>that</w:t>
      </w:r>
      <w:r>
        <w:rPr>
          <w:spacing w:val="-4"/>
        </w:rPr>
        <w:t> </w:t>
      </w:r>
      <w:r>
        <w:rPr/>
        <w:t>the</w:t>
      </w:r>
      <w:r>
        <w:rPr>
          <w:spacing w:val="-2"/>
        </w:rPr>
        <w:t> </w:t>
      </w:r>
      <w:r>
        <w:rPr/>
        <w:t>D2:B6</w:t>
      </w:r>
      <w:r>
        <w:rPr>
          <w:spacing w:val="-4"/>
        </w:rPr>
        <w:t> </w:t>
      </w:r>
      <w:r>
        <w:rPr/>
        <w:t>ratio</w:t>
      </w:r>
      <w:r>
        <w:rPr>
          <w:spacing w:val="-3"/>
        </w:rPr>
        <w:t> </w:t>
      </w:r>
      <w:r>
        <w:rPr/>
        <w:t>of</w:t>
      </w:r>
      <w:r>
        <w:rPr>
          <w:spacing w:val="-3"/>
        </w:rPr>
        <w:t> </w:t>
      </w:r>
      <w:r>
        <w:rPr/>
        <w:t>transcript</w:t>
      </w:r>
      <w:r>
        <w:rPr>
          <w:spacing w:val="-2"/>
        </w:rPr>
        <w:t> </w:t>
      </w:r>
      <w:r>
        <w:rPr/>
        <w:t>abundance is about 20-fold larger when mutations occur in regions of high CpG sequence density than in low density (mean ratio in high density: 0.19, mean ratio in low density: 0.01, t = 5.55, df = </w:t>
      </w:r>
      <w:r>
        <w:rPr>
          <w:spacing w:val="-4"/>
        </w:rPr>
        <w:t>1,662.6, p value = 3.3e</w:t>
      </w:r>
      <w:r>
        <w:rPr>
          <w:rFonts w:ascii="Verdana" w:hAnsi="Verdana"/>
          <w:spacing w:val="-4"/>
        </w:rPr>
        <w:t>—</w:t>
      </w:r>
      <w:r>
        <w:rPr>
          <w:spacing w:val="-4"/>
        </w:rPr>
        <w:t>08). To examine whether CpG sequence </w:t>
      </w:r>
      <w:r>
        <w:rPr/>
        <w:t>density itself contributes to the increase in the D2:B6 ratio, </w:t>
      </w:r>
      <w:hyperlink w:history="true" w:anchor="_bookmark10">
        <w:r>
          <w:rPr>
            <w:color w:val="0097CF"/>
          </w:rPr>
          <w:t>Fig-</w:t>
        </w:r>
      </w:hyperlink>
      <w:r>
        <w:rPr>
          <w:color w:val="0097CF"/>
        </w:rPr>
        <w:t> </w:t>
      </w:r>
      <w:hyperlink w:history="true" w:anchor="_bookmark10">
        <w:r>
          <w:rPr>
            <w:color w:val="0097CF"/>
          </w:rPr>
          <w:t>ure</w:t>
        </w:r>
        <w:r>
          <w:rPr>
            <w:color w:val="0097CF"/>
            <w:spacing w:val="-9"/>
          </w:rPr>
          <w:t> </w:t>
        </w:r>
        <w:r>
          <w:rPr>
            <w:color w:val="0097CF"/>
          </w:rPr>
          <w:t>5</w:t>
        </w:r>
      </w:hyperlink>
      <w:r>
        <w:rPr/>
        <w:t>B</w:t>
      </w:r>
      <w:r>
        <w:rPr>
          <w:spacing w:val="-10"/>
        </w:rPr>
        <w:t> </w:t>
      </w:r>
      <w:r>
        <w:rPr/>
        <w:t>plots</w:t>
      </w:r>
      <w:r>
        <w:rPr>
          <w:spacing w:val="-9"/>
        </w:rPr>
        <w:t> </w:t>
      </w:r>
      <w:r>
        <w:rPr/>
        <w:t>D2:B6</w:t>
      </w:r>
      <w:r>
        <w:rPr>
          <w:spacing w:val="-9"/>
        </w:rPr>
        <w:t> </w:t>
      </w:r>
      <w:r>
        <w:rPr/>
        <w:t>ratios</w:t>
      </w:r>
      <w:r>
        <w:rPr>
          <w:spacing w:val="-9"/>
        </w:rPr>
        <w:t> </w:t>
      </w:r>
      <w:r>
        <w:rPr/>
        <w:t>in</w:t>
      </w:r>
      <w:r>
        <w:rPr>
          <w:spacing w:val="-9"/>
        </w:rPr>
        <w:t> </w:t>
      </w:r>
      <w:r>
        <w:rPr/>
        <w:t>high</w:t>
      </w:r>
      <w:r>
        <w:rPr>
          <w:spacing w:val="-9"/>
        </w:rPr>
        <w:t> </w:t>
      </w:r>
      <w:r>
        <w:rPr/>
        <w:t>and</w:t>
      </w:r>
      <w:r>
        <w:rPr>
          <w:spacing w:val="-10"/>
        </w:rPr>
        <w:t> </w:t>
      </w:r>
      <w:r>
        <w:rPr/>
        <w:t>low</w:t>
      </w:r>
      <w:r>
        <w:rPr>
          <w:spacing w:val="-8"/>
        </w:rPr>
        <w:t> </w:t>
      </w:r>
      <w:r>
        <w:rPr/>
        <w:t>CpG</w:t>
      </w:r>
      <w:r>
        <w:rPr>
          <w:spacing w:val="-9"/>
        </w:rPr>
        <w:t> </w:t>
      </w:r>
      <w:r>
        <w:rPr/>
        <w:t>sequence</w:t>
      </w:r>
      <w:r>
        <w:rPr>
          <w:spacing w:val="-10"/>
        </w:rPr>
        <w:t> </w:t>
      </w:r>
      <w:r>
        <w:rPr/>
        <w:t>density for CpG sites </w:t>
      </w:r>
      <w:r>
        <w:rPr>
          <w:i/>
        </w:rPr>
        <w:t>without </w:t>
      </w:r>
      <w:r>
        <w:rPr/>
        <w:t>mutations.</w:t>
      </w:r>
    </w:p>
    <w:p>
      <w:pPr>
        <w:pStyle w:val="BodyText"/>
        <w:spacing w:line="264" w:lineRule="auto"/>
        <w:ind w:left="197" w:right="117" w:firstLine="168"/>
        <w:jc w:val="both"/>
      </w:pPr>
      <w:r>
        <w:rPr>
          <w:spacing w:val="-4"/>
        </w:rPr>
        <w:t>There</w:t>
      </w:r>
      <w:r>
        <w:rPr>
          <w:spacing w:val="-5"/>
        </w:rPr>
        <w:t> </w:t>
      </w:r>
      <w:r>
        <w:rPr>
          <w:spacing w:val="-4"/>
        </w:rPr>
        <w:t>are</w:t>
      </w:r>
      <w:r>
        <w:rPr>
          <w:spacing w:val="-5"/>
        </w:rPr>
        <w:t> </w:t>
      </w:r>
      <w:r>
        <w:rPr>
          <w:spacing w:val="-4"/>
        </w:rPr>
        <w:t>higher</w:t>
      </w:r>
      <w:r>
        <w:rPr>
          <w:spacing w:val="-8"/>
        </w:rPr>
        <w:t> </w:t>
      </w:r>
      <w:r>
        <w:rPr>
          <w:spacing w:val="-4"/>
        </w:rPr>
        <w:t>D2:B6 ratios</w:t>
      </w:r>
      <w:r>
        <w:rPr>
          <w:spacing w:val="-6"/>
        </w:rPr>
        <w:t> </w:t>
      </w:r>
      <w:r>
        <w:rPr>
          <w:spacing w:val="-4"/>
        </w:rPr>
        <w:t>in</w:t>
      </w:r>
      <w:r>
        <w:rPr>
          <w:spacing w:val="-6"/>
        </w:rPr>
        <w:t> </w:t>
      </w:r>
      <w:r>
        <w:rPr>
          <w:spacing w:val="-4"/>
        </w:rPr>
        <w:t>the</w:t>
      </w:r>
      <w:r>
        <w:rPr>
          <w:spacing w:val="-5"/>
        </w:rPr>
        <w:t> </w:t>
      </w:r>
      <w:r>
        <w:rPr>
          <w:spacing w:val="-4"/>
        </w:rPr>
        <w:t>CpG</w:t>
      </w:r>
      <w:r>
        <w:rPr>
          <w:spacing w:val="-5"/>
        </w:rPr>
        <w:t> </w:t>
      </w:r>
      <w:r>
        <w:rPr>
          <w:spacing w:val="-4"/>
        </w:rPr>
        <w:t>high</w:t>
      </w:r>
      <w:r>
        <w:rPr>
          <w:spacing w:val="-6"/>
        </w:rPr>
        <w:t> </w:t>
      </w:r>
      <w:r>
        <w:rPr>
          <w:spacing w:val="-4"/>
        </w:rPr>
        <w:t>sequence</w:t>
      </w:r>
      <w:r>
        <w:rPr>
          <w:spacing w:val="-8"/>
        </w:rPr>
        <w:t> </w:t>
      </w:r>
      <w:r>
        <w:rPr>
          <w:spacing w:val="-4"/>
        </w:rPr>
        <w:t>density regions than</w:t>
      </w:r>
      <w:r>
        <w:rPr>
          <w:spacing w:val="-7"/>
        </w:rPr>
        <w:t> </w:t>
      </w:r>
      <w:r>
        <w:rPr>
          <w:spacing w:val="-4"/>
        </w:rPr>
        <w:t>in</w:t>
      </w:r>
      <w:r>
        <w:rPr>
          <w:spacing w:val="-7"/>
        </w:rPr>
        <w:t> </w:t>
      </w:r>
      <w:r>
        <w:rPr>
          <w:spacing w:val="-4"/>
        </w:rPr>
        <w:t>the low,</w:t>
      </w:r>
      <w:r>
        <w:rPr>
          <w:spacing w:val="-7"/>
        </w:rPr>
        <w:t> </w:t>
      </w:r>
      <w:r>
        <w:rPr>
          <w:spacing w:val="-4"/>
        </w:rPr>
        <w:t>and because there</w:t>
      </w:r>
      <w:r>
        <w:rPr>
          <w:spacing w:val="-5"/>
        </w:rPr>
        <w:t> </w:t>
      </w:r>
      <w:r>
        <w:rPr>
          <w:spacing w:val="-4"/>
        </w:rPr>
        <w:t>are</w:t>
      </w:r>
      <w:r>
        <w:rPr>
          <w:spacing w:val="-5"/>
        </w:rPr>
        <w:t> </w:t>
      </w:r>
      <w:r>
        <w:rPr>
          <w:spacing w:val="-4"/>
        </w:rPr>
        <w:t>so</w:t>
      </w:r>
      <w:r>
        <w:rPr>
          <w:spacing w:val="-5"/>
        </w:rPr>
        <w:t> </w:t>
      </w:r>
      <w:r>
        <w:rPr>
          <w:spacing w:val="-4"/>
        </w:rPr>
        <w:t>many</w:t>
      </w:r>
      <w:r>
        <w:rPr>
          <w:spacing w:val="-7"/>
        </w:rPr>
        <w:t> </w:t>
      </w:r>
      <w:r>
        <w:rPr>
          <w:spacing w:val="-4"/>
        </w:rPr>
        <w:t>more</w:t>
      </w:r>
      <w:r>
        <w:rPr>
          <w:spacing w:val="-7"/>
        </w:rPr>
        <w:t> </w:t>
      </w:r>
      <w:r>
        <w:rPr>
          <w:spacing w:val="-4"/>
        </w:rPr>
        <w:t>sites </w:t>
      </w:r>
      <w:r>
        <w:rPr/>
        <w:t>without</w:t>
      </w:r>
      <w:r>
        <w:rPr>
          <w:spacing w:val="-12"/>
        </w:rPr>
        <w:t> </w:t>
      </w:r>
      <w:r>
        <w:rPr/>
        <w:t>mutations,</w:t>
      </w:r>
      <w:r>
        <w:rPr>
          <w:spacing w:val="-12"/>
        </w:rPr>
        <w:t> </w:t>
      </w:r>
      <w:r>
        <w:rPr/>
        <w:t>the</w:t>
      </w:r>
      <w:r>
        <w:rPr>
          <w:spacing w:val="-12"/>
        </w:rPr>
        <w:t> </w:t>
      </w:r>
      <w:r>
        <w:rPr/>
        <w:t>effect</w:t>
      </w:r>
      <w:r>
        <w:rPr>
          <w:spacing w:val="-12"/>
        </w:rPr>
        <w:t> </w:t>
      </w:r>
      <w:r>
        <w:rPr/>
        <w:t>is</w:t>
      </w:r>
      <w:r>
        <w:rPr>
          <w:spacing w:val="-12"/>
        </w:rPr>
        <w:t> </w:t>
      </w:r>
      <w:r>
        <w:rPr/>
        <w:t>highly</w:t>
      </w:r>
      <w:r>
        <w:rPr>
          <w:spacing w:val="-11"/>
        </w:rPr>
        <w:t> </w:t>
      </w:r>
      <w:r>
        <w:rPr/>
        <w:t>significant</w:t>
      </w:r>
      <w:r>
        <w:rPr>
          <w:spacing w:val="-12"/>
        </w:rPr>
        <w:t> </w:t>
      </w:r>
      <w:r>
        <w:rPr/>
        <w:t>(p</w:t>
      </w:r>
      <w:r>
        <w:rPr>
          <w:spacing w:val="-12"/>
        </w:rPr>
        <w:t> </w:t>
      </w:r>
      <w:r>
        <w:rPr/>
        <w:t>=</w:t>
      </w:r>
      <w:r>
        <w:rPr>
          <w:spacing w:val="-12"/>
        </w:rPr>
        <w:t> </w:t>
      </w:r>
      <w:r>
        <w:rPr/>
        <w:t>4.11e</w:t>
      </w:r>
      <w:r>
        <w:rPr>
          <w:rFonts w:ascii="Verdana" w:hAnsi="Verdana"/>
        </w:rPr>
        <w:t>—</w:t>
      </w:r>
      <w:r>
        <w:rPr/>
        <w:t>18), but</w:t>
      </w:r>
      <w:r>
        <w:rPr>
          <w:spacing w:val="-1"/>
        </w:rPr>
        <w:t> </w:t>
      </w:r>
      <w:r>
        <w:rPr/>
        <w:t>the increase</w:t>
      </w:r>
      <w:r>
        <w:rPr>
          <w:spacing w:val="-2"/>
        </w:rPr>
        <w:t> </w:t>
      </w:r>
      <w:r>
        <w:rPr/>
        <w:t>is</w:t>
      </w:r>
      <w:r>
        <w:rPr>
          <w:spacing w:val="-2"/>
        </w:rPr>
        <w:t> </w:t>
      </w:r>
      <w:r>
        <w:rPr/>
        <w:t>much</w:t>
      </w:r>
      <w:r>
        <w:rPr>
          <w:spacing w:val="-2"/>
        </w:rPr>
        <w:t> </w:t>
      </w:r>
      <w:r>
        <w:rPr/>
        <w:t>smaller than</w:t>
      </w:r>
      <w:r>
        <w:rPr>
          <w:spacing w:val="-3"/>
        </w:rPr>
        <w:t> </w:t>
      </w:r>
      <w:r>
        <w:rPr/>
        <w:t>that</w:t>
      </w:r>
      <w:r>
        <w:rPr>
          <w:spacing w:val="-2"/>
        </w:rPr>
        <w:t> </w:t>
      </w:r>
      <w:r>
        <w:rPr/>
        <w:t>found in</w:t>
      </w:r>
      <w:r>
        <w:rPr>
          <w:spacing w:val="-3"/>
        </w:rPr>
        <w:t> </w:t>
      </w:r>
      <w:r>
        <w:rPr/>
        <w:t>regions</w:t>
      </w:r>
      <w:r>
        <w:rPr>
          <w:spacing w:val="-1"/>
        </w:rPr>
        <w:t> </w:t>
      </w:r>
      <w:r>
        <w:rPr/>
        <w:t>with mutations</w:t>
      </w:r>
      <w:r>
        <w:rPr>
          <w:spacing w:val="-12"/>
        </w:rPr>
        <w:t> </w:t>
      </w:r>
      <w:r>
        <w:rPr/>
        <w:t>(mean</w:t>
      </w:r>
      <w:r>
        <w:rPr>
          <w:spacing w:val="-12"/>
        </w:rPr>
        <w:t> </w:t>
      </w:r>
      <w:r>
        <w:rPr/>
        <w:t>ratio</w:t>
      </w:r>
      <w:r>
        <w:rPr>
          <w:spacing w:val="-12"/>
        </w:rPr>
        <w:t> </w:t>
      </w:r>
      <w:r>
        <w:rPr/>
        <w:t>in</w:t>
      </w:r>
      <w:r>
        <w:rPr>
          <w:spacing w:val="-12"/>
        </w:rPr>
        <w:t> </w:t>
      </w:r>
      <w:r>
        <w:rPr/>
        <w:t>high:</w:t>
      </w:r>
      <w:r>
        <w:rPr>
          <w:spacing w:val="-12"/>
        </w:rPr>
        <w:t> </w:t>
      </w:r>
      <w:r>
        <w:rPr/>
        <w:t>0.034,</w:t>
      </w:r>
      <w:r>
        <w:rPr>
          <w:spacing w:val="-11"/>
        </w:rPr>
        <w:t> </w:t>
      </w:r>
      <w:r>
        <w:rPr/>
        <w:t>mean</w:t>
      </w:r>
      <w:r>
        <w:rPr>
          <w:spacing w:val="-12"/>
        </w:rPr>
        <w:t> </w:t>
      </w:r>
      <w:r>
        <w:rPr/>
        <w:t>ratio</w:t>
      </w:r>
      <w:r>
        <w:rPr>
          <w:spacing w:val="-12"/>
        </w:rPr>
        <w:t> </w:t>
      </w:r>
      <w:r>
        <w:rPr/>
        <w:t>in</w:t>
      </w:r>
      <w:r>
        <w:rPr>
          <w:spacing w:val="-12"/>
        </w:rPr>
        <w:t> </w:t>
      </w:r>
      <w:r>
        <w:rPr/>
        <w:t>low:</w:t>
      </w:r>
      <w:r>
        <w:rPr>
          <w:spacing w:val="-12"/>
        </w:rPr>
        <w:t> </w:t>
      </w:r>
      <w:r>
        <w:rPr>
          <w:rFonts w:ascii="Verdana" w:hAnsi="Verdana"/>
        </w:rPr>
        <w:t>—</w:t>
      </w:r>
      <w:r>
        <w:rPr/>
        <w:t>0.001). </w:t>
      </w:r>
      <w:r>
        <w:rPr>
          <w:spacing w:val="-2"/>
        </w:rPr>
        <w:t>D2:B6</w:t>
      </w:r>
      <w:r>
        <w:rPr>
          <w:spacing w:val="-10"/>
        </w:rPr>
        <w:t> </w:t>
      </w:r>
      <w:r>
        <w:rPr>
          <w:spacing w:val="-2"/>
        </w:rPr>
        <w:t>ratios</w:t>
      </w:r>
      <w:r>
        <w:rPr>
          <w:spacing w:val="-10"/>
        </w:rPr>
        <w:t> </w:t>
      </w:r>
      <w:r>
        <w:rPr>
          <w:spacing w:val="-2"/>
        </w:rPr>
        <w:t>in</w:t>
      </w:r>
      <w:r>
        <w:rPr>
          <w:spacing w:val="-10"/>
        </w:rPr>
        <w:t> </w:t>
      </w:r>
      <w:r>
        <w:rPr>
          <w:spacing w:val="-2"/>
        </w:rPr>
        <w:t>high</w:t>
      </w:r>
      <w:r>
        <w:rPr>
          <w:spacing w:val="-10"/>
        </w:rPr>
        <w:t> </w:t>
      </w:r>
      <w:r>
        <w:rPr>
          <w:spacing w:val="-2"/>
        </w:rPr>
        <w:t>CpG</w:t>
      </w:r>
      <w:r>
        <w:rPr>
          <w:spacing w:val="-10"/>
        </w:rPr>
        <w:t> </w:t>
      </w:r>
      <w:r>
        <w:rPr>
          <w:spacing w:val="-2"/>
        </w:rPr>
        <w:t>sequence</w:t>
      </w:r>
      <w:r>
        <w:rPr>
          <w:spacing w:val="-9"/>
        </w:rPr>
        <w:t> </w:t>
      </w:r>
      <w:r>
        <w:rPr>
          <w:spacing w:val="-2"/>
        </w:rPr>
        <w:t>density</w:t>
      </w:r>
      <w:r>
        <w:rPr>
          <w:spacing w:val="-10"/>
        </w:rPr>
        <w:t> </w:t>
      </w:r>
      <w:r>
        <w:rPr>
          <w:spacing w:val="-2"/>
        </w:rPr>
        <w:t>sites</w:t>
      </w:r>
      <w:r>
        <w:rPr>
          <w:spacing w:val="-10"/>
        </w:rPr>
        <w:t> </w:t>
      </w:r>
      <w:r>
        <w:rPr>
          <w:spacing w:val="-2"/>
        </w:rPr>
        <w:t>containing</w:t>
      </w:r>
      <w:r>
        <w:rPr>
          <w:spacing w:val="-10"/>
        </w:rPr>
        <w:t> </w:t>
      </w:r>
      <w:r>
        <w:rPr>
          <w:spacing w:val="-2"/>
        </w:rPr>
        <w:t>muta- </w:t>
      </w:r>
      <w:r>
        <w:rPr/>
        <w:t>tions are significantly higher than ratios in high CpG sequence density</w:t>
      </w:r>
      <w:r>
        <w:rPr>
          <w:spacing w:val="-2"/>
        </w:rPr>
        <w:t> </w:t>
      </w:r>
      <w:r>
        <w:rPr/>
        <w:t>sites</w:t>
      </w:r>
      <w:r>
        <w:rPr>
          <w:spacing w:val="-2"/>
        </w:rPr>
        <w:t> </w:t>
      </w:r>
      <w:r>
        <w:rPr/>
        <w:t>without</w:t>
      </w:r>
      <w:r>
        <w:rPr>
          <w:spacing w:val="-2"/>
        </w:rPr>
        <w:t> </w:t>
      </w:r>
      <w:r>
        <w:rPr/>
        <w:t>mutations</w:t>
      </w:r>
      <w:r>
        <w:rPr>
          <w:spacing w:val="-2"/>
        </w:rPr>
        <w:t> </w:t>
      </w:r>
      <w:r>
        <w:rPr/>
        <w:t>(t</w:t>
      </w:r>
      <w:r>
        <w:rPr>
          <w:spacing w:val="-3"/>
        </w:rPr>
        <w:t> </w:t>
      </w:r>
      <w:r>
        <w:rPr/>
        <w:t>=</w:t>
      </w:r>
      <w:r>
        <w:rPr>
          <w:spacing w:val="-3"/>
        </w:rPr>
        <w:t> </w:t>
      </w:r>
      <w:r>
        <w:rPr/>
        <w:t>4.93,</w:t>
      </w:r>
      <w:r>
        <w:rPr>
          <w:spacing w:val="-3"/>
        </w:rPr>
        <w:t> </w:t>
      </w:r>
      <w:r>
        <w:rPr/>
        <w:t>df</w:t>
      </w:r>
      <w:r>
        <w:rPr>
          <w:spacing w:val="-4"/>
        </w:rPr>
        <w:t> </w:t>
      </w:r>
      <w:r>
        <w:rPr/>
        <w:t>=</w:t>
      </w:r>
      <w:r>
        <w:rPr>
          <w:spacing w:val="-2"/>
        </w:rPr>
        <w:t> </w:t>
      </w:r>
      <w:r>
        <w:rPr/>
        <w:t>1,493.1,</w:t>
      </w:r>
      <w:r>
        <w:rPr>
          <w:spacing w:val="-4"/>
        </w:rPr>
        <w:t> </w:t>
      </w:r>
      <w:r>
        <w:rPr/>
        <w:t>p</w:t>
      </w:r>
      <w:r>
        <w:rPr>
          <w:spacing w:val="-2"/>
        </w:rPr>
        <w:t> </w:t>
      </w:r>
      <w:r>
        <w:rPr/>
        <w:t>value</w:t>
      </w:r>
      <w:r>
        <w:rPr>
          <w:spacing w:val="-2"/>
        </w:rPr>
        <w:t> </w:t>
      </w:r>
      <w:r>
        <w:rPr/>
        <w:t>= 9.18e</w:t>
      </w:r>
      <w:r>
        <w:rPr>
          <w:rFonts w:ascii="Verdana" w:hAnsi="Verdana"/>
        </w:rPr>
        <w:t>—</w:t>
      </w:r>
      <w:r>
        <w:rPr/>
        <w:t>07), again consistent with the hypothesis that the effect of</w:t>
      </w:r>
      <w:r>
        <w:rPr>
          <w:spacing w:val="-6"/>
        </w:rPr>
        <w:t> </w:t>
      </w:r>
      <w:r>
        <w:rPr/>
        <w:t>mutations</w:t>
      </w:r>
      <w:r>
        <w:rPr>
          <w:spacing w:val="-5"/>
        </w:rPr>
        <w:t> </w:t>
      </w:r>
      <w:r>
        <w:rPr/>
        <w:t>in</w:t>
      </w:r>
      <w:r>
        <w:rPr>
          <w:spacing w:val="-5"/>
        </w:rPr>
        <w:t> </w:t>
      </w:r>
      <w:r>
        <w:rPr/>
        <w:t>high</w:t>
      </w:r>
      <w:r>
        <w:rPr>
          <w:spacing w:val="-6"/>
        </w:rPr>
        <w:t> </w:t>
      </w:r>
      <w:r>
        <w:rPr/>
        <w:t>CpG</w:t>
      </w:r>
      <w:r>
        <w:rPr>
          <w:spacing w:val="-4"/>
        </w:rPr>
        <w:t> </w:t>
      </w:r>
      <w:r>
        <w:rPr/>
        <w:t>sequence</w:t>
      </w:r>
      <w:r>
        <w:rPr>
          <w:spacing w:val="-6"/>
        </w:rPr>
        <w:t> </w:t>
      </w:r>
      <w:r>
        <w:rPr/>
        <w:t>density</w:t>
      </w:r>
      <w:r>
        <w:rPr>
          <w:spacing w:val="-5"/>
        </w:rPr>
        <w:t> </w:t>
      </w:r>
      <w:r>
        <w:rPr/>
        <w:t>will</w:t>
      </w:r>
      <w:r>
        <w:rPr>
          <w:spacing w:val="-5"/>
        </w:rPr>
        <w:t> </w:t>
      </w:r>
      <w:r>
        <w:rPr/>
        <w:t>be</w:t>
      </w:r>
      <w:r>
        <w:rPr>
          <w:spacing w:val="-5"/>
        </w:rPr>
        <w:t> </w:t>
      </w:r>
      <w:r>
        <w:rPr/>
        <w:t>larger</w:t>
      </w:r>
      <w:r>
        <w:rPr>
          <w:spacing w:val="-6"/>
        </w:rPr>
        <w:t> </w:t>
      </w:r>
      <w:r>
        <w:rPr/>
        <w:t>than</w:t>
      </w:r>
      <w:r>
        <w:rPr>
          <w:spacing w:val="-5"/>
        </w:rPr>
        <w:t> </w:t>
      </w:r>
      <w:r>
        <w:rPr/>
        <w:t>in low CpG sequence density sites.</w:t>
      </w:r>
    </w:p>
    <w:p>
      <w:pPr>
        <w:pStyle w:val="BodyText"/>
        <w:spacing w:line="264" w:lineRule="auto"/>
        <w:ind w:left="197" w:right="118" w:firstLine="168"/>
        <w:jc w:val="both"/>
      </w:pPr>
      <w:r>
        <w:rPr/>
        <w:t>What</w:t>
      </w:r>
      <w:r>
        <w:rPr>
          <w:spacing w:val="-4"/>
        </w:rPr>
        <w:t> </w:t>
      </w:r>
      <w:r>
        <w:rPr/>
        <w:t>is</w:t>
      </w:r>
      <w:r>
        <w:rPr>
          <w:spacing w:val="-4"/>
        </w:rPr>
        <w:t> </w:t>
      </w:r>
      <w:r>
        <w:rPr/>
        <w:t>the</w:t>
      </w:r>
      <w:r>
        <w:rPr>
          <w:spacing w:val="-5"/>
        </w:rPr>
        <w:t> </w:t>
      </w:r>
      <w:r>
        <w:rPr/>
        <w:t>effect</w:t>
      </w:r>
      <w:r>
        <w:rPr>
          <w:spacing w:val="-4"/>
        </w:rPr>
        <w:t> </w:t>
      </w:r>
      <w:r>
        <w:rPr/>
        <w:t>of</w:t>
      </w:r>
      <w:r>
        <w:rPr>
          <w:spacing w:val="-5"/>
        </w:rPr>
        <w:t> </w:t>
      </w:r>
      <w:r>
        <w:rPr/>
        <w:t>mutation</w:t>
      </w:r>
      <w:r>
        <w:rPr>
          <w:spacing w:val="-3"/>
        </w:rPr>
        <w:t> </w:t>
      </w:r>
      <w:r>
        <w:rPr/>
        <w:t>on</w:t>
      </w:r>
      <w:r>
        <w:rPr>
          <w:spacing w:val="-5"/>
        </w:rPr>
        <w:t> </w:t>
      </w:r>
      <w:r>
        <w:rPr/>
        <w:t>the</w:t>
      </w:r>
      <w:r>
        <w:rPr>
          <w:spacing w:val="-4"/>
        </w:rPr>
        <w:t> </w:t>
      </w:r>
      <w:r>
        <w:rPr/>
        <w:t>transcript</w:t>
      </w:r>
      <w:r>
        <w:rPr>
          <w:spacing w:val="-4"/>
        </w:rPr>
        <w:t> </w:t>
      </w:r>
      <w:r>
        <w:rPr/>
        <w:t>abundance</w:t>
      </w:r>
      <w:r>
        <w:rPr>
          <w:spacing w:val="-4"/>
        </w:rPr>
        <w:t> </w:t>
      </w:r>
      <w:r>
        <w:rPr/>
        <w:t>ra- tio in the high- and low-density regions? We addressed </w:t>
      </w:r>
      <w:r>
        <w:rPr/>
        <w:t>this question</w:t>
      </w:r>
      <w:r>
        <w:rPr>
          <w:spacing w:val="-12"/>
        </w:rPr>
        <w:t> </w:t>
      </w:r>
      <w:r>
        <w:rPr/>
        <w:t>using</w:t>
      </w:r>
      <w:r>
        <w:rPr>
          <w:spacing w:val="-12"/>
        </w:rPr>
        <w:t> </w:t>
      </w:r>
      <w:r>
        <w:rPr/>
        <w:t>a</w:t>
      </w:r>
      <w:r>
        <w:rPr>
          <w:spacing w:val="-12"/>
        </w:rPr>
        <w:t> </w:t>
      </w:r>
      <w:r>
        <w:rPr/>
        <w:t>linear</w:t>
      </w:r>
      <w:r>
        <w:rPr>
          <w:spacing w:val="-12"/>
        </w:rPr>
        <w:t> </w:t>
      </w:r>
      <w:r>
        <w:rPr/>
        <w:t>model.</w:t>
      </w:r>
      <w:r>
        <w:rPr>
          <w:spacing w:val="-12"/>
        </w:rPr>
        <w:t> </w:t>
      </w:r>
      <w:r>
        <w:rPr/>
        <w:t>In</w:t>
      </w:r>
      <w:r>
        <w:rPr>
          <w:spacing w:val="-11"/>
        </w:rPr>
        <w:t> </w:t>
      </w:r>
      <w:r>
        <w:rPr/>
        <w:t>high-density</w:t>
      </w:r>
      <w:r>
        <w:rPr>
          <w:spacing w:val="-12"/>
        </w:rPr>
        <w:t> </w:t>
      </w:r>
      <w:r>
        <w:rPr/>
        <w:t>regions,</w:t>
      </w:r>
      <w:r>
        <w:rPr>
          <w:spacing w:val="-12"/>
        </w:rPr>
        <w:t> </w:t>
      </w:r>
      <w:r>
        <w:rPr/>
        <w:t>mutations have</w:t>
      </w:r>
      <w:r>
        <w:rPr>
          <w:spacing w:val="-2"/>
        </w:rPr>
        <w:t> </w:t>
      </w:r>
      <w:r>
        <w:rPr/>
        <w:t>a</w:t>
      </w:r>
      <w:r>
        <w:rPr>
          <w:spacing w:val="-2"/>
        </w:rPr>
        <w:t> </w:t>
      </w:r>
      <w:r>
        <w:rPr/>
        <w:t>highly</w:t>
      </w:r>
      <w:r>
        <w:rPr>
          <w:spacing w:val="-1"/>
        </w:rPr>
        <w:t> </w:t>
      </w:r>
      <w:r>
        <w:rPr/>
        <w:t>significant</w:t>
      </w:r>
      <w:r>
        <w:rPr>
          <w:spacing w:val="-1"/>
        </w:rPr>
        <w:t> </w:t>
      </w:r>
      <w:r>
        <w:rPr/>
        <w:t>positive</w:t>
      </w:r>
      <w:r>
        <w:rPr>
          <w:spacing w:val="-2"/>
        </w:rPr>
        <w:t> </w:t>
      </w:r>
      <w:r>
        <w:rPr/>
        <w:t>effect</w:t>
      </w:r>
      <w:r>
        <w:rPr>
          <w:spacing w:val="-1"/>
        </w:rPr>
        <w:t> </w:t>
      </w:r>
      <w:r>
        <w:rPr/>
        <w:t>(beta</w:t>
      </w:r>
      <w:r>
        <w:rPr>
          <w:spacing w:val="-2"/>
        </w:rPr>
        <w:t> </w:t>
      </w:r>
      <w:r>
        <w:rPr/>
        <w:t>=</w:t>
      </w:r>
      <w:r>
        <w:rPr>
          <w:spacing w:val="-1"/>
        </w:rPr>
        <w:t> </w:t>
      </w:r>
      <w:r>
        <w:rPr/>
        <w:t>0.16,</w:t>
      </w:r>
      <w:r>
        <w:rPr>
          <w:spacing w:val="-3"/>
        </w:rPr>
        <w:t> </w:t>
      </w:r>
      <w:r>
        <w:rPr/>
        <w:t>t</w:t>
      </w:r>
      <w:r>
        <w:rPr>
          <w:spacing w:val="-2"/>
        </w:rPr>
        <w:t> </w:t>
      </w:r>
      <w:r>
        <w:rPr/>
        <w:t>=</w:t>
      </w:r>
      <w:r>
        <w:rPr>
          <w:spacing w:val="-2"/>
        </w:rPr>
        <w:t> </w:t>
      </w:r>
      <w:r>
        <w:rPr/>
        <w:t>5.2,</w:t>
      </w:r>
      <w:r>
        <w:rPr>
          <w:spacing w:val="-2"/>
        </w:rPr>
        <w:t> </w:t>
      </w:r>
      <w:r>
        <w:rPr/>
        <w:t>p</w:t>
      </w:r>
      <w:r>
        <w:rPr>
          <w:spacing w:val="-2"/>
        </w:rPr>
        <w:t> </w:t>
      </w:r>
      <w:r>
        <w:rPr/>
        <w:t>= 2.39e</w:t>
      </w:r>
      <w:r>
        <w:rPr>
          <w:rFonts w:ascii="Verdana" w:hAnsi="Verdana"/>
        </w:rPr>
        <w:t>—</w:t>
      </w:r>
      <w:r>
        <w:rPr/>
        <w:t>07), while density makes no significant contribution (beta</w:t>
      </w:r>
      <w:r>
        <w:rPr>
          <w:spacing w:val="3"/>
        </w:rPr>
        <w:t> </w:t>
      </w:r>
      <w:r>
        <w:rPr/>
        <w:t>=</w:t>
      </w:r>
      <w:r>
        <w:rPr>
          <w:spacing w:val="3"/>
        </w:rPr>
        <w:t> </w:t>
      </w:r>
      <w:r>
        <w:rPr>
          <w:rFonts w:ascii="Verdana" w:hAnsi="Verdana"/>
        </w:rPr>
        <w:t>—</w:t>
      </w:r>
      <w:r>
        <w:rPr/>
        <w:t>0.0002,</w:t>
      </w:r>
      <w:r>
        <w:rPr>
          <w:spacing w:val="3"/>
        </w:rPr>
        <w:t> </w:t>
      </w:r>
      <w:r>
        <w:rPr/>
        <w:t>t</w:t>
      </w:r>
      <w:r>
        <w:rPr>
          <w:spacing w:val="4"/>
        </w:rPr>
        <w:t> </w:t>
      </w:r>
      <w:r>
        <w:rPr/>
        <w:t>=</w:t>
      </w:r>
      <w:r>
        <w:rPr>
          <w:spacing w:val="2"/>
        </w:rPr>
        <w:t> </w:t>
      </w:r>
      <w:r>
        <w:rPr>
          <w:rFonts w:ascii="Verdana" w:hAnsi="Verdana"/>
        </w:rPr>
        <w:t>—</w:t>
      </w:r>
      <w:r>
        <w:rPr/>
        <w:t>1.4,</w:t>
      </w:r>
      <w:r>
        <w:rPr>
          <w:spacing w:val="3"/>
        </w:rPr>
        <w:t> </w:t>
      </w:r>
      <w:r>
        <w:rPr/>
        <w:t>p</w:t>
      </w:r>
      <w:r>
        <w:rPr>
          <w:spacing w:val="3"/>
        </w:rPr>
        <w:t> </w:t>
      </w:r>
      <w:r>
        <w:rPr/>
        <w:t>=</w:t>
      </w:r>
      <w:r>
        <w:rPr>
          <w:spacing w:val="3"/>
        </w:rPr>
        <w:t> </w:t>
      </w:r>
      <w:r>
        <w:rPr/>
        <w:t>0.16).</w:t>
      </w:r>
      <w:r>
        <w:rPr>
          <w:spacing w:val="4"/>
        </w:rPr>
        <w:t> </w:t>
      </w:r>
      <w:r>
        <w:rPr/>
        <w:t>The</w:t>
      </w:r>
      <w:r>
        <w:rPr>
          <w:spacing w:val="3"/>
        </w:rPr>
        <w:t> </w:t>
      </w:r>
      <w:r>
        <w:rPr/>
        <w:t>situation</w:t>
      </w:r>
      <w:r>
        <w:rPr>
          <w:spacing w:val="3"/>
        </w:rPr>
        <w:t> </w:t>
      </w:r>
      <w:r>
        <w:rPr/>
        <w:t>is</w:t>
      </w:r>
      <w:r>
        <w:rPr>
          <w:spacing w:val="3"/>
        </w:rPr>
        <w:t> </w:t>
      </w:r>
      <w:r>
        <w:rPr>
          <w:spacing w:val="-2"/>
        </w:rPr>
        <w:t>reversed</w:t>
      </w:r>
    </w:p>
    <w:p>
      <w:pPr>
        <w:spacing w:after="0" w:line="264" w:lineRule="auto"/>
        <w:jc w:val="both"/>
        <w:sectPr>
          <w:type w:val="continuous"/>
          <w:pgSz w:w="12060" w:h="15660"/>
          <w:pgMar w:header="20" w:footer="0" w:top="900" w:bottom="280" w:left="960" w:right="940"/>
          <w:cols w:num="2" w:equalWidth="0">
            <w:col w:w="5020" w:space="40"/>
            <w:col w:w="5100"/>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87" name="Group 87"/>
                <wp:cNvGraphicFramePr>
                  <a:graphicFrameLocks/>
                </wp:cNvGraphicFramePr>
                <a:graphic>
                  <a:graphicData uri="http://schemas.microsoft.com/office/word/2010/wordprocessingGroup">
                    <wpg:wgp>
                      <wpg:cNvPr id="87" name="Group 87"/>
                      <wpg:cNvGrpSpPr/>
                      <wpg:grpSpPr>
                        <a:xfrm>
                          <a:off x="0" y="0"/>
                          <a:ext cx="340360" cy="171450"/>
                          <a:chExt cx="340360" cy="171450"/>
                        </a:xfrm>
                      </wpg:grpSpPr>
                      <wps:wsp>
                        <wps:cNvPr id="88" name="Graphic 8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68" coordorigin="0,0" coordsize="536,270">
                <v:shape style="position:absolute;left:0;top:0;width:536;height:270" id="docshape6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89" name="Group 89"/>
                <wp:cNvGraphicFramePr>
                  <a:graphicFrameLocks/>
                </wp:cNvGraphicFramePr>
                <a:graphic>
                  <a:graphicData uri="http://schemas.microsoft.com/office/word/2010/wordprocessingGroup">
                    <wpg:wgp>
                      <wpg:cNvPr id="89" name="Group 89"/>
                      <wpg:cNvGrpSpPr/>
                      <wpg:grpSpPr>
                        <a:xfrm>
                          <a:off x="0" y="0"/>
                          <a:ext cx="1008380" cy="171450"/>
                          <a:chExt cx="1008380" cy="171450"/>
                        </a:xfrm>
                      </wpg:grpSpPr>
                      <wps:wsp>
                        <wps:cNvPr id="90" name="Graphic 9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0" coordorigin="0,0" coordsize="1588,270">
                <v:shape style="position:absolute;left:0;top:0;width:1588;height:270" id="docshape7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CpG mutations are enriched in enhancers" w:id="17"/>
      <w:bookmarkEnd w:id="17"/>
      <w:r>
        <w:rPr/>
      </w:r>
      <w:bookmarkStart w:name="_bookmark9" w:id="18"/>
      <w:bookmarkEnd w:id="18"/>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44000">
            <wp:simplePos x="0" y="0"/>
            <wp:positionH relativeFrom="page">
              <wp:posOffset>5868415</wp:posOffset>
            </wp:positionH>
            <wp:positionV relativeFrom="paragraph">
              <wp:posOffset>-209571</wp:posOffset>
            </wp:positionV>
            <wp:extent cx="192773" cy="192239"/>
            <wp:effectExtent l="0" t="0" r="0" b="0"/>
            <wp:wrapNone/>
            <wp:docPr id="92" name="Image 92"/>
            <wp:cNvGraphicFramePr>
              <a:graphicFrameLocks/>
            </wp:cNvGraphicFramePr>
            <a:graphic>
              <a:graphicData uri="http://schemas.openxmlformats.org/drawingml/2006/picture">
                <pic:pic>
                  <pic:nvPicPr>
                    <pic:cNvPr id="92" name="Image 92"/>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6109601</wp:posOffset>
            </wp:positionH>
            <wp:positionV relativeFrom="paragraph">
              <wp:posOffset>-190064</wp:posOffset>
            </wp:positionV>
            <wp:extent cx="238277" cy="153238"/>
            <wp:effectExtent l="0" t="0" r="0" b="0"/>
            <wp:wrapNone/>
            <wp:docPr id="93" name="Image 93"/>
            <wp:cNvGraphicFramePr>
              <a:graphicFrameLocks/>
            </wp:cNvGraphicFramePr>
            <a:graphic>
              <a:graphicData uri="http://schemas.openxmlformats.org/drawingml/2006/picture">
                <pic:pic>
                  <pic:nvPicPr>
                    <pic:cNvPr id="93" name="Image 93"/>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154"/>
        <w:rPr>
          <w:sz w:val="20"/>
        </w:rPr>
      </w:pPr>
    </w:p>
    <w:p>
      <w:pPr>
        <w:pStyle w:val="BodyText"/>
        <w:ind w:left="831"/>
        <w:rPr>
          <w:sz w:val="20"/>
        </w:rPr>
      </w:pPr>
      <w:r>
        <w:rPr>
          <w:sz w:val="20"/>
        </w:rPr>
        <w:drawing>
          <wp:inline distT="0" distB="0" distL="0" distR="0">
            <wp:extent cx="5300973" cy="3011424"/>
            <wp:effectExtent l="0" t="0" r="0" b="0"/>
            <wp:docPr id="94" name="Image 94" descr="Image of Figure 4"/>
            <wp:cNvGraphicFramePr>
              <a:graphicFrameLocks/>
            </wp:cNvGraphicFramePr>
            <a:graphic>
              <a:graphicData uri="http://schemas.openxmlformats.org/drawingml/2006/picture">
                <pic:pic>
                  <pic:nvPicPr>
                    <pic:cNvPr id="94" name="Image 94" descr="Image of Figure 4"/>
                    <pic:cNvPicPr/>
                  </pic:nvPicPr>
                  <pic:blipFill>
                    <a:blip r:embed="rId30" cstate="print"/>
                    <a:stretch>
                      <a:fillRect/>
                    </a:stretch>
                  </pic:blipFill>
                  <pic:spPr>
                    <a:xfrm>
                      <a:off x="0" y="0"/>
                      <a:ext cx="5300973" cy="3011424"/>
                    </a:xfrm>
                    <a:prstGeom prst="rect">
                      <a:avLst/>
                    </a:prstGeom>
                  </pic:spPr>
                </pic:pic>
              </a:graphicData>
            </a:graphic>
          </wp:inline>
        </w:drawing>
      </w:r>
      <w:r>
        <w:rPr>
          <w:sz w:val="20"/>
        </w:rPr>
      </w:r>
    </w:p>
    <w:p>
      <w:pPr>
        <w:pStyle w:val="BodyText"/>
        <w:spacing w:before="91"/>
        <w:rPr>
          <w:sz w:val="15"/>
        </w:rPr>
      </w:pPr>
    </w:p>
    <w:p>
      <w:pPr>
        <w:spacing w:before="0"/>
        <w:ind w:left="102" w:right="0" w:firstLine="0"/>
        <w:jc w:val="left"/>
        <w:rPr>
          <w:sz w:val="15"/>
        </w:rPr>
      </w:pPr>
      <w:r>
        <w:rPr>
          <w:color w:val="AB4D4C"/>
          <w:sz w:val="15"/>
        </w:rPr>
        <w:t>Figure</w:t>
      </w:r>
      <w:r>
        <w:rPr>
          <w:color w:val="AB4D4C"/>
          <w:spacing w:val="30"/>
          <w:sz w:val="15"/>
        </w:rPr>
        <w:t> </w:t>
      </w:r>
      <w:r>
        <w:rPr>
          <w:color w:val="AB4D4C"/>
          <w:sz w:val="15"/>
        </w:rPr>
        <w:t>4.</w:t>
      </w:r>
      <w:r>
        <w:rPr>
          <w:color w:val="AB4D4C"/>
          <w:spacing w:val="31"/>
          <w:sz w:val="15"/>
        </w:rPr>
        <w:t>  </w:t>
      </w:r>
      <w:r>
        <w:rPr>
          <w:color w:val="AB4D4C"/>
          <w:sz w:val="15"/>
        </w:rPr>
        <w:t>Co-embedding</w:t>
      </w:r>
      <w:r>
        <w:rPr>
          <w:color w:val="AB4D4C"/>
          <w:spacing w:val="31"/>
          <w:sz w:val="15"/>
        </w:rPr>
        <w:t> </w:t>
      </w:r>
      <w:r>
        <w:rPr>
          <w:color w:val="AB4D4C"/>
          <w:sz w:val="15"/>
        </w:rPr>
        <w:t>of</w:t>
      </w:r>
      <w:r>
        <w:rPr>
          <w:color w:val="AB4D4C"/>
          <w:spacing w:val="29"/>
          <w:sz w:val="15"/>
        </w:rPr>
        <w:t> </w:t>
      </w:r>
      <w:r>
        <w:rPr>
          <w:color w:val="AB4D4C"/>
          <w:sz w:val="15"/>
        </w:rPr>
        <w:t>single-nucleus</w:t>
      </w:r>
      <w:r>
        <w:rPr>
          <w:color w:val="AB4D4C"/>
          <w:spacing w:val="32"/>
          <w:sz w:val="15"/>
        </w:rPr>
        <w:t> </w:t>
      </w:r>
      <w:r>
        <w:rPr>
          <w:color w:val="AB4D4C"/>
          <w:sz w:val="15"/>
        </w:rPr>
        <w:t>methylation</w:t>
      </w:r>
      <w:r>
        <w:rPr>
          <w:color w:val="AB4D4C"/>
          <w:spacing w:val="29"/>
          <w:sz w:val="15"/>
        </w:rPr>
        <w:t> </w:t>
      </w:r>
      <w:r>
        <w:rPr>
          <w:color w:val="AB4D4C"/>
          <w:sz w:val="15"/>
        </w:rPr>
        <w:t>with</w:t>
      </w:r>
      <w:r>
        <w:rPr>
          <w:color w:val="AB4D4C"/>
          <w:spacing w:val="31"/>
          <w:sz w:val="15"/>
        </w:rPr>
        <w:t> </w:t>
      </w:r>
      <w:r>
        <w:rPr>
          <w:color w:val="AB4D4C"/>
          <w:sz w:val="15"/>
        </w:rPr>
        <w:t>single-nucleus</w:t>
      </w:r>
      <w:r>
        <w:rPr>
          <w:color w:val="AB4D4C"/>
          <w:spacing w:val="33"/>
          <w:sz w:val="15"/>
        </w:rPr>
        <w:t> </w:t>
      </w:r>
      <w:r>
        <w:rPr>
          <w:color w:val="AB4D4C"/>
          <w:sz w:val="15"/>
        </w:rPr>
        <w:t>RNA</w:t>
      </w:r>
      <w:r>
        <w:rPr>
          <w:color w:val="AB4D4C"/>
          <w:spacing w:val="30"/>
          <w:sz w:val="15"/>
        </w:rPr>
        <w:t> </w:t>
      </w:r>
      <w:r>
        <w:rPr>
          <w:color w:val="AB4D4C"/>
          <w:sz w:val="15"/>
        </w:rPr>
        <w:t>and</w:t>
      </w:r>
      <w:r>
        <w:rPr>
          <w:color w:val="AB4D4C"/>
          <w:spacing w:val="29"/>
          <w:sz w:val="15"/>
        </w:rPr>
        <w:t> </w:t>
      </w:r>
      <w:r>
        <w:rPr>
          <w:color w:val="AB4D4C"/>
          <w:sz w:val="15"/>
        </w:rPr>
        <w:t>single-nucleus</w:t>
      </w:r>
      <w:r>
        <w:rPr>
          <w:color w:val="AB4D4C"/>
          <w:spacing w:val="31"/>
          <w:sz w:val="15"/>
        </w:rPr>
        <w:t> </w:t>
      </w:r>
      <w:r>
        <w:rPr>
          <w:color w:val="AB4D4C"/>
          <w:sz w:val="15"/>
        </w:rPr>
        <w:t>ATAC</w:t>
      </w:r>
      <w:r>
        <w:rPr>
          <w:color w:val="AB4D4C"/>
          <w:spacing w:val="31"/>
          <w:sz w:val="15"/>
        </w:rPr>
        <w:t> </w:t>
      </w:r>
      <w:r>
        <w:rPr>
          <w:color w:val="AB4D4C"/>
          <w:sz w:val="15"/>
        </w:rPr>
        <w:t>sequencing</w:t>
      </w:r>
      <w:r>
        <w:rPr>
          <w:color w:val="AB4D4C"/>
          <w:spacing w:val="30"/>
          <w:sz w:val="15"/>
        </w:rPr>
        <w:t> </w:t>
      </w:r>
      <w:r>
        <w:rPr>
          <w:color w:val="AB4D4C"/>
          <w:sz w:val="15"/>
        </w:rPr>
        <w:t>data</w:t>
      </w:r>
      <w:r>
        <w:rPr>
          <w:color w:val="AB4D4C"/>
          <w:spacing w:val="31"/>
          <w:sz w:val="15"/>
        </w:rPr>
        <w:t> </w:t>
      </w:r>
      <w:r>
        <w:rPr>
          <w:color w:val="AB4D4C"/>
          <w:sz w:val="15"/>
        </w:rPr>
        <w:t>for</w:t>
      </w:r>
      <w:r>
        <w:rPr>
          <w:color w:val="AB4D4C"/>
          <w:spacing w:val="27"/>
          <w:sz w:val="15"/>
        </w:rPr>
        <w:t> </w:t>
      </w:r>
      <w:r>
        <w:rPr>
          <w:color w:val="AB4D4C"/>
          <w:sz w:val="15"/>
        </w:rPr>
        <w:t>two</w:t>
      </w:r>
      <w:r>
        <w:rPr>
          <w:color w:val="AB4D4C"/>
          <w:spacing w:val="31"/>
          <w:sz w:val="15"/>
        </w:rPr>
        <w:t> </w:t>
      </w:r>
      <w:r>
        <w:rPr>
          <w:color w:val="AB4D4C"/>
          <w:spacing w:val="-2"/>
          <w:sz w:val="15"/>
        </w:rPr>
        <w:t>strains,</w:t>
      </w:r>
    </w:p>
    <w:p>
      <w:pPr>
        <w:spacing w:before="17"/>
        <w:ind w:left="102" w:right="0" w:firstLine="0"/>
        <w:jc w:val="left"/>
        <w:rPr>
          <w:sz w:val="15"/>
        </w:rPr>
      </w:pPr>
      <w:r>
        <w:rPr>
          <w:color w:val="AB4D4C"/>
          <w:w w:val="105"/>
          <w:sz w:val="15"/>
        </w:rPr>
        <w:t>C57BL/6J</w:t>
      </w:r>
      <w:r>
        <w:rPr>
          <w:color w:val="AB4D4C"/>
          <w:spacing w:val="-4"/>
          <w:w w:val="105"/>
          <w:sz w:val="15"/>
        </w:rPr>
        <w:t> </w:t>
      </w:r>
      <w:r>
        <w:rPr>
          <w:color w:val="AB4D4C"/>
          <w:w w:val="105"/>
          <w:sz w:val="15"/>
        </w:rPr>
        <w:t>and</w:t>
      </w:r>
      <w:r>
        <w:rPr>
          <w:color w:val="AB4D4C"/>
          <w:spacing w:val="-4"/>
          <w:w w:val="105"/>
          <w:sz w:val="15"/>
        </w:rPr>
        <w:t> </w:t>
      </w:r>
      <w:r>
        <w:rPr>
          <w:color w:val="AB4D4C"/>
          <w:spacing w:val="-2"/>
          <w:w w:val="105"/>
          <w:sz w:val="15"/>
        </w:rPr>
        <w:t>DBA/2J</w:t>
      </w:r>
    </w:p>
    <w:p>
      <w:pPr>
        <w:pStyle w:val="ListParagraph"/>
        <w:numPr>
          <w:ilvl w:val="0"/>
          <w:numId w:val="2"/>
        </w:numPr>
        <w:tabs>
          <w:tab w:pos="297" w:val="left" w:leader="none"/>
        </w:tabs>
        <w:spacing w:line="240" w:lineRule="auto" w:before="26" w:after="0"/>
        <w:ind w:left="297" w:right="0" w:hanging="195"/>
        <w:jc w:val="left"/>
        <w:rPr>
          <w:sz w:val="14"/>
        </w:rPr>
      </w:pPr>
      <w:r>
        <w:rPr>
          <w:sz w:val="14"/>
        </w:rPr>
        <w:t>UMAP</w:t>
      </w:r>
      <w:r>
        <w:rPr>
          <w:spacing w:val="-5"/>
          <w:sz w:val="14"/>
        </w:rPr>
        <w:t> </w:t>
      </w:r>
      <w:r>
        <w:rPr>
          <w:sz w:val="14"/>
        </w:rPr>
        <w:t>embedding</w:t>
      </w:r>
      <w:r>
        <w:rPr>
          <w:spacing w:val="-4"/>
          <w:sz w:val="14"/>
        </w:rPr>
        <w:t> </w:t>
      </w:r>
      <w:r>
        <w:rPr>
          <w:sz w:val="14"/>
        </w:rPr>
        <w:t>of</w:t>
      </w:r>
      <w:r>
        <w:rPr>
          <w:spacing w:val="-5"/>
          <w:sz w:val="14"/>
        </w:rPr>
        <w:t> </w:t>
      </w:r>
      <w:r>
        <w:rPr>
          <w:sz w:val="14"/>
        </w:rPr>
        <w:t>single-nucleus</w:t>
      </w:r>
      <w:r>
        <w:rPr>
          <w:spacing w:val="-5"/>
          <w:sz w:val="14"/>
        </w:rPr>
        <w:t> </w:t>
      </w:r>
      <w:r>
        <w:rPr>
          <w:sz w:val="14"/>
        </w:rPr>
        <w:t>methylation,</w:t>
      </w:r>
      <w:r>
        <w:rPr>
          <w:spacing w:val="-5"/>
          <w:sz w:val="14"/>
        </w:rPr>
        <w:t> </w:t>
      </w:r>
      <w:r>
        <w:rPr>
          <w:sz w:val="14"/>
        </w:rPr>
        <w:t>single-nucleus</w:t>
      </w:r>
      <w:r>
        <w:rPr>
          <w:spacing w:val="-3"/>
          <w:sz w:val="14"/>
        </w:rPr>
        <w:t> </w:t>
      </w:r>
      <w:r>
        <w:rPr>
          <w:sz w:val="14"/>
        </w:rPr>
        <w:t>RNA-seq,</w:t>
      </w:r>
      <w:r>
        <w:rPr>
          <w:spacing w:val="-4"/>
          <w:sz w:val="14"/>
        </w:rPr>
        <w:t> </w:t>
      </w:r>
      <w:r>
        <w:rPr>
          <w:sz w:val="14"/>
        </w:rPr>
        <w:t>and</w:t>
      </w:r>
      <w:r>
        <w:rPr>
          <w:spacing w:val="-5"/>
          <w:sz w:val="14"/>
        </w:rPr>
        <w:t> </w:t>
      </w:r>
      <w:r>
        <w:rPr>
          <w:sz w:val="14"/>
        </w:rPr>
        <w:t>single-nucleus</w:t>
      </w:r>
      <w:r>
        <w:rPr>
          <w:spacing w:val="-6"/>
          <w:sz w:val="14"/>
        </w:rPr>
        <w:t> </w:t>
      </w:r>
      <w:r>
        <w:rPr>
          <w:sz w:val="14"/>
        </w:rPr>
        <w:t>ATAC</w:t>
      </w:r>
      <w:r>
        <w:rPr>
          <w:spacing w:val="-5"/>
          <w:sz w:val="14"/>
        </w:rPr>
        <w:t> </w:t>
      </w:r>
      <w:r>
        <w:rPr>
          <w:sz w:val="14"/>
        </w:rPr>
        <w:t>cells</w:t>
      </w:r>
      <w:r>
        <w:rPr>
          <w:spacing w:val="-5"/>
          <w:sz w:val="14"/>
        </w:rPr>
        <w:t> </w:t>
      </w:r>
      <w:r>
        <w:rPr>
          <w:sz w:val="14"/>
        </w:rPr>
        <w:t>after</w:t>
      </w:r>
      <w:r>
        <w:rPr>
          <w:spacing w:val="-6"/>
          <w:sz w:val="14"/>
        </w:rPr>
        <w:t> </w:t>
      </w:r>
      <w:r>
        <w:rPr>
          <w:sz w:val="14"/>
        </w:rPr>
        <w:t>integration,</w:t>
      </w:r>
      <w:r>
        <w:rPr>
          <w:spacing w:val="-5"/>
          <w:sz w:val="14"/>
        </w:rPr>
        <w:t> </w:t>
      </w:r>
      <w:r>
        <w:rPr>
          <w:sz w:val="14"/>
        </w:rPr>
        <w:t>colored</w:t>
      </w:r>
      <w:r>
        <w:rPr>
          <w:spacing w:val="-4"/>
          <w:sz w:val="14"/>
        </w:rPr>
        <w:t> </w:t>
      </w:r>
      <w:r>
        <w:rPr>
          <w:sz w:val="14"/>
        </w:rPr>
        <w:t>by</w:t>
      </w:r>
      <w:r>
        <w:rPr>
          <w:spacing w:val="-5"/>
          <w:sz w:val="14"/>
        </w:rPr>
        <w:t> </w:t>
      </w:r>
      <w:r>
        <w:rPr>
          <w:sz w:val="14"/>
        </w:rPr>
        <w:t>sequencing</w:t>
      </w:r>
      <w:r>
        <w:rPr>
          <w:spacing w:val="-3"/>
          <w:sz w:val="14"/>
        </w:rPr>
        <w:t> </w:t>
      </w:r>
      <w:r>
        <w:rPr>
          <w:spacing w:val="-2"/>
          <w:sz w:val="14"/>
        </w:rPr>
        <w:t>platform.</w:t>
      </w:r>
    </w:p>
    <w:p>
      <w:pPr>
        <w:pStyle w:val="ListParagraph"/>
        <w:numPr>
          <w:ilvl w:val="0"/>
          <w:numId w:val="2"/>
        </w:numPr>
        <w:tabs>
          <w:tab w:pos="309" w:val="left" w:leader="none"/>
        </w:tabs>
        <w:spacing w:line="240" w:lineRule="auto" w:before="29" w:after="0"/>
        <w:ind w:left="309" w:right="0" w:hanging="207"/>
        <w:jc w:val="left"/>
        <w:rPr>
          <w:sz w:val="14"/>
        </w:rPr>
      </w:pPr>
      <w:r>
        <w:rPr>
          <w:sz w:val="14"/>
        </w:rPr>
        <w:t>is</w:t>
      </w:r>
      <w:r>
        <w:rPr>
          <w:spacing w:val="-1"/>
          <w:sz w:val="14"/>
        </w:rPr>
        <w:t> </w:t>
      </w:r>
      <w:r>
        <w:rPr>
          <w:sz w:val="14"/>
        </w:rPr>
        <w:t>similar</w:t>
      </w:r>
      <w:r>
        <w:rPr>
          <w:spacing w:val="1"/>
          <w:sz w:val="14"/>
        </w:rPr>
        <w:t> </w:t>
      </w:r>
      <w:r>
        <w:rPr>
          <w:sz w:val="14"/>
        </w:rPr>
        <w:t>to</w:t>
      </w:r>
      <w:r>
        <w:rPr>
          <w:spacing w:val="-1"/>
          <w:sz w:val="14"/>
        </w:rPr>
        <w:t> </w:t>
      </w:r>
      <w:r>
        <w:rPr>
          <w:sz w:val="14"/>
        </w:rPr>
        <w:t>(A) but colored</w:t>
      </w:r>
      <w:r>
        <w:rPr>
          <w:spacing w:val="1"/>
          <w:sz w:val="14"/>
        </w:rPr>
        <w:t> </w:t>
      </w:r>
      <w:r>
        <w:rPr>
          <w:sz w:val="14"/>
        </w:rPr>
        <w:t>by strain</w:t>
      </w:r>
      <w:r>
        <w:rPr>
          <w:spacing w:val="-1"/>
          <w:sz w:val="14"/>
        </w:rPr>
        <w:t> </w:t>
      </w:r>
      <w:r>
        <w:rPr>
          <w:spacing w:val="-2"/>
          <w:sz w:val="14"/>
        </w:rPr>
        <w:t>label.</w:t>
      </w:r>
    </w:p>
    <w:p>
      <w:pPr>
        <w:pStyle w:val="ListParagraph"/>
        <w:numPr>
          <w:ilvl w:val="0"/>
          <w:numId w:val="2"/>
        </w:numPr>
        <w:tabs>
          <w:tab w:pos="333" w:val="left" w:leader="none"/>
        </w:tabs>
        <w:spacing w:line="280" w:lineRule="auto" w:before="28" w:after="0"/>
        <w:ind w:left="102" w:right="253" w:firstLine="0"/>
        <w:jc w:val="left"/>
        <w:rPr>
          <w:sz w:val="14"/>
        </w:rPr>
      </w:pPr>
      <w:r>
        <w:rPr>
          <w:sz w:val="14"/>
        </w:rPr>
        <w:t>Concordance</w:t>
      </w:r>
      <w:r>
        <w:rPr>
          <w:spacing w:val="26"/>
          <w:sz w:val="14"/>
        </w:rPr>
        <w:t> </w:t>
      </w:r>
      <w:r>
        <w:rPr>
          <w:sz w:val="14"/>
        </w:rPr>
        <w:t>between</w:t>
      </w:r>
      <w:r>
        <w:rPr>
          <w:spacing w:val="26"/>
          <w:sz w:val="14"/>
        </w:rPr>
        <w:t> </w:t>
      </w:r>
      <w:r>
        <w:rPr>
          <w:sz w:val="14"/>
        </w:rPr>
        <w:t>independent</w:t>
      </w:r>
      <w:r>
        <w:rPr>
          <w:spacing w:val="26"/>
          <w:sz w:val="14"/>
        </w:rPr>
        <w:t> </w:t>
      </w:r>
      <w:r>
        <w:rPr>
          <w:sz w:val="14"/>
        </w:rPr>
        <w:t>single-nucleus</w:t>
      </w:r>
      <w:r>
        <w:rPr>
          <w:spacing w:val="24"/>
          <w:sz w:val="14"/>
        </w:rPr>
        <w:t> </w:t>
      </w:r>
      <w:r>
        <w:rPr>
          <w:sz w:val="14"/>
        </w:rPr>
        <w:t>methylation</w:t>
      </w:r>
      <w:r>
        <w:rPr>
          <w:spacing w:val="26"/>
          <w:sz w:val="14"/>
        </w:rPr>
        <w:t> </w:t>
      </w:r>
      <w:r>
        <w:rPr>
          <w:sz w:val="14"/>
        </w:rPr>
        <w:t>annotation</w:t>
      </w:r>
      <w:r>
        <w:rPr>
          <w:spacing w:val="26"/>
          <w:sz w:val="14"/>
        </w:rPr>
        <w:t> </w:t>
      </w:r>
      <w:r>
        <w:rPr>
          <w:sz w:val="14"/>
        </w:rPr>
        <w:t>and</w:t>
      </w:r>
      <w:r>
        <w:rPr>
          <w:spacing w:val="24"/>
          <w:sz w:val="14"/>
        </w:rPr>
        <w:t> </w:t>
      </w:r>
      <w:r>
        <w:rPr>
          <w:sz w:val="14"/>
        </w:rPr>
        <w:t>single-nucleus</w:t>
      </w:r>
      <w:r>
        <w:rPr>
          <w:spacing w:val="25"/>
          <w:sz w:val="14"/>
        </w:rPr>
        <w:t> </w:t>
      </w:r>
      <w:r>
        <w:rPr>
          <w:sz w:val="14"/>
        </w:rPr>
        <w:t>RNA</w:t>
      </w:r>
      <w:r>
        <w:rPr>
          <w:spacing w:val="23"/>
          <w:sz w:val="14"/>
        </w:rPr>
        <w:t> </w:t>
      </w:r>
      <w:r>
        <w:rPr>
          <w:sz w:val="14"/>
        </w:rPr>
        <w:t>transcriptomic-based</w:t>
      </w:r>
      <w:r>
        <w:rPr>
          <w:spacing w:val="24"/>
          <w:sz w:val="14"/>
        </w:rPr>
        <w:t> </w:t>
      </w:r>
      <w:r>
        <w:rPr>
          <w:sz w:val="14"/>
        </w:rPr>
        <w:t>annotation</w:t>
      </w:r>
      <w:r>
        <w:rPr>
          <w:spacing w:val="24"/>
          <w:sz w:val="14"/>
        </w:rPr>
        <w:t> </w:t>
      </w:r>
      <w:r>
        <w:rPr>
          <w:sz w:val="14"/>
        </w:rPr>
        <w:t>on</w:t>
      </w:r>
      <w:r>
        <w:rPr>
          <w:spacing w:val="25"/>
          <w:sz w:val="14"/>
        </w:rPr>
        <w:t> </w:t>
      </w:r>
      <w:r>
        <w:rPr>
          <w:sz w:val="14"/>
        </w:rPr>
        <w:t>major</w:t>
      </w:r>
      <w:r>
        <w:rPr>
          <w:spacing w:val="25"/>
          <w:sz w:val="14"/>
        </w:rPr>
        <w:t> </w:t>
      </w:r>
      <w:r>
        <w:rPr>
          <w:sz w:val="14"/>
        </w:rPr>
        <w:t>ventral</w:t>
      </w:r>
      <w:r>
        <w:rPr>
          <w:spacing w:val="40"/>
          <w:sz w:val="14"/>
        </w:rPr>
        <w:t> </w:t>
      </w:r>
      <w:r>
        <w:rPr>
          <w:sz w:val="14"/>
        </w:rPr>
        <w:t>hippocampus cell types.</w:t>
      </w:r>
    </w:p>
    <w:p>
      <w:pPr>
        <w:pStyle w:val="BodyText"/>
        <w:spacing w:before="84"/>
        <w:rPr>
          <w:sz w:val="20"/>
        </w:rPr>
      </w:pPr>
    </w:p>
    <w:p>
      <w:pPr>
        <w:spacing w:after="0"/>
        <w:rPr>
          <w:sz w:val="20"/>
        </w:rPr>
        <w:sectPr>
          <w:type w:val="continuous"/>
          <w:pgSz w:w="12060" w:h="15660"/>
          <w:pgMar w:header="20" w:footer="0" w:top="900" w:bottom="280" w:left="960" w:right="940"/>
        </w:sectPr>
      </w:pPr>
    </w:p>
    <w:p>
      <w:pPr>
        <w:pStyle w:val="BodyText"/>
        <w:spacing w:line="266" w:lineRule="auto" w:before="75"/>
        <w:ind w:left="102" w:right="40"/>
        <w:jc w:val="both"/>
      </w:pPr>
      <w:r>
        <w:rPr/>
        <mc:AlternateContent>
          <mc:Choice Requires="wps">
            <w:drawing>
              <wp:anchor distT="0" distB="0" distL="0" distR="0" allowOverlap="1" layoutInCell="1" locked="0" behindDoc="0" simplePos="0" relativeHeight="15743488">
                <wp:simplePos x="0" y="0"/>
                <wp:positionH relativeFrom="page">
                  <wp:posOffset>7077595</wp:posOffset>
                </wp:positionH>
                <wp:positionV relativeFrom="page">
                  <wp:posOffset>531368</wp:posOffset>
                </wp:positionV>
                <wp:extent cx="580390" cy="431165"/>
                <wp:effectExtent l="0" t="0" r="0" b="0"/>
                <wp:wrapNone/>
                <wp:docPr id="95" name="Graphic 95"/>
                <wp:cNvGraphicFramePr>
                  <a:graphicFrameLocks/>
                </wp:cNvGraphicFramePr>
                <a:graphic>
                  <a:graphicData uri="http://schemas.microsoft.com/office/word/2010/wordprocessingShape">
                    <wps:wsp>
                      <wps:cNvPr id="95" name="Graphic 95"/>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43488" id="docshape72" filled="true" fillcolor="#0097cf" stroked="false">
                <v:fill type="solid"/>
                <w10:wrap type="none"/>
              </v:rect>
            </w:pict>
          </mc:Fallback>
        </mc:AlternateContent>
      </w:r>
      <w:r>
        <w:rPr/>
        <w:t>in low CpG density regions: mutations make no </w:t>
      </w:r>
      <w:r>
        <w:rPr/>
        <w:t>detectable contribution</w:t>
      </w:r>
      <w:r>
        <w:rPr>
          <w:spacing w:val="-4"/>
        </w:rPr>
        <w:t> </w:t>
      </w:r>
      <w:r>
        <w:rPr/>
        <w:t>(beta</w:t>
      </w:r>
      <w:r>
        <w:rPr>
          <w:spacing w:val="-3"/>
        </w:rPr>
        <w:t> </w:t>
      </w:r>
      <w:r>
        <w:rPr/>
        <w:t>=</w:t>
      </w:r>
      <w:r>
        <w:rPr>
          <w:spacing w:val="-5"/>
        </w:rPr>
        <w:t> </w:t>
      </w:r>
      <w:r>
        <w:rPr/>
        <w:t>0.007,</w:t>
      </w:r>
      <w:r>
        <w:rPr>
          <w:spacing w:val="-4"/>
        </w:rPr>
        <w:t> </w:t>
      </w:r>
      <w:r>
        <w:rPr/>
        <w:t>t</w:t>
      </w:r>
      <w:r>
        <w:rPr>
          <w:spacing w:val="-4"/>
        </w:rPr>
        <w:t> </w:t>
      </w:r>
      <w:r>
        <w:rPr/>
        <w:t>=</w:t>
      </w:r>
      <w:r>
        <w:rPr>
          <w:spacing w:val="-5"/>
        </w:rPr>
        <w:t> </w:t>
      </w:r>
      <w:r>
        <w:rPr/>
        <w:t>0.911,</w:t>
      </w:r>
      <w:r>
        <w:rPr>
          <w:spacing w:val="-4"/>
        </w:rPr>
        <w:t> </w:t>
      </w:r>
      <w:r>
        <w:rPr/>
        <w:t>p</w:t>
      </w:r>
      <w:r>
        <w:rPr>
          <w:spacing w:val="-4"/>
        </w:rPr>
        <w:t> </w:t>
      </w:r>
      <w:r>
        <w:rPr/>
        <w:t>=</w:t>
      </w:r>
      <w:r>
        <w:rPr>
          <w:spacing w:val="-5"/>
        </w:rPr>
        <w:t> </w:t>
      </w:r>
      <w:r>
        <w:rPr/>
        <w:t>0.362),</w:t>
      </w:r>
      <w:r>
        <w:rPr>
          <w:spacing w:val="-4"/>
        </w:rPr>
        <w:t> </w:t>
      </w:r>
      <w:r>
        <w:rPr/>
        <w:t>while</w:t>
      </w:r>
      <w:r>
        <w:rPr>
          <w:spacing w:val="-4"/>
        </w:rPr>
        <w:t> </w:t>
      </w:r>
      <w:r>
        <w:rPr/>
        <w:t>the</w:t>
      </w:r>
      <w:r>
        <w:rPr>
          <w:spacing w:val="-3"/>
        </w:rPr>
        <w:t> </w:t>
      </w:r>
      <w:r>
        <w:rPr/>
        <w:t>effect of</w:t>
      </w:r>
      <w:r>
        <w:rPr>
          <w:spacing w:val="-7"/>
        </w:rPr>
        <w:t> </w:t>
      </w:r>
      <w:r>
        <w:rPr/>
        <w:t>CpG</w:t>
      </w:r>
      <w:r>
        <w:rPr>
          <w:spacing w:val="-6"/>
        </w:rPr>
        <w:t> </w:t>
      </w:r>
      <w:r>
        <w:rPr/>
        <w:t>density,</w:t>
      </w:r>
      <w:r>
        <w:rPr>
          <w:spacing w:val="-5"/>
        </w:rPr>
        <w:t> </w:t>
      </w:r>
      <w:r>
        <w:rPr/>
        <w:t>though</w:t>
      </w:r>
      <w:r>
        <w:rPr>
          <w:spacing w:val="-5"/>
        </w:rPr>
        <w:t> </w:t>
      </w:r>
      <w:r>
        <w:rPr/>
        <w:t>small,</w:t>
      </w:r>
      <w:r>
        <w:rPr>
          <w:spacing w:val="-6"/>
        </w:rPr>
        <w:t> </w:t>
      </w:r>
      <w:r>
        <w:rPr/>
        <w:t>is</w:t>
      </w:r>
      <w:r>
        <w:rPr>
          <w:spacing w:val="-7"/>
        </w:rPr>
        <w:t> </w:t>
      </w:r>
      <w:r>
        <w:rPr/>
        <w:t>highly</w:t>
      </w:r>
      <w:r>
        <w:rPr>
          <w:spacing w:val="-6"/>
        </w:rPr>
        <w:t> </w:t>
      </w:r>
      <w:r>
        <w:rPr/>
        <w:t>significant</w:t>
      </w:r>
      <w:r>
        <w:rPr>
          <w:spacing w:val="-4"/>
        </w:rPr>
        <w:t> </w:t>
      </w:r>
      <w:r>
        <w:rPr/>
        <w:t>(beta</w:t>
      </w:r>
      <w:r>
        <w:rPr>
          <w:spacing w:val="-6"/>
        </w:rPr>
        <w:t> </w:t>
      </w:r>
      <w:r>
        <w:rPr/>
        <w:t>=</w:t>
      </w:r>
      <w:r>
        <w:rPr>
          <w:spacing w:val="-6"/>
        </w:rPr>
        <w:t> </w:t>
      </w:r>
      <w:r>
        <w:rPr/>
        <w:t>0.006, t = 61.3, p &lt; 2.2e</w:t>
      </w:r>
      <w:r>
        <w:rPr>
          <w:rFonts w:ascii="Verdana" w:hAnsi="Verdana"/>
        </w:rPr>
        <w:t>—</w:t>
      </w:r>
      <w:r>
        <w:rPr/>
        <w:t>16). These results indicate that the effect of mutations altering methylation at CpG sites is undetectable when they occur in regions of low CpG density.</w:t>
      </w:r>
    </w:p>
    <w:p>
      <w:pPr>
        <w:pStyle w:val="BodyText"/>
        <w:spacing w:line="268" w:lineRule="auto" w:before="1"/>
        <w:ind w:left="102" w:right="38" w:firstLine="168"/>
        <w:jc w:val="both"/>
      </w:pPr>
      <w:r>
        <w:rPr/>
        <w:t>Might CpG sequence density be a surrogate for other con- founds</w:t>
      </w:r>
      <w:r>
        <w:rPr>
          <w:spacing w:val="-3"/>
        </w:rPr>
        <w:t> </w:t>
      </w:r>
      <w:r>
        <w:rPr/>
        <w:t>that</w:t>
      </w:r>
      <w:r>
        <w:rPr>
          <w:spacing w:val="-4"/>
        </w:rPr>
        <w:t> </w:t>
      </w:r>
      <w:r>
        <w:rPr/>
        <w:t>explain</w:t>
      </w:r>
      <w:r>
        <w:rPr>
          <w:spacing w:val="-2"/>
        </w:rPr>
        <w:t> </w:t>
      </w:r>
      <w:r>
        <w:rPr/>
        <w:t>the</w:t>
      </w:r>
      <w:r>
        <w:rPr>
          <w:spacing w:val="-2"/>
        </w:rPr>
        <w:t> </w:t>
      </w:r>
      <w:r>
        <w:rPr/>
        <w:t>predictive</w:t>
      </w:r>
      <w:r>
        <w:rPr>
          <w:spacing w:val="-4"/>
        </w:rPr>
        <w:t> </w:t>
      </w:r>
      <w:r>
        <w:rPr/>
        <w:t>power</w:t>
      </w:r>
      <w:r>
        <w:rPr>
          <w:spacing w:val="-2"/>
        </w:rPr>
        <w:t> </w:t>
      </w:r>
      <w:r>
        <w:rPr/>
        <w:t>of</w:t>
      </w:r>
      <w:r>
        <w:rPr>
          <w:spacing w:val="-3"/>
        </w:rPr>
        <w:t> </w:t>
      </w:r>
      <w:r>
        <w:rPr/>
        <w:t>mutation</w:t>
      </w:r>
      <w:r>
        <w:rPr>
          <w:spacing w:val="-3"/>
        </w:rPr>
        <w:t> </w:t>
      </w:r>
      <w:r>
        <w:rPr/>
        <w:t>in</w:t>
      </w:r>
      <w:r>
        <w:rPr>
          <w:spacing w:val="-4"/>
        </w:rPr>
        <w:t> </w:t>
      </w:r>
      <w:r>
        <w:rPr/>
        <w:t>the</w:t>
      </w:r>
      <w:r>
        <w:rPr>
          <w:spacing w:val="-2"/>
        </w:rPr>
        <w:t> </w:t>
      </w:r>
      <w:r>
        <w:rPr/>
        <w:t>high- density</w:t>
      </w:r>
      <w:r>
        <w:rPr>
          <w:spacing w:val="-4"/>
        </w:rPr>
        <w:t> </w:t>
      </w:r>
      <w:r>
        <w:rPr/>
        <w:t>regions?</w:t>
      </w:r>
      <w:r>
        <w:rPr>
          <w:spacing w:val="-6"/>
        </w:rPr>
        <w:t> </w:t>
      </w:r>
      <w:r>
        <w:rPr/>
        <w:t>For</w:t>
      </w:r>
      <w:r>
        <w:rPr>
          <w:spacing w:val="-5"/>
        </w:rPr>
        <w:t> </w:t>
      </w:r>
      <w:r>
        <w:rPr/>
        <w:t>example,</w:t>
      </w:r>
      <w:r>
        <w:rPr>
          <w:spacing w:val="-6"/>
        </w:rPr>
        <w:t> </w:t>
      </w:r>
      <w:r>
        <w:rPr/>
        <w:t>it</w:t>
      </w:r>
      <w:r>
        <w:rPr>
          <w:spacing w:val="-6"/>
        </w:rPr>
        <w:t> </w:t>
      </w:r>
      <w:r>
        <w:rPr/>
        <w:t>could</w:t>
      </w:r>
      <w:r>
        <w:rPr>
          <w:spacing w:val="-5"/>
        </w:rPr>
        <w:t> </w:t>
      </w:r>
      <w:r>
        <w:rPr/>
        <w:t>be</w:t>
      </w:r>
      <w:r>
        <w:rPr>
          <w:spacing w:val="-5"/>
        </w:rPr>
        <w:t> </w:t>
      </w:r>
      <w:r>
        <w:rPr/>
        <w:t>that</w:t>
      </w:r>
      <w:r>
        <w:rPr>
          <w:spacing w:val="-5"/>
        </w:rPr>
        <w:t> </w:t>
      </w:r>
      <w:r>
        <w:rPr/>
        <w:t>high-density</w:t>
      </w:r>
      <w:r>
        <w:rPr>
          <w:spacing w:val="-6"/>
        </w:rPr>
        <w:t> </w:t>
      </w:r>
      <w:r>
        <w:rPr/>
        <w:t>CpG sequences are enriched with functional elements that promote expression, and the mutations are linked to such elements. To exclude</w:t>
      </w:r>
      <w:r>
        <w:rPr>
          <w:spacing w:val="-12"/>
        </w:rPr>
        <w:t> </w:t>
      </w:r>
      <w:r>
        <w:rPr/>
        <w:t>the</w:t>
      </w:r>
      <w:r>
        <w:rPr>
          <w:spacing w:val="-12"/>
        </w:rPr>
        <w:t> </w:t>
      </w:r>
      <w:r>
        <w:rPr/>
        <w:t>effect</w:t>
      </w:r>
      <w:r>
        <w:rPr>
          <w:spacing w:val="-12"/>
        </w:rPr>
        <w:t> </w:t>
      </w:r>
      <w:r>
        <w:rPr/>
        <w:t>of</w:t>
      </w:r>
      <w:r>
        <w:rPr>
          <w:spacing w:val="-12"/>
        </w:rPr>
        <w:t> </w:t>
      </w:r>
      <w:r>
        <w:rPr/>
        <w:t>such</w:t>
      </w:r>
      <w:r>
        <w:rPr>
          <w:spacing w:val="-12"/>
        </w:rPr>
        <w:t> </w:t>
      </w:r>
      <w:r>
        <w:rPr/>
        <w:t>confounds,</w:t>
      </w:r>
      <w:r>
        <w:rPr>
          <w:spacing w:val="-11"/>
        </w:rPr>
        <w:t> </w:t>
      </w:r>
      <w:r>
        <w:rPr/>
        <w:t>we</w:t>
      </w:r>
      <w:r>
        <w:rPr>
          <w:spacing w:val="-12"/>
        </w:rPr>
        <w:t> </w:t>
      </w:r>
      <w:r>
        <w:rPr/>
        <w:t>used</w:t>
      </w:r>
      <w:r>
        <w:rPr>
          <w:spacing w:val="-12"/>
        </w:rPr>
        <w:t> </w:t>
      </w:r>
      <w:r>
        <w:rPr/>
        <w:t>a</w:t>
      </w:r>
      <w:r>
        <w:rPr>
          <w:spacing w:val="-12"/>
        </w:rPr>
        <w:t> </w:t>
      </w:r>
      <w:r>
        <w:rPr/>
        <w:t>set</w:t>
      </w:r>
      <w:r>
        <w:rPr>
          <w:spacing w:val="-12"/>
        </w:rPr>
        <w:t> </w:t>
      </w:r>
      <w:r>
        <w:rPr/>
        <w:t>of</w:t>
      </w:r>
      <w:r>
        <w:rPr>
          <w:spacing w:val="-11"/>
        </w:rPr>
        <w:t> </w:t>
      </w:r>
      <w:r>
        <w:rPr/>
        <w:t>‘‘universal chromatin state’’ annotations of the mouse genome based on over</w:t>
      </w:r>
      <w:r>
        <w:rPr>
          <w:spacing w:val="-12"/>
        </w:rPr>
        <w:t> </w:t>
      </w:r>
      <w:r>
        <w:rPr/>
        <w:t>900</w:t>
      </w:r>
      <w:r>
        <w:rPr>
          <w:spacing w:val="-11"/>
        </w:rPr>
        <w:t> </w:t>
      </w:r>
      <w:r>
        <w:rPr/>
        <w:t>datasets</w:t>
      </w:r>
      <w:r>
        <w:rPr>
          <w:spacing w:val="-12"/>
        </w:rPr>
        <w:t> </w:t>
      </w:r>
      <w:r>
        <w:rPr/>
        <w:t>from</w:t>
      </w:r>
      <w:r>
        <w:rPr>
          <w:spacing w:val="-12"/>
        </w:rPr>
        <w:t> </w:t>
      </w:r>
      <w:r>
        <w:rPr/>
        <w:t>various</w:t>
      </w:r>
      <w:r>
        <w:rPr>
          <w:spacing w:val="-10"/>
        </w:rPr>
        <w:t> </w:t>
      </w:r>
      <w:r>
        <w:rPr/>
        <w:t>cell</w:t>
      </w:r>
      <w:r>
        <w:rPr>
          <w:spacing w:val="-12"/>
        </w:rPr>
        <w:t> </w:t>
      </w:r>
      <w:r>
        <w:rPr/>
        <w:t>and</w:t>
      </w:r>
      <w:r>
        <w:rPr>
          <w:spacing w:val="-10"/>
        </w:rPr>
        <w:t> </w:t>
      </w:r>
      <w:r>
        <w:rPr/>
        <w:t>tissue</w:t>
      </w:r>
      <w:r>
        <w:rPr>
          <w:spacing w:val="-10"/>
        </w:rPr>
        <w:t> </w:t>
      </w:r>
      <w:r>
        <w:rPr/>
        <w:t>types.</w:t>
      </w:r>
      <w:hyperlink w:history="true" w:anchor="_bookmark33">
        <w:r>
          <w:rPr>
            <w:color w:val="0097CF"/>
            <w:vertAlign w:val="superscript"/>
          </w:rPr>
          <w:t>45</w:t>
        </w:r>
      </w:hyperlink>
      <w:r>
        <w:rPr>
          <w:color w:val="0097CF"/>
          <w:spacing w:val="-12"/>
          <w:vertAlign w:val="baseline"/>
        </w:rPr>
        <w:t> </w:t>
      </w:r>
      <w:r>
        <w:rPr>
          <w:vertAlign w:val="baseline"/>
        </w:rPr>
        <w:t>We</w:t>
      </w:r>
      <w:r>
        <w:rPr>
          <w:spacing w:val="-12"/>
          <w:vertAlign w:val="baseline"/>
        </w:rPr>
        <w:t> </w:t>
      </w:r>
      <w:r>
        <w:rPr>
          <w:vertAlign w:val="baseline"/>
        </w:rPr>
        <w:t>found </w:t>
      </w:r>
      <w:r>
        <w:rPr>
          <w:spacing w:val="-2"/>
          <w:vertAlign w:val="baseline"/>
        </w:rPr>
        <w:t>a</w:t>
      </w:r>
      <w:r>
        <w:rPr>
          <w:spacing w:val="-5"/>
          <w:vertAlign w:val="baseline"/>
        </w:rPr>
        <w:t> </w:t>
      </w:r>
      <w:r>
        <w:rPr>
          <w:spacing w:val="-2"/>
          <w:vertAlign w:val="baseline"/>
        </w:rPr>
        <w:t>significant</w:t>
      </w:r>
      <w:r>
        <w:rPr>
          <w:spacing w:val="-7"/>
          <w:vertAlign w:val="baseline"/>
        </w:rPr>
        <w:t> </w:t>
      </w:r>
      <w:r>
        <w:rPr>
          <w:spacing w:val="-2"/>
          <w:vertAlign w:val="baseline"/>
        </w:rPr>
        <w:t>increase</w:t>
      </w:r>
      <w:r>
        <w:rPr>
          <w:spacing w:val="-7"/>
          <w:vertAlign w:val="baseline"/>
        </w:rPr>
        <w:t> </w:t>
      </w:r>
      <w:r>
        <w:rPr>
          <w:spacing w:val="-2"/>
          <w:vertAlign w:val="baseline"/>
        </w:rPr>
        <w:t>in</w:t>
      </w:r>
      <w:r>
        <w:rPr>
          <w:spacing w:val="-7"/>
          <w:vertAlign w:val="baseline"/>
        </w:rPr>
        <w:t> </w:t>
      </w:r>
      <w:r>
        <w:rPr>
          <w:spacing w:val="-2"/>
          <w:vertAlign w:val="baseline"/>
        </w:rPr>
        <w:t>the</w:t>
      </w:r>
      <w:r>
        <w:rPr>
          <w:spacing w:val="-5"/>
          <w:vertAlign w:val="baseline"/>
        </w:rPr>
        <w:t> </w:t>
      </w:r>
      <w:r>
        <w:rPr>
          <w:spacing w:val="-2"/>
          <w:vertAlign w:val="baseline"/>
        </w:rPr>
        <w:t>fit</w:t>
      </w:r>
      <w:r>
        <w:rPr>
          <w:spacing w:val="-6"/>
          <w:vertAlign w:val="baseline"/>
        </w:rPr>
        <w:t> </w:t>
      </w:r>
      <w:r>
        <w:rPr>
          <w:spacing w:val="-2"/>
          <w:vertAlign w:val="baseline"/>
        </w:rPr>
        <w:t>of</w:t>
      </w:r>
      <w:r>
        <w:rPr>
          <w:spacing w:val="-8"/>
          <w:vertAlign w:val="baseline"/>
        </w:rPr>
        <w:t> </w:t>
      </w:r>
      <w:r>
        <w:rPr>
          <w:spacing w:val="-2"/>
          <w:vertAlign w:val="baseline"/>
        </w:rPr>
        <w:t>a</w:t>
      </w:r>
      <w:r>
        <w:rPr>
          <w:spacing w:val="-4"/>
          <w:vertAlign w:val="baseline"/>
        </w:rPr>
        <w:t> </w:t>
      </w:r>
      <w:r>
        <w:rPr>
          <w:spacing w:val="-2"/>
          <w:vertAlign w:val="baseline"/>
        </w:rPr>
        <w:t>model</w:t>
      </w:r>
      <w:r>
        <w:rPr>
          <w:spacing w:val="-5"/>
          <w:vertAlign w:val="baseline"/>
        </w:rPr>
        <w:t> </w:t>
      </w:r>
      <w:r>
        <w:rPr>
          <w:spacing w:val="-2"/>
          <w:vertAlign w:val="baseline"/>
        </w:rPr>
        <w:t>that</w:t>
      </w:r>
      <w:r>
        <w:rPr>
          <w:spacing w:val="-7"/>
          <w:vertAlign w:val="baseline"/>
        </w:rPr>
        <w:t> </w:t>
      </w:r>
      <w:r>
        <w:rPr>
          <w:spacing w:val="-2"/>
          <w:vertAlign w:val="baseline"/>
        </w:rPr>
        <w:t>included</w:t>
      </w:r>
      <w:r>
        <w:rPr>
          <w:spacing w:val="-7"/>
          <w:vertAlign w:val="baseline"/>
        </w:rPr>
        <w:t> </w:t>
      </w:r>
      <w:r>
        <w:rPr>
          <w:spacing w:val="-2"/>
          <w:vertAlign w:val="baseline"/>
        </w:rPr>
        <w:t>an</w:t>
      </w:r>
      <w:r>
        <w:rPr>
          <w:spacing w:val="-7"/>
          <w:vertAlign w:val="baseline"/>
        </w:rPr>
        <w:t> </w:t>
      </w:r>
      <w:r>
        <w:rPr>
          <w:spacing w:val="-2"/>
          <w:vertAlign w:val="baseline"/>
        </w:rPr>
        <w:t>interac- </w:t>
      </w:r>
      <w:r>
        <w:rPr>
          <w:vertAlign w:val="baseline"/>
        </w:rPr>
        <w:t>tion</w:t>
      </w:r>
      <w:r>
        <w:rPr>
          <w:spacing w:val="-12"/>
          <w:vertAlign w:val="baseline"/>
        </w:rPr>
        <w:t> </w:t>
      </w:r>
      <w:r>
        <w:rPr>
          <w:vertAlign w:val="baseline"/>
        </w:rPr>
        <w:t>between</w:t>
      </w:r>
      <w:r>
        <w:rPr>
          <w:spacing w:val="-12"/>
          <w:vertAlign w:val="baseline"/>
        </w:rPr>
        <w:t> </w:t>
      </w:r>
      <w:r>
        <w:rPr>
          <w:vertAlign w:val="baseline"/>
        </w:rPr>
        <w:t>mutation</w:t>
      </w:r>
      <w:r>
        <w:rPr>
          <w:spacing w:val="-12"/>
          <w:vertAlign w:val="baseline"/>
        </w:rPr>
        <w:t> </w:t>
      </w:r>
      <w:r>
        <w:rPr>
          <w:vertAlign w:val="baseline"/>
        </w:rPr>
        <w:t>and</w:t>
      </w:r>
      <w:r>
        <w:rPr>
          <w:spacing w:val="-12"/>
          <w:vertAlign w:val="baseline"/>
        </w:rPr>
        <w:t> </w:t>
      </w:r>
      <w:r>
        <w:rPr>
          <w:vertAlign w:val="baseline"/>
        </w:rPr>
        <w:t>density</w:t>
      </w:r>
      <w:r>
        <w:rPr>
          <w:spacing w:val="-12"/>
          <w:vertAlign w:val="baseline"/>
        </w:rPr>
        <w:t> </w:t>
      </w:r>
      <w:r>
        <w:rPr>
          <w:vertAlign w:val="baseline"/>
        </w:rPr>
        <w:t>(i.e.,</w:t>
      </w:r>
      <w:r>
        <w:rPr>
          <w:spacing w:val="-11"/>
          <w:vertAlign w:val="baseline"/>
        </w:rPr>
        <w:t> </w:t>
      </w:r>
      <w:r>
        <w:rPr>
          <w:vertAlign w:val="baseline"/>
        </w:rPr>
        <w:t>allowing</w:t>
      </w:r>
      <w:r>
        <w:rPr>
          <w:spacing w:val="-12"/>
          <w:vertAlign w:val="baseline"/>
        </w:rPr>
        <w:t> </w:t>
      </w:r>
      <w:r>
        <w:rPr>
          <w:vertAlign w:val="baseline"/>
        </w:rPr>
        <w:t>the</w:t>
      </w:r>
      <w:r>
        <w:rPr>
          <w:spacing w:val="-12"/>
          <w:vertAlign w:val="baseline"/>
        </w:rPr>
        <w:t> </w:t>
      </w:r>
      <w:r>
        <w:rPr>
          <w:vertAlign w:val="baseline"/>
        </w:rPr>
        <w:t>effect</w:t>
      </w:r>
      <w:r>
        <w:rPr>
          <w:spacing w:val="-12"/>
          <w:vertAlign w:val="baseline"/>
        </w:rPr>
        <w:t> </w:t>
      </w:r>
      <w:r>
        <w:rPr>
          <w:vertAlign w:val="baseline"/>
        </w:rPr>
        <w:t>of</w:t>
      </w:r>
      <w:r>
        <w:rPr>
          <w:spacing w:val="-12"/>
          <w:vertAlign w:val="baseline"/>
        </w:rPr>
        <w:t> </w:t>
      </w:r>
      <w:r>
        <w:rPr>
          <w:vertAlign w:val="baseline"/>
        </w:rPr>
        <w:t>mu- tation to vary according to CpG density), compared to a model that</w:t>
      </w:r>
      <w:r>
        <w:rPr>
          <w:spacing w:val="-2"/>
          <w:vertAlign w:val="baseline"/>
        </w:rPr>
        <w:t> </w:t>
      </w:r>
      <w:r>
        <w:rPr>
          <w:vertAlign w:val="baseline"/>
        </w:rPr>
        <w:t>only</w:t>
      </w:r>
      <w:r>
        <w:rPr>
          <w:spacing w:val="-3"/>
          <w:vertAlign w:val="baseline"/>
        </w:rPr>
        <w:t> </w:t>
      </w:r>
      <w:r>
        <w:rPr>
          <w:vertAlign w:val="baseline"/>
        </w:rPr>
        <w:t>included</w:t>
      </w:r>
      <w:r>
        <w:rPr>
          <w:spacing w:val="-2"/>
          <w:vertAlign w:val="baseline"/>
        </w:rPr>
        <w:t> </w:t>
      </w:r>
      <w:r>
        <w:rPr>
          <w:vertAlign w:val="baseline"/>
        </w:rPr>
        <w:t>mutations,</w:t>
      </w:r>
      <w:r>
        <w:rPr>
          <w:spacing w:val="-2"/>
          <w:vertAlign w:val="baseline"/>
        </w:rPr>
        <w:t> </w:t>
      </w:r>
      <w:r>
        <w:rPr>
          <w:vertAlign w:val="baseline"/>
        </w:rPr>
        <w:t>chromatin state,</w:t>
      </w:r>
      <w:r>
        <w:rPr>
          <w:spacing w:val="-2"/>
          <w:vertAlign w:val="baseline"/>
        </w:rPr>
        <w:t> </w:t>
      </w:r>
      <w:r>
        <w:rPr>
          <w:vertAlign w:val="baseline"/>
        </w:rPr>
        <w:t>and density</w:t>
      </w:r>
      <w:r>
        <w:rPr>
          <w:spacing w:val="-1"/>
          <w:vertAlign w:val="baseline"/>
        </w:rPr>
        <w:t> </w:t>
      </w:r>
      <w:r>
        <w:rPr>
          <w:vertAlign w:val="baseline"/>
        </w:rPr>
        <w:t>(high vs. low) to predict D2:B6 ratios (F = 28.7, p = 8.41e</w:t>
      </w:r>
      <w:r>
        <w:rPr>
          <w:rFonts w:ascii="Verdana" w:hAnsi="Verdana"/>
          <w:vertAlign w:val="baseline"/>
        </w:rPr>
        <w:t>—</w:t>
      </w:r>
      <w:r>
        <w:rPr>
          <w:vertAlign w:val="baseline"/>
        </w:rPr>
        <w:t>08, and </w:t>
      </w:r>
      <w:hyperlink w:history="true" w:anchor="_bookmark12">
        <w:r>
          <w:rPr>
            <w:color w:val="0097CF"/>
            <w:vertAlign w:val="baseline"/>
          </w:rPr>
          <w:t>Table S4</w:t>
        </w:r>
      </w:hyperlink>
      <w:r>
        <w:rPr>
          <w:vertAlign w:val="baseline"/>
        </w:rPr>
        <w:t>). Finally, we addressed the issue of whether p values </w:t>
      </w:r>
      <w:r>
        <w:rPr>
          <w:spacing w:val="-2"/>
          <w:vertAlign w:val="baseline"/>
        </w:rPr>
        <w:t>were</w:t>
      </w:r>
      <w:r>
        <w:rPr>
          <w:spacing w:val="-8"/>
          <w:vertAlign w:val="baseline"/>
        </w:rPr>
        <w:t> </w:t>
      </w:r>
      <w:r>
        <w:rPr>
          <w:spacing w:val="-2"/>
          <w:vertAlign w:val="baseline"/>
        </w:rPr>
        <w:t>well</w:t>
      </w:r>
      <w:r>
        <w:rPr>
          <w:spacing w:val="-8"/>
          <w:vertAlign w:val="baseline"/>
        </w:rPr>
        <w:t> </w:t>
      </w:r>
      <w:r>
        <w:rPr>
          <w:spacing w:val="-2"/>
          <w:vertAlign w:val="baseline"/>
        </w:rPr>
        <w:t>calibrated</w:t>
      </w:r>
      <w:r>
        <w:rPr>
          <w:spacing w:val="-8"/>
          <w:vertAlign w:val="baseline"/>
        </w:rPr>
        <w:t> </w:t>
      </w:r>
      <w:r>
        <w:rPr>
          <w:spacing w:val="-2"/>
          <w:vertAlign w:val="baseline"/>
        </w:rPr>
        <w:t>for</w:t>
      </w:r>
      <w:r>
        <w:rPr>
          <w:spacing w:val="-6"/>
          <w:vertAlign w:val="baseline"/>
        </w:rPr>
        <w:t> </w:t>
      </w:r>
      <w:r>
        <w:rPr>
          <w:spacing w:val="-2"/>
          <w:vertAlign w:val="baseline"/>
        </w:rPr>
        <w:t>this</w:t>
      </w:r>
      <w:r>
        <w:rPr>
          <w:spacing w:val="-8"/>
          <w:vertAlign w:val="baseline"/>
        </w:rPr>
        <w:t> </w:t>
      </w:r>
      <w:r>
        <w:rPr>
          <w:spacing w:val="-2"/>
          <w:vertAlign w:val="baseline"/>
        </w:rPr>
        <w:t>model</w:t>
      </w:r>
      <w:r>
        <w:rPr>
          <w:spacing w:val="-6"/>
          <w:vertAlign w:val="baseline"/>
        </w:rPr>
        <w:t> </w:t>
      </w:r>
      <w:r>
        <w:rPr>
          <w:spacing w:val="-2"/>
          <w:vertAlign w:val="baseline"/>
        </w:rPr>
        <w:t>(and</w:t>
      </w:r>
      <w:r>
        <w:rPr>
          <w:spacing w:val="-7"/>
          <w:vertAlign w:val="baseline"/>
        </w:rPr>
        <w:t> </w:t>
      </w:r>
      <w:r>
        <w:rPr>
          <w:spacing w:val="-2"/>
          <w:vertAlign w:val="baseline"/>
        </w:rPr>
        <w:t>others)</w:t>
      </w:r>
      <w:r>
        <w:rPr>
          <w:spacing w:val="-6"/>
          <w:vertAlign w:val="baseline"/>
        </w:rPr>
        <w:t> </w:t>
      </w:r>
      <w:r>
        <w:rPr>
          <w:spacing w:val="-2"/>
          <w:vertAlign w:val="baseline"/>
        </w:rPr>
        <w:t>by</w:t>
      </w:r>
      <w:r>
        <w:rPr>
          <w:spacing w:val="-8"/>
          <w:vertAlign w:val="baseline"/>
        </w:rPr>
        <w:t> </w:t>
      </w:r>
      <w:r>
        <w:rPr>
          <w:spacing w:val="-2"/>
          <w:vertAlign w:val="baseline"/>
        </w:rPr>
        <w:t>randomly</w:t>
      </w:r>
      <w:r>
        <w:rPr>
          <w:spacing w:val="-8"/>
          <w:vertAlign w:val="baseline"/>
        </w:rPr>
        <w:t> </w:t>
      </w:r>
      <w:r>
        <w:rPr>
          <w:spacing w:val="-2"/>
          <w:vertAlign w:val="baseline"/>
        </w:rPr>
        <w:t>sam- </w:t>
      </w:r>
      <w:r>
        <w:rPr>
          <w:spacing w:val="-4"/>
          <w:vertAlign w:val="baseline"/>
        </w:rPr>
        <w:t>pling</w:t>
      </w:r>
      <w:r>
        <w:rPr>
          <w:spacing w:val="-6"/>
          <w:vertAlign w:val="baseline"/>
        </w:rPr>
        <w:t> </w:t>
      </w:r>
      <w:r>
        <w:rPr>
          <w:spacing w:val="-4"/>
          <w:vertAlign w:val="baseline"/>
        </w:rPr>
        <w:t>the</w:t>
      </w:r>
      <w:r>
        <w:rPr>
          <w:spacing w:val="-6"/>
          <w:vertAlign w:val="baseline"/>
        </w:rPr>
        <w:t> </w:t>
      </w:r>
      <w:r>
        <w:rPr>
          <w:spacing w:val="-4"/>
          <w:vertAlign w:val="baseline"/>
        </w:rPr>
        <w:t>ratio</w:t>
      </w:r>
      <w:r>
        <w:rPr>
          <w:spacing w:val="-6"/>
          <w:vertAlign w:val="baseline"/>
        </w:rPr>
        <w:t> </w:t>
      </w:r>
      <w:r>
        <w:rPr>
          <w:spacing w:val="-4"/>
          <w:vertAlign w:val="baseline"/>
        </w:rPr>
        <w:t>and</w:t>
      </w:r>
      <w:r>
        <w:rPr>
          <w:spacing w:val="-6"/>
          <w:vertAlign w:val="baseline"/>
        </w:rPr>
        <w:t> </w:t>
      </w:r>
      <w:r>
        <w:rPr>
          <w:spacing w:val="-4"/>
          <w:vertAlign w:val="baseline"/>
        </w:rPr>
        <w:t>repeating</w:t>
      </w:r>
      <w:r>
        <w:rPr>
          <w:spacing w:val="-6"/>
          <w:vertAlign w:val="baseline"/>
        </w:rPr>
        <w:t> </w:t>
      </w:r>
      <w:r>
        <w:rPr>
          <w:spacing w:val="-4"/>
          <w:vertAlign w:val="baseline"/>
        </w:rPr>
        <w:t>the</w:t>
      </w:r>
      <w:r>
        <w:rPr>
          <w:spacing w:val="-6"/>
          <w:vertAlign w:val="baseline"/>
        </w:rPr>
        <w:t> </w:t>
      </w:r>
      <w:r>
        <w:rPr>
          <w:spacing w:val="-4"/>
          <w:vertAlign w:val="baseline"/>
        </w:rPr>
        <w:t>analyses</w:t>
      </w:r>
      <w:r>
        <w:rPr>
          <w:spacing w:val="-7"/>
          <w:vertAlign w:val="baseline"/>
        </w:rPr>
        <w:t> </w:t>
      </w:r>
      <w:r>
        <w:rPr>
          <w:spacing w:val="-4"/>
          <w:vertAlign w:val="baseline"/>
        </w:rPr>
        <w:t>10,000</w:t>
      </w:r>
      <w:r>
        <w:rPr>
          <w:spacing w:val="-7"/>
          <w:vertAlign w:val="baseline"/>
        </w:rPr>
        <w:t> </w:t>
      </w:r>
      <w:r>
        <w:rPr>
          <w:spacing w:val="-4"/>
          <w:vertAlign w:val="baseline"/>
        </w:rPr>
        <w:t>times</w:t>
      </w:r>
      <w:r>
        <w:rPr>
          <w:spacing w:val="-6"/>
          <w:vertAlign w:val="baseline"/>
        </w:rPr>
        <w:t> </w:t>
      </w:r>
      <w:r>
        <w:rPr>
          <w:spacing w:val="-4"/>
          <w:vertAlign w:val="baseline"/>
        </w:rPr>
        <w:t>(we</w:t>
      </w:r>
      <w:r>
        <w:rPr>
          <w:spacing w:val="-6"/>
          <w:vertAlign w:val="baseline"/>
        </w:rPr>
        <w:t> </w:t>
      </w:r>
      <w:r>
        <w:rPr>
          <w:spacing w:val="-4"/>
          <w:vertAlign w:val="baseline"/>
        </w:rPr>
        <w:t>did</w:t>
      </w:r>
      <w:r>
        <w:rPr>
          <w:spacing w:val="-6"/>
          <w:vertAlign w:val="baseline"/>
        </w:rPr>
        <w:t> </w:t>
      </w:r>
      <w:r>
        <w:rPr>
          <w:spacing w:val="-4"/>
          <w:vertAlign w:val="baseline"/>
        </w:rPr>
        <w:t>this </w:t>
      </w:r>
      <w:r>
        <w:rPr>
          <w:vertAlign w:val="baseline"/>
        </w:rPr>
        <w:t>by</w:t>
      </w:r>
      <w:r>
        <w:rPr>
          <w:spacing w:val="-4"/>
          <w:vertAlign w:val="baseline"/>
        </w:rPr>
        <w:t> </w:t>
      </w:r>
      <w:r>
        <w:rPr>
          <w:vertAlign w:val="baseline"/>
        </w:rPr>
        <w:t>permuting</w:t>
      </w:r>
      <w:r>
        <w:rPr>
          <w:spacing w:val="-2"/>
          <w:vertAlign w:val="baseline"/>
        </w:rPr>
        <w:t> </w:t>
      </w:r>
      <w:r>
        <w:rPr>
          <w:vertAlign w:val="baseline"/>
        </w:rPr>
        <w:t>expression</w:t>
      </w:r>
      <w:r>
        <w:rPr>
          <w:spacing w:val="-3"/>
          <w:vertAlign w:val="baseline"/>
        </w:rPr>
        <w:t> </w:t>
      </w:r>
      <w:r>
        <w:rPr>
          <w:vertAlign w:val="baseline"/>
        </w:rPr>
        <w:t>levels</w:t>
      </w:r>
      <w:r>
        <w:rPr>
          <w:spacing w:val="-3"/>
          <w:vertAlign w:val="baseline"/>
        </w:rPr>
        <w:t> </w:t>
      </w:r>
      <w:r>
        <w:rPr>
          <w:vertAlign w:val="baseline"/>
        </w:rPr>
        <w:t>among</w:t>
      </w:r>
      <w:r>
        <w:rPr>
          <w:spacing w:val="-2"/>
          <w:vertAlign w:val="baseline"/>
        </w:rPr>
        <w:t> </w:t>
      </w:r>
      <w:r>
        <w:rPr>
          <w:vertAlign w:val="baseline"/>
        </w:rPr>
        <w:t>genes,</w:t>
      </w:r>
      <w:r>
        <w:rPr>
          <w:spacing w:val="-3"/>
          <w:vertAlign w:val="baseline"/>
        </w:rPr>
        <w:t> </w:t>
      </w:r>
      <w:hyperlink w:history="true" w:anchor="_bookmark49">
        <w:r>
          <w:rPr>
            <w:color w:val="0097CF"/>
            <w:vertAlign w:val="baseline"/>
          </w:rPr>
          <w:t>STAR</w:t>
        </w:r>
        <w:r>
          <w:rPr>
            <w:color w:val="0097CF"/>
            <w:spacing w:val="-2"/>
            <w:vertAlign w:val="baseline"/>
          </w:rPr>
          <w:t> </w:t>
        </w:r>
        <w:r>
          <w:rPr>
            <w:color w:val="0097CF"/>
            <w:vertAlign w:val="baseline"/>
          </w:rPr>
          <w:t>Methods</w:t>
        </w:r>
      </w:hyperlink>
      <w:r>
        <w:rPr>
          <w:vertAlign w:val="baseline"/>
        </w:rPr>
        <w:t>).</w:t>
      </w:r>
    </w:p>
    <w:p>
      <w:pPr>
        <w:pStyle w:val="BodyText"/>
        <w:spacing w:line="268" w:lineRule="auto"/>
        <w:ind w:left="102" w:right="40" w:firstLine="168"/>
        <w:jc w:val="both"/>
      </w:pPr>
      <w:r>
        <w:rPr/>
        <w:t>What</w:t>
      </w:r>
      <w:r>
        <w:rPr>
          <w:spacing w:val="-8"/>
        </w:rPr>
        <w:t> </w:t>
      </w:r>
      <w:r>
        <w:rPr/>
        <w:t>of</w:t>
      </w:r>
      <w:r>
        <w:rPr>
          <w:spacing w:val="-8"/>
        </w:rPr>
        <w:t> </w:t>
      </w:r>
      <w:r>
        <w:rPr/>
        <w:t>the</w:t>
      </w:r>
      <w:r>
        <w:rPr>
          <w:spacing w:val="-9"/>
        </w:rPr>
        <w:t> </w:t>
      </w:r>
      <w:r>
        <w:rPr/>
        <w:t>large</w:t>
      </w:r>
      <w:r>
        <w:rPr>
          <w:spacing w:val="-8"/>
        </w:rPr>
        <w:t> </w:t>
      </w:r>
      <w:r>
        <w:rPr/>
        <w:t>effect</w:t>
      </w:r>
      <w:r>
        <w:rPr>
          <w:spacing w:val="-8"/>
        </w:rPr>
        <w:t> </w:t>
      </w:r>
      <w:r>
        <w:rPr/>
        <w:t>changes?</w:t>
      </w:r>
      <w:r>
        <w:rPr>
          <w:spacing w:val="-8"/>
        </w:rPr>
        <w:t> </w:t>
      </w:r>
      <w:r>
        <w:rPr/>
        <w:t>To</w:t>
      </w:r>
      <w:r>
        <w:rPr>
          <w:spacing w:val="-8"/>
        </w:rPr>
        <w:t> </w:t>
      </w:r>
      <w:r>
        <w:rPr/>
        <w:t>test</w:t>
      </w:r>
      <w:r>
        <w:rPr>
          <w:spacing w:val="-9"/>
        </w:rPr>
        <w:t> </w:t>
      </w:r>
      <w:r>
        <w:rPr/>
        <w:t>our</w:t>
      </w:r>
      <w:r>
        <w:rPr>
          <w:spacing w:val="-8"/>
        </w:rPr>
        <w:t> </w:t>
      </w:r>
      <w:r>
        <w:rPr/>
        <w:t>expectation</w:t>
      </w:r>
      <w:r>
        <w:rPr>
          <w:spacing w:val="-8"/>
        </w:rPr>
        <w:t> </w:t>
      </w:r>
      <w:r>
        <w:rPr/>
        <w:t>that the large fold changes in expression are likely </w:t>
      </w:r>
      <w:r>
        <w:rPr>
          <w:i/>
        </w:rPr>
        <w:t>not </w:t>
      </w:r>
      <w:r>
        <w:rPr/>
        <w:t>associated with changes in repressive methylation, we examined genomic regions associated with transcripts in which DEseq2 reports a change</w:t>
      </w:r>
      <w:r>
        <w:rPr>
          <w:spacing w:val="-14"/>
        </w:rPr>
        <w:t> </w:t>
      </w:r>
      <w:r>
        <w:rPr/>
        <w:t>of</w:t>
      </w:r>
      <w:r>
        <w:rPr>
          <w:spacing w:val="-14"/>
        </w:rPr>
        <w:t> </w:t>
      </w:r>
      <w:r>
        <w:rPr/>
        <w:t>more</w:t>
      </w:r>
      <w:r>
        <w:rPr>
          <w:spacing w:val="-13"/>
        </w:rPr>
        <w:t> </w:t>
      </w:r>
      <w:r>
        <w:rPr/>
        <w:t>than</w:t>
      </w:r>
      <w:r>
        <w:rPr>
          <w:spacing w:val="-13"/>
        </w:rPr>
        <w:t> </w:t>
      </w:r>
      <w:r>
        <w:rPr/>
        <w:t>2-fold</w:t>
      </w:r>
      <w:r>
        <w:rPr>
          <w:spacing w:val="-13"/>
        </w:rPr>
        <w:t> </w:t>
      </w:r>
      <w:r>
        <w:rPr/>
        <w:t>difference.</w:t>
      </w:r>
      <w:r>
        <w:rPr>
          <w:spacing w:val="-13"/>
        </w:rPr>
        <w:t> </w:t>
      </w:r>
      <w:r>
        <w:rPr/>
        <w:t>We</w:t>
      </w:r>
      <w:r>
        <w:rPr>
          <w:spacing w:val="-13"/>
        </w:rPr>
        <w:t> </w:t>
      </w:r>
      <w:r>
        <w:rPr/>
        <w:t>identified</w:t>
      </w:r>
      <w:r>
        <w:rPr>
          <w:spacing w:val="-13"/>
        </w:rPr>
        <w:t> </w:t>
      </w:r>
      <w:r>
        <w:rPr/>
        <w:t>216,168</w:t>
      </w:r>
      <w:r>
        <w:rPr>
          <w:spacing w:val="-13"/>
        </w:rPr>
        <w:t> </w:t>
      </w:r>
      <w:r>
        <w:rPr>
          <w:spacing w:val="-5"/>
        </w:rPr>
        <w:t>po-</w:t>
      </w:r>
    </w:p>
    <w:p>
      <w:pPr>
        <w:pStyle w:val="BodyText"/>
        <w:spacing w:line="264" w:lineRule="auto" w:before="75"/>
        <w:ind w:left="102" w:right="253"/>
        <w:jc w:val="both"/>
      </w:pPr>
      <w:r>
        <w:rPr/>
        <w:br w:type="column"/>
      </w:r>
      <w:r>
        <w:rPr/>
        <w:t>sitions associated with genes, including 4,693 mutations. </w:t>
      </w:r>
      <w:r>
        <w:rPr/>
        <w:t>Their effect is large but decisively negative: </w:t>
      </w:r>
      <w:r>
        <w:rPr>
          <w:rFonts w:ascii="Verdana" w:hAnsi="Verdana"/>
        </w:rPr>
        <w:t>—</w:t>
      </w:r>
      <w:r>
        <w:rPr/>
        <w:t>0.23, p = 2.98e</w:t>
      </w:r>
      <w:r>
        <w:rPr>
          <w:rFonts w:ascii="Verdana" w:hAnsi="Verdana"/>
        </w:rPr>
        <w:t>—</w:t>
      </w:r>
      <w:r>
        <w:rPr/>
        <w:t>23. This result justifies our exclusion of the larger effect loci from the analysis of the impact of mutations on methylated CpGs.</w:t>
      </w:r>
    </w:p>
    <w:p>
      <w:pPr>
        <w:pStyle w:val="BodyText"/>
        <w:spacing w:line="268" w:lineRule="auto" w:before="4"/>
        <w:ind w:left="102" w:right="250" w:firstLine="168"/>
        <w:jc w:val="both"/>
      </w:pPr>
      <w:r>
        <w:rPr>
          <w:spacing w:val="-2"/>
        </w:rPr>
        <w:t>Our</w:t>
      </w:r>
      <w:r>
        <w:rPr>
          <w:spacing w:val="-3"/>
        </w:rPr>
        <w:t> </w:t>
      </w:r>
      <w:r>
        <w:rPr>
          <w:spacing w:val="-2"/>
        </w:rPr>
        <w:t>analyses</w:t>
      </w:r>
      <w:r>
        <w:rPr>
          <w:spacing w:val="-6"/>
        </w:rPr>
        <w:t> </w:t>
      </w:r>
      <w:r>
        <w:rPr>
          <w:spacing w:val="-2"/>
        </w:rPr>
        <w:t>make</w:t>
      </w:r>
      <w:r>
        <w:rPr>
          <w:spacing w:val="-6"/>
        </w:rPr>
        <w:t> </w:t>
      </w:r>
      <w:r>
        <w:rPr>
          <w:spacing w:val="-2"/>
        </w:rPr>
        <w:t>assumptions</w:t>
      </w:r>
      <w:r>
        <w:rPr>
          <w:spacing w:val="-5"/>
        </w:rPr>
        <w:t> </w:t>
      </w:r>
      <w:r>
        <w:rPr>
          <w:spacing w:val="-2"/>
        </w:rPr>
        <w:t>about</w:t>
      </w:r>
      <w:r>
        <w:rPr>
          <w:spacing w:val="-5"/>
        </w:rPr>
        <w:t> </w:t>
      </w:r>
      <w:r>
        <w:rPr>
          <w:spacing w:val="-2"/>
        </w:rPr>
        <w:t>the</w:t>
      </w:r>
      <w:r>
        <w:rPr>
          <w:spacing w:val="-3"/>
        </w:rPr>
        <w:t> </w:t>
      </w:r>
      <w:r>
        <w:rPr>
          <w:spacing w:val="-2"/>
        </w:rPr>
        <w:t>threshold</w:t>
      </w:r>
      <w:r>
        <w:rPr>
          <w:spacing w:val="-3"/>
        </w:rPr>
        <w:t> </w:t>
      </w:r>
      <w:r>
        <w:rPr>
          <w:spacing w:val="-2"/>
        </w:rPr>
        <w:t>for</w:t>
      </w:r>
      <w:r>
        <w:rPr>
          <w:spacing w:val="-3"/>
        </w:rPr>
        <w:t> </w:t>
      </w:r>
      <w:r>
        <w:rPr>
          <w:spacing w:val="-2"/>
        </w:rPr>
        <w:t>distin- </w:t>
      </w:r>
      <w:r>
        <w:rPr>
          <w:spacing w:val="-4"/>
        </w:rPr>
        <w:t>guishing</w:t>
      </w:r>
      <w:r>
        <w:rPr>
          <w:spacing w:val="-8"/>
        </w:rPr>
        <w:t> </w:t>
      </w:r>
      <w:r>
        <w:rPr>
          <w:spacing w:val="-4"/>
        </w:rPr>
        <w:t>high</w:t>
      </w:r>
      <w:r>
        <w:rPr>
          <w:spacing w:val="-8"/>
        </w:rPr>
        <w:t> </w:t>
      </w:r>
      <w:r>
        <w:rPr>
          <w:spacing w:val="-4"/>
        </w:rPr>
        <w:t>and</w:t>
      </w:r>
      <w:r>
        <w:rPr>
          <w:spacing w:val="-8"/>
        </w:rPr>
        <w:t> </w:t>
      </w:r>
      <w:r>
        <w:rPr>
          <w:spacing w:val="-4"/>
        </w:rPr>
        <w:t>low</w:t>
      </w:r>
      <w:r>
        <w:rPr>
          <w:spacing w:val="-7"/>
        </w:rPr>
        <w:t> </w:t>
      </w:r>
      <w:r>
        <w:rPr>
          <w:spacing w:val="-4"/>
        </w:rPr>
        <w:t>CpG</w:t>
      </w:r>
      <w:r>
        <w:rPr>
          <w:spacing w:val="-6"/>
        </w:rPr>
        <w:t> </w:t>
      </w:r>
      <w:r>
        <w:rPr>
          <w:spacing w:val="-4"/>
        </w:rPr>
        <w:t>sequence</w:t>
      </w:r>
      <w:r>
        <w:rPr>
          <w:spacing w:val="-8"/>
        </w:rPr>
        <w:t> </w:t>
      </w:r>
      <w:r>
        <w:rPr>
          <w:spacing w:val="-4"/>
        </w:rPr>
        <w:t>density</w:t>
      </w:r>
      <w:r>
        <w:rPr>
          <w:spacing w:val="-6"/>
        </w:rPr>
        <w:t> </w:t>
      </w:r>
      <w:r>
        <w:rPr>
          <w:spacing w:val="-4"/>
        </w:rPr>
        <w:t>regions</w:t>
      </w:r>
      <w:r>
        <w:rPr>
          <w:spacing w:val="-6"/>
        </w:rPr>
        <w:t> </w:t>
      </w:r>
      <w:r>
        <w:rPr>
          <w:spacing w:val="-4"/>
        </w:rPr>
        <w:t>and</w:t>
      </w:r>
      <w:r>
        <w:rPr>
          <w:spacing w:val="-6"/>
        </w:rPr>
        <w:t> </w:t>
      </w:r>
      <w:r>
        <w:rPr>
          <w:spacing w:val="-4"/>
        </w:rPr>
        <w:t>in</w:t>
      </w:r>
      <w:r>
        <w:rPr>
          <w:spacing w:val="-8"/>
        </w:rPr>
        <w:t> </w:t>
      </w:r>
      <w:r>
        <w:rPr>
          <w:spacing w:val="-4"/>
        </w:rPr>
        <w:t>the</w:t>
      </w:r>
      <w:r>
        <w:rPr>
          <w:spacing w:val="-6"/>
        </w:rPr>
        <w:t> </w:t>
      </w:r>
      <w:r>
        <w:rPr>
          <w:spacing w:val="-4"/>
        </w:rPr>
        <w:t>di- </w:t>
      </w:r>
      <w:r>
        <w:rPr>
          <w:spacing w:val="-2"/>
        </w:rPr>
        <w:t>vision</w:t>
      </w:r>
      <w:r>
        <w:rPr>
          <w:spacing w:val="-5"/>
        </w:rPr>
        <w:t> </w:t>
      </w:r>
      <w:r>
        <w:rPr>
          <w:spacing w:val="-2"/>
        </w:rPr>
        <w:t>of</w:t>
      </w:r>
      <w:r>
        <w:rPr>
          <w:spacing w:val="-7"/>
        </w:rPr>
        <w:t> </w:t>
      </w:r>
      <w:r>
        <w:rPr>
          <w:spacing w:val="-2"/>
        </w:rPr>
        <w:t>effects</w:t>
      </w:r>
      <w:r>
        <w:rPr>
          <w:spacing w:val="-5"/>
        </w:rPr>
        <w:t> </w:t>
      </w:r>
      <w:r>
        <w:rPr>
          <w:spacing w:val="-2"/>
        </w:rPr>
        <w:t>by</w:t>
      </w:r>
      <w:r>
        <w:rPr>
          <w:spacing w:val="-7"/>
        </w:rPr>
        <w:t> </w:t>
      </w:r>
      <w:r>
        <w:rPr>
          <w:spacing w:val="-2"/>
        </w:rPr>
        <w:t>fold</w:t>
      </w:r>
      <w:r>
        <w:rPr>
          <w:spacing w:val="-6"/>
        </w:rPr>
        <w:t> </w:t>
      </w:r>
      <w:r>
        <w:rPr>
          <w:spacing w:val="-2"/>
        </w:rPr>
        <w:t>changes</w:t>
      </w:r>
      <w:r>
        <w:rPr>
          <w:spacing w:val="-5"/>
        </w:rPr>
        <w:t> </w:t>
      </w:r>
      <w:r>
        <w:rPr>
          <w:spacing w:val="-2"/>
        </w:rPr>
        <w:t>in</w:t>
      </w:r>
      <w:r>
        <w:rPr>
          <w:spacing w:val="-7"/>
        </w:rPr>
        <w:t> </w:t>
      </w:r>
      <w:r>
        <w:rPr>
          <w:spacing w:val="-2"/>
        </w:rPr>
        <w:t>transcript</w:t>
      </w:r>
      <w:r>
        <w:rPr>
          <w:spacing w:val="-6"/>
        </w:rPr>
        <w:t> </w:t>
      </w:r>
      <w:r>
        <w:rPr>
          <w:spacing w:val="-2"/>
        </w:rPr>
        <w:t>abundance.</w:t>
      </w:r>
      <w:r>
        <w:rPr>
          <w:spacing w:val="-4"/>
        </w:rPr>
        <w:t> </w:t>
      </w:r>
      <w:r>
        <w:rPr>
          <w:spacing w:val="-2"/>
        </w:rPr>
        <w:t>We</w:t>
      </w:r>
      <w:r>
        <w:rPr>
          <w:spacing w:val="-7"/>
        </w:rPr>
        <w:t> </w:t>
      </w:r>
      <w:r>
        <w:rPr>
          <w:spacing w:val="-2"/>
        </w:rPr>
        <w:t>car- </w:t>
      </w:r>
      <w:r>
        <w:rPr/>
        <w:t>ried out analyses to test these assumptions and found that our </w:t>
      </w:r>
      <w:r>
        <w:rPr>
          <w:spacing w:val="-2"/>
        </w:rPr>
        <w:t>main</w:t>
      </w:r>
      <w:r>
        <w:rPr>
          <w:spacing w:val="-7"/>
        </w:rPr>
        <w:t> </w:t>
      </w:r>
      <w:r>
        <w:rPr>
          <w:spacing w:val="-2"/>
        </w:rPr>
        <w:t>conclusions</w:t>
      </w:r>
      <w:r>
        <w:rPr>
          <w:spacing w:val="-7"/>
        </w:rPr>
        <w:t> </w:t>
      </w:r>
      <w:r>
        <w:rPr>
          <w:spacing w:val="-2"/>
        </w:rPr>
        <w:t>hold,</w:t>
      </w:r>
      <w:r>
        <w:rPr>
          <w:spacing w:val="-6"/>
        </w:rPr>
        <w:t> </w:t>
      </w:r>
      <w:r>
        <w:rPr>
          <w:spacing w:val="-2"/>
        </w:rPr>
        <w:t>namely</w:t>
      </w:r>
      <w:r>
        <w:rPr>
          <w:spacing w:val="-7"/>
        </w:rPr>
        <w:t> </w:t>
      </w:r>
      <w:r>
        <w:rPr>
          <w:spacing w:val="-2"/>
        </w:rPr>
        <w:t>the</w:t>
      </w:r>
      <w:r>
        <w:rPr>
          <w:spacing w:val="-5"/>
        </w:rPr>
        <w:t> </w:t>
      </w:r>
      <w:r>
        <w:rPr>
          <w:spacing w:val="-2"/>
        </w:rPr>
        <w:t>impact</w:t>
      </w:r>
      <w:r>
        <w:rPr>
          <w:spacing w:val="-7"/>
        </w:rPr>
        <w:t> </w:t>
      </w:r>
      <w:r>
        <w:rPr>
          <w:spacing w:val="-2"/>
        </w:rPr>
        <w:t>of</w:t>
      </w:r>
      <w:r>
        <w:rPr>
          <w:spacing w:val="-7"/>
        </w:rPr>
        <w:t> </w:t>
      </w:r>
      <w:r>
        <w:rPr>
          <w:spacing w:val="-2"/>
        </w:rPr>
        <w:t>mutations</w:t>
      </w:r>
      <w:r>
        <w:rPr>
          <w:spacing w:val="-5"/>
        </w:rPr>
        <w:t> </w:t>
      </w:r>
      <w:r>
        <w:rPr>
          <w:spacing w:val="-2"/>
        </w:rPr>
        <w:t>at</w:t>
      </w:r>
      <w:r>
        <w:rPr>
          <w:spacing w:val="-7"/>
        </w:rPr>
        <w:t> </w:t>
      </w:r>
      <w:r>
        <w:rPr>
          <w:spacing w:val="-2"/>
        </w:rPr>
        <w:t>methyl- </w:t>
      </w:r>
      <w:r>
        <w:rPr/>
        <w:t>ated</w:t>
      </w:r>
      <w:r>
        <w:rPr>
          <w:spacing w:val="-5"/>
        </w:rPr>
        <w:t> </w:t>
      </w:r>
      <w:r>
        <w:rPr/>
        <w:t>CpG</w:t>
      </w:r>
      <w:r>
        <w:rPr>
          <w:spacing w:val="-5"/>
        </w:rPr>
        <w:t> </w:t>
      </w:r>
      <w:r>
        <w:rPr/>
        <w:t>sites</w:t>
      </w:r>
      <w:r>
        <w:rPr>
          <w:spacing w:val="-4"/>
        </w:rPr>
        <w:t> </w:t>
      </w:r>
      <w:r>
        <w:rPr/>
        <w:t>depends</w:t>
      </w:r>
      <w:r>
        <w:rPr>
          <w:spacing w:val="-4"/>
        </w:rPr>
        <w:t> </w:t>
      </w:r>
      <w:r>
        <w:rPr/>
        <w:t>on</w:t>
      </w:r>
      <w:r>
        <w:rPr>
          <w:spacing w:val="-5"/>
        </w:rPr>
        <w:t> </w:t>
      </w:r>
      <w:r>
        <w:rPr/>
        <w:t>local</w:t>
      </w:r>
      <w:r>
        <w:rPr>
          <w:spacing w:val="-4"/>
        </w:rPr>
        <w:t> </w:t>
      </w:r>
      <w:r>
        <w:rPr/>
        <w:t>CpG</w:t>
      </w:r>
      <w:r>
        <w:rPr>
          <w:spacing w:val="-4"/>
        </w:rPr>
        <w:t> </w:t>
      </w:r>
      <w:r>
        <w:rPr/>
        <w:t>sequence</w:t>
      </w:r>
      <w:r>
        <w:rPr>
          <w:spacing w:val="-5"/>
        </w:rPr>
        <w:t> </w:t>
      </w:r>
      <w:r>
        <w:rPr/>
        <w:t>density</w:t>
      </w:r>
      <w:r>
        <w:rPr>
          <w:spacing w:val="-5"/>
        </w:rPr>
        <w:t> </w:t>
      </w:r>
      <w:r>
        <w:rPr/>
        <w:t>(</w:t>
      </w:r>
      <w:hyperlink w:history="true" w:anchor="_bookmark49">
        <w:r>
          <w:rPr>
            <w:color w:val="0097CF"/>
          </w:rPr>
          <w:t>STAR</w:t>
        </w:r>
      </w:hyperlink>
      <w:r>
        <w:rPr>
          <w:color w:val="0097CF"/>
        </w:rPr>
        <w:t> </w:t>
      </w:r>
      <w:hyperlink w:history="true" w:anchor="_bookmark49">
        <w:r>
          <w:rPr>
            <w:color w:val="0097CF"/>
            <w:spacing w:val="-2"/>
          </w:rPr>
          <w:t>Methods</w:t>
        </w:r>
      </w:hyperlink>
      <w:r>
        <w:rPr>
          <w:spacing w:val="-2"/>
        </w:rPr>
        <w:t>,</w:t>
      </w:r>
      <w:r>
        <w:rPr>
          <w:spacing w:val="-9"/>
        </w:rPr>
        <w:t> </w:t>
      </w:r>
      <w:hyperlink w:history="true" w:anchor="_bookmark12">
        <w:r>
          <w:rPr>
            <w:color w:val="0097CF"/>
            <w:spacing w:val="-2"/>
          </w:rPr>
          <w:t>Figures</w:t>
        </w:r>
        <w:r>
          <w:rPr>
            <w:color w:val="0097CF"/>
            <w:spacing w:val="-8"/>
          </w:rPr>
          <w:t> </w:t>
        </w:r>
        <w:r>
          <w:rPr>
            <w:color w:val="0097CF"/>
            <w:spacing w:val="-2"/>
          </w:rPr>
          <w:t>S2</w:t>
        </w:r>
      </w:hyperlink>
      <w:r>
        <w:rPr>
          <w:spacing w:val="-2"/>
        </w:rPr>
        <w:t>,</w:t>
      </w:r>
      <w:r>
        <w:rPr>
          <w:spacing w:val="-8"/>
        </w:rPr>
        <w:t> </w:t>
      </w:r>
      <w:hyperlink w:history="true" w:anchor="_bookmark12">
        <w:r>
          <w:rPr>
            <w:color w:val="0097CF"/>
            <w:spacing w:val="-2"/>
          </w:rPr>
          <w:t>S3</w:t>
        </w:r>
      </w:hyperlink>
      <w:r>
        <w:rPr>
          <w:spacing w:val="-2"/>
        </w:rPr>
        <w:t>,</w:t>
      </w:r>
      <w:r>
        <w:rPr>
          <w:spacing w:val="-8"/>
        </w:rPr>
        <w:t> </w:t>
      </w:r>
      <w:hyperlink w:history="true" w:anchor="_bookmark12">
        <w:r>
          <w:rPr>
            <w:color w:val="0097CF"/>
            <w:spacing w:val="-2"/>
          </w:rPr>
          <w:t>S4</w:t>
        </w:r>
      </w:hyperlink>
      <w:r>
        <w:rPr>
          <w:spacing w:val="-2"/>
        </w:rPr>
        <w:t>,</w:t>
      </w:r>
      <w:r>
        <w:rPr>
          <w:spacing w:val="-9"/>
        </w:rPr>
        <w:t> </w:t>
      </w:r>
      <w:r>
        <w:rPr>
          <w:spacing w:val="-2"/>
        </w:rPr>
        <w:t>and</w:t>
      </w:r>
      <w:r>
        <w:rPr>
          <w:spacing w:val="-8"/>
        </w:rPr>
        <w:t> </w:t>
      </w:r>
      <w:hyperlink w:history="true" w:anchor="_bookmark12">
        <w:r>
          <w:rPr>
            <w:color w:val="0097CF"/>
            <w:spacing w:val="-2"/>
          </w:rPr>
          <w:t>S5</w:t>
        </w:r>
      </w:hyperlink>
      <w:r>
        <w:rPr>
          <w:color w:val="0097CF"/>
          <w:spacing w:val="-10"/>
        </w:rPr>
        <w:t> </w:t>
      </w:r>
      <w:r>
        <w:rPr>
          <w:spacing w:val="-2"/>
        </w:rPr>
        <w:t>and</w:t>
      </w:r>
      <w:r>
        <w:rPr>
          <w:spacing w:val="-8"/>
        </w:rPr>
        <w:t> </w:t>
      </w:r>
      <w:hyperlink w:history="true" w:anchor="_bookmark12">
        <w:r>
          <w:rPr>
            <w:color w:val="0097CF"/>
            <w:spacing w:val="-2"/>
          </w:rPr>
          <w:t>Tables</w:t>
        </w:r>
        <w:r>
          <w:rPr>
            <w:color w:val="0097CF"/>
            <w:spacing w:val="-10"/>
          </w:rPr>
          <w:t> </w:t>
        </w:r>
        <w:r>
          <w:rPr>
            <w:color w:val="0097CF"/>
            <w:spacing w:val="-2"/>
          </w:rPr>
          <w:t>S3</w:t>
        </w:r>
      </w:hyperlink>
      <w:r>
        <w:rPr>
          <w:color w:val="0097CF"/>
          <w:spacing w:val="-10"/>
        </w:rPr>
        <w:t> </w:t>
      </w:r>
      <w:r>
        <w:rPr>
          <w:spacing w:val="-2"/>
        </w:rPr>
        <w:t>and</w:t>
      </w:r>
      <w:r>
        <w:rPr>
          <w:spacing w:val="-7"/>
        </w:rPr>
        <w:t> </w:t>
      </w:r>
      <w:hyperlink w:history="true" w:anchor="_bookmark12">
        <w:r>
          <w:rPr>
            <w:color w:val="0097CF"/>
            <w:spacing w:val="-2"/>
          </w:rPr>
          <w:t>S4</w:t>
        </w:r>
      </w:hyperlink>
      <w:r>
        <w:rPr>
          <w:spacing w:val="-2"/>
        </w:rPr>
        <w:t>).</w:t>
      </w:r>
      <w:r>
        <w:rPr>
          <w:spacing w:val="-10"/>
        </w:rPr>
        <w:t> </w:t>
      </w:r>
      <w:r>
        <w:rPr>
          <w:spacing w:val="-2"/>
        </w:rPr>
        <w:t>We </w:t>
      </w:r>
      <w:r>
        <w:rPr/>
        <w:t>were also able to see the same effect in six other cell types for </w:t>
      </w:r>
      <w:r>
        <w:rPr>
          <w:spacing w:val="-4"/>
        </w:rPr>
        <w:t>which we</w:t>
      </w:r>
      <w:r>
        <w:rPr>
          <w:spacing w:val="-5"/>
        </w:rPr>
        <w:t> </w:t>
      </w:r>
      <w:r>
        <w:rPr>
          <w:spacing w:val="-4"/>
        </w:rPr>
        <w:t>had sufficient data; for cell</w:t>
      </w:r>
      <w:r>
        <w:rPr>
          <w:spacing w:val="-5"/>
        </w:rPr>
        <w:t> </w:t>
      </w:r>
      <w:r>
        <w:rPr>
          <w:spacing w:val="-4"/>
        </w:rPr>
        <w:t>types with</w:t>
      </w:r>
      <w:r>
        <w:rPr>
          <w:spacing w:val="-7"/>
        </w:rPr>
        <w:t> </w:t>
      </w:r>
      <w:r>
        <w:rPr>
          <w:spacing w:val="-4"/>
        </w:rPr>
        <w:t>low coverage</w:t>
      </w:r>
      <w:r>
        <w:rPr>
          <w:spacing w:val="-5"/>
        </w:rPr>
        <w:t> </w:t>
      </w:r>
      <w:r>
        <w:rPr>
          <w:spacing w:val="-4"/>
        </w:rPr>
        <w:t>there </w:t>
      </w:r>
      <w:r>
        <w:rPr/>
        <w:t>were too few mutations lying within regions whose methylation </w:t>
      </w:r>
      <w:r>
        <w:rPr>
          <w:spacing w:val="-2"/>
        </w:rPr>
        <w:t>state</w:t>
      </w:r>
      <w:r>
        <w:rPr>
          <w:spacing w:val="-6"/>
        </w:rPr>
        <w:t> </w:t>
      </w:r>
      <w:r>
        <w:rPr>
          <w:spacing w:val="-2"/>
        </w:rPr>
        <w:t>we</w:t>
      </w:r>
      <w:r>
        <w:rPr>
          <w:spacing w:val="-6"/>
        </w:rPr>
        <w:t> </w:t>
      </w:r>
      <w:r>
        <w:rPr>
          <w:spacing w:val="-2"/>
        </w:rPr>
        <w:t>could</w:t>
      </w:r>
      <w:r>
        <w:rPr>
          <w:spacing w:val="-4"/>
        </w:rPr>
        <w:t> </w:t>
      </w:r>
      <w:r>
        <w:rPr>
          <w:spacing w:val="-2"/>
        </w:rPr>
        <w:t>confidently</w:t>
      </w:r>
      <w:r>
        <w:rPr>
          <w:spacing w:val="-6"/>
        </w:rPr>
        <w:t> </w:t>
      </w:r>
      <w:r>
        <w:rPr>
          <w:spacing w:val="-2"/>
        </w:rPr>
        <w:t>call</w:t>
      </w:r>
      <w:r>
        <w:rPr>
          <w:spacing w:val="-6"/>
        </w:rPr>
        <w:t> </w:t>
      </w:r>
      <w:r>
        <w:rPr>
          <w:spacing w:val="-2"/>
        </w:rPr>
        <w:t>(</w:t>
      </w:r>
      <w:hyperlink w:history="true" w:anchor="_bookmark12">
        <w:r>
          <w:rPr>
            <w:color w:val="0097CF"/>
            <w:spacing w:val="-2"/>
          </w:rPr>
          <w:t>Tables</w:t>
        </w:r>
        <w:r>
          <w:rPr>
            <w:color w:val="0097CF"/>
            <w:spacing w:val="-8"/>
          </w:rPr>
          <w:t> </w:t>
        </w:r>
        <w:r>
          <w:rPr>
            <w:color w:val="0097CF"/>
            <w:spacing w:val="-2"/>
          </w:rPr>
          <w:t>S5</w:t>
        </w:r>
      </w:hyperlink>
      <w:r>
        <w:rPr>
          <w:color w:val="0097CF"/>
          <w:spacing w:val="-7"/>
        </w:rPr>
        <w:t> </w:t>
      </w:r>
      <w:r>
        <w:rPr>
          <w:spacing w:val="-2"/>
        </w:rPr>
        <w:t>and</w:t>
      </w:r>
      <w:r>
        <w:rPr>
          <w:spacing w:val="-5"/>
        </w:rPr>
        <w:t> </w:t>
      </w:r>
      <w:hyperlink w:history="true" w:anchor="_bookmark12">
        <w:r>
          <w:rPr>
            <w:color w:val="0097CF"/>
            <w:spacing w:val="-2"/>
          </w:rPr>
          <w:t>S6</w:t>
        </w:r>
      </w:hyperlink>
      <w:r>
        <w:rPr>
          <w:color w:val="0097CF"/>
          <w:spacing w:val="-7"/>
        </w:rPr>
        <w:t> </w:t>
      </w:r>
      <w:r>
        <w:rPr>
          <w:spacing w:val="-2"/>
        </w:rPr>
        <w:t>and</w:t>
      </w:r>
      <w:r>
        <w:rPr>
          <w:spacing w:val="-6"/>
        </w:rPr>
        <w:t> </w:t>
      </w:r>
      <w:hyperlink w:history="true" w:anchor="_bookmark12">
        <w:r>
          <w:rPr>
            <w:color w:val="0097CF"/>
            <w:spacing w:val="-2"/>
          </w:rPr>
          <w:t>Figure</w:t>
        </w:r>
        <w:r>
          <w:rPr>
            <w:color w:val="0097CF"/>
            <w:spacing w:val="-7"/>
          </w:rPr>
          <w:t> </w:t>
        </w:r>
        <w:r>
          <w:rPr>
            <w:color w:val="0097CF"/>
            <w:spacing w:val="-4"/>
          </w:rPr>
          <w:t>S6</w:t>
        </w:r>
      </w:hyperlink>
      <w:r>
        <w:rPr>
          <w:spacing w:val="-4"/>
        </w:rPr>
        <w:t>).</w:t>
      </w:r>
    </w:p>
    <w:p>
      <w:pPr>
        <w:pStyle w:val="BodyText"/>
        <w:spacing w:before="26"/>
      </w:pPr>
    </w:p>
    <w:p>
      <w:pPr>
        <w:pStyle w:val="BodyText"/>
        <w:ind w:left="102"/>
        <w:jc w:val="both"/>
      </w:pPr>
      <w:r>
        <w:rPr>
          <w:color w:val="AB4D4C"/>
          <w:w w:val="110"/>
        </w:rPr>
        <w:t>CpG</w:t>
      </w:r>
      <w:r>
        <w:rPr>
          <w:color w:val="AB4D4C"/>
          <w:spacing w:val="5"/>
          <w:w w:val="110"/>
        </w:rPr>
        <w:t> </w:t>
      </w:r>
      <w:r>
        <w:rPr>
          <w:color w:val="AB4D4C"/>
          <w:w w:val="110"/>
        </w:rPr>
        <w:t>mutations</w:t>
      </w:r>
      <w:r>
        <w:rPr>
          <w:color w:val="AB4D4C"/>
          <w:spacing w:val="3"/>
          <w:w w:val="110"/>
        </w:rPr>
        <w:t> </w:t>
      </w:r>
      <w:r>
        <w:rPr>
          <w:color w:val="AB4D4C"/>
          <w:w w:val="110"/>
        </w:rPr>
        <w:t>are</w:t>
      </w:r>
      <w:r>
        <w:rPr>
          <w:color w:val="AB4D4C"/>
          <w:spacing w:val="5"/>
          <w:w w:val="110"/>
        </w:rPr>
        <w:t> </w:t>
      </w:r>
      <w:r>
        <w:rPr>
          <w:color w:val="AB4D4C"/>
          <w:w w:val="110"/>
        </w:rPr>
        <w:t>enriched</w:t>
      </w:r>
      <w:r>
        <w:rPr>
          <w:color w:val="AB4D4C"/>
          <w:spacing w:val="7"/>
          <w:w w:val="110"/>
        </w:rPr>
        <w:t> </w:t>
      </w:r>
      <w:r>
        <w:rPr>
          <w:color w:val="AB4D4C"/>
          <w:w w:val="110"/>
        </w:rPr>
        <w:t>in</w:t>
      </w:r>
      <w:r>
        <w:rPr>
          <w:color w:val="AB4D4C"/>
          <w:spacing w:val="5"/>
          <w:w w:val="110"/>
        </w:rPr>
        <w:t> </w:t>
      </w:r>
      <w:r>
        <w:rPr>
          <w:color w:val="AB4D4C"/>
          <w:spacing w:val="-2"/>
          <w:w w:val="110"/>
        </w:rPr>
        <w:t>enhancers</w:t>
      </w:r>
    </w:p>
    <w:p>
      <w:pPr>
        <w:pStyle w:val="BodyText"/>
        <w:spacing w:line="268" w:lineRule="auto" w:before="24"/>
        <w:ind w:left="102" w:right="252"/>
        <w:jc w:val="both"/>
      </w:pPr>
      <w:r>
        <w:rPr/>
        <w:t>How</w:t>
      </w:r>
      <w:r>
        <w:rPr>
          <w:spacing w:val="-2"/>
        </w:rPr>
        <w:t> </w:t>
      </w:r>
      <w:r>
        <w:rPr/>
        <w:t>might</w:t>
      </w:r>
      <w:r>
        <w:rPr>
          <w:spacing w:val="-1"/>
        </w:rPr>
        <w:t> </w:t>
      </w:r>
      <w:r>
        <w:rPr/>
        <w:t>the</w:t>
      </w:r>
      <w:r>
        <w:rPr>
          <w:spacing w:val="-1"/>
        </w:rPr>
        <w:t> </w:t>
      </w:r>
      <w:r>
        <w:rPr/>
        <w:t>CpG</w:t>
      </w:r>
      <w:r>
        <w:rPr>
          <w:spacing w:val="-2"/>
        </w:rPr>
        <w:t> </w:t>
      </w:r>
      <w:r>
        <w:rPr/>
        <w:t>mutations</w:t>
      </w:r>
      <w:r>
        <w:rPr>
          <w:spacing w:val="-2"/>
        </w:rPr>
        <w:t> </w:t>
      </w:r>
      <w:r>
        <w:rPr/>
        <w:t>in</w:t>
      </w:r>
      <w:r>
        <w:rPr>
          <w:spacing w:val="-2"/>
        </w:rPr>
        <w:t> </w:t>
      </w:r>
      <w:r>
        <w:rPr/>
        <w:t>high-density</w:t>
      </w:r>
      <w:r>
        <w:rPr>
          <w:spacing w:val="-1"/>
        </w:rPr>
        <w:t> </w:t>
      </w:r>
      <w:r>
        <w:rPr/>
        <w:t>regions</w:t>
      </w:r>
      <w:r>
        <w:rPr>
          <w:spacing w:val="-1"/>
        </w:rPr>
        <w:t> </w:t>
      </w:r>
      <w:r>
        <w:rPr/>
        <w:t>be</w:t>
      </w:r>
      <w:r>
        <w:rPr>
          <w:spacing w:val="-2"/>
        </w:rPr>
        <w:t> </w:t>
      </w:r>
      <w:r>
        <w:rPr/>
        <w:t>acting to</w:t>
      </w:r>
      <w:r>
        <w:rPr>
          <w:spacing w:val="-8"/>
        </w:rPr>
        <w:t> </w:t>
      </w:r>
      <w:r>
        <w:rPr/>
        <w:t>alter</w:t>
      </w:r>
      <w:r>
        <w:rPr>
          <w:spacing w:val="-7"/>
        </w:rPr>
        <w:t> </w:t>
      </w:r>
      <w:r>
        <w:rPr/>
        <w:t>RNA</w:t>
      </w:r>
      <w:r>
        <w:rPr>
          <w:spacing w:val="-7"/>
        </w:rPr>
        <w:t> </w:t>
      </w:r>
      <w:r>
        <w:rPr/>
        <w:t>expression?</w:t>
      </w:r>
      <w:r>
        <w:rPr>
          <w:spacing w:val="-6"/>
        </w:rPr>
        <w:t> </w:t>
      </w:r>
      <w:r>
        <w:rPr/>
        <w:t>Are</w:t>
      </w:r>
      <w:r>
        <w:rPr>
          <w:spacing w:val="-8"/>
        </w:rPr>
        <w:t> </w:t>
      </w:r>
      <w:r>
        <w:rPr/>
        <w:t>there</w:t>
      </w:r>
      <w:r>
        <w:rPr>
          <w:spacing w:val="-7"/>
        </w:rPr>
        <w:t> </w:t>
      </w:r>
      <w:r>
        <w:rPr/>
        <w:t>differences</w:t>
      </w:r>
      <w:r>
        <w:rPr>
          <w:spacing w:val="-7"/>
        </w:rPr>
        <w:t> </w:t>
      </w:r>
      <w:r>
        <w:rPr/>
        <w:t>in</w:t>
      </w:r>
      <w:r>
        <w:rPr>
          <w:spacing w:val="-8"/>
        </w:rPr>
        <w:t> </w:t>
      </w:r>
      <w:r>
        <w:rPr/>
        <w:t>the</w:t>
      </w:r>
      <w:r>
        <w:rPr>
          <w:spacing w:val="-7"/>
        </w:rPr>
        <w:t> </w:t>
      </w:r>
      <w:r>
        <w:rPr/>
        <w:t>way</w:t>
      </w:r>
      <w:r>
        <w:rPr>
          <w:spacing w:val="-8"/>
        </w:rPr>
        <w:t> </w:t>
      </w:r>
      <w:r>
        <w:rPr/>
        <w:t>muta- tions</w:t>
      </w:r>
      <w:r>
        <w:rPr>
          <w:spacing w:val="-3"/>
        </w:rPr>
        <w:t> </w:t>
      </w:r>
      <w:r>
        <w:rPr/>
        <w:t>in</w:t>
      </w:r>
      <w:r>
        <w:rPr>
          <w:spacing w:val="-4"/>
        </w:rPr>
        <w:t> </w:t>
      </w:r>
      <w:r>
        <w:rPr/>
        <w:t>low-</w:t>
      </w:r>
      <w:r>
        <w:rPr>
          <w:spacing w:val="-4"/>
        </w:rPr>
        <w:t> </w:t>
      </w:r>
      <w:r>
        <w:rPr/>
        <w:t>and</w:t>
      </w:r>
      <w:r>
        <w:rPr>
          <w:spacing w:val="-3"/>
        </w:rPr>
        <w:t> </w:t>
      </w:r>
      <w:r>
        <w:rPr/>
        <w:t>high-density</w:t>
      </w:r>
      <w:r>
        <w:rPr>
          <w:spacing w:val="-2"/>
        </w:rPr>
        <w:t> </w:t>
      </w:r>
      <w:r>
        <w:rPr/>
        <w:t>regions</w:t>
      </w:r>
      <w:r>
        <w:rPr>
          <w:spacing w:val="-3"/>
        </w:rPr>
        <w:t> </w:t>
      </w:r>
      <w:r>
        <w:rPr/>
        <w:t>operate?</w:t>
      </w:r>
      <w:r>
        <w:rPr>
          <w:spacing w:val="-3"/>
        </w:rPr>
        <w:t> </w:t>
      </w:r>
      <w:r>
        <w:rPr/>
        <w:t>To</w:t>
      </w:r>
      <w:r>
        <w:rPr>
          <w:spacing w:val="-3"/>
        </w:rPr>
        <w:t> </w:t>
      </w:r>
      <w:r>
        <w:rPr/>
        <w:t>address</w:t>
      </w:r>
      <w:r>
        <w:rPr>
          <w:spacing w:val="-4"/>
        </w:rPr>
        <w:t> </w:t>
      </w:r>
      <w:r>
        <w:rPr/>
        <w:t>this, we</w:t>
      </w:r>
      <w:r>
        <w:rPr>
          <w:spacing w:val="-11"/>
        </w:rPr>
        <w:t> </w:t>
      </w:r>
      <w:r>
        <w:rPr/>
        <w:t>examined</w:t>
      </w:r>
      <w:r>
        <w:rPr>
          <w:spacing w:val="-9"/>
        </w:rPr>
        <w:t> </w:t>
      </w:r>
      <w:r>
        <w:rPr/>
        <w:t>the</w:t>
      </w:r>
      <w:r>
        <w:rPr>
          <w:spacing w:val="-10"/>
        </w:rPr>
        <w:t> </w:t>
      </w:r>
      <w:r>
        <w:rPr/>
        <w:t>relationship</w:t>
      </w:r>
      <w:r>
        <w:rPr>
          <w:spacing w:val="-9"/>
        </w:rPr>
        <w:t> </w:t>
      </w:r>
      <w:r>
        <w:rPr/>
        <w:t>between</w:t>
      </w:r>
      <w:r>
        <w:rPr>
          <w:spacing w:val="-10"/>
        </w:rPr>
        <w:t> </w:t>
      </w:r>
      <w:r>
        <w:rPr/>
        <w:t>mutations</w:t>
      </w:r>
      <w:r>
        <w:rPr>
          <w:spacing w:val="-11"/>
        </w:rPr>
        <w:t> </w:t>
      </w:r>
      <w:r>
        <w:rPr/>
        <w:t>and</w:t>
      </w:r>
      <w:r>
        <w:rPr>
          <w:spacing w:val="-10"/>
        </w:rPr>
        <w:t> </w:t>
      </w:r>
      <w:r>
        <w:rPr/>
        <w:t>annotated functional elements. Since functional elements differ between cell types, we first generated a set of single-nucleus assay for transposase-accessible chromatin (ATAC) sequence data from the two strains (B6 and D2).</w:t>
      </w:r>
    </w:p>
    <w:p>
      <w:pPr>
        <w:pStyle w:val="BodyText"/>
        <w:spacing w:line="268" w:lineRule="auto" w:before="1"/>
        <w:ind w:left="102" w:right="252" w:firstLine="168"/>
        <w:jc w:val="both"/>
      </w:pPr>
      <w:r>
        <w:rPr>
          <w:spacing w:val="-2"/>
        </w:rPr>
        <w:t>We</w:t>
      </w:r>
      <w:r>
        <w:rPr>
          <w:spacing w:val="-4"/>
        </w:rPr>
        <w:t> </w:t>
      </w:r>
      <w:r>
        <w:rPr>
          <w:spacing w:val="-2"/>
        </w:rPr>
        <w:t>generated</w:t>
      </w:r>
      <w:r>
        <w:rPr>
          <w:spacing w:val="-6"/>
        </w:rPr>
        <w:t> </w:t>
      </w:r>
      <w:r>
        <w:rPr>
          <w:spacing w:val="-2"/>
        </w:rPr>
        <w:t>a</w:t>
      </w:r>
      <w:r>
        <w:rPr>
          <w:spacing w:val="-6"/>
        </w:rPr>
        <w:t> </w:t>
      </w:r>
      <w:r>
        <w:rPr>
          <w:spacing w:val="-2"/>
        </w:rPr>
        <w:t>single-nucleus</w:t>
      </w:r>
      <w:r>
        <w:rPr>
          <w:spacing w:val="-4"/>
        </w:rPr>
        <w:t> </w:t>
      </w:r>
      <w:r>
        <w:rPr>
          <w:spacing w:val="-2"/>
        </w:rPr>
        <w:t>ATAC-seq</w:t>
      </w:r>
      <w:r>
        <w:rPr>
          <w:spacing w:val="-6"/>
        </w:rPr>
        <w:t> </w:t>
      </w:r>
      <w:r>
        <w:rPr>
          <w:spacing w:val="-2"/>
        </w:rPr>
        <w:t>dataset</w:t>
      </w:r>
      <w:r>
        <w:rPr>
          <w:spacing w:val="-4"/>
        </w:rPr>
        <w:t> </w:t>
      </w:r>
      <w:r>
        <w:rPr>
          <w:spacing w:val="-2"/>
        </w:rPr>
        <w:t>for</w:t>
      </w:r>
      <w:r>
        <w:rPr>
          <w:spacing w:val="-7"/>
        </w:rPr>
        <w:t> </w:t>
      </w:r>
      <w:r>
        <w:rPr>
          <w:spacing w:val="-2"/>
        </w:rPr>
        <w:t>a</w:t>
      </w:r>
      <w:r>
        <w:rPr>
          <w:spacing w:val="-6"/>
        </w:rPr>
        <w:t> </w:t>
      </w:r>
      <w:r>
        <w:rPr>
          <w:spacing w:val="-2"/>
        </w:rPr>
        <w:t>total</w:t>
      </w:r>
      <w:r>
        <w:rPr>
          <w:spacing w:val="-6"/>
        </w:rPr>
        <w:t> </w:t>
      </w:r>
      <w:r>
        <w:rPr>
          <w:spacing w:val="-2"/>
        </w:rPr>
        <w:t>of </w:t>
      </w:r>
      <w:r>
        <w:rPr/>
        <w:t>27,206</w:t>
      </w:r>
      <w:r>
        <w:rPr>
          <w:spacing w:val="-5"/>
        </w:rPr>
        <w:t> </w:t>
      </w:r>
      <w:r>
        <w:rPr/>
        <w:t>nuclei</w:t>
      </w:r>
      <w:r>
        <w:rPr>
          <w:spacing w:val="-4"/>
        </w:rPr>
        <w:t> </w:t>
      </w:r>
      <w:r>
        <w:rPr/>
        <w:t>(median</w:t>
      </w:r>
      <w:r>
        <w:rPr>
          <w:spacing w:val="-5"/>
        </w:rPr>
        <w:t> </w:t>
      </w:r>
      <w:r>
        <w:rPr/>
        <w:t>read-pairs</w:t>
      </w:r>
      <w:r>
        <w:rPr>
          <w:spacing w:val="-4"/>
        </w:rPr>
        <w:t> </w:t>
      </w:r>
      <w:r>
        <w:rPr/>
        <w:t>per</w:t>
      </w:r>
      <w:r>
        <w:rPr>
          <w:spacing w:val="-5"/>
        </w:rPr>
        <w:t> </w:t>
      </w:r>
      <w:r>
        <w:rPr/>
        <w:t>cell:</w:t>
      </w:r>
      <w:r>
        <w:rPr>
          <w:spacing w:val="-4"/>
        </w:rPr>
        <w:t> </w:t>
      </w:r>
      <w:r>
        <w:rPr/>
        <w:t>29,806)</w:t>
      </w:r>
      <w:r>
        <w:rPr>
          <w:spacing w:val="-4"/>
        </w:rPr>
        <w:t> </w:t>
      </w:r>
      <w:r>
        <w:rPr/>
        <w:t>from</w:t>
      </w:r>
      <w:r>
        <w:rPr>
          <w:spacing w:val="-5"/>
        </w:rPr>
        <w:t> </w:t>
      </w:r>
      <w:r>
        <w:rPr/>
        <w:t>two</w:t>
      </w:r>
      <w:r>
        <w:rPr>
          <w:spacing w:val="-5"/>
        </w:rPr>
        <w:t> </w:t>
      </w:r>
      <w:r>
        <w:rPr/>
        <w:t>bio- </w:t>
      </w:r>
      <w:r>
        <w:rPr>
          <w:spacing w:val="-2"/>
        </w:rPr>
        <w:t>logical</w:t>
      </w:r>
      <w:r>
        <w:rPr>
          <w:spacing w:val="-7"/>
        </w:rPr>
        <w:t> </w:t>
      </w:r>
      <w:r>
        <w:rPr>
          <w:spacing w:val="-2"/>
        </w:rPr>
        <w:t>replicates</w:t>
      </w:r>
      <w:r>
        <w:rPr>
          <w:spacing w:val="-6"/>
        </w:rPr>
        <w:t> </w:t>
      </w:r>
      <w:r>
        <w:rPr>
          <w:spacing w:val="-2"/>
        </w:rPr>
        <w:t>after</w:t>
      </w:r>
      <w:r>
        <w:rPr>
          <w:spacing w:val="-5"/>
        </w:rPr>
        <w:t> </w:t>
      </w:r>
      <w:r>
        <w:rPr>
          <w:spacing w:val="-2"/>
        </w:rPr>
        <w:t>doublet</w:t>
      </w:r>
      <w:r>
        <w:rPr>
          <w:spacing w:val="-7"/>
        </w:rPr>
        <w:t> </w:t>
      </w:r>
      <w:r>
        <w:rPr>
          <w:spacing w:val="-2"/>
        </w:rPr>
        <w:t>removal</w:t>
      </w:r>
      <w:r>
        <w:rPr>
          <w:spacing w:val="-6"/>
        </w:rPr>
        <w:t> </w:t>
      </w:r>
      <w:r>
        <w:rPr>
          <w:spacing w:val="-2"/>
        </w:rPr>
        <w:t>and</w:t>
      </w:r>
      <w:r>
        <w:rPr>
          <w:spacing w:val="-8"/>
        </w:rPr>
        <w:t> </w:t>
      </w:r>
      <w:r>
        <w:rPr>
          <w:spacing w:val="-2"/>
        </w:rPr>
        <w:t>QC</w:t>
      </w:r>
      <w:r>
        <w:rPr>
          <w:spacing w:val="-7"/>
        </w:rPr>
        <w:t> </w:t>
      </w:r>
      <w:r>
        <w:rPr>
          <w:spacing w:val="-2"/>
        </w:rPr>
        <w:t>(</w:t>
      </w:r>
      <w:hyperlink w:history="true" w:anchor="_bookmark49">
        <w:r>
          <w:rPr>
            <w:color w:val="0097CF"/>
            <w:spacing w:val="-2"/>
          </w:rPr>
          <w:t>STAR</w:t>
        </w:r>
        <w:r>
          <w:rPr>
            <w:color w:val="0097CF"/>
            <w:spacing w:val="-5"/>
          </w:rPr>
          <w:t> </w:t>
        </w:r>
        <w:r>
          <w:rPr>
            <w:color w:val="0097CF"/>
            <w:spacing w:val="-2"/>
          </w:rPr>
          <w:t>Methods</w:t>
        </w:r>
      </w:hyperlink>
      <w:r>
        <w:rPr>
          <w:spacing w:val="-2"/>
        </w:rPr>
        <w:t>).</w:t>
      </w:r>
    </w:p>
    <w:p>
      <w:pPr>
        <w:spacing w:after="0" w:line="268" w:lineRule="auto"/>
        <w:jc w:val="both"/>
        <w:sectPr>
          <w:type w:val="continuous"/>
          <w:pgSz w:w="12060" w:h="15660"/>
          <w:pgMar w:header="20" w:footer="0" w:top="900" w:bottom="280" w:left="960" w:right="940"/>
          <w:cols w:num="2" w:equalWidth="0">
            <w:col w:w="4927" w:space="94"/>
            <w:col w:w="5139"/>
          </w:cols>
        </w:sectPr>
      </w:pPr>
    </w:p>
    <w:p>
      <w:pPr>
        <w:pStyle w:val="Heading1"/>
      </w:pPr>
      <w:r>
        <w:rPr/>
        <w:drawing>
          <wp:anchor distT="0" distB="0" distL="0" distR="0" allowOverlap="1" layoutInCell="1" locked="0" behindDoc="0" simplePos="0" relativeHeight="15746560">
            <wp:simplePos x="0" y="0"/>
            <wp:positionH relativeFrom="page">
              <wp:posOffset>765771</wp:posOffset>
            </wp:positionH>
            <wp:positionV relativeFrom="paragraph">
              <wp:posOffset>125361</wp:posOffset>
            </wp:positionV>
            <wp:extent cx="192773" cy="192239"/>
            <wp:effectExtent l="0" t="0" r="0" b="0"/>
            <wp:wrapNone/>
            <wp:docPr id="96" name="Image 96"/>
            <wp:cNvGraphicFramePr>
              <a:graphicFrameLocks/>
            </wp:cNvGraphicFramePr>
            <a:graphic>
              <a:graphicData uri="http://schemas.openxmlformats.org/drawingml/2006/picture">
                <pic:pic>
                  <pic:nvPicPr>
                    <pic:cNvPr id="96" name="Image 96"/>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47072">
            <wp:simplePos x="0" y="0"/>
            <wp:positionH relativeFrom="page">
              <wp:posOffset>1006970</wp:posOffset>
            </wp:positionH>
            <wp:positionV relativeFrom="paragraph">
              <wp:posOffset>144868</wp:posOffset>
            </wp:positionV>
            <wp:extent cx="238277" cy="153238"/>
            <wp:effectExtent l="0" t="0" r="0" b="0"/>
            <wp:wrapNone/>
            <wp:docPr id="97" name="Image 97"/>
            <wp:cNvGraphicFramePr>
              <a:graphicFrameLocks/>
            </wp:cNvGraphicFramePr>
            <a:graphic>
              <a:graphicData uri="http://schemas.openxmlformats.org/drawingml/2006/picture">
                <pic:pic>
                  <pic:nvPicPr>
                    <pic:cNvPr id="97" name="Image 97"/>
                    <pic:cNvPicPr/>
                  </pic:nvPicPr>
                  <pic:blipFill>
                    <a:blip r:embed="rId23" cstate="print"/>
                    <a:stretch>
                      <a:fillRect/>
                    </a:stretch>
                  </pic:blipFill>
                  <pic:spPr>
                    <a:xfrm>
                      <a:off x="0" y="0"/>
                      <a:ext cx="238277" cy="153238"/>
                    </a:xfrm>
                    <a:prstGeom prst="rect">
                      <a:avLst/>
                    </a:prstGeom>
                  </pic:spPr>
                </pic:pic>
              </a:graphicData>
            </a:graphic>
          </wp:anchor>
        </w:drawing>
      </w:r>
      <w:bookmarkStart w:name="Discussion" w:id="19"/>
      <w:bookmarkEnd w:id="19"/>
      <w:r>
        <w:rPr>
          <w:b w:val="0"/>
        </w:rPr>
      </w:r>
      <w:r>
        <w:rPr>
          <w:color w:val="0097CF"/>
          <w:spacing w:val="-5"/>
        </w:rPr>
        <w:t>ll</w:t>
      </w:r>
      <w:r>
        <w:rPr>
          <w:color w:val="0097CF"/>
          <w:spacing w:val="-8"/>
        </w:rPr>
        <w:drawing>
          <wp:inline distT="0" distB="0" distL="0" distR="0">
            <wp:extent cx="466242" cy="148894"/>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99" name="Group 99"/>
                <wp:cNvGraphicFramePr>
                  <a:graphicFrameLocks/>
                </wp:cNvGraphicFramePr>
                <a:graphic>
                  <a:graphicData uri="http://schemas.microsoft.com/office/word/2010/wordprocessingGroup">
                    <wpg:wgp>
                      <wpg:cNvPr id="99" name="Group 99"/>
                      <wpg:cNvGrpSpPr/>
                      <wpg:grpSpPr>
                        <a:xfrm>
                          <a:off x="0" y="0"/>
                          <a:ext cx="340360" cy="171450"/>
                          <a:chExt cx="340360" cy="171450"/>
                        </a:xfrm>
                      </wpg:grpSpPr>
                      <wps:wsp>
                        <wps:cNvPr id="100" name="Graphic 100"/>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3" coordorigin="0,0" coordsize="536,270">
                <v:shape style="position:absolute;left:0;top:0;width:536;height:270" id="docshape74"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1" name="Group 101"/>
                <wp:cNvGraphicFramePr>
                  <a:graphicFrameLocks/>
                </wp:cNvGraphicFramePr>
                <a:graphic>
                  <a:graphicData uri="http://schemas.microsoft.com/office/word/2010/wordprocessingGroup">
                    <wpg:wgp>
                      <wpg:cNvPr id="101" name="Group 101"/>
                      <wpg:cNvGrpSpPr/>
                      <wpg:grpSpPr>
                        <a:xfrm>
                          <a:off x="0" y="0"/>
                          <a:ext cx="1008380" cy="171450"/>
                          <a:chExt cx="1008380" cy="171450"/>
                        </a:xfrm>
                      </wpg:grpSpPr>
                      <wps:wsp>
                        <wps:cNvPr id="102" name="Graphic 102"/>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75" coordorigin="0,0" coordsize="1588,270">
                <v:shape style="position:absolute;left:0;top:0;width:1588;height:270" id="docshape7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bookmarkStart w:name="_bookmark10" w:id="20"/>
      <w:bookmarkEnd w:id="20"/>
      <w:r>
        <w:rPr/>
      </w: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154"/>
        <w:rPr>
          <w:sz w:val="20"/>
        </w:rPr>
      </w:pPr>
    </w:p>
    <w:p>
      <w:pPr>
        <w:pStyle w:val="BodyText"/>
        <w:ind w:left="965"/>
        <w:rPr>
          <w:sz w:val="20"/>
        </w:rPr>
      </w:pPr>
      <w:r>
        <w:rPr>
          <w:sz w:val="20"/>
        </w:rPr>
        <w:drawing>
          <wp:inline distT="0" distB="0" distL="0" distR="0">
            <wp:extent cx="5302327" cy="3218688"/>
            <wp:effectExtent l="0" t="0" r="0" b="0"/>
            <wp:docPr id="103" name="Image 103" descr="Image of Figure 5"/>
            <wp:cNvGraphicFramePr>
              <a:graphicFrameLocks/>
            </wp:cNvGraphicFramePr>
            <a:graphic>
              <a:graphicData uri="http://schemas.openxmlformats.org/drawingml/2006/picture">
                <pic:pic>
                  <pic:nvPicPr>
                    <pic:cNvPr id="103" name="Image 103" descr="Image of Figure 5"/>
                    <pic:cNvPicPr/>
                  </pic:nvPicPr>
                  <pic:blipFill>
                    <a:blip r:embed="rId31" cstate="print"/>
                    <a:stretch>
                      <a:fillRect/>
                    </a:stretch>
                  </pic:blipFill>
                  <pic:spPr>
                    <a:xfrm>
                      <a:off x="0" y="0"/>
                      <a:ext cx="5302327" cy="3218688"/>
                    </a:xfrm>
                    <a:prstGeom prst="rect">
                      <a:avLst/>
                    </a:prstGeom>
                  </pic:spPr>
                </pic:pic>
              </a:graphicData>
            </a:graphic>
          </wp:inline>
        </w:drawing>
      </w:r>
      <w:r>
        <w:rPr>
          <w:sz w:val="20"/>
        </w:rPr>
      </w:r>
    </w:p>
    <w:p>
      <w:pPr>
        <w:pStyle w:val="BodyText"/>
        <w:spacing w:before="110"/>
        <w:rPr>
          <w:sz w:val="14"/>
        </w:rPr>
      </w:pPr>
    </w:p>
    <w:p>
      <w:pPr>
        <w:spacing w:line="280" w:lineRule="auto" w:before="0"/>
        <w:ind w:left="235" w:right="118" w:firstLine="0"/>
        <w:jc w:val="both"/>
        <w:rPr>
          <w:sz w:val="14"/>
        </w:rPr>
      </w:pPr>
      <w:r>
        <w:rPr>
          <w:color w:val="AB4D4C"/>
          <w:sz w:val="15"/>
        </w:rPr>
        <w:t>Figure</w:t>
      </w:r>
      <w:r>
        <w:rPr>
          <w:color w:val="AB4D4C"/>
          <w:spacing w:val="23"/>
          <w:sz w:val="15"/>
        </w:rPr>
        <w:t> </w:t>
      </w:r>
      <w:r>
        <w:rPr>
          <w:color w:val="AB4D4C"/>
          <w:sz w:val="15"/>
        </w:rPr>
        <w:t>5.</w:t>
      </w:r>
      <w:r>
        <w:rPr>
          <w:color w:val="AB4D4C"/>
          <w:spacing w:val="80"/>
          <w:sz w:val="15"/>
        </w:rPr>
        <w:t> </w:t>
      </w:r>
      <w:r>
        <w:rPr>
          <w:color w:val="AB4D4C"/>
          <w:sz w:val="15"/>
        </w:rPr>
        <w:t>Effect</w:t>
      </w:r>
      <w:r>
        <w:rPr>
          <w:color w:val="AB4D4C"/>
          <w:spacing w:val="21"/>
          <w:sz w:val="15"/>
        </w:rPr>
        <w:t> </w:t>
      </w:r>
      <w:r>
        <w:rPr>
          <w:color w:val="AB4D4C"/>
          <w:sz w:val="15"/>
        </w:rPr>
        <w:t>of</w:t>
      </w:r>
      <w:r>
        <w:rPr>
          <w:color w:val="AB4D4C"/>
          <w:spacing w:val="19"/>
          <w:sz w:val="15"/>
        </w:rPr>
        <w:t> </w:t>
      </w:r>
      <w:r>
        <w:rPr>
          <w:color w:val="AB4D4C"/>
          <w:sz w:val="15"/>
        </w:rPr>
        <w:t>mutations</w:t>
      </w:r>
      <w:r>
        <w:rPr>
          <w:color w:val="AB4D4C"/>
          <w:spacing w:val="21"/>
          <w:sz w:val="15"/>
        </w:rPr>
        <w:t> </w:t>
      </w:r>
      <w:r>
        <w:rPr>
          <w:color w:val="AB4D4C"/>
          <w:sz w:val="15"/>
        </w:rPr>
        <w:t>at</w:t>
      </w:r>
      <w:r>
        <w:rPr>
          <w:color w:val="AB4D4C"/>
          <w:spacing w:val="21"/>
          <w:sz w:val="15"/>
        </w:rPr>
        <w:t> </w:t>
      </w:r>
      <w:r>
        <w:rPr>
          <w:color w:val="AB4D4C"/>
          <w:sz w:val="15"/>
        </w:rPr>
        <w:t>methylated</w:t>
      </w:r>
      <w:r>
        <w:rPr>
          <w:color w:val="AB4D4C"/>
          <w:spacing w:val="21"/>
          <w:sz w:val="15"/>
        </w:rPr>
        <w:t> </w:t>
      </w:r>
      <w:r>
        <w:rPr>
          <w:color w:val="AB4D4C"/>
          <w:sz w:val="15"/>
        </w:rPr>
        <w:t>CpGs</w:t>
      </w:r>
      <w:r>
        <w:rPr>
          <w:color w:val="AB4D4C"/>
          <w:spacing w:val="19"/>
          <w:sz w:val="15"/>
        </w:rPr>
        <w:t> </w:t>
      </w:r>
      <w:r>
        <w:rPr>
          <w:color w:val="AB4D4C"/>
          <w:sz w:val="15"/>
        </w:rPr>
        <w:t>on</w:t>
      </w:r>
      <w:r>
        <w:rPr>
          <w:color w:val="AB4D4C"/>
          <w:spacing w:val="21"/>
          <w:sz w:val="15"/>
        </w:rPr>
        <w:t> </w:t>
      </w:r>
      <w:r>
        <w:rPr>
          <w:color w:val="AB4D4C"/>
          <w:sz w:val="15"/>
        </w:rPr>
        <w:t>D2:B6</w:t>
      </w:r>
      <w:r>
        <w:rPr>
          <w:color w:val="AB4D4C"/>
          <w:spacing w:val="21"/>
          <w:sz w:val="15"/>
        </w:rPr>
        <w:t> </w:t>
      </w:r>
      <w:r>
        <w:rPr>
          <w:color w:val="AB4D4C"/>
          <w:sz w:val="15"/>
        </w:rPr>
        <w:t>ratios</w:t>
      </w:r>
      <w:r>
        <w:rPr>
          <w:color w:val="AB4D4C"/>
          <w:spacing w:val="21"/>
          <w:sz w:val="15"/>
        </w:rPr>
        <w:t> </w:t>
      </w:r>
      <w:r>
        <w:rPr>
          <w:color w:val="AB4D4C"/>
          <w:sz w:val="15"/>
        </w:rPr>
        <w:t>of</w:t>
      </w:r>
      <w:r>
        <w:rPr>
          <w:color w:val="AB4D4C"/>
          <w:spacing w:val="19"/>
          <w:sz w:val="15"/>
        </w:rPr>
        <w:t> </w:t>
      </w:r>
      <w:r>
        <w:rPr>
          <w:color w:val="AB4D4C"/>
          <w:sz w:val="15"/>
        </w:rPr>
        <w:t>transcript</w:t>
      </w:r>
      <w:r>
        <w:rPr>
          <w:color w:val="AB4D4C"/>
          <w:spacing w:val="21"/>
          <w:sz w:val="15"/>
        </w:rPr>
        <w:t> </w:t>
      </w:r>
      <w:r>
        <w:rPr>
          <w:color w:val="AB4D4C"/>
          <w:sz w:val="15"/>
        </w:rPr>
        <w:t>abundance</w:t>
      </w:r>
      <w:r>
        <w:rPr>
          <w:color w:val="AB4D4C"/>
          <w:spacing w:val="19"/>
          <w:sz w:val="15"/>
        </w:rPr>
        <w:t> </w:t>
      </w:r>
      <w:r>
        <w:rPr>
          <w:color w:val="AB4D4C"/>
          <w:sz w:val="15"/>
        </w:rPr>
        <w:t>in</w:t>
      </w:r>
      <w:r>
        <w:rPr>
          <w:color w:val="AB4D4C"/>
          <w:spacing w:val="21"/>
          <w:sz w:val="15"/>
        </w:rPr>
        <w:t> </w:t>
      </w:r>
      <w:r>
        <w:rPr>
          <w:color w:val="AB4D4C"/>
          <w:sz w:val="15"/>
        </w:rPr>
        <w:t>regions</w:t>
      </w:r>
      <w:r>
        <w:rPr>
          <w:color w:val="AB4D4C"/>
          <w:spacing w:val="21"/>
          <w:sz w:val="15"/>
        </w:rPr>
        <w:t> </w:t>
      </w:r>
      <w:r>
        <w:rPr>
          <w:color w:val="AB4D4C"/>
          <w:sz w:val="15"/>
        </w:rPr>
        <w:t>of</w:t>
      </w:r>
      <w:r>
        <w:rPr>
          <w:color w:val="AB4D4C"/>
          <w:spacing w:val="19"/>
          <w:sz w:val="15"/>
        </w:rPr>
        <w:t> </w:t>
      </w:r>
      <w:r>
        <w:rPr>
          <w:color w:val="AB4D4C"/>
          <w:sz w:val="15"/>
        </w:rPr>
        <w:t>low</w:t>
      </w:r>
      <w:r>
        <w:rPr>
          <w:color w:val="AB4D4C"/>
          <w:spacing w:val="19"/>
          <w:sz w:val="15"/>
        </w:rPr>
        <w:t> </w:t>
      </w:r>
      <w:r>
        <w:rPr>
          <w:color w:val="AB4D4C"/>
          <w:sz w:val="15"/>
        </w:rPr>
        <w:t>and</w:t>
      </w:r>
      <w:r>
        <w:rPr>
          <w:color w:val="AB4D4C"/>
          <w:spacing w:val="21"/>
          <w:sz w:val="15"/>
        </w:rPr>
        <w:t> </w:t>
      </w:r>
      <w:r>
        <w:rPr>
          <w:color w:val="AB4D4C"/>
          <w:sz w:val="15"/>
        </w:rPr>
        <w:t>high</w:t>
      </w:r>
      <w:r>
        <w:rPr>
          <w:color w:val="AB4D4C"/>
          <w:spacing w:val="21"/>
          <w:sz w:val="15"/>
        </w:rPr>
        <w:t> </w:t>
      </w:r>
      <w:r>
        <w:rPr>
          <w:color w:val="AB4D4C"/>
          <w:sz w:val="15"/>
        </w:rPr>
        <w:t>CpG</w:t>
      </w:r>
      <w:r>
        <w:rPr>
          <w:color w:val="AB4D4C"/>
          <w:spacing w:val="21"/>
          <w:sz w:val="15"/>
        </w:rPr>
        <w:t> </w:t>
      </w:r>
      <w:r>
        <w:rPr>
          <w:color w:val="AB4D4C"/>
          <w:sz w:val="15"/>
        </w:rPr>
        <w:t>sequence</w:t>
      </w:r>
      <w:r>
        <w:rPr>
          <w:color w:val="AB4D4C"/>
          <w:spacing w:val="21"/>
          <w:sz w:val="15"/>
        </w:rPr>
        <w:t> </w:t>
      </w:r>
      <w:r>
        <w:rPr>
          <w:color w:val="AB4D4C"/>
          <w:sz w:val="15"/>
        </w:rPr>
        <w:t>density </w:t>
      </w:r>
      <w:r>
        <w:rPr>
          <w:sz w:val="14"/>
        </w:rPr>
        <w:t>Each</w:t>
      </w:r>
      <w:r>
        <w:rPr>
          <w:spacing w:val="-10"/>
          <w:sz w:val="14"/>
        </w:rPr>
        <w:t> </w:t>
      </w:r>
      <w:r>
        <w:rPr>
          <w:sz w:val="14"/>
        </w:rPr>
        <w:t>dot</w:t>
      </w:r>
      <w:r>
        <w:rPr>
          <w:spacing w:val="-10"/>
          <w:sz w:val="14"/>
        </w:rPr>
        <w:t> </w:t>
      </w:r>
      <w:r>
        <w:rPr>
          <w:sz w:val="14"/>
        </w:rPr>
        <w:t>represents</w:t>
      </w:r>
      <w:r>
        <w:rPr>
          <w:spacing w:val="-10"/>
          <w:sz w:val="14"/>
        </w:rPr>
        <w:t> </w:t>
      </w:r>
      <w:r>
        <w:rPr>
          <w:sz w:val="14"/>
        </w:rPr>
        <w:t>the</w:t>
      </w:r>
      <w:r>
        <w:rPr>
          <w:spacing w:val="-9"/>
          <w:sz w:val="14"/>
        </w:rPr>
        <w:t> </w:t>
      </w:r>
      <w:r>
        <w:rPr>
          <w:sz w:val="14"/>
        </w:rPr>
        <w:t>change</w:t>
      </w:r>
      <w:r>
        <w:rPr>
          <w:spacing w:val="-10"/>
          <w:sz w:val="14"/>
        </w:rPr>
        <w:t> </w:t>
      </w:r>
      <w:r>
        <w:rPr>
          <w:sz w:val="14"/>
        </w:rPr>
        <w:t>in</w:t>
      </w:r>
      <w:r>
        <w:rPr>
          <w:spacing w:val="-10"/>
          <w:sz w:val="14"/>
        </w:rPr>
        <w:t> </w:t>
      </w:r>
      <w:r>
        <w:rPr>
          <w:sz w:val="14"/>
        </w:rPr>
        <w:t>D2:B6</w:t>
      </w:r>
      <w:r>
        <w:rPr>
          <w:spacing w:val="-10"/>
          <w:sz w:val="14"/>
        </w:rPr>
        <w:t> </w:t>
      </w:r>
      <w:r>
        <w:rPr>
          <w:sz w:val="14"/>
        </w:rPr>
        <w:t>ratios</w:t>
      </w:r>
      <w:r>
        <w:rPr>
          <w:spacing w:val="-9"/>
          <w:sz w:val="14"/>
        </w:rPr>
        <w:t> </w:t>
      </w:r>
      <w:r>
        <w:rPr>
          <w:sz w:val="14"/>
        </w:rPr>
        <w:t>of</w:t>
      </w:r>
      <w:r>
        <w:rPr>
          <w:spacing w:val="-10"/>
          <w:sz w:val="14"/>
        </w:rPr>
        <w:t> </w:t>
      </w:r>
      <w:r>
        <w:rPr>
          <w:sz w:val="14"/>
        </w:rPr>
        <w:t>transcript</w:t>
      </w:r>
      <w:r>
        <w:rPr>
          <w:spacing w:val="-10"/>
          <w:sz w:val="14"/>
        </w:rPr>
        <w:t> </w:t>
      </w:r>
      <w:r>
        <w:rPr>
          <w:sz w:val="14"/>
        </w:rPr>
        <w:t>abundance</w:t>
      </w:r>
      <w:r>
        <w:rPr>
          <w:spacing w:val="-9"/>
          <w:sz w:val="14"/>
        </w:rPr>
        <w:t> </w:t>
      </w:r>
      <w:r>
        <w:rPr>
          <w:sz w:val="14"/>
        </w:rPr>
        <w:t>for</w:t>
      </w:r>
      <w:r>
        <w:rPr>
          <w:spacing w:val="-10"/>
          <w:sz w:val="14"/>
        </w:rPr>
        <w:t> </w:t>
      </w:r>
      <w:r>
        <w:rPr>
          <w:sz w:val="14"/>
        </w:rPr>
        <w:t>mutations</w:t>
      </w:r>
      <w:r>
        <w:rPr>
          <w:spacing w:val="-10"/>
          <w:sz w:val="14"/>
        </w:rPr>
        <w:t> </w:t>
      </w:r>
      <w:r>
        <w:rPr>
          <w:sz w:val="14"/>
        </w:rPr>
        <w:t>lying</w:t>
      </w:r>
      <w:r>
        <w:rPr>
          <w:spacing w:val="-10"/>
          <w:sz w:val="14"/>
        </w:rPr>
        <w:t> </w:t>
      </w:r>
      <w:r>
        <w:rPr>
          <w:sz w:val="14"/>
        </w:rPr>
        <w:t>in</w:t>
      </w:r>
      <w:r>
        <w:rPr>
          <w:spacing w:val="-9"/>
          <w:sz w:val="14"/>
        </w:rPr>
        <w:t> </w:t>
      </w:r>
      <w:r>
        <w:rPr>
          <w:sz w:val="14"/>
        </w:rPr>
        <w:t>regions</w:t>
      </w:r>
      <w:r>
        <w:rPr>
          <w:spacing w:val="-9"/>
          <w:sz w:val="14"/>
        </w:rPr>
        <w:t> </w:t>
      </w:r>
      <w:r>
        <w:rPr>
          <w:sz w:val="14"/>
        </w:rPr>
        <w:t>of</w:t>
      </w:r>
      <w:r>
        <w:rPr>
          <w:spacing w:val="-9"/>
          <w:sz w:val="14"/>
        </w:rPr>
        <w:t> </w:t>
      </w:r>
      <w:r>
        <w:rPr>
          <w:sz w:val="14"/>
        </w:rPr>
        <w:t>high</w:t>
      </w:r>
      <w:r>
        <w:rPr>
          <w:spacing w:val="-10"/>
          <w:sz w:val="14"/>
        </w:rPr>
        <w:t> </w:t>
      </w:r>
      <w:r>
        <w:rPr>
          <w:sz w:val="14"/>
        </w:rPr>
        <w:t>CpG</w:t>
      </w:r>
      <w:r>
        <w:rPr>
          <w:spacing w:val="-10"/>
          <w:sz w:val="14"/>
        </w:rPr>
        <w:t> </w:t>
      </w:r>
      <w:r>
        <w:rPr>
          <w:sz w:val="14"/>
        </w:rPr>
        <w:t>sequence</w:t>
      </w:r>
      <w:r>
        <w:rPr>
          <w:spacing w:val="-8"/>
          <w:sz w:val="14"/>
        </w:rPr>
        <w:t> </w:t>
      </w:r>
      <w:r>
        <w:rPr>
          <w:sz w:val="14"/>
        </w:rPr>
        <w:t>density</w:t>
      </w:r>
      <w:r>
        <w:rPr>
          <w:spacing w:val="-10"/>
          <w:sz w:val="14"/>
        </w:rPr>
        <w:t> </w:t>
      </w:r>
      <w:r>
        <w:rPr>
          <w:sz w:val="14"/>
        </w:rPr>
        <w:t>(&gt;40</w:t>
      </w:r>
      <w:r>
        <w:rPr>
          <w:spacing w:val="-8"/>
          <w:sz w:val="14"/>
        </w:rPr>
        <w:t> </w:t>
      </w:r>
      <w:r>
        <w:rPr>
          <w:sz w:val="14"/>
        </w:rPr>
        <w:t>CpG/Kb)</w:t>
      </w:r>
      <w:r>
        <w:rPr>
          <w:spacing w:val="-10"/>
          <w:sz w:val="14"/>
        </w:rPr>
        <w:t> </w:t>
      </w:r>
      <w:r>
        <w:rPr>
          <w:sz w:val="14"/>
        </w:rPr>
        <w:t>and</w:t>
      </w:r>
      <w:r>
        <w:rPr>
          <w:spacing w:val="-9"/>
          <w:sz w:val="14"/>
        </w:rPr>
        <w:t> </w:t>
      </w:r>
      <w:r>
        <w:rPr>
          <w:sz w:val="14"/>
        </w:rPr>
        <w:t>in</w:t>
      </w:r>
      <w:r>
        <w:rPr>
          <w:spacing w:val="-10"/>
          <w:sz w:val="14"/>
        </w:rPr>
        <w:t> </w:t>
      </w:r>
      <w:r>
        <w:rPr>
          <w:sz w:val="14"/>
        </w:rPr>
        <w:t>regions</w:t>
      </w:r>
      <w:r>
        <w:rPr>
          <w:spacing w:val="40"/>
          <w:sz w:val="14"/>
        </w:rPr>
        <w:t> </w:t>
      </w:r>
      <w:r>
        <w:rPr>
          <w:sz w:val="14"/>
        </w:rPr>
        <w:t>of low CpG sequence density (&lt;40 CpG/Kb). The horizontal bars indicate the mean change in RNA transcript, with upper and lower 95% confidence intervals</w:t>
      </w:r>
      <w:r>
        <w:rPr>
          <w:spacing w:val="40"/>
          <w:sz w:val="14"/>
        </w:rPr>
        <w:t> </w:t>
      </w:r>
      <w:r>
        <w:rPr>
          <w:sz w:val="14"/>
        </w:rPr>
        <w:t>shown as dotted lines.</w:t>
      </w:r>
    </w:p>
    <w:p>
      <w:pPr>
        <w:pStyle w:val="ListParagraph"/>
        <w:numPr>
          <w:ilvl w:val="0"/>
          <w:numId w:val="3"/>
        </w:numPr>
        <w:tabs>
          <w:tab w:pos="437" w:val="left" w:leader="none"/>
        </w:tabs>
        <w:spacing w:line="240" w:lineRule="auto" w:before="0" w:after="0"/>
        <w:ind w:left="437" w:right="0" w:hanging="202"/>
        <w:jc w:val="both"/>
        <w:rPr>
          <w:sz w:val="14"/>
        </w:rPr>
      </w:pPr>
      <w:r>
        <w:rPr>
          <w:sz w:val="14"/>
        </w:rPr>
        <w:t>Sites</w:t>
      </w:r>
      <w:r>
        <w:rPr>
          <w:spacing w:val="3"/>
          <w:sz w:val="14"/>
        </w:rPr>
        <w:t> </w:t>
      </w:r>
      <w:r>
        <w:rPr>
          <w:sz w:val="14"/>
        </w:rPr>
        <w:t>that</w:t>
      </w:r>
      <w:r>
        <w:rPr>
          <w:spacing w:val="4"/>
          <w:sz w:val="14"/>
        </w:rPr>
        <w:t> </w:t>
      </w:r>
      <w:r>
        <w:rPr>
          <w:sz w:val="14"/>
        </w:rPr>
        <w:t>have</w:t>
      </w:r>
      <w:r>
        <w:rPr>
          <w:spacing w:val="4"/>
          <w:sz w:val="14"/>
        </w:rPr>
        <w:t> </w:t>
      </w:r>
      <w:r>
        <w:rPr>
          <w:sz w:val="14"/>
        </w:rPr>
        <w:t>mutations</w:t>
      </w:r>
      <w:r>
        <w:rPr>
          <w:spacing w:val="4"/>
          <w:sz w:val="14"/>
        </w:rPr>
        <w:t> </w:t>
      </w:r>
      <w:r>
        <w:rPr>
          <w:sz w:val="14"/>
        </w:rPr>
        <w:t>disrupting</w:t>
      </w:r>
      <w:r>
        <w:rPr>
          <w:spacing w:val="5"/>
          <w:sz w:val="14"/>
        </w:rPr>
        <w:t> </w:t>
      </w:r>
      <w:r>
        <w:rPr>
          <w:sz w:val="14"/>
        </w:rPr>
        <w:t>methylated</w:t>
      </w:r>
      <w:r>
        <w:rPr>
          <w:spacing w:val="6"/>
          <w:sz w:val="14"/>
        </w:rPr>
        <w:t> </w:t>
      </w:r>
      <w:r>
        <w:rPr>
          <w:spacing w:val="-2"/>
          <w:sz w:val="14"/>
        </w:rPr>
        <w:t>CpGs.</w:t>
      </w:r>
    </w:p>
    <w:p>
      <w:pPr>
        <w:pStyle w:val="ListParagraph"/>
        <w:numPr>
          <w:ilvl w:val="0"/>
          <w:numId w:val="3"/>
        </w:numPr>
        <w:tabs>
          <w:tab w:pos="443" w:val="left" w:leader="none"/>
        </w:tabs>
        <w:spacing w:line="240" w:lineRule="auto" w:before="28" w:after="0"/>
        <w:ind w:left="443" w:right="0" w:hanging="208"/>
        <w:jc w:val="both"/>
        <w:rPr>
          <w:sz w:val="14"/>
        </w:rPr>
      </w:pPr>
      <w:r>
        <w:rPr>
          <w:sz w:val="14"/>
        </w:rPr>
        <w:t>Sites</w:t>
      </w:r>
      <w:r>
        <w:rPr>
          <w:spacing w:val="4"/>
          <w:sz w:val="14"/>
        </w:rPr>
        <w:t> </w:t>
      </w:r>
      <w:r>
        <w:rPr>
          <w:sz w:val="14"/>
        </w:rPr>
        <w:t>without</w:t>
      </w:r>
      <w:r>
        <w:rPr>
          <w:spacing w:val="5"/>
          <w:sz w:val="14"/>
        </w:rPr>
        <w:t> </w:t>
      </w:r>
      <w:r>
        <w:rPr>
          <w:spacing w:val="-2"/>
          <w:sz w:val="14"/>
        </w:rPr>
        <w:t>mutations.</w:t>
      </w:r>
    </w:p>
    <w:p>
      <w:pPr>
        <w:pStyle w:val="BodyText"/>
        <w:spacing w:before="8"/>
        <w:rPr>
          <w:sz w:val="19"/>
        </w:rPr>
      </w:pPr>
    </w:p>
    <w:p>
      <w:pPr>
        <w:spacing w:after="0"/>
        <w:rPr>
          <w:sz w:val="19"/>
        </w:rPr>
        <w:sectPr>
          <w:type w:val="continuous"/>
          <w:pgSz w:w="12060" w:h="15660"/>
          <w:pgMar w:header="20" w:footer="0" w:top="900" w:bottom="280" w:left="960" w:right="940"/>
        </w:sectPr>
      </w:pPr>
    </w:p>
    <w:p>
      <w:pPr>
        <w:pStyle w:val="BodyText"/>
        <w:spacing w:line="268" w:lineRule="auto" w:before="75"/>
        <w:ind w:left="235" w:right="1"/>
        <w:jc w:val="both"/>
      </w:pPr>
      <w:r>
        <w:rPr/>
        <mc:AlternateContent>
          <mc:Choice Requires="wps">
            <w:drawing>
              <wp:anchor distT="0" distB="0" distL="0" distR="0" allowOverlap="1" layoutInCell="1" locked="0" behindDoc="0" simplePos="0" relativeHeight="15746048">
                <wp:simplePos x="0" y="0"/>
                <wp:positionH relativeFrom="page">
                  <wp:posOffset>0</wp:posOffset>
                </wp:positionH>
                <wp:positionV relativeFrom="page">
                  <wp:posOffset>531368</wp:posOffset>
                </wp:positionV>
                <wp:extent cx="581660" cy="431165"/>
                <wp:effectExtent l="0" t="0" r="0" b="0"/>
                <wp:wrapNone/>
                <wp:docPr id="104" name="Graphic 104"/>
                <wp:cNvGraphicFramePr>
                  <a:graphicFrameLocks/>
                </wp:cNvGraphicFramePr>
                <a:graphic>
                  <a:graphicData uri="http://schemas.microsoft.com/office/word/2010/wordprocessingShape">
                    <wps:wsp>
                      <wps:cNvPr id="104" name="Graphic 104"/>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46048" id="docshape77" filled="true" fillcolor="#0097cf" stroked="false">
                <v:fill type="solid"/>
                <w10:wrap type="none"/>
              </v:rect>
            </w:pict>
          </mc:Fallback>
        </mc:AlternateContent>
      </w:r>
      <w:r>
        <w:rPr/>
        <w:t>We then carried out integration and linking of our </w:t>
      </w:r>
      <w:r>
        <w:rPr/>
        <w:t>snATAC-seq dataset with our snRNA-seq dataset to obtain cell-type annota- tions Finally, we confirmed through joint embedding that major cell-type</w:t>
      </w:r>
      <w:r>
        <w:rPr>
          <w:spacing w:val="-2"/>
        </w:rPr>
        <w:t> </w:t>
      </w:r>
      <w:r>
        <w:rPr/>
        <w:t>clusters</w:t>
      </w:r>
      <w:r>
        <w:rPr>
          <w:spacing w:val="-4"/>
        </w:rPr>
        <w:t> </w:t>
      </w:r>
      <w:r>
        <w:rPr/>
        <w:t>within</w:t>
      </w:r>
      <w:r>
        <w:rPr>
          <w:spacing w:val="-3"/>
        </w:rPr>
        <w:t> </w:t>
      </w:r>
      <w:r>
        <w:rPr/>
        <w:t>snATAC</w:t>
      </w:r>
      <w:r>
        <w:rPr>
          <w:spacing w:val="-3"/>
        </w:rPr>
        <w:t> </w:t>
      </w:r>
      <w:r>
        <w:rPr/>
        <w:t>and</w:t>
      </w:r>
      <w:r>
        <w:rPr>
          <w:spacing w:val="-4"/>
        </w:rPr>
        <w:t> </w:t>
      </w:r>
      <w:r>
        <w:rPr/>
        <w:t>snMethylation</w:t>
      </w:r>
      <w:r>
        <w:rPr>
          <w:spacing w:val="-2"/>
        </w:rPr>
        <w:t> </w:t>
      </w:r>
      <w:r>
        <w:rPr/>
        <w:t>were</w:t>
      </w:r>
      <w:r>
        <w:rPr>
          <w:spacing w:val="-4"/>
        </w:rPr>
        <w:t> </w:t>
      </w:r>
      <w:r>
        <w:rPr/>
        <w:t>highly consistent between modalities and strain (</w:t>
      </w:r>
      <w:hyperlink w:history="true" w:anchor="_bookmark9">
        <w:r>
          <w:rPr>
            <w:color w:val="0097CF"/>
          </w:rPr>
          <w:t>Figures 4</w:t>
        </w:r>
      </w:hyperlink>
      <w:r>
        <w:rPr/>
        <w:t>A, 4B, and 4C and </w:t>
      </w:r>
      <w:hyperlink w:history="true" w:anchor="_bookmark49">
        <w:r>
          <w:rPr>
            <w:color w:val="0097CF"/>
          </w:rPr>
          <w:t>STAR Methods</w:t>
        </w:r>
      </w:hyperlink>
      <w:r>
        <w:rPr/>
        <w:t>).</w:t>
      </w:r>
    </w:p>
    <w:p>
      <w:pPr>
        <w:pStyle w:val="BodyText"/>
        <w:spacing w:line="268" w:lineRule="auto" w:before="1"/>
        <w:ind w:left="235" w:firstLine="170"/>
        <w:jc w:val="both"/>
      </w:pPr>
      <w:r>
        <w:rPr/>
        <w:t>We</w:t>
      </w:r>
      <w:r>
        <w:rPr>
          <w:spacing w:val="-12"/>
        </w:rPr>
        <w:t> </w:t>
      </w:r>
      <w:r>
        <w:rPr/>
        <w:t>annotated</w:t>
      </w:r>
      <w:r>
        <w:rPr>
          <w:spacing w:val="-12"/>
        </w:rPr>
        <w:t> </w:t>
      </w:r>
      <w:r>
        <w:rPr/>
        <w:t>the</w:t>
      </w:r>
      <w:r>
        <w:rPr>
          <w:spacing w:val="-12"/>
        </w:rPr>
        <w:t> </w:t>
      </w:r>
      <w:r>
        <w:rPr/>
        <w:t>open-chromatin</w:t>
      </w:r>
      <w:r>
        <w:rPr>
          <w:spacing w:val="-12"/>
        </w:rPr>
        <w:t> </w:t>
      </w:r>
      <w:r>
        <w:rPr/>
        <w:t>sites</w:t>
      </w:r>
      <w:r>
        <w:rPr>
          <w:spacing w:val="-12"/>
        </w:rPr>
        <w:t> </w:t>
      </w:r>
      <w:r>
        <w:rPr/>
        <w:t>based</w:t>
      </w:r>
      <w:r>
        <w:rPr>
          <w:spacing w:val="-11"/>
        </w:rPr>
        <w:t> </w:t>
      </w:r>
      <w:r>
        <w:rPr/>
        <w:t>on</w:t>
      </w:r>
      <w:r>
        <w:rPr>
          <w:spacing w:val="-12"/>
        </w:rPr>
        <w:t> </w:t>
      </w:r>
      <w:r>
        <w:rPr/>
        <w:t>their</w:t>
      </w:r>
      <w:r>
        <w:rPr>
          <w:spacing w:val="-12"/>
        </w:rPr>
        <w:t> </w:t>
      </w:r>
      <w:r>
        <w:rPr/>
        <w:t>overlap with</w:t>
      </w:r>
      <w:r>
        <w:rPr>
          <w:spacing w:val="-1"/>
        </w:rPr>
        <w:t> </w:t>
      </w:r>
      <w:r>
        <w:rPr/>
        <w:t>chromatin states.</w:t>
      </w:r>
      <w:hyperlink w:history="true" w:anchor="_bookmark33">
        <w:r>
          <w:rPr>
            <w:color w:val="0097CF"/>
            <w:vertAlign w:val="superscript"/>
          </w:rPr>
          <w:t>45</w:t>
        </w:r>
      </w:hyperlink>
      <w:r>
        <w:rPr>
          <w:color w:val="0097CF"/>
          <w:spacing w:val="-1"/>
          <w:vertAlign w:val="baseline"/>
        </w:rPr>
        <w:t> </w:t>
      </w:r>
      <w:r>
        <w:rPr>
          <w:vertAlign w:val="baseline"/>
        </w:rPr>
        <w:t>We</w:t>
      </w:r>
      <w:r>
        <w:rPr>
          <w:spacing w:val="-1"/>
          <w:vertAlign w:val="baseline"/>
        </w:rPr>
        <w:t> </w:t>
      </w:r>
      <w:r>
        <w:rPr>
          <w:vertAlign w:val="baseline"/>
        </w:rPr>
        <w:t>want</w:t>
      </w:r>
      <w:r>
        <w:rPr>
          <w:spacing w:val="-1"/>
          <w:vertAlign w:val="baseline"/>
        </w:rPr>
        <w:t> </w:t>
      </w:r>
      <w:r>
        <w:rPr>
          <w:vertAlign w:val="baseline"/>
        </w:rPr>
        <w:t>to</w:t>
      </w:r>
      <w:r>
        <w:rPr>
          <w:spacing w:val="-1"/>
          <w:vertAlign w:val="baseline"/>
        </w:rPr>
        <w:t> </w:t>
      </w:r>
      <w:r>
        <w:rPr>
          <w:vertAlign w:val="baseline"/>
        </w:rPr>
        <w:t>know</w:t>
      </w:r>
      <w:r>
        <w:rPr>
          <w:spacing w:val="-1"/>
          <w:vertAlign w:val="baseline"/>
        </w:rPr>
        <w:t> </w:t>
      </w:r>
      <w:r>
        <w:rPr>
          <w:vertAlign w:val="baseline"/>
        </w:rPr>
        <w:t>if</w:t>
      </w:r>
      <w:r>
        <w:rPr>
          <w:spacing w:val="-1"/>
          <w:vertAlign w:val="baseline"/>
        </w:rPr>
        <w:t> </w:t>
      </w:r>
      <w:r>
        <w:rPr>
          <w:vertAlign w:val="baseline"/>
        </w:rPr>
        <w:t>the location</w:t>
      </w:r>
      <w:r>
        <w:rPr>
          <w:spacing w:val="-1"/>
          <w:vertAlign w:val="baseline"/>
        </w:rPr>
        <w:t> </w:t>
      </w:r>
      <w:r>
        <w:rPr>
          <w:vertAlign w:val="baseline"/>
        </w:rPr>
        <w:t>of</w:t>
      </w:r>
      <w:r>
        <w:rPr>
          <w:spacing w:val="-1"/>
          <w:vertAlign w:val="baseline"/>
        </w:rPr>
        <w:t> </w:t>
      </w:r>
      <w:r>
        <w:rPr>
          <w:vertAlign w:val="baseline"/>
        </w:rPr>
        <w:t>CpG mutations</w:t>
      </w:r>
      <w:r>
        <w:rPr>
          <w:spacing w:val="-12"/>
          <w:vertAlign w:val="baseline"/>
        </w:rPr>
        <w:t> </w:t>
      </w:r>
      <w:r>
        <w:rPr>
          <w:vertAlign w:val="baseline"/>
        </w:rPr>
        <w:t>that</w:t>
      </w:r>
      <w:r>
        <w:rPr>
          <w:spacing w:val="-12"/>
          <w:vertAlign w:val="baseline"/>
        </w:rPr>
        <w:t> </w:t>
      </w:r>
      <w:r>
        <w:rPr>
          <w:vertAlign w:val="baseline"/>
        </w:rPr>
        <w:t>contribute</w:t>
      </w:r>
      <w:r>
        <w:rPr>
          <w:spacing w:val="-12"/>
          <w:vertAlign w:val="baseline"/>
        </w:rPr>
        <w:t> </w:t>
      </w:r>
      <w:r>
        <w:rPr>
          <w:vertAlign w:val="baseline"/>
        </w:rPr>
        <w:t>to</w:t>
      </w:r>
      <w:r>
        <w:rPr>
          <w:spacing w:val="-12"/>
          <w:vertAlign w:val="baseline"/>
        </w:rPr>
        <w:t> </w:t>
      </w:r>
      <w:r>
        <w:rPr>
          <w:vertAlign w:val="baseline"/>
        </w:rPr>
        <w:t>changes</w:t>
      </w:r>
      <w:r>
        <w:rPr>
          <w:spacing w:val="-12"/>
          <w:vertAlign w:val="baseline"/>
        </w:rPr>
        <w:t> </w:t>
      </w:r>
      <w:r>
        <w:rPr>
          <w:vertAlign w:val="baseline"/>
        </w:rPr>
        <w:t>in</w:t>
      </w:r>
      <w:r>
        <w:rPr>
          <w:spacing w:val="-11"/>
          <w:vertAlign w:val="baseline"/>
        </w:rPr>
        <w:t> </w:t>
      </w:r>
      <w:r>
        <w:rPr>
          <w:vertAlign w:val="baseline"/>
        </w:rPr>
        <w:t>transcript</w:t>
      </w:r>
      <w:r>
        <w:rPr>
          <w:spacing w:val="-12"/>
          <w:vertAlign w:val="baseline"/>
        </w:rPr>
        <w:t> </w:t>
      </w:r>
      <w:r>
        <w:rPr>
          <w:vertAlign w:val="baseline"/>
        </w:rPr>
        <w:t>abundance</w:t>
      </w:r>
      <w:r>
        <w:rPr>
          <w:spacing w:val="-11"/>
          <w:vertAlign w:val="baseline"/>
        </w:rPr>
        <w:t> </w:t>
      </w:r>
      <w:r>
        <w:rPr>
          <w:vertAlign w:val="baseline"/>
        </w:rPr>
        <w:t>dif- fers in any of 15 chromatin state groups (excluding one state labeled</w:t>
      </w:r>
      <w:r>
        <w:rPr>
          <w:spacing w:val="-8"/>
          <w:vertAlign w:val="baseline"/>
        </w:rPr>
        <w:t> </w:t>
      </w:r>
      <w:r>
        <w:rPr>
          <w:vertAlign w:val="baseline"/>
        </w:rPr>
        <w:t>‘‘artifacts’’),</w:t>
      </w:r>
      <w:r>
        <w:rPr>
          <w:spacing w:val="-8"/>
          <w:vertAlign w:val="baseline"/>
        </w:rPr>
        <w:t> </w:t>
      </w:r>
      <w:r>
        <w:rPr>
          <w:vertAlign w:val="baseline"/>
        </w:rPr>
        <w:t>comparing</w:t>
      </w:r>
      <w:r>
        <w:rPr>
          <w:spacing w:val="-8"/>
          <w:vertAlign w:val="baseline"/>
        </w:rPr>
        <w:t> </w:t>
      </w:r>
      <w:r>
        <w:rPr>
          <w:vertAlign w:val="baseline"/>
        </w:rPr>
        <w:t>sites</w:t>
      </w:r>
      <w:r>
        <w:rPr>
          <w:spacing w:val="-9"/>
          <w:vertAlign w:val="baseline"/>
        </w:rPr>
        <w:t> </w:t>
      </w:r>
      <w:r>
        <w:rPr>
          <w:vertAlign w:val="baseline"/>
        </w:rPr>
        <w:t>lying</w:t>
      </w:r>
      <w:r>
        <w:rPr>
          <w:spacing w:val="-8"/>
          <w:vertAlign w:val="baseline"/>
        </w:rPr>
        <w:t> </w:t>
      </w:r>
      <w:r>
        <w:rPr>
          <w:vertAlign w:val="baseline"/>
        </w:rPr>
        <w:t>in</w:t>
      </w:r>
      <w:r>
        <w:rPr>
          <w:spacing w:val="-10"/>
          <w:vertAlign w:val="baseline"/>
        </w:rPr>
        <w:t> </w:t>
      </w:r>
      <w:r>
        <w:rPr>
          <w:vertAlign w:val="baseline"/>
        </w:rPr>
        <w:t>high</w:t>
      </w:r>
      <w:r>
        <w:rPr>
          <w:spacing w:val="-10"/>
          <w:vertAlign w:val="baseline"/>
        </w:rPr>
        <w:t> </w:t>
      </w:r>
      <w:r>
        <w:rPr>
          <w:vertAlign w:val="baseline"/>
        </w:rPr>
        <w:t>CpG</w:t>
      </w:r>
      <w:r>
        <w:rPr>
          <w:spacing w:val="-7"/>
          <w:vertAlign w:val="baseline"/>
        </w:rPr>
        <w:t> </w:t>
      </w:r>
      <w:r>
        <w:rPr>
          <w:vertAlign w:val="baseline"/>
        </w:rPr>
        <w:t>sequence density regions to those in low sequence density regions. For each site, we used a linear model, predicting the change in </w:t>
      </w:r>
      <w:r>
        <w:rPr>
          <w:spacing w:val="-4"/>
          <w:vertAlign w:val="baseline"/>
        </w:rPr>
        <w:t>D2:B6 ratios from the presence of mutations, doing this separately </w:t>
      </w:r>
      <w:r>
        <w:rPr>
          <w:spacing w:val="-2"/>
          <w:vertAlign w:val="baseline"/>
        </w:rPr>
        <w:t>in</w:t>
      </w:r>
      <w:r>
        <w:rPr>
          <w:spacing w:val="-8"/>
          <w:vertAlign w:val="baseline"/>
        </w:rPr>
        <w:t> </w:t>
      </w:r>
      <w:r>
        <w:rPr>
          <w:spacing w:val="-2"/>
          <w:vertAlign w:val="baseline"/>
        </w:rPr>
        <w:t>high</w:t>
      </w:r>
      <w:r>
        <w:rPr>
          <w:spacing w:val="-8"/>
          <w:vertAlign w:val="baseline"/>
        </w:rPr>
        <w:t> </w:t>
      </w:r>
      <w:r>
        <w:rPr>
          <w:spacing w:val="-2"/>
          <w:vertAlign w:val="baseline"/>
        </w:rPr>
        <w:t>and</w:t>
      </w:r>
      <w:r>
        <w:rPr>
          <w:spacing w:val="-7"/>
          <w:vertAlign w:val="baseline"/>
        </w:rPr>
        <w:t> </w:t>
      </w:r>
      <w:r>
        <w:rPr>
          <w:spacing w:val="-2"/>
          <w:vertAlign w:val="baseline"/>
        </w:rPr>
        <w:t>low</w:t>
      </w:r>
      <w:r>
        <w:rPr>
          <w:spacing w:val="-7"/>
          <w:vertAlign w:val="baseline"/>
        </w:rPr>
        <w:t> </w:t>
      </w:r>
      <w:r>
        <w:rPr>
          <w:spacing w:val="-2"/>
          <w:vertAlign w:val="baseline"/>
        </w:rPr>
        <w:t>CpG</w:t>
      </w:r>
      <w:r>
        <w:rPr>
          <w:spacing w:val="-7"/>
          <w:vertAlign w:val="baseline"/>
        </w:rPr>
        <w:t> </w:t>
      </w:r>
      <w:r>
        <w:rPr>
          <w:spacing w:val="-2"/>
          <w:vertAlign w:val="baseline"/>
        </w:rPr>
        <w:t>sequence</w:t>
      </w:r>
      <w:r>
        <w:rPr>
          <w:spacing w:val="-8"/>
          <w:vertAlign w:val="baseline"/>
        </w:rPr>
        <w:t> </w:t>
      </w:r>
      <w:r>
        <w:rPr>
          <w:spacing w:val="-2"/>
          <w:vertAlign w:val="baseline"/>
        </w:rPr>
        <w:t>density</w:t>
      </w:r>
      <w:r>
        <w:rPr>
          <w:spacing w:val="-7"/>
          <w:vertAlign w:val="baseline"/>
        </w:rPr>
        <w:t> </w:t>
      </w:r>
      <w:r>
        <w:rPr>
          <w:spacing w:val="-2"/>
          <w:vertAlign w:val="baseline"/>
        </w:rPr>
        <w:t>regions</w:t>
      </w:r>
      <w:r>
        <w:rPr>
          <w:spacing w:val="-7"/>
          <w:vertAlign w:val="baseline"/>
        </w:rPr>
        <w:t> </w:t>
      </w:r>
      <w:r>
        <w:rPr>
          <w:spacing w:val="-2"/>
          <w:vertAlign w:val="baseline"/>
        </w:rPr>
        <w:t>for</w:t>
      </w:r>
      <w:r>
        <w:rPr>
          <w:spacing w:val="-7"/>
          <w:vertAlign w:val="baseline"/>
        </w:rPr>
        <w:t> </w:t>
      </w:r>
      <w:r>
        <w:rPr>
          <w:spacing w:val="-2"/>
          <w:vertAlign w:val="baseline"/>
        </w:rPr>
        <w:t>each</w:t>
      </w:r>
      <w:r>
        <w:rPr>
          <w:spacing w:val="-10"/>
          <w:vertAlign w:val="baseline"/>
        </w:rPr>
        <w:t> </w:t>
      </w:r>
      <w:r>
        <w:rPr>
          <w:spacing w:val="-2"/>
          <w:vertAlign w:val="baseline"/>
        </w:rPr>
        <w:t>state.</w:t>
      </w:r>
      <w:r>
        <w:rPr>
          <w:spacing w:val="-8"/>
          <w:vertAlign w:val="baseline"/>
        </w:rPr>
        <w:t> </w:t>
      </w:r>
      <w:hyperlink w:history="true" w:anchor="_bookmark11">
        <w:r>
          <w:rPr>
            <w:color w:val="0097CF"/>
            <w:spacing w:val="-2"/>
            <w:vertAlign w:val="baseline"/>
          </w:rPr>
          <w:t>Ta-</w:t>
        </w:r>
      </w:hyperlink>
      <w:r>
        <w:rPr>
          <w:color w:val="0097CF"/>
          <w:spacing w:val="-2"/>
          <w:vertAlign w:val="baseline"/>
        </w:rPr>
        <w:t> </w:t>
      </w:r>
      <w:hyperlink w:history="true" w:anchor="_bookmark11">
        <w:r>
          <w:rPr>
            <w:color w:val="0097CF"/>
            <w:vertAlign w:val="baseline"/>
          </w:rPr>
          <w:t>ble</w:t>
        </w:r>
        <w:r>
          <w:rPr>
            <w:color w:val="0097CF"/>
            <w:spacing w:val="-3"/>
            <w:vertAlign w:val="baseline"/>
          </w:rPr>
          <w:t> </w:t>
        </w:r>
        <w:r>
          <w:rPr>
            <w:color w:val="0097CF"/>
            <w:vertAlign w:val="baseline"/>
          </w:rPr>
          <w:t>1</w:t>
        </w:r>
      </w:hyperlink>
      <w:r>
        <w:rPr>
          <w:color w:val="0097CF"/>
          <w:spacing w:val="-3"/>
          <w:vertAlign w:val="baseline"/>
        </w:rPr>
        <w:t> </w:t>
      </w:r>
      <w:r>
        <w:rPr>
          <w:vertAlign w:val="baseline"/>
        </w:rPr>
        <w:t>shows</w:t>
      </w:r>
      <w:r>
        <w:rPr>
          <w:spacing w:val="-2"/>
          <w:vertAlign w:val="baseline"/>
        </w:rPr>
        <w:t> </w:t>
      </w:r>
      <w:r>
        <w:rPr>
          <w:vertAlign w:val="baseline"/>
        </w:rPr>
        <w:t>the</w:t>
      </w:r>
      <w:r>
        <w:rPr>
          <w:spacing w:val="-3"/>
          <w:vertAlign w:val="baseline"/>
        </w:rPr>
        <w:t> </w:t>
      </w:r>
      <w:r>
        <w:rPr>
          <w:vertAlign w:val="baseline"/>
        </w:rPr>
        <w:t>result,</w:t>
      </w:r>
      <w:r>
        <w:rPr>
          <w:spacing w:val="-3"/>
          <w:vertAlign w:val="baseline"/>
        </w:rPr>
        <w:t> </w:t>
      </w:r>
      <w:r>
        <w:rPr>
          <w:vertAlign w:val="baseline"/>
        </w:rPr>
        <w:t>giving</w:t>
      </w:r>
      <w:r>
        <w:rPr>
          <w:spacing w:val="-5"/>
          <w:vertAlign w:val="baseline"/>
        </w:rPr>
        <w:t> </w:t>
      </w:r>
      <w:r>
        <w:rPr>
          <w:vertAlign w:val="baseline"/>
        </w:rPr>
        <w:t>the</w:t>
      </w:r>
      <w:r>
        <w:rPr>
          <w:spacing w:val="-1"/>
          <w:vertAlign w:val="baseline"/>
        </w:rPr>
        <w:t> </w:t>
      </w:r>
      <w:r>
        <w:rPr>
          <w:vertAlign w:val="baseline"/>
        </w:rPr>
        <w:t>number</w:t>
      </w:r>
      <w:r>
        <w:rPr>
          <w:spacing w:val="-3"/>
          <w:vertAlign w:val="baseline"/>
        </w:rPr>
        <w:t> </w:t>
      </w:r>
      <w:r>
        <w:rPr>
          <w:vertAlign w:val="baseline"/>
        </w:rPr>
        <w:t>of</w:t>
      </w:r>
      <w:r>
        <w:rPr>
          <w:spacing w:val="-4"/>
          <w:vertAlign w:val="baseline"/>
        </w:rPr>
        <w:t> </w:t>
      </w:r>
      <w:r>
        <w:rPr>
          <w:vertAlign w:val="baseline"/>
        </w:rPr>
        <w:t>sites</w:t>
      </w:r>
      <w:r>
        <w:rPr>
          <w:spacing w:val="-2"/>
          <w:vertAlign w:val="baseline"/>
        </w:rPr>
        <w:t> </w:t>
      </w:r>
      <w:r>
        <w:rPr>
          <w:vertAlign w:val="baseline"/>
        </w:rPr>
        <w:t>for</w:t>
      </w:r>
      <w:r>
        <w:rPr>
          <w:spacing w:val="-3"/>
          <w:vertAlign w:val="baseline"/>
        </w:rPr>
        <w:t> </w:t>
      </w:r>
      <w:r>
        <w:rPr>
          <w:vertAlign w:val="baseline"/>
        </w:rPr>
        <w:t>each</w:t>
      </w:r>
      <w:r>
        <w:rPr>
          <w:spacing w:val="-4"/>
          <w:vertAlign w:val="baseline"/>
        </w:rPr>
        <w:t> </w:t>
      </w:r>
      <w:r>
        <w:rPr>
          <w:vertAlign w:val="baseline"/>
        </w:rPr>
        <w:t>chro- matin</w:t>
      </w:r>
      <w:r>
        <w:rPr>
          <w:spacing w:val="-2"/>
          <w:vertAlign w:val="baseline"/>
        </w:rPr>
        <w:t> </w:t>
      </w:r>
      <w:r>
        <w:rPr>
          <w:vertAlign w:val="baseline"/>
        </w:rPr>
        <w:t>state</w:t>
      </w:r>
      <w:r>
        <w:rPr>
          <w:spacing w:val="-3"/>
          <w:vertAlign w:val="baseline"/>
        </w:rPr>
        <w:t> </w:t>
      </w:r>
      <w:r>
        <w:rPr>
          <w:vertAlign w:val="baseline"/>
        </w:rPr>
        <w:t>and</w:t>
      </w:r>
      <w:r>
        <w:rPr>
          <w:spacing w:val="-2"/>
          <w:vertAlign w:val="baseline"/>
        </w:rPr>
        <w:t> </w:t>
      </w:r>
      <w:r>
        <w:rPr>
          <w:vertAlign w:val="baseline"/>
        </w:rPr>
        <w:t>the</w:t>
      </w:r>
      <w:r>
        <w:rPr>
          <w:spacing w:val="-1"/>
          <w:vertAlign w:val="baseline"/>
        </w:rPr>
        <w:t> </w:t>
      </w:r>
      <w:r>
        <w:rPr>
          <w:vertAlign w:val="baseline"/>
        </w:rPr>
        <w:t>p</w:t>
      </w:r>
      <w:r>
        <w:rPr>
          <w:spacing w:val="-2"/>
          <w:vertAlign w:val="baseline"/>
        </w:rPr>
        <w:t> </w:t>
      </w:r>
      <w:r>
        <w:rPr>
          <w:vertAlign w:val="baseline"/>
        </w:rPr>
        <w:t>value</w:t>
      </w:r>
      <w:r>
        <w:rPr>
          <w:spacing w:val="-3"/>
          <w:vertAlign w:val="baseline"/>
        </w:rPr>
        <w:t> </w:t>
      </w:r>
      <w:r>
        <w:rPr>
          <w:vertAlign w:val="baseline"/>
        </w:rPr>
        <w:t>of</w:t>
      </w:r>
      <w:r>
        <w:rPr>
          <w:spacing w:val="-4"/>
          <w:vertAlign w:val="baseline"/>
        </w:rPr>
        <w:t> </w:t>
      </w:r>
      <w:r>
        <w:rPr>
          <w:vertAlign w:val="baseline"/>
        </w:rPr>
        <w:t>the</w:t>
      </w:r>
      <w:r>
        <w:rPr>
          <w:spacing w:val="-1"/>
          <w:vertAlign w:val="baseline"/>
        </w:rPr>
        <w:t> </w:t>
      </w:r>
      <w:r>
        <w:rPr>
          <w:vertAlign w:val="baseline"/>
        </w:rPr>
        <w:t>linear</w:t>
      </w:r>
      <w:r>
        <w:rPr>
          <w:spacing w:val="-3"/>
          <w:vertAlign w:val="baseline"/>
        </w:rPr>
        <w:t> </w:t>
      </w:r>
      <w:r>
        <w:rPr>
          <w:vertAlign w:val="baseline"/>
        </w:rPr>
        <w:t>model</w:t>
      </w:r>
      <w:r>
        <w:rPr>
          <w:spacing w:val="-2"/>
          <w:vertAlign w:val="baseline"/>
        </w:rPr>
        <w:t> </w:t>
      </w:r>
      <w:r>
        <w:rPr>
          <w:vertAlign w:val="baseline"/>
        </w:rPr>
        <w:t>for</w:t>
      </w:r>
      <w:r>
        <w:rPr>
          <w:spacing w:val="-1"/>
          <w:vertAlign w:val="baseline"/>
        </w:rPr>
        <w:t> </w:t>
      </w:r>
      <w:r>
        <w:rPr>
          <w:vertAlign w:val="baseline"/>
        </w:rPr>
        <w:t>the</w:t>
      </w:r>
      <w:r>
        <w:rPr>
          <w:spacing w:val="-3"/>
          <w:vertAlign w:val="baseline"/>
        </w:rPr>
        <w:t> </w:t>
      </w:r>
      <w:r>
        <w:rPr>
          <w:vertAlign w:val="baseline"/>
        </w:rPr>
        <w:t>predicted </w:t>
      </w:r>
      <w:r>
        <w:rPr>
          <w:spacing w:val="-2"/>
          <w:vertAlign w:val="baseline"/>
        </w:rPr>
        <w:t>effect</w:t>
      </w:r>
      <w:r>
        <w:rPr>
          <w:spacing w:val="-7"/>
          <w:vertAlign w:val="baseline"/>
        </w:rPr>
        <w:t> </w:t>
      </w:r>
      <w:r>
        <w:rPr>
          <w:spacing w:val="-2"/>
          <w:vertAlign w:val="baseline"/>
        </w:rPr>
        <w:t>of</w:t>
      </w:r>
      <w:r>
        <w:rPr>
          <w:spacing w:val="-8"/>
          <w:vertAlign w:val="baseline"/>
        </w:rPr>
        <w:t> </w:t>
      </w:r>
      <w:r>
        <w:rPr>
          <w:spacing w:val="-2"/>
          <w:vertAlign w:val="baseline"/>
        </w:rPr>
        <w:t>CpG</w:t>
      </w:r>
      <w:r>
        <w:rPr>
          <w:spacing w:val="-7"/>
          <w:vertAlign w:val="baseline"/>
        </w:rPr>
        <w:t> </w:t>
      </w:r>
      <w:r>
        <w:rPr>
          <w:spacing w:val="-2"/>
          <w:vertAlign w:val="baseline"/>
        </w:rPr>
        <w:t>mutations</w:t>
      </w:r>
      <w:r>
        <w:rPr>
          <w:spacing w:val="-6"/>
          <w:vertAlign w:val="baseline"/>
        </w:rPr>
        <w:t> </w:t>
      </w:r>
      <w:r>
        <w:rPr>
          <w:spacing w:val="-2"/>
          <w:vertAlign w:val="baseline"/>
        </w:rPr>
        <w:t>in</w:t>
      </w:r>
      <w:r>
        <w:rPr>
          <w:spacing w:val="-7"/>
          <w:vertAlign w:val="baseline"/>
        </w:rPr>
        <w:t> </w:t>
      </w:r>
      <w:r>
        <w:rPr>
          <w:spacing w:val="-2"/>
          <w:vertAlign w:val="baseline"/>
        </w:rPr>
        <w:t>both</w:t>
      </w:r>
      <w:r>
        <w:rPr>
          <w:spacing w:val="-8"/>
          <w:vertAlign w:val="baseline"/>
        </w:rPr>
        <w:t> </w:t>
      </w:r>
      <w:r>
        <w:rPr>
          <w:spacing w:val="-2"/>
          <w:vertAlign w:val="baseline"/>
        </w:rPr>
        <w:t>high</w:t>
      </w:r>
      <w:r>
        <w:rPr>
          <w:spacing w:val="-8"/>
          <w:vertAlign w:val="baseline"/>
        </w:rPr>
        <w:t> </w:t>
      </w:r>
      <w:r>
        <w:rPr>
          <w:spacing w:val="-2"/>
          <w:vertAlign w:val="baseline"/>
        </w:rPr>
        <w:t>and</w:t>
      </w:r>
      <w:r>
        <w:rPr>
          <w:spacing w:val="-6"/>
          <w:vertAlign w:val="baseline"/>
        </w:rPr>
        <w:t> </w:t>
      </w:r>
      <w:r>
        <w:rPr>
          <w:spacing w:val="-2"/>
          <w:vertAlign w:val="baseline"/>
        </w:rPr>
        <w:t>low</w:t>
      </w:r>
      <w:r>
        <w:rPr>
          <w:spacing w:val="-6"/>
          <w:vertAlign w:val="baseline"/>
        </w:rPr>
        <w:t> </w:t>
      </w:r>
      <w:r>
        <w:rPr>
          <w:spacing w:val="-2"/>
          <w:vertAlign w:val="baseline"/>
        </w:rPr>
        <w:t>sequence</w:t>
      </w:r>
      <w:r>
        <w:rPr>
          <w:spacing w:val="-7"/>
          <w:vertAlign w:val="baseline"/>
        </w:rPr>
        <w:t> </w:t>
      </w:r>
      <w:r>
        <w:rPr>
          <w:spacing w:val="-2"/>
          <w:vertAlign w:val="baseline"/>
        </w:rPr>
        <w:t>CpG</w:t>
      </w:r>
      <w:r>
        <w:rPr>
          <w:spacing w:val="-6"/>
          <w:vertAlign w:val="baseline"/>
        </w:rPr>
        <w:t> </w:t>
      </w:r>
      <w:r>
        <w:rPr>
          <w:spacing w:val="-2"/>
          <w:vertAlign w:val="baseline"/>
        </w:rPr>
        <w:t>den- </w:t>
      </w:r>
      <w:r>
        <w:rPr>
          <w:vertAlign w:val="baseline"/>
        </w:rPr>
        <w:t>sity regions of the genome. After correcting for multiple testing, only</w:t>
      </w:r>
      <w:r>
        <w:rPr>
          <w:spacing w:val="-12"/>
          <w:vertAlign w:val="baseline"/>
        </w:rPr>
        <w:t> </w:t>
      </w:r>
      <w:r>
        <w:rPr>
          <w:vertAlign w:val="baseline"/>
        </w:rPr>
        <w:t>the</w:t>
      </w:r>
      <w:r>
        <w:rPr>
          <w:spacing w:val="-12"/>
          <w:vertAlign w:val="baseline"/>
        </w:rPr>
        <w:t> </w:t>
      </w:r>
      <w:r>
        <w:rPr>
          <w:vertAlign w:val="baseline"/>
        </w:rPr>
        <w:t>effect</w:t>
      </w:r>
      <w:r>
        <w:rPr>
          <w:spacing w:val="-12"/>
          <w:vertAlign w:val="baseline"/>
        </w:rPr>
        <w:t> </w:t>
      </w:r>
      <w:r>
        <w:rPr>
          <w:vertAlign w:val="baseline"/>
        </w:rPr>
        <w:t>of</w:t>
      </w:r>
      <w:r>
        <w:rPr>
          <w:spacing w:val="-12"/>
          <w:vertAlign w:val="baseline"/>
        </w:rPr>
        <w:t> </w:t>
      </w:r>
      <w:r>
        <w:rPr>
          <w:vertAlign w:val="baseline"/>
        </w:rPr>
        <w:t>mutations</w:t>
      </w:r>
      <w:r>
        <w:rPr>
          <w:spacing w:val="-12"/>
          <w:vertAlign w:val="baseline"/>
        </w:rPr>
        <w:t> </w:t>
      </w:r>
      <w:r>
        <w:rPr>
          <w:vertAlign w:val="baseline"/>
        </w:rPr>
        <w:t>in</w:t>
      </w:r>
      <w:r>
        <w:rPr>
          <w:spacing w:val="-11"/>
          <w:vertAlign w:val="baseline"/>
        </w:rPr>
        <w:t> </w:t>
      </w:r>
      <w:r>
        <w:rPr>
          <w:vertAlign w:val="baseline"/>
        </w:rPr>
        <w:t>active</w:t>
      </w:r>
      <w:r>
        <w:rPr>
          <w:spacing w:val="-12"/>
          <w:vertAlign w:val="baseline"/>
        </w:rPr>
        <w:t> </w:t>
      </w:r>
      <w:r>
        <w:rPr>
          <w:vertAlign w:val="baseline"/>
        </w:rPr>
        <w:t>enhancers</w:t>
      </w:r>
      <w:r>
        <w:rPr>
          <w:spacing w:val="-12"/>
          <w:vertAlign w:val="baseline"/>
        </w:rPr>
        <w:t> </w:t>
      </w:r>
      <w:r>
        <w:rPr>
          <w:vertAlign w:val="baseline"/>
        </w:rPr>
        <w:t>in</w:t>
      </w:r>
      <w:r>
        <w:rPr>
          <w:spacing w:val="-12"/>
          <w:vertAlign w:val="baseline"/>
        </w:rPr>
        <w:t> </w:t>
      </w:r>
      <w:r>
        <w:rPr>
          <w:vertAlign w:val="baseline"/>
        </w:rPr>
        <w:t>high</w:t>
      </w:r>
      <w:r>
        <w:rPr>
          <w:spacing w:val="-12"/>
          <w:vertAlign w:val="baseline"/>
        </w:rPr>
        <w:t> </w:t>
      </w:r>
      <w:r>
        <w:rPr>
          <w:vertAlign w:val="baseline"/>
        </w:rPr>
        <w:t>CpG</w:t>
      </w:r>
      <w:r>
        <w:rPr>
          <w:spacing w:val="-11"/>
          <w:vertAlign w:val="baseline"/>
        </w:rPr>
        <w:t> </w:t>
      </w:r>
      <w:r>
        <w:rPr>
          <w:vertAlign w:val="baseline"/>
        </w:rPr>
        <w:t>den- sity</w:t>
      </w:r>
      <w:r>
        <w:rPr>
          <w:spacing w:val="-12"/>
          <w:vertAlign w:val="baseline"/>
        </w:rPr>
        <w:t> </w:t>
      </w:r>
      <w:r>
        <w:rPr>
          <w:vertAlign w:val="baseline"/>
        </w:rPr>
        <w:t>regions</w:t>
      </w:r>
      <w:r>
        <w:rPr>
          <w:spacing w:val="-12"/>
          <w:vertAlign w:val="baseline"/>
        </w:rPr>
        <w:t> </w:t>
      </w:r>
      <w:r>
        <w:rPr>
          <w:vertAlign w:val="baseline"/>
        </w:rPr>
        <w:t>is</w:t>
      </w:r>
      <w:r>
        <w:rPr>
          <w:spacing w:val="-12"/>
          <w:vertAlign w:val="baseline"/>
        </w:rPr>
        <w:t> </w:t>
      </w:r>
      <w:r>
        <w:rPr>
          <w:vertAlign w:val="baseline"/>
        </w:rPr>
        <w:t>significant</w:t>
      </w:r>
      <w:r>
        <w:rPr>
          <w:spacing w:val="-12"/>
          <w:vertAlign w:val="baseline"/>
        </w:rPr>
        <w:t> </w:t>
      </w:r>
      <w:r>
        <w:rPr>
          <w:vertAlign w:val="baseline"/>
        </w:rPr>
        <w:t>(p</w:t>
      </w:r>
      <w:r>
        <w:rPr>
          <w:spacing w:val="-12"/>
          <w:vertAlign w:val="baseline"/>
        </w:rPr>
        <w:t> </w:t>
      </w:r>
      <w:r>
        <w:rPr>
          <w:vertAlign w:val="baseline"/>
        </w:rPr>
        <w:t>=</w:t>
      </w:r>
      <w:r>
        <w:rPr>
          <w:spacing w:val="-11"/>
          <w:vertAlign w:val="baseline"/>
        </w:rPr>
        <w:t> </w:t>
      </w:r>
      <w:r>
        <w:rPr>
          <w:vertAlign w:val="baseline"/>
        </w:rPr>
        <w:t>8.30E</w:t>
      </w:r>
      <w:r>
        <w:rPr>
          <w:rFonts w:ascii="Verdana" w:hAnsi="Verdana"/>
          <w:vertAlign w:val="baseline"/>
        </w:rPr>
        <w:t>—</w:t>
      </w:r>
      <w:r>
        <w:rPr>
          <w:vertAlign w:val="baseline"/>
        </w:rPr>
        <w:t>04,</w:t>
      </w:r>
      <w:r>
        <w:rPr>
          <w:spacing w:val="-12"/>
          <w:vertAlign w:val="baseline"/>
        </w:rPr>
        <w:t> </w:t>
      </w:r>
      <w:r>
        <w:rPr>
          <w:vertAlign w:val="baseline"/>
        </w:rPr>
        <w:t>exceeding</w:t>
      </w:r>
      <w:r>
        <w:rPr>
          <w:spacing w:val="-12"/>
          <w:vertAlign w:val="baseline"/>
        </w:rPr>
        <w:t> </w:t>
      </w:r>
      <w:r>
        <w:rPr>
          <w:vertAlign w:val="baseline"/>
        </w:rPr>
        <w:t>a</w:t>
      </w:r>
      <w:r>
        <w:rPr>
          <w:spacing w:val="-12"/>
          <w:vertAlign w:val="baseline"/>
        </w:rPr>
        <w:t> </w:t>
      </w:r>
      <w:r>
        <w:rPr>
          <w:vertAlign w:val="baseline"/>
        </w:rPr>
        <w:t>Bonferroni corrected threshold of 0.001 for testing 2 x 15 states).</w:t>
      </w:r>
    </w:p>
    <w:p>
      <w:pPr>
        <w:pStyle w:val="BodyText"/>
        <w:spacing w:before="15"/>
      </w:pPr>
    </w:p>
    <w:p>
      <w:pPr>
        <w:pStyle w:val="Heading3"/>
        <w:spacing w:line="240" w:lineRule="auto"/>
        <w:ind w:left="235"/>
      </w:pPr>
      <w:r>
        <w:rPr>
          <w:color w:val="AB4D4C"/>
          <w:spacing w:val="-2"/>
        </w:rPr>
        <w:t>DISCUSSION</w:t>
      </w:r>
    </w:p>
    <w:p>
      <w:pPr>
        <w:pStyle w:val="BodyText"/>
        <w:spacing w:before="47"/>
      </w:pPr>
    </w:p>
    <w:p>
      <w:pPr>
        <w:pStyle w:val="BodyText"/>
        <w:spacing w:line="268" w:lineRule="auto" w:before="1"/>
        <w:ind w:left="235"/>
      </w:pPr>
      <w:r>
        <w:rPr/>
        <w:t>Our</w:t>
      </w:r>
      <w:r>
        <w:rPr>
          <w:spacing w:val="-11"/>
        </w:rPr>
        <w:t> </w:t>
      </w:r>
      <w:r>
        <w:rPr/>
        <w:t>study</w:t>
      </w:r>
      <w:r>
        <w:rPr>
          <w:spacing w:val="-12"/>
        </w:rPr>
        <w:t> </w:t>
      </w:r>
      <w:r>
        <w:rPr/>
        <w:t>of</w:t>
      </w:r>
      <w:r>
        <w:rPr>
          <w:spacing w:val="-10"/>
        </w:rPr>
        <w:t> </w:t>
      </w:r>
      <w:r>
        <w:rPr/>
        <w:t>methylation</w:t>
      </w:r>
      <w:r>
        <w:rPr>
          <w:spacing w:val="-11"/>
        </w:rPr>
        <w:t> </w:t>
      </w:r>
      <w:r>
        <w:rPr/>
        <w:t>states</w:t>
      </w:r>
      <w:r>
        <w:rPr>
          <w:spacing w:val="-11"/>
        </w:rPr>
        <w:t> </w:t>
      </w:r>
      <w:r>
        <w:rPr/>
        <w:t>in</w:t>
      </w:r>
      <w:r>
        <w:rPr>
          <w:spacing w:val="-12"/>
        </w:rPr>
        <w:t> </w:t>
      </w:r>
      <w:r>
        <w:rPr/>
        <w:t>eight</w:t>
      </w:r>
      <w:r>
        <w:rPr>
          <w:spacing w:val="-11"/>
        </w:rPr>
        <w:t> </w:t>
      </w:r>
      <w:r>
        <w:rPr/>
        <w:t>inbred</w:t>
      </w:r>
      <w:r>
        <w:rPr>
          <w:spacing w:val="-11"/>
        </w:rPr>
        <w:t> </w:t>
      </w:r>
      <w:r>
        <w:rPr/>
        <w:t>strains,</w:t>
      </w:r>
      <w:r>
        <w:rPr>
          <w:spacing w:val="-11"/>
        </w:rPr>
        <w:t> </w:t>
      </w:r>
      <w:r>
        <w:rPr/>
        <w:t>combined with</w:t>
      </w:r>
      <w:r>
        <w:rPr>
          <w:spacing w:val="20"/>
        </w:rPr>
        <w:t> </w:t>
      </w:r>
      <w:r>
        <w:rPr/>
        <w:t>the</w:t>
      </w:r>
      <w:r>
        <w:rPr>
          <w:spacing w:val="20"/>
        </w:rPr>
        <w:t> </w:t>
      </w:r>
      <w:r>
        <w:rPr/>
        <w:t>nearly</w:t>
      </w:r>
      <w:r>
        <w:rPr>
          <w:spacing w:val="20"/>
        </w:rPr>
        <w:t> </w:t>
      </w:r>
      <w:r>
        <w:rPr/>
        <w:t>complete</w:t>
      </w:r>
      <w:r>
        <w:rPr>
          <w:spacing w:val="21"/>
        </w:rPr>
        <w:t> </w:t>
      </w:r>
      <w:r>
        <w:rPr/>
        <w:t>sets</w:t>
      </w:r>
      <w:r>
        <w:rPr>
          <w:spacing w:val="20"/>
        </w:rPr>
        <w:t> </w:t>
      </w:r>
      <w:r>
        <w:rPr/>
        <w:t>of</w:t>
      </w:r>
      <w:r>
        <w:rPr>
          <w:spacing w:val="19"/>
        </w:rPr>
        <w:t> </w:t>
      </w:r>
      <w:r>
        <w:rPr/>
        <w:t>sequence</w:t>
      </w:r>
      <w:r>
        <w:rPr>
          <w:spacing w:val="22"/>
        </w:rPr>
        <w:t> </w:t>
      </w:r>
      <w:r>
        <w:rPr/>
        <w:t>variants</w:t>
      </w:r>
      <w:r>
        <w:rPr>
          <w:spacing w:val="20"/>
        </w:rPr>
        <w:t> </w:t>
      </w:r>
      <w:r>
        <w:rPr/>
        <w:t>and</w:t>
      </w:r>
      <w:r>
        <w:rPr>
          <w:spacing w:val="20"/>
        </w:rPr>
        <w:t> </w:t>
      </w:r>
      <w:r>
        <w:rPr>
          <w:spacing w:val="-2"/>
        </w:rPr>
        <w:t>func-</w:t>
      </w:r>
    </w:p>
    <w:p>
      <w:pPr>
        <w:pStyle w:val="BodyText"/>
        <w:spacing w:line="268" w:lineRule="auto" w:before="75"/>
        <w:ind w:left="197" w:right="119"/>
        <w:jc w:val="both"/>
      </w:pPr>
      <w:r>
        <w:rPr/>
        <w:br w:type="column"/>
      </w:r>
      <w:r>
        <w:rPr/>
        <w:t>tional</w:t>
      </w:r>
      <w:r>
        <w:rPr>
          <w:spacing w:val="-12"/>
        </w:rPr>
        <w:t> </w:t>
      </w:r>
      <w:r>
        <w:rPr/>
        <w:t>annotations,</w:t>
      </w:r>
      <w:r>
        <w:rPr>
          <w:spacing w:val="-12"/>
        </w:rPr>
        <w:t> </w:t>
      </w:r>
      <w:r>
        <w:rPr/>
        <w:t>allows</w:t>
      </w:r>
      <w:r>
        <w:rPr>
          <w:spacing w:val="-12"/>
        </w:rPr>
        <w:t> </w:t>
      </w:r>
      <w:r>
        <w:rPr/>
        <w:t>us</w:t>
      </w:r>
      <w:r>
        <w:rPr>
          <w:spacing w:val="-12"/>
        </w:rPr>
        <w:t> </w:t>
      </w:r>
      <w:r>
        <w:rPr/>
        <w:t>to</w:t>
      </w:r>
      <w:r>
        <w:rPr>
          <w:spacing w:val="-12"/>
        </w:rPr>
        <w:t> </w:t>
      </w:r>
      <w:r>
        <w:rPr/>
        <w:t>address</w:t>
      </w:r>
      <w:r>
        <w:rPr>
          <w:spacing w:val="-11"/>
        </w:rPr>
        <w:t> </w:t>
      </w:r>
      <w:r>
        <w:rPr/>
        <w:t>the</w:t>
      </w:r>
      <w:r>
        <w:rPr>
          <w:spacing w:val="-12"/>
        </w:rPr>
        <w:t> </w:t>
      </w:r>
      <w:r>
        <w:rPr/>
        <w:t>relationship</w:t>
      </w:r>
      <w:r>
        <w:rPr>
          <w:spacing w:val="-12"/>
        </w:rPr>
        <w:t> </w:t>
      </w:r>
      <w:r>
        <w:rPr/>
        <w:t>between </w:t>
      </w:r>
      <w:r>
        <w:rPr>
          <w:spacing w:val="-2"/>
        </w:rPr>
        <w:t>sequence</w:t>
      </w:r>
      <w:r>
        <w:rPr>
          <w:spacing w:val="-3"/>
        </w:rPr>
        <w:t> </w:t>
      </w:r>
      <w:r>
        <w:rPr>
          <w:spacing w:val="-2"/>
        </w:rPr>
        <w:t>and</w:t>
      </w:r>
      <w:r>
        <w:rPr>
          <w:spacing w:val="-4"/>
        </w:rPr>
        <w:t> </w:t>
      </w:r>
      <w:r>
        <w:rPr>
          <w:spacing w:val="-2"/>
        </w:rPr>
        <w:t>methylation variation. We</w:t>
      </w:r>
      <w:r>
        <w:rPr>
          <w:spacing w:val="-4"/>
        </w:rPr>
        <w:t> </w:t>
      </w:r>
      <w:r>
        <w:rPr>
          <w:spacing w:val="-2"/>
        </w:rPr>
        <w:t>find</w:t>
      </w:r>
      <w:r>
        <w:rPr>
          <w:spacing w:val="-3"/>
        </w:rPr>
        <w:t> </w:t>
      </w:r>
      <w:r>
        <w:rPr>
          <w:spacing w:val="-2"/>
        </w:rPr>
        <w:t>that</w:t>
      </w:r>
      <w:r>
        <w:rPr>
          <w:spacing w:val="-3"/>
        </w:rPr>
        <w:t> </w:t>
      </w:r>
      <w:r>
        <w:rPr>
          <w:spacing w:val="-2"/>
        </w:rPr>
        <w:t>the</w:t>
      </w:r>
      <w:r>
        <w:rPr>
          <w:spacing w:val="-4"/>
        </w:rPr>
        <w:t> </w:t>
      </w:r>
      <w:r>
        <w:rPr>
          <w:spacing w:val="-2"/>
        </w:rPr>
        <w:t>relationship </w:t>
      </w:r>
      <w:r>
        <w:rPr/>
        <w:t>depends in a non-linear fashion on the density of CpG se- quences per kilobase of DNA. At densities less than 40 CpG/ Kb, there are more mutations in the methylated than unmethy- lated</w:t>
      </w:r>
      <w:r>
        <w:rPr>
          <w:spacing w:val="-10"/>
        </w:rPr>
        <w:t> </w:t>
      </w:r>
      <w:r>
        <w:rPr/>
        <w:t>DNA.</w:t>
      </w:r>
      <w:r>
        <w:rPr>
          <w:spacing w:val="-12"/>
        </w:rPr>
        <w:t> </w:t>
      </w:r>
      <w:r>
        <w:rPr/>
        <w:t>The</w:t>
      </w:r>
      <w:r>
        <w:rPr>
          <w:spacing w:val="-11"/>
        </w:rPr>
        <w:t> </w:t>
      </w:r>
      <w:r>
        <w:rPr/>
        <w:t>relationship</w:t>
      </w:r>
      <w:r>
        <w:rPr>
          <w:spacing w:val="-10"/>
        </w:rPr>
        <w:t> </w:t>
      </w:r>
      <w:r>
        <w:rPr/>
        <w:t>is</w:t>
      </w:r>
      <w:r>
        <w:rPr>
          <w:spacing w:val="-10"/>
        </w:rPr>
        <w:t> </w:t>
      </w:r>
      <w:r>
        <w:rPr/>
        <w:t>consistent</w:t>
      </w:r>
      <w:r>
        <w:rPr>
          <w:spacing w:val="-11"/>
        </w:rPr>
        <w:t> </w:t>
      </w:r>
      <w:r>
        <w:rPr/>
        <w:t>across</w:t>
      </w:r>
      <w:r>
        <w:rPr>
          <w:spacing w:val="-10"/>
        </w:rPr>
        <w:t> </w:t>
      </w:r>
      <w:r>
        <w:rPr/>
        <w:t>brain</w:t>
      </w:r>
      <w:r>
        <w:rPr>
          <w:spacing w:val="-11"/>
        </w:rPr>
        <w:t> </w:t>
      </w:r>
      <w:r>
        <w:rPr/>
        <w:t>cell</w:t>
      </w:r>
      <w:r>
        <w:rPr>
          <w:spacing w:val="-10"/>
        </w:rPr>
        <w:t> </w:t>
      </w:r>
      <w:r>
        <w:rPr/>
        <w:t>types. The significance of the inflection at 40 CpG/Kb is unclear, but presumably it reflects how cells determine CpG sequence den- sity.</w:t>
      </w:r>
      <w:r>
        <w:rPr>
          <w:spacing w:val="-12"/>
        </w:rPr>
        <w:t> </w:t>
      </w:r>
      <w:r>
        <w:rPr/>
        <w:t>It</w:t>
      </w:r>
      <w:r>
        <w:rPr>
          <w:spacing w:val="-12"/>
        </w:rPr>
        <w:t> </w:t>
      </w:r>
      <w:r>
        <w:rPr/>
        <w:t>is</w:t>
      </w:r>
      <w:r>
        <w:rPr>
          <w:spacing w:val="-12"/>
        </w:rPr>
        <w:t> </w:t>
      </w:r>
      <w:r>
        <w:rPr/>
        <w:t>known</w:t>
      </w:r>
      <w:r>
        <w:rPr>
          <w:spacing w:val="-12"/>
        </w:rPr>
        <w:t> </w:t>
      </w:r>
      <w:r>
        <w:rPr/>
        <w:t>that</w:t>
      </w:r>
      <w:r>
        <w:rPr>
          <w:spacing w:val="-12"/>
        </w:rPr>
        <w:t> </w:t>
      </w:r>
      <w:r>
        <w:rPr/>
        <w:t>increasing</w:t>
      </w:r>
      <w:r>
        <w:rPr>
          <w:spacing w:val="-11"/>
        </w:rPr>
        <w:t> </w:t>
      </w:r>
      <w:r>
        <w:rPr/>
        <w:t>CpG</w:t>
      </w:r>
      <w:r>
        <w:rPr>
          <w:spacing w:val="-12"/>
        </w:rPr>
        <w:t> </w:t>
      </w:r>
      <w:r>
        <w:rPr/>
        <w:t>sequence</w:t>
      </w:r>
      <w:r>
        <w:rPr>
          <w:spacing w:val="-12"/>
        </w:rPr>
        <w:t> </w:t>
      </w:r>
      <w:r>
        <w:rPr/>
        <w:t>density</w:t>
      </w:r>
      <w:r>
        <w:rPr>
          <w:spacing w:val="-12"/>
        </w:rPr>
        <w:t> </w:t>
      </w:r>
      <w:r>
        <w:rPr/>
        <w:t>alters</w:t>
      </w:r>
      <w:r>
        <w:rPr>
          <w:spacing w:val="-12"/>
        </w:rPr>
        <w:t> </w:t>
      </w:r>
      <w:r>
        <w:rPr/>
        <w:t>pro- moter activity,</w:t>
      </w:r>
      <w:hyperlink w:history="true" w:anchor="_bookmark27">
        <w:r>
          <w:rPr>
            <w:color w:val="0097CF"/>
            <w:vertAlign w:val="superscript"/>
          </w:rPr>
          <w:t>33</w:t>
        </w:r>
      </w:hyperlink>
      <w:r>
        <w:rPr>
          <w:color w:val="0097CF"/>
          <w:vertAlign w:val="baseline"/>
        </w:rPr>
        <w:t> </w:t>
      </w:r>
      <w:r>
        <w:rPr>
          <w:vertAlign w:val="baseline"/>
        </w:rPr>
        <w:t>possibly by recruitment of ZF-CxxC domain- containing proteins that bind to unmethylated CpGs.</w:t>
      </w:r>
      <w:hyperlink w:history="true" w:anchor="_bookmark34">
        <w:r>
          <w:rPr>
            <w:color w:val="0097CF"/>
            <w:vertAlign w:val="superscript"/>
          </w:rPr>
          <w:t>46</w:t>
        </w:r>
      </w:hyperlink>
    </w:p>
    <w:p>
      <w:pPr>
        <w:pStyle w:val="BodyText"/>
        <w:spacing w:line="268" w:lineRule="auto" w:before="2"/>
        <w:ind w:left="197" w:right="119" w:firstLine="168"/>
        <w:jc w:val="both"/>
      </w:pPr>
      <w:r>
        <w:rPr/>
        <w:t>At lower CpG sequence densities, cells compensate for </w:t>
      </w:r>
      <w:r>
        <w:rPr/>
        <w:t>the loss of methylated sites by recruiting additional sites in the same</w:t>
      </w:r>
      <w:r>
        <w:rPr>
          <w:spacing w:val="-12"/>
        </w:rPr>
        <w:t> </w:t>
      </w:r>
      <w:r>
        <w:rPr/>
        <w:t>DNA</w:t>
      </w:r>
      <w:r>
        <w:rPr>
          <w:spacing w:val="-12"/>
        </w:rPr>
        <w:t> </w:t>
      </w:r>
      <w:r>
        <w:rPr/>
        <w:t>segment,</w:t>
      </w:r>
      <w:r>
        <w:rPr>
          <w:spacing w:val="-12"/>
        </w:rPr>
        <w:t> </w:t>
      </w:r>
      <w:r>
        <w:rPr/>
        <w:t>sites</w:t>
      </w:r>
      <w:r>
        <w:rPr>
          <w:spacing w:val="-12"/>
        </w:rPr>
        <w:t> </w:t>
      </w:r>
      <w:r>
        <w:rPr/>
        <w:t>that</w:t>
      </w:r>
      <w:r>
        <w:rPr>
          <w:spacing w:val="-12"/>
        </w:rPr>
        <w:t> </w:t>
      </w:r>
      <w:r>
        <w:rPr/>
        <w:t>arise</w:t>
      </w:r>
      <w:r>
        <w:rPr>
          <w:spacing w:val="-11"/>
        </w:rPr>
        <w:t> </w:t>
      </w:r>
      <w:r>
        <w:rPr/>
        <w:t>due</w:t>
      </w:r>
      <w:r>
        <w:rPr>
          <w:spacing w:val="-12"/>
        </w:rPr>
        <w:t> </w:t>
      </w:r>
      <w:r>
        <w:rPr/>
        <w:t>to</w:t>
      </w:r>
      <w:r>
        <w:rPr>
          <w:spacing w:val="-12"/>
        </w:rPr>
        <w:t> </w:t>
      </w:r>
      <w:r>
        <w:rPr/>
        <w:t>mutational</w:t>
      </w:r>
      <w:r>
        <w:rPr>
          <w:spacing w:val="-12"/>
        </w:rPr>
        <w:t> </w:t>
      </w:r>
      <w:r>
        <w:rPr/>
        <w:t>gain</w:t>
      </w:r>
      <w:r>
        <w:rPr>
          <w:spacing w:val="-12"/>
        </w:rPr>
        <w:t> </w:t>
      </w:r>
      <w:r>
        <w:rPr/>
        <w:t>of</w:t>
      </w:r>
      <w:r>
        <w:rPr>
          <w:spacing w:val="-11"/>
        </w:rPr>
        <w:t> </w:t>
      </w:r>
      <w:r>
        <w:rPr/>
        <w:t>cy- tosines. At higher sequence densities, the exact location of a methylated site becomes more important; specific sites are maintained even at the cost of reducing the number of methyl- ated sites. In other words, the impact of a mutation on methyl- ation</w:t>
      </w:r>
      <w:r>
        <w:rPr>
          <w:spacing w:val="-6"/>
        </w:rPr>
        <w:t> </w:t>
      </w:r>
      <w:r>
        <w:rPr/>
        <w:t>depends</w:t>
      </w:r>
      <w:r>
        <w:rPr>
          <w:spacing w:val="-7"/>
        </w:rPr>
        <w:t> </w:t>
      </w:r>
      <w:r>
        <w:rPr/>
        <w:t>on</w:t>
      </w:r>
      <w:r>
        <w:rPr>
          <w:spacing w:val="-6"/>
        </w:rPr>
        <w:t> </w:t>
      </w:r>
      <w:r>
        <w:rPr/>
        <w:t>the</w:t>
      </w:r>
      <w:r>
        <w:rPr>
          <w:spacing w:val="-7"/>
        </w:rPr>
        <w:t> </w:t>
      </w:r>
      <w:r>
        <w:rPr/>
        <w:t>CpG</w:t>
      </w:r>
      <w:r>
        <w:rPr>
          <w:spacing w:val="-6"/>
        </w:rPr>
        <w:t> </w:t>
      </w:r>
      <w:r>
        <w:rPr/>
        <w:t>sequence</w:t>
      </w:r>
      <w:r>
        <w:rPr>
          <w:spacing w:val="-5"/>
        </w:rPr>
        <w:t> </w:t>
      </w:r>
      <w:r>
        <w:rPr/>
        <w:t>density,</w:t>
      </w:r>
      <w:r>
        <w:rPr>
          <w:spacing w:val="-6"/>
        </w:rPr>
        <w:t> </w:t>
      </w:r>
      <w:r>
        <w:rPr/>
        <w:t>with</w:t>
      </w:r>
      <w:r>
        <w:rPr>
          <w:spacing w:val="-6"/>
        </w:rPr>
        <w:t> </w:t>
      </w:r>
      <w:r>
        <w:rPr/>
        <w:t>different</w:t>
      </w:r>
      <w:r>
        <w:rPr>
          <w:spacing w:val="-5"/>
        </w:rPr>
        <w:t> </w:t>
      </w:r>
      <w:r>
        <w:rPr/>
        <w:t>con- sequences for embedded functional elements. These are exposed to higher mutation rates in lower density regions but with relaxed constraint on where the mutation will occur; in higher</w:t>
      </w:r>
      <w:r>
        <w:rPr>
          <w:spacing w:val="-12"/>
        </w:rPr>
        <w:t> </w:t>
      </w:r>
      <w:r>
        <w:rPr/>
        <w:t>density</w:t>
      </w:r>
      <w:r>
        <w:rPr>
          <w:spacing w:val="-12"/>
        </w:rPr>
        <w:t> </w:t>
      </w:r>
      <w:r>
        <w:rPr/>
        <w:t>regions,</w:t>
      </w:r>
      <w:r>
        <w:rPr>
          <w:spacing w:val="-12"/>
        </w:rPr>
        <w:t> </w:t>
      </w:r>
      <w:r>
        <w:rPr/>
        <w:t>they</w:t>
      </w:r>
      <w:r>
        <w:rPr>
          <w:spacing w:val="-12"/>
        </w:rPr>
        <w:t> </w:t>
      </w:r>
      <w:r>
        <w:rPr/>
        <w:t>are</w:t>
      </w:r>
      <w:r>
        <w:rPr>
          <w:spacing w:val="-12"/>
        </w:rPr>
        <w:t> </w:t>
      </w:r>
      <w:r>
        <w:rPr/>
        <w:t>exposed</w:t>
      </w:r>
      <w:r>
        <w:rPr>
          <w:spacing w:val="-11"/>
        </w:rPr>
        <w:t> </w:t>
      </w:r>
      <w:r>
        <w:rPr/>
        <w:t>to</w:t>
      </w:r>
      <w:r>
        <w:rPr>
          <w:spacing w:val="-12"/>
        </w:rPr>
        <w:t> </w:t>
      </w:r>
      <w:r>
        <w:rPr/>
        <w:t>lower</w:t>
      </w:r>
      <w:r>
        <w:rPr>
          <w:spacing w:val="-12"/>
        </w:rPr>
        <w:t> </w:t>
      </w:r>
      <w:r>
        <w:rPr/>
        <w:t>mutation</w:t>
      </w:r>
      <w:r>
        <w:rPr>
          <w:spacing w:val="-12"/>
        </w:rPr>
        <w:t> </w:t>
      </w:r>
      <w:r>
        <w:rPr/>
        <w:t>rates, but mutations are likely to be constrained to preserve the same sites of methylation.</w:t>
      </w:r>
    </w:p>
    <w:p>
      <w:pPr>
        <w:pStyle w:val="BodyText"/>
        <w:spacing w:line="268" w:lineRule="auto" w:before="4"/>
        <w:ind w:left="197" w:right="119" w:firstLine="168"/>
        <w:jc w:val="both"/>
      </w:pPr>
      <w:r>
        <w:rPr/>
        <w:t>We tested this prediction by examining the impact of </w:t>
      </w:r>
      <w:r>
        <w:rPr/>
        <w:t>CpG density</w:t>
      </w:r>
      <w:r>
        <w:rPr>
          <w:spacing w:val="32"/>
        </w:rPr>
        <w:t> </w:t>
      </w:r>
      <w:r>
        <w:rPr/>
        <w:t>on</w:t>
      </w:r>
      <w:r>
        <w:rPr>
          <w:spacing w:val="32"/>
        </w:rPr>
        <w:t> </w:t>
      </w:r>
      <w:r>
        <w:rPr/>
        <w:t>mutations,</w:t>
      </w:r>
      <w:r>
        <w:rPr>
          <w:spacing w:val="32"/>
        </w:rPr>
        <w:t> </w:t>
      </w:r>
      <w:r>
        <w:rPr/>
        <w:t>using</w:t>
      </w:r>
      <w:r>
        <w:rPr>
          <w:spacing w:val="33"/>
        </w:rPr>
        <w:t> </w:t>
      </w:r>
      <w:r>
        <w:rPr/>
        <w:t>as</w:t>
      </w:r>
      <w:r>
        <w:rPr>
          <w:spacing w:val="32"/>
        </w:rPr>
        <w:t> </w:t>
      </w:r>
      <w:r>
        <w:rPr/>
        <w:t>output</w:t>
      </w:r>
      <w:r>
        <w:rPr>
          <w:spacing w:val="33"/>
        </w:rPr>
        <w:t> </w:t>
      </w:r>
      <w:r>
        <w:rPr/>
        <w:t>the</w:t>
      </w:r>
      <w:r>
        <w:rPr>
          <w:spacing w:val="32"/>
        </w:rPr>
        <w:t> </w:t>
      </w:r>
      <w:r>
        <w:rPr/>
        <w:t>relative</w:t>
      </w:r>
      <w:r>
        <w:rPr>
          <w:spacing w:val="32"/>
        </w:rPr>
        <w:t> </w:t>
      </w:r>
      <w:r>
        <w:rPr/>
        <w:t>change</w:t>
      </w:r>
      <w:r>
        <w:rPr>
          <w:spacing w:val="34"/>
        </w:rPr>
        <w:t> </w:t>
      </w:r>
      <w:r>
        <w:rPr>
          <w:spacing w:val="-5"/>
        </w:rPr>
        <w:t>in</w:t>
      </w:r>
    </w:p>
    <w:p>
      <w:pPr>
        <w:spacing w:after="0" w:line="268" w:lineRule="auto"/>
        <w:jc w:val="both"/>
        <w:sectPr>
          <w:type w:val="continuous"/>
          <w:pgSz w:w="12060" w:h="15660"/>
          <w:pgMar w:header="20" w:footer="0" w:top="900" w:bottom="280" w:left="960" w:right="940"/>
          <w:cols w:num="2" w:equalWidth="0">
            <w:col w:w="5020" w:space="40"/>
            <w:col w:w="5100"/>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05" name="Group 105"/>
                <wp:cNvGraphicFramePr>
                  <a:graphicFrameLocks/>
                </wp:cNvGraphicFramePr>
                <a:graphic>
                  <a:graphicData uri="http://schemas.microsoft.com/office/word/2010/wordprocessingGroup">
                    <wpg:wgp>
                      <wpg:cNvPr id="105" name="Group 105"/>
                      <wpg:cNvGrpSpPr/>
                      <wpg:grpSpPr>
                        <a:xfrm>
                          <a:off x="0" y="0"/>
                          <a:ext cx="340360" cy="171450"/>
                          <a:chExt cx="340360" cy="171450"/>
                        </a:xfrm>
                      </wpg:grpSpPr>
                      <wps:wsp>
                        <wps:cNvPr id="106" name="Graphic 10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78" coordorigin="0,0" coordsize="536,270">
                <v:shape style="position:absolute;left:0;top:0;width:536;height:270" id="docshape79"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07" name="Group 107"/>
                <wp:cNvGraphicFramePr>
                  <a:graphicFrameLocks/>
                </wp:cNvGraphicFramePr>
                <a:graphic>
                  <a:graphicData uri="http://schemas.microsoft.com/office/word/2010/wordprocessingGroup">
                    <wpg:wgp>
                      <wpg:cNvPr id="107" name="Group 107"/>
                      <wpg:cNvGrpSpPr/>
                      <wpg:grpSpPr>
                        <a:xfrm>
                          <a:off x="0" y="0"/>
                          <a:ext cx="1008380" cy="171450"/>
                          <a:chExt cx="1008380" cy="171450"/>
                        </a:xfrm>
                      </wpg:grpSpPr>
                      <wps:wsp>
                        <wps:cNvPr id="108" name="Graphic 10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80" coordorigin="0,0" coordsize="1588,270">
                <v:shape style="position:absolute;left:0;top:0;width:1588;height:270" id="docshape8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Limitations of the study" w:id="21"/>
      <w:bookmarkEnd w:id="21"/>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50656">
            <wp:simplePos x="0" y="0"/>
            <wp:positionH relativeFrom="page">
              <wp:posOffset>5868415</wp:posOffset>
            </wp:positionH>
            <wp:positionV relativeFrom="paragraph">
              <wp:posOffset>-209571</wp:posOffset>
            </wp:positionV>
            <wp:extent cx="192773" cy="192239"/>
            <wp:effectExtent l="0" t="0" r="0" b="0"/>
            <wp:wrapNone/>
            <wp:docPr id="110" name="Image 110"/>
            <wp:cNvGraphicFramePr>
              <a:graphicFrameLocks/>
            </wp:cNvGraphicFramePr>
            <a:graphic>
              <a:graphicData uri="http://schemas.openxmlformats.org/drawingml/2006/picture">
                <pic:pic>
                  <pic:nvPicPr>
                    <pic:cNvPr id="110" name="Image 110"/>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1168">
            <wp:simplePos x="0" y="0"/>
            <wp:positionH relativeFrom="page">
              <wp:posOffset>6109601</wp:posOffset>
            </wp:positionH>
            <wp:positionV relativeFrom="paragraph">
              <wp:posOffset>-190064</wp:posOffset>
            </wp:positionV>
            <wp:extent cx="238277" cy="153238"/>
            <wp:effectExtent l="0" t="0" r="0" b="0"/>
            <wp:wrapNone/>
            <wp:docPr id="111" name="Image 111"/>
            <wp:cNvGraphicFramePr>
              <a:graphicFrameLocks/>
            </wp:cNvGraphicFramePr>
            <a:graphic>
              <a:graphicData uri="http://schemas.openxmlformats.org/drawingml/2006/picture">
                <pic:pic>
                  <pic:nvPicPr>
                    <pic:cNvPr id="111" name="Image 111"/>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154"/>
        <w:rPr>
          <w:sz w:val="20"/>
        </w:rPr>
      </w:pPr>
    </w:p>
    <w:p>
      <w:pPr>
        <w:pStyle w:val="BodyText"/>
        <w:spacing w:line="20" w:lineRule="exact"/>
        <w:ind w:left="102"/>
        <w:rPr>
          <w:sz w:val="2"/>
        </w:rPr>
      </w:pPr>
      <w:r>
        <w:rPr>
          <w:sz w:val="2"/>
        </w:rPr>
        <mc:AlternateContent>
          <mc:Choice Requires="wps">
            <w:drawing>
              <wp:inline distT="0" distB="0" distL="0" distR="0">
                <wp:extent cx="6225540" cy="13335"/>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6225540" cy="13335"/>
                          <a:chExt cx="6225540" cy="13335"/>
                        </a:xfrm>
                      </wpg:grpSpPr>
                      <wps:wsp>
                        <wps:cNvPr id="113" name="Graphic 113"/>
                        <wps:cNvSpPr/>
                        <wps:spPr>
                          <a:xfrm>
                            <a:off x="0" y="0"/>
                            <a:ext cx="6225540" cy="13335"/>
                          </a:xfrm>
                          <a:custGeom>
                            <a:avLst/>
                            <a:gdLst/>
                            <a:ahLst/>
                            <a:cxnLst/>
                            <a:rect l="l" t="t" r="r" b="b"/>
                            <a:pathLst>
                              <a:path w="6225540" h="13335">
                                <a:moveTo>
                                  <a:pt x="6225120" y="0"/>
                                </a:moveTo>
                                <a:lnTo>
                                  <a:pt x="0" y="0"/>
                                </a:lnTo>
                                <a:lnTo>
                                  <a:pt x="0" y="12960"/>
                                </a:lnTo>
                                <a:lnTo>
                                  <a:pt x="6225120" y="1296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82" coordorigin="0,0" coordsize="9804,21">
                <v:rect style="position:absolute;left:0;top:0;width:9804;height:21" id="docshape83" filled="true" fillcolor="#ab4d4c" stroked="false">
                  <v:fill type="solid"/>
                </v:rect>
              </v:group>
            </w:pict>
          </mc:Fallback>
        </mc:AlternateContent>
      </w:r>
      <w:r>
        <w:rPr>
          <w:sz w:val="2"/>
        </w:rPr>
      </w:r>
    </w:p>
    <w:p>
      <w:pPr>
        <w:spacing w:before="26"/>
        <w:ind w:left="102" w:right="0" w:firstLine="0"/>
        <w:jc w:val="both"/>
        <w:rPr>
          <w:sz w:val="15"/>
        </w:rPr>
      </w:pPr>
      <w:r>
        <w:rPr/>
        <mc:AlternateContent>
          <mc:Choice Requires="wps">
            <w:drawing>
              <wp:anchor distT="0" distB="0" distL="0" distR="0" allowOverlap="1" layoutInCell="1" locked="0" behindDoc="1" simplePos="0" relativeHeight="487608320">
                <wp:simplePos x="0" y="0"/>
                <wp:positionH relativeFrom="page">
                  <wp:posOffset>674636</wp:posOffset>
                </wp:positionH>
                <wp:positionV relativeFrom="paragraph">
                  <wp:posOffset>143535</wp:posOffset>
                </wp:positionV>
                <wp:extent cx="6225540" cy="13335"/>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6225540" cy="13335"/>
                        </a:xfrm>
                        <a:custGeom>
                          <a:avLst/>
                          <a:gdLst/>
                          <a:ahLst/>
                          <a:cxnLst/>
                          <a:rect l="l" t="t" r="r" b="b"/>
                          <a:pathLst>
                            <a:path w="6225540" h="13335">
                              <a:moveTo>
                                <a:pt x="6225120" y="0"/>
                              </a:moveTo>
                              <a:lnTo>
                                <a:pt x="0" y="0"/>
                              </a:lnTo>
                              <a:lnTo>
                                <a:pt x="0" y="12966"/>
                              </a:lnTo>
                              <a:lnTo>
                                <a:pt x="6225120" y="12966"/>
                              </a:lnTo>
                              <a:lnTo>
                                <a:pt x="6225120"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3.120998pt;margin-top:11.302pt;width:490.167pt;height:1.021000pt;mso-position-horizontal-relative:page;mso-position-vertical-relative:paragraph;z-index:-15708160;mso-wrap-distance-left:0;mso-wrap-distance-right:0" id="docshape84" filled="true" fillcolor="#ab4d4c" stroked="false">
                <v:fill type="solid"/>
                <w10:wrap type="topAndBottom"/>
              </v:rect>
            </w:pict>
          </mc:Fallback>
        </mc:AlternateContent>
      </w:r>
      <w:bookmarkStart w:name="_bookmark11" w:id="22"/>
      <w:bookmarkEnd w:id="22"/>
      <w:r>
        <w:rPr/>
      </w:r>
      <w:r>
        <w:rPr>
          <w:color w:val="AB4D4C"/>
          <w:w w:val="110"/>
          <w:sz w:val="15"/>
        </w:rPr>
        <w:t>Table</w:t>
      </w:r>
      <w:r>
        <w:rPr>
          <w:color w:val="AB4D4C"/>
          <w:spacing w:val="4"/>
          <w:w w:val="110"/>
          <w:sz w:val="15"/>
        </w:rPr>
        <w:t> </w:t>
      </w:r>
      <w:r>
        <w:rPr>
          <w:color w:val="AB4D4C"/>
          <w:w w:val="110"/>
          <w:sz w:val="15"/>
        </w:rPr>
        <w:t>1.</w:t>
      </w:r>
      <w:r>
        <w:rPr>
          <w:color w:val="AB4D4C"/>
          <w:spacing w:val="43"/>
          <w:w w:val="110"/>
          <w:sz w:val="15"/>
        </w:rPr>
        <w:t> </w:t>
      </w:r>
      <w:r>
        <w:rPr>
          <w:color w:val="AB4D4C"/>
          <w:w w:val="110"/>
          <w:sz w:val="15"/>
        </w:rPr>
        <w:t>The</w:t>
      </w:r>
      <w:r>
        <w:rPr>
          <w:color w:val="AB4D4C"/>
          <w:spacing w:val="3"/>
          <w:w w:val="110"/>
          <w:sz w:val="15"/>
        </w:rPr>
        <w:t> </w:t>
      </w:r>
      <w:r>
        <w:rPr>
          <w:color w:val="AB4D4C"/>
          <w:w w:val="110"/>
          <w:sz w:val="15"/>
        </w:rPr>
        <w:t>association</w:t>
      </w:r>
      <w:r>
        <w:rPr>
          <w:color w:val="AB4D4C"/>
          <w:spacing w:val="3"/>
          <w:w w:val="110"/>
          <w:sz w:val="15"/>
        </w:rPr>
        <w:t> </w:t>
      </w:r>
      <w:r>
        <w:rPr>
          <w:color w:val="AB4D4C"/>
          <w:w w:val="110"/>
          <w:sz w:val="15"/>
        </w:rPr>
        <w:t>of</w:t>
      </w:r>
      <w:r>
        <w:rPr>
          <w:color w:val="AB4D4C"/>
          <w:spacing w:val="5"/>
          <w:w w:val="110"/>
          <w:sz w:val="15"/>
        </w:rPr>
        <w:t> </w:t>
      </w:r>
      <w:r>
        <w:rPr>
          <w:color w:val="AB4D4C"/>
          <w:w w:val="110"/>
          <w:sz w:val="15"/>
        </w:rPr>
        <w:t>CpG</w:t>
      </w:r>
      <w:r>
        <w:rPr>
          <w:color w:val="AB4D4C"/>
          <w:spacing w:val="4"/>
          <w:w w:val="110"/>
          <w:sz w:val="15"/>
        </w:rPr>
        <w:t> </w:t>
      </w:r>
      <w:r>
        <w:rPr>
          <w:color w:val="AB4D4C"/>
          <w:w w:val="110"/>
          <w:sz w:val="15"/>
        </w:rPr>
        <w:t>mutations</w:t>
      </w:r>
      <w:r>
        <w:rPr>
          <w:color w:val="AB4D4C"/>
          <w:spacing w:val="4"/>
          <w:w w:val="110"/>
          <w:sz w:val="15"/>
        </w:rPr>
        <w:t> </w:t>
      </w:r>
      <w:r>
        <w:rPr>
          <w:color w:val="AB4D4C"/>
          <w:w w:val="110"/>
          <w:sz w:val="15"/>
        </w:rPr>
        <w:t>on</w:t>
      </w:r>
      <w:r>
        <w:rPr>
          <w:color w:val="AB4D4C"/>
          <w:spacing w:val="5"/>
          <w:w w:val="110"/>
          <w:sz w:val="15"/>
        </w:rPr>
        <w:t> </w:t>
      </w:r>
      <w:r>
        <w:rPr>
          <w:color w:val="AB4D4C"/>
          <w:w w:val="110"/>
          <w:sz w:val="15"/>
        </w:rPr>
        <w:t>RNA</w:t>
      </w:r>
      <w:r>
        <w:rPr>
          <w:color w:val="AB4D4C"/>
          <w:spacing w:val="3"/>
          <w:w w:val="110"/>
          <w:sz w:val="15"/>
        </w:rPr>
        <w:t> </w:t>
      </w:r>
      <w:r>
        <w:rPr>
          <w:color w:val="AB4D4C"/>
          <w:w w:val="110"/>
          <w:sz w:val="15"/>
        </w:rPr>
        <w:t>transcript</w:t>
      </w:r>
      <w:r>
        <w:rPr>
          <w:color w:val="AB4D4C"/>
          <w:spacing w:val="4"/>
          <w:w w:val="110"/>
          <w:sz w:val="15"/>
        </w:rPr>
        <w:t> </w:t>
      </w:r>
      <w:r>
        <w:rPr>
          <w:color w:val="AB4D4C"/>
          <w:w w:val="110"/>
          <w:sz w:val="15"/>
        </w:rPr>
        <w:t>abundance</w:t>
      </w:r>
      <w:r>
        <w:rPr>
          <w:color w:val="AB4D4C"/>
          <w:spacing w:val="5"/>
          <w:w w:val="110"/>
          <w:sz w:val="15"/>
        </w:rPr>
        <w:t> </w:t>
      </w:r>
      <w:r>
        <w:rPr>
          <w:color w:val="AB4D4C"/>
          <w:w w:val="110"/>
          <w:sz w:val="15"/>
        </w:rPr>
        <w:t>varies</w:t>
      </w:r>
      <w:r>
        <w:rPr>
          <w:color w:val="AB4D4C"/>
          <w:spacing w:val="5"/>
          <w:w w:val="110"/>
          <w:sz w:val="15"/>
        </w:rPr>
        <w:t> </w:t>
      </w:r>
      <w:r>
        <w:rPr>
          <w:color w:val="AB4D4C"/>
          <w:w w:val="110"/>
          <w:sz w:val="15"/>
        </w:rPr>
        <w:t>by</w:t>
      </w:r>
      <w:r>
        <w:rPr>
          <w:color w:val="AB4D4C"/>
          <w:spacing w:val="4"/>
          <w:w w:val="110"/>
          <w:sz w:val="15"/>
        </w:rPr>
        <w:t> </w:t>
      </w:r>
      <w:r>
        <w:rPr>
          <w:color w:val="AB4D4C"/>
          <w:w w:val="110"/>
          <w:sz w:val="15"/>
        </w:rPr>
        <w:t>local</w:t>
      </w:r>
      <w:r>
        <w:rPr>
          <w:color w:val="AB4D4C"/>
          <w:spacing w:val="5"/>
          <w:w w:val="110"/>
          <w:sz w:val="15"/>
        </w:rPr>
        <w:t> </w:t>
      </w:r>
      <w:r>
        <w:rPr>
          <w:color w:val="AB4D4C"/>
          <w:w w:val="110"/>
          <w:sz w:val="15"/>
        </w:rPr>
        <w:t>chromatin</w:t>
      </w:r>
      <w:r>
        <w:rPr>
          <w:color w:val="AB4D4C"/>
          <w:spacing w:val="4"/>
          <w:w w:val="110"/>
          <w:sz w:val="15"/>
        </w:rPr>
        <w:t> </w:t>
      </w:r>
      <w:r>
        <w:rPr>
          <w:color w:val="AB4D4C"/>
          <w:spacing w:val="-2"/>
          <w:w w:val="110"/>
          <w:sz w:val="15"/>
        </w:rPr>
        <w:t>state</w:t>
      </w:r>
    </w:p>
    <w:p>
      <w:pPr>
        <w:tabs>
          <w:tab w:pos="3896" w:val="left" w:leader="none"/>
        </w:tabs>
        <w:spacing w:before="28" w:after="38"/>
        <w:ind w:left="90" w:right="0" w:firstLine="0"/>
        <w:jc w:val="center"/>
        <w:rPr>
          <w:sz w:val="15"/>
        </w:rPr>
      </w:pPr>
      <w:r>
        <w:rPr>
          <w:color w:val="AB4D4C"/>
          <w:sz w:val="15"/>
        </w:rPr>
        <w:t>High</w:t>
      </w:r>
      <w:r>
        <w:rPr>
          <w:color w:val="AB4D4C"/>
          <w:spacing w:val="-2"/>
          <w:sz w:val="15"/>
        </w:rPr>
        <w:t> </w:t>
      </w:r>
      <w:r>
        <w:rPr>
          <w:color w:val="AB4D4C"/>
          <w:sz w:val="15"/>
        </w:rPr>
        <w:t>CpG</w:t>
      </w:r>
      <w:r>
        <w:rPr>
          <w:color w:val="AB4D4C"/>
          <w:spacing w:val="-1"/>
          <w:sz w:val="15"/>
        </w:rPr>
        <w:t> </w:t>
      </w:r>
      <w:r>
        <w:rPr>
          <w:color w:val="AB4D4C"/>
          <w:spacing w:val="-2"/>
          <w:sz w:val="15"/>
        </w:rPr>
        <w:t>density</w:t>
      </w:r>
      <w:r>
        <w:rPr>
          <w:color w:val="AB4D4C"/>
          <w:sz w:val="15"/>
        </w:rPr>
        <w:tab/>
        <w:t>Low</w:t>
      </w:r>
      <w:r>
        <w:rPr>
          <w:color w:val="AB4D4C"/>
          <w:spacing w:val="3"/>
          <w:sz w:val="15"/>
        </w:rPr>
        <w:t> </w:t>
      </w:r>
      <w:r>
        <w:rPr>
          <w:color w:val="AB4D4C"/>
          <w:sz w:val="15"/>
        </w:rPr>
        <w:t>CpG</w:t>
      </w:r>
      <w:r>
        <w:rPr>
          <w:color w:val="AB4D4C"/>
          <w:spacing w:val="3"/>
          <w:sz w:val="15"/>
        </w:rPr>
        <w:t> </w:t>
      </w:r>
      <w:r>
        <w:rPr>
          <w:color w:val="AB4D4C"/>
          <w:spacing w:val="-2"/>
          <w:sz w:val="15"/>
        </w:rPr>
        <w:t>density</w: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59"/>
        <w:gridCol w:w="483"/>
        <w:gridCol w:w="776"/>
        <w:gridCol w:w="785"/>
        <w:gridCol w:w="855"/>
        <w:gridCol w:w="903"/>
        <w:gridCol w:w="482"/>
        <w:gridCol w:w="779"/>
        <w:gridCol w:w="855"/>
        <w:gridCol w:w="855"/>
        <w:gridCol w:w="963"/>
      </w:tblGrid>
      <w:tr>
        <w:trPr>
          <w:trHeight w:val="219" w:hRule="atLeast"/>
        </w:trPr>
        <w:tc>
          <w:tcPr>
            <w:tcW w:w="2059" w:type="dxa"/>
            <w:tcBorders>
              <w:top w:val="single" w:sz="8" w:space="0" w:color="AB4D4C"/>
              <w:bottom w:val="single" w:sz="12" w:space="0" w:color="AB4D4C"/>
            </w:tcBorders>
          </w:tcPr>
          <w:p>
            <w:pPr>
              <w:pStyle w:val="TableParagraph"/>
              <w:spacing w:line="240" w:lineRule="auto" w:before="25"/>
              <w:rPr>
                <w:sz w:val="15"/>
              </w:rPr>
            </w:pPr>
            <w:r>
              <w:rPr>
                <w:color w:val="AB4D4C"/>
                <w:spacing w:val="-2"/>
                <w:sz w:val="15"/>
              </w:rPr>
              <w:t>Feature</w:t>
            </w:r>
          </w:p>
        </w:tc>
        <w:tc>
          <w:tcPr>
            <w:tcW w:w="483" w:type="dxa"/>
            <w:tcBorders>
              <w:bottom w:val="single" w:sz="12" w:space="0" w:color="AB4D4C"/>
            </w:tcBorders>
          </w:tcPr>
          <w:p>
            <w:pPr>
              <w:pStyle w:val="TableParagraph"/>
              <w:spacing w:line="240" w:lineRule="auto" w:before="0"/>
              <w:rPr>
                <w:rFonts w:ascii="Times New Roman"/>
                <w:sz w:val="14"/>
              </w:rPr>
            </w:pPr>
          </w:p>
        </w:tc>
        <w:tc>
          <w:tcPr>
            <w:tcW w:w="776" w:type="dxa"/>
            <w:tcBorders>
              <w:top w:val="single" w:sz="12" w:space="0" w:color="AB4D4C"/>
              <w:bottom w:val="single" w:sz="12" w:space="0" w:color="AB4D4C"/>
            </w:tcBorders>
          </w:tcPr>
          <w:p>
            <w:pPr>
              <w:pStyle w:val="TableParagraph"/>
              <w:spacing w:line="240" w:lineRule="auto" w:before="23"/>
              <w:rPr>
                <w:sz w:val="15"/>
              </w:rPr>
            </w:pPr>
            <w:r>
              <w:rPr>
                <w:color w:val="AB4D4C"/>
                <w:sz w:val="15"/>
              </w:rPr>
              <w:t>No</w:t>
            </w:r>
            <w:r>
              <w:rPr>
                <w:color w:val="AB4D4C"/>
                <w:spacing w:val="1"/>
                <w:sz w:val="15"/>
              </w:rPr>
              <w:t> </w:t>
            </w:r>
            <w:r>
              <w:rPr>
                <w:color w:val="AB4D4C"/>
                <w:spacing w:val="-4"/>
                <w:sz w:val="15"/>
              </w:rPr>
              <w:t>mut.</w:t>
            </w:r>
          </w:p>
        </w:tc>
        <w:tc>
          <w:tcPr>
            <w:tcW w:w="785" w:type="dxa"/>
            <w:tcBorders>
              <w:top w:val="single" w:sz="12" w:space="0" w:color="AB4D4C"/>
              <w:bottom w:val="single" w:sz="12" w:space="0" w:color="AB4D4C"/>
            </w:tcBorders>
          </w:tcPr>
          <w:p>
            <w:pPr>
              <w:pStyle w:val="TableParagraph"/>
              <w:spacing w:line="240" w:lineRule="auto" w:before="23"/>
              <w:ind w:left="242"/>
              <w:rPr>
                <w:sz w:val="15"/>
              </w:rPr>
            </w:pPr>
            <w:r>
              <w:rPr>
                <w:color w:val="AB4D4C"/>
                <w:spacing w:val="-4"/>
                <w:w w:val="105"/>
                <w:sz w:val="15"/>
              </w:rPr>
              <w:t>Mut.</w:t>
            </w:r>
          </w:p>
        </w:tc>
        <w:tc>
          <w:tcPr>
            <w:tcW w:w="855" w:type="dxa"/>
            <w:tcBorders>
              <w:top w:val="single" w:sz="12" w:space="0" w:color="AB4D4C"/>
              <w:bottom w:val="single" w:sz="12" w:space="0" w:color="AB4D4C"/>
            </w:tcBorders>
          </w:tcPr>
          <w:p>
            <w:pPr>
              <w:pStyle w:val="TableParagraph"/>
              <w:spacing w:line="240" w:lineRule="auto" w:before="23"/>
              <w:ind w:left="13" w:right="113"/>
              <w:jc w:val="center"/>
              <w:rPr>
                <w:sz w:val="15"/>
              </w:rPr>
            </w:pPr>
            <w:r>
              <w:rPr>
                <w:color w:val="AB4D4C"/>
                <w:spacing w:val="-4"/>
                <w:sz w:val="15"/>
              </w:rPr>
              <w:t>Pct.</w:t>
            </w:r>
          </w:p>
        </w:tc>
        <w:tc>
          <w:tcPr>
            <w:tcW w:w="903" w:type="dxa"/>
            <w:tcBorders>
              <w:top w:val="single" w:sz="12" w:space="0" w:color="AB4D4C"/>
              <w:bottom w:val="single" w:sz="12" w:space="0" w:color="AB4D4C"/>
            </w:tcBorders>
          </w:tcPr>
          <w:p>
            <w:pPr>
              <w:pStyle w:val="TableParagraph"/>
              <w:spacing w:line="240" w:lineRule="auto" w:before="23"/>
              <w:ind w:left="244"/>
              <w:rPr>
                <w:sz w:val="15"/>
              </w:rPr>
            </w:pPr>
            <w:r>
              <w:rPr>
                <w:color w:val="AB4D4C"/>
                <w:sz w:val="15"/>
              </w:rPr>
              <w:t>p</w:t>
            </w:r>
            <w:r>
              <w:rPr>
                <w:color w:val="AB4D4C"/>
                <w:spacing w:val="5"/>
                <w:sz w:val="15"/>
              </w:rPr>
              <w:t> </w:t>
            </w:r>
            <w:r>
              <w:rPr>
                <w:color w:val="AB4D4C"/>
                <w:spacing w:val="-2"/>
                <w:sz w:val="15"/>
              </w:rPr>
              <w:t>value</w:t>
            </w:r>
          </w:p>
        </w:tc>
        <w:tc>
          <w:tcPr>
            <w:tcW w:w="482" w:type="dxa"/>
            <w:tcBorders>
              <w:bottom w:val="single" w:sz="12" w:space="0" w:color="AB4D4C"/>
            </w:tcBorders>
          </w:tcPr>
          <w:p>
            <w:pPr>
              <w:pStyle w:val="TableParagraph"/>
              <w:spacing w:line="240" w:lineRule="auto" w:before="0"/>
              <w:rPr>
                <w:rFonts w:ascii="Times New Roman"/>
                <w:sz w:val="14"/>
              </w:rPr>
            </w:pPr>
          </w:p>
        </w:tc>
        <w:tc>
          <w:tcPr>
            <w:tcW w:w="779" w:type="dxa"/>
            <w:tcBorders>
              <w:top w:val="single" w:sz="12" w:space="0" w:color="AB4D4C"/>
              <w:bottom w:val="single" w:sz="12" w:space="0" w:color="AB4D4C"/>
            </w:tcBorders>
          </w:tcPr>
          <w:p>
            <w:pPr>
              <w:pStyle w:val="TableParagraph"/>
              <w:spacing w:line="240" w:lineRule="auto" w:before="23"/>
              <w:ind w:left="4"/>
              <w:rPr>
                <w:sz w:val="15"/>
              </w:rPr>
            </w:pPr>
            <w:r>
              <w:rPr>
                <w:color w:val="AB4D4C"/>
                <w:sz w:val="15"/>
              </w:rPr>
              <w:t>No</w:t>
            </w:r>
            <w:r>
              <w:rPr>
                <w:color w:val="AB4D4C"/>
                <w:spacing w:val="1"/>
                <w:sz w:val="15"/>
              </w:rPr>
              <w:t> </w:t>
            </w:r>
            <w:r>
              <w:rPr>
                <w:color w:val="AB4D4C"/>
                <w:spacing w:val="-4"/>
                <w:sz w:val="15"/>
              </w:rPr>
              <w:t>mut.</w:t>
            </w:r>
          </w:p>
        </w:tc>
        <w:tc>
          <w:tcPr>
            <w:tcW w:w="855" w:type="dxa"/>
            <w:tcBorders>
              <w:top w:val="single" w:sz="12" w:space="0" w:color="AB4D4C"/>
              <w:bottom w:val="single" w:sz="12" w:space="0" w:color="AB4D4C"/>
            </w:tcBorders>
          </w:tcPr>
          <w:p>
            <w:pPr>
              <w:pStyle w:val="TableParagraph"/>
              <w:spacing w:line="240" w:lineRule="auto" w:before="23"/>
              <w:ind w:left="246"/>
              <w:rPr>
                <w:sz w:val="15"/>
              </w:rPr>
            </w:pPr>
            <w:r>
              <w:rPr>
                <w:color w:val="AB4D4C"/>
                <w:spacing w:val="-4"/>
                <w:w w:val="105"/>
                <w:sz w:val="15"/>
              </w:rPr>
              <w:t>Mut.</w:t>
            </w:r>
          </w:p>
        </w:tc>
        <w:tc>
          <w:tcPr>
            <w:tcW w:w="855" w:type="dxa"/>
            <w:tcBorders>
              <w:top w:val="single" w:sz="12" w:space="0" w:color="AB4D4C"/>
              <w:bottom w:val="single" w:sz="12" w:space="0" w:color="AB4D4C"/>
            </w:tcBorders>
          </w:tcPr>
          <w:p>
            <w:pPr>
              <w:pStyle w:val="TableParagraph"/>
              <w:spacing w:line="240" w:lineRule="auto" w:before="23"/>
              <w:ind w:left="13" w:right="104"/>
              <w:jc w:val="center"/>
              <w:rPr>
                <w:sz w:val="15"/>
              </w:rPr>
            </w:pPr>
            <w:r>
              <w:rPr>
                <w:color w:val="AB4D4C"/>
                <w:spacing w:val="-4"/>
                <w:sz w:val="15"/>
              </w:rPr>
              <w:t>Pct.</w:t>
            </w:r>
          </w:p>
        </w:tc>
        <w:tc>
          <w:tcPr>
            <w:tcW w:w="963" w:type="dxa"/>
            <w:tcBorders>
              <w:top w:val="single" w:sz="12" w:space="0" w:color="AB4D4C"/>
              <w:bottom w:val="single" w:sz="12" w:space="0" w:color="AB4D4C"/>
            </w:tcBorders>
          </w:tcPr>
          <w:p>
            <w:pPr>
              <w:pStyle w:val="TableParagraph"/>
              <w:spacing w:line="240" w:lineRule="auto" w:before="23"/>
              <w:ind w:left="107" w:right="90"/>
              <w:jc w:val="center"/>
              <w:rPr>
                <w:sz w:val="15"/>
              </w:rPr>
            </w:pPr>
            <w:r>
              <w:rPr>
                <w:color w:val="AB4D4C"/>
                <w:sz w:val="15"/>
              </w:rPr>
              <w:t>p</w:t>
            </w:r>
            <w:r>
              <w:rPr>
                <w:color w:val="AB4D4C"/>
                <w:spacing w:val="5"/>
                <w:sz w:val="15"/>
              </w:rPr>
              <w:t> </w:t>
            </w:r>
            <w:r>
              <w:rPr>
                <w:color w:val="AB4D4C"/>
                <w:spacing w:val="-2"/>
                <w:sz w:val="15"/>
              </w:rPr>
              <w:t>value</w:t>
            </w:r>
          </w:p>
        </w:tc>
      </w:tr>
      <w:tr>
        <w:trPr>
          <w:trHeight w:val="187" w:hRule="atLeast"/>
        </w:trPr>
        <w:tc>
          <w:tcPr>
            <w:tcW w:w="2059" w:type="dxa"/>
            <w:tcBorders>
              <w:top w:val="single" w:sz="12" w:space="0" w:color="AB4D4C"/>
            </w:tcBorders>
            <w:shd w:val="clear" w:color="auto" w:fill="EBEBEC"/>
          </w:tcPr>
          <w:p>
            <w:pPr>
              <w:pStyle w:val="TableParagraph"/>
              <w:spacing w:line="121" w:lineRule="exact" w:before="45"/>
              <w:rPr>
                <w:sz w:val="15"/>
              </w:rPr>
            </w:pPr>
            <w:r>
              <w:rPr>
                <w:sz w:val="15"/>
              </w:rPr>
              <w:t>Active</w:t>
            </w:r>
            <w:r>
              <w:rPr>
                <w:spacing w:val="1"/>
                <w:sz w:val="15"/>
              </w:rPr>
              <w:t> </w:t>
            </w:r>
            <w:r>
              <w:rPr>
                <w:spacing w:val="-2"/>
                <w:sz w:val="15"/>
              </w:rPr>
              <w:t>enhancers</w:t>
            </w:r>
          </w:p>
        </w:tc>
        <w:tc>
          <w:tcPr>
            <w:tcW w:w="483" w:type="dxa"/>
            <w:tcBorders>
              <w:top w:val="single" w:sz="12" w:space="0" w:color="AB4D4C"/>
            </w:tcBorders>
            <w:shd w:val="clear" w:color="auto" w:fill="EBEBEC"/>
          </w:tcPr>
          <w:p>
            <w:pPr>
              <w:pStyle w:val="TableParagraph"/>
              <w:spacing w:line="240" w:lineRule="auto" w:before="0"/>
              <w:rPr>
                <w:rFonts w:ascii="Times New Roman"/>
                <w:sz w:val="12"/>
              </w:rPr>
            </w:pPr>
          </w:p>
        </w:tc>
        <w:tc>
          <w:tcPr>
            <w:tcW w:w="776" w:type="dxa"/>
            <w:tcBorders>
              <w:top w:val="single" w:sz="12" w:space="0" w:color="AB4D4C"/>
              <w:bottom w:val="single" w:sz="24" w:space="0" w:color="EBEBEC"/>
            </w:tcBorders>
            <w:shd w:val="clear" w:color="auto" w:fill="EBEBEC"/>
          </w:tcPr>
          <w:p>
            <w:pPr>
              <w:pStyle w:val="TableParagraph"/>
              <w:spacing w:line="121" w:lineRule="exact" w:before="45"/>
              <w:rPr>
                <w:sz w:val="15"/>
              </w:rPr>
            </w:pPr>
            <w:r>
              <w:rPr>
                <w:spacing w:val="-2"/>
                <w:sz w:val="15"/>
              </w:rPr>
              <w:t>17,109</w:t>
            </w:r>
          </w:p>
        </w:tc>
        <w:tc>
          <w:tcPr>
            <w:tcW w:w="785" w:type="dxa"/>
            <w:tcBorders>
              <w:top w:val="single" w:sz="12" w:space="0" w:color="AB4D4C"/>
              <w:bottom w:val="single" w:sz="24" w:space="0" w:color="EBEBEC"/>
            </w:tcBorders>
            <w:shd w:val="clear" w:color="auto" w:fill="EBEBEC"/>
          </w:tcPr>
          <w:p>
            <w:pPr>
              <w:pStyle w:val="TableParagraph"/>
              <w:spacing w:line="121" w:lineRule="exact" w:before="45"/>
              <w:ind w:left="242"/>
              <w:rPr>
                <w:sz w:val="15"/>
              </w:rPr>
            </w:pPr>
            <w:r>
              <w:rPr>
                <w:spacing w:val="-5"/>
                <w:sz w:val="15"/>
              </w:rPr>
              <w:t>200</w:t>
            </w:r>
          </w:p>
        </w:tc>
        <w:tc>
          <w:tcPr>
            <w:tcW w:w="855" w:type="dxa"/>
            <w:tcBorders>
              <w:top w:val="single" w:sz="12" w:space="0" w:color="AB4D4C"/>
              <w:bottom w:val="single" w:sz="24" w:space="0" w:color="EBEBEC"/>
            </w:tcBorders>
            <w:shd w:val="clear" w:color="auto" w:fill="EBEBEC"/>
          </w:tcPr>
          <w:p>
            <w:pPr>
              <w:pStyle w:val="TableParagraph"/>
              <w:spacing w:line="121" w:lineRule="exact" w:before="45"/>
              <w:ind w:left="103" w:right="100"/>
              <w:jc w:val="center"/>
              <w:rPr>
                <w:sz w:val="15"/>
              </w:rPr>
            </w:pPr>
            <w:r>
              <w:rPr>
                <w:spacing w:val="-2"/>
                <w:sz w:val="15"/>
              </w:rPr>
              <w:t>1.155</w:t>
            </w:r>
          </w:p>
        </w:tc>
        <w:tc>
          <w:tcPr>
            <w:tcW w:w="903" w:type="dxa"/>
            <w:tcBorders>
              <w:top w:val="single" w:sz="12" w:space="0" w:color="AB4D4C"/>
              <w:bottom w:val="single" w:sz="24" w:space="0" w:color="EBEBEC"/>
            </w:tcBorders>
            <w:shd w:val="clear" w:color="auto" w:fill="EBEBEC"/>
          </w:tcPr>
          <w:p>
            <w:pPr>
              <w:pStyle w:val="TableParagraph"/>
              <w:spacing w:line="131" w:lineRule="exact" w:before="35"/>
              <w:ind w:left="244" w:right="-15"/>
              <w:rPr>
                <w:sz w:val="15"/>
              </w:rPr>
            </w:pPr>
            <w:r>
              <w:rPr>
                <w:w w:val="90"/>
                <w:sz w:val="15"/>
              </w:rPr>
              <w:t>8.30E</w:t>
            </w:r>
            <w:r>
              <w:rPr>
                <w:rFonts w:ascii="Verdana" w:hAnsi="Verdana"/>
                <w:w w:val="90"/>
                <w:sz w:val="15"/>
              </w:rPr>
              <w:t>—</w:t>
            </w:r>
            <w:r>
              <w:rPr>
                <w:spacing w:val="-5"/>
                <w:sz w:val="15"/>
              </w:rPr>
              <w:t>04</w:t>
            </w:r>
          </w:p>
        </w:tc>
        <w:tc>
          <w:tcPr>
            <w:tcW w:w="482" w:type="dxa"/>
            <w:tcBorders>
              <w:top w:val="single" w:sz="12" w:space="0" w:color="AB4D4C"/>
              <w:bottom w:val="single" w:sz="24" w:space="0" w:color="EBEBEC"/>
            </w:tcBorders>
            <w:shd w:val="clear" w:color="auto" w:fill="EBEBEC"/>
          </w:tcPr>
          <w:p>
            <w:pPr>
              <w:pStyle w:val="TableParagraph"/>
              <w:spacing w:line="240" w:lineRule="auto" w:before="0"/>
              <w:rPr>
                <w:rFonts w:ascii="Times New Roman"/>
                <w:sz w:val="12"/>
              </w:rPr>
            </w:pPr>
          </w:p>
        </w:tc>
        <w:tc>
          <w:tcPr>
            <w:tcW w:w="779" w:type="dxa"/>
            <w:tcBorders>
              <w:top w:val="single" w:sz="12" w:space="0" w:color="AB4D4C"/>
              <w:bottom w:val="single" w:sz="24" w:space="0" w:color="EBEBEC"/>
            </w:tcBorders>
            <w:shd w:val="clear" w:color="auto" w:fill="EBEBEC"/>
          </w:tcPr>
          <w:p>
            <w:pPr>
              <w:pStyle w:val="TableParagraph"/>
              <w:spacing w:line="121" w:lineRule="exact" w:before="45"/>
              <w:ind w:left="4"/>
              <w:rPr>
                <w:sz w:val="15"/>
              </w:rPr>
            </w:pPr>
            <w:r>
              <w:rPr>
                <w:spacing w:val="-2"/>
                <w:sz w:val="15"/>
              </w:rPr>
              <w:t>160,010</w:t>
            </w:r>
          </w:p>
        </w:tc>
        <w:tc>
          <w:tcPr>
            <w:tcW w:w="855" w:type="dxa"/>
            <w:tcBorders>
              <w:top w:val="single" w:sz="12" w:space="0" w:color="AB4D4C"/>
              <w:bottom w:val="single" w:sz="24" w:space="0" w:color="EBEBEC"/>
            </w:tcBorders>
            <w:shd w:val="clear" w:color="auto" w:fill="EBEBEC"/>
          </w:tcPr>
          <w:p>
            <w:pPr>
              <w:pStyle w:val="TableParagraph"/>
              <w:spacing w:line="121" w:lineRule="exact" w:before="45"/>
              <w:ind w:left="246"/>
              <w:rPr>
                <w:sz w:val="15"/>
              </w:rPr>
            </w:pPr>
            <w:r>
              <w:rPr>
                <w:spacing w:val="-2"/>
                <w:sz w:val="15"/>
              </w:rPr>
              <w:t>1,611</w:t>
            </w:r>
          </w:p>
        </w:tc>
        <w:tc>
          <w:tcPr>
            <w:tcW w:w="855" w:type="dxa"/>
            <w:tcBorders>
              <w:top w:val="single" w:sz="12" w:space="0" w:color="AB4D4C"/>
              <w:bottom w:val="single" w:sz="24" w:space="0" w:color="EBEBEC"/>
            </w:tcBorders>
            <w:shd w:val="clear" w:color="auto" w:fill="EBEBEC"/>
          </w:tcPr>
          <w:p>
            <w:pPr>
              <w:pStyle w:val="TableParagraph"/>
              <w:spacing w:line="121" w:lineRule="exact" w:before="45"/>
              <w:ind w:left="112" w:right="100"/>
              <w:jc w:val="center"/>
              <w:rPr>
                <w:sz w:val="15"/>
              </w:rPr>
            </w:pPr>
            <w:r>
              <w:rPr>
                <w:spacing w:val="-2"/>
                <w:sz w:val="15"/>
              </w:rPr>
              <w:t>0.997</w:t>
            </w:r>
          </w:p>
        </w:tc>
        <w:tc>
          <w:tcPr>
            <w:tcW w:w="963" w:type="dxa"/>
            <w:tcBorders>
              <w:top w:val="single" w:sz="12" w:space="0" w:color="AB4D4C"/>
              <w:bottom w:val="single" w:sz="24" w:space="0" w:color="EBEBEC"/>
            </w:tcBorders>
            <w:shd w:val="clear" w:color="auto" w:fill="EBEBEC"/>
          </w:tcPr>
          <w:p>
            <w:pPr>
              <w:pStyle w:val="TableParagraph"/>
              <w:spacing w:line="121" w:lineRule="exact" w:before="45"/>
              <w:ind w:left="17" w:right="107"/>
              <w:jc w:val="center"/>
              <w:rPr>
                <w:sz w:val="15"/>
              </w:rPr>
            </w:pPr>
            <w:r>
              <w:rPr>
                <w:spacing w:val="-2"/>
                <w:sz w:val="15"/>
              </w:rPr>
              <w:t>0.167</w:t>
            </w:r>
          </w:p>
        </w:tc>
      </w:tr>
      <w:tr>
        <w:trPr>
          <w:trHeight w:val="232" w:hRule="atLeast"/>
        </w:trPr>
        <w:tc>
          <w:tcPr>
            <w:tcW w:w="2059" w:type="dxa"/>
          </w:tcPr>
          <w:p>
            <w:pPr>
              <w:pStyle w:val="TableParagraph"/>
              <w:spacing w:before="43"/>
              <w:rPr>
                <w:sz w:val="15"/>
              </w:rPr>
            </w:pPr>
            <w:r>
              <w:rPr>
                <w:sz w:val="15"/>
              </w:rPr>
              <w:t>Bivalent</w:t>
            </w:r>
            <w:r>
              <w:rPr>
                <w:spacing w:val="-5"/>
                <w:sz w:val="15"/>
              </w:rPr>
              <w:t> </w:t>
            </w:r>
            <w:r>
              <w:rPr>
                <w:spacing w:val="-2"/>
                <w:sz w:val="15"/>
              </w:rPr>
              <w:t>promoters</w:t>
            </w:r>
          </w:p>
        </w:tc>
        <w:tc>
          <w:tcPr>
            <w:tcW w:w="483" w:type="dxa"/>
          </w:tcPr>
          <w:p>
            <w:pPr>
              <w:pStyle w:val="TableParagraph"/>
              <w:spacing w:line="240" w:lineRule="auto" w:before="0"/>
              <w:rPr>
                <w:rFonts w:ascii="Times New Roman"/>
                <w:sz w:val="16"/>
              </w:rPr>
            </w:pPr>
          </w:p>
        </w:tc>
        <w:tc>
          <w:tcPr>
            <w:tcW w:w="776" w:type="dxa"/>
            <w:tcBorders>
              <w:top w:val="single" w:sz="24" w:space="0" w:color="EBEBEC"/>
            </w:tcBorders>
          </w:tcPr>
          <w:p>
            <w:pPr>
              <w:pStyle w:val="TableParagraph"/>
              <w:spacing w:before="43"/>
              <w:rPr>
                <w:sz w:val="15"/>
              </w:rPr>
            </w:pPr>
            <w:r>
              <w:rPr>
                <w:spacing w:val="-2"/>
                <w:sz w:val="15"/>
              </w:rPr>
              <w:t>11,970</w:t>
            </w:r>
          </w:p>
        </w:tc>
        <w:tc>
          <w:tcPr>
            <w:tcW w:w="785" w:type="dxa"/>
            <w:tcBorders>
              <w:top w:val="single" w:sz="24" w:space="0" w:color="EBEBEC"/>
            </w:tcBorders>
          </w:tcPr>
          <w:p>
            <w:pPr>
              <w:pStyle w:val="TableParagraph"/>
              <w:spacing w:before="43"/>
              <w:ind w:left="242"/>
              <w:rPr>
                <w:sz w:val="15"/>
              </w:rPr>
            </w:pPr>
            <w:r>
              <w:rPr>
                <w:spacing w:val="-5"/>
                <w:sz w:val="15"/>
              </w:rPr>
              <w:t>39</w:t>
            </w:r>
          </w:p>
        </w:tc>
        <w:tc>
          <w:tcPr>
            <w:tcW w:w="855" w:type="dxa"/>
            <w:tcBorders>
              <w:top w:val="single" w:sz="24" w:space="0" w:color="EBEBEC"/>
            </w:tcBorders>
          </w:tcPr>
          <w:p>
            <w:pPr>
              <w:pStyle w:val="TableParagraph"/>
              <w:spacing w:before="43"/>
              <w:ind w:left="103" w:right="100"/>
              <w:jc w:val="center"/>
              <w:rPr>
                <w:sz w:val="15"/>
              </w:rPr>
            </w:pPr>
            <w:r>
              <w:rPr>
                <w:spacing w:val="-2"/>
                <w:sz w:val="15"/>
              </w:rPr>
              <w:t>0.325</w:t>
            </w:r>
          </w:p>
        </w:tc>
        <w:tc>
          <w:tcPr>
            <w:tcW w:w="903" w:type="dxa"/>
            <w:tcBorders>
              <w:top w:val="single" w:sz="24" w:space="0" w:color="EBEBEC"/>
            </w:tcBorders>
          </w:tcPr>
          <w:p>
            <w:pPr>
              <w:pStyle w:val="TableParagraph"/>
              <w:spacing w:before="43"/>
              <w:ind w:left="244"/>
              <w:rPr>
                <w:sz w:val="15"/>
              </w:rPr>
            </w:pPr>
            <w:r>
              <w:rPr>
                <w:spacing w:val="-2"/>
                <w:sz w:val="15"/>
              </w:rPr>
              <w:t>0.238</w:t>
            </w:r>
          </w:p>
        </w:tc>
        <w:tc>
          <w:tcPr>
            <w:tcW w:w="482" w:type="dxa"/>
            <w:tcBorders>
              <w:top w:val="single" w:sz="24" w:space="0" w:color="EBEBEC"/>
            </w:tcBorders>
          </w:tcPr>
          <w:p>
            <w:pPr>
              <w:pStyle w:val="TableParagraph"/>
              <w:spacing w:line="240" w:lineRule="auto" w:before="0"/>
              <w:rPr>
                <w:rFonts w:ascii="Times New Roman"/>
                <w:sz w:val="16"/>
              </w:rPr>
            </w:pPr>
          </w:p>
        </w:tc>
        <w:tc>
          <w:tcPr>
            <w:tcW w:w="779" w:type="dxa"/>
            <w:tcBorders>
              <w:top w:val="single" w:sz="24" w:space="0" w:color="EBEBEC"/>
            </w:tcBorders>
          </w:tcPr>
          <w:p>
            <w:pPr>
              <w:pStyle w:val="TableParagraph"/>
              <w:spacing w:before="43"/>
              <w:ind w:left="4"/>
              <w:rPr>
                <w:sz w:val="15"/>
              </w:rPr>
            </w:pPr>
            <w:r>
              <w:rPr>
                <w:spacing w:val="-2"/>
                <w:sz w:val="15"/>
              </w:rPr>
              <w:t>19,974</w:t>
            </w:r>
          </w:p>
        </w:tc>
        <w:tc>
          <w:tcPr>
            <w:tcW w:w="855" w:type="dxa"/>
            <w:tcBorders>
              <w:top w:val="single" w:sz="24" w:space="0" w:color="EBEBEC"/>
            </w:tcBorders>
          </w:tcPr>
          <w:p>
            <w:pPr>
              <w:pStyle w:val="TableParagraph"/>
              <w:spacing w:before="43"/>
              <w:ind w:left="246"/>
              <w:rPr>
                <w:sz w:val="15"/>
              </w:rPr>
            </w:pPr>
            <w:r>
              <w:rPr>
                <w:spacing w:val="-5"/>
                <w:sz w:val="15"/>
              </w:rPr>
              <w:t>64</w:t>
            </w:r>
          </w:p>
        </w:tc>
        <w:tc>
          <w:tcPr>
            <w:tcW w:w="855" w:type="dxa"/>
            <w:tcBorders>
              <w:top w:val="single" w:sz="24" w:space="0" w:color="EBEBEC"/>
            </w:tcBorders>
          </w:tcPr>
          <w:p>
            <w:pPr>
              <w:pStyle w:val="TableParagraph"/>
              <w:spacing w:before="43"/>
              <w:ind w:left="113" w:right="100"/>
              <w:jc w:val="center"/>
              <w:rPr>
                <w:sz w:val="15"/>
              </w:rPr>
            </w:pPr>
            <w:r>
              <w:rPr>
                <w:spacing w:val="-2"/>
                <w:sz w:val="15"/>
              </w:rPr>
              <w:t>0.319</w:t>
            </w:r>
          </w:p>
        </w:tc>
        <w:tc>
          <w:tcPr>
            <w:tcW w:w="963" w:type="dxa"/>
            <w:tcBorders>
              <w:top w:val="single" w:sz="24" w:space="0" w:color="EBEBEC"/>
            </w:tcBorders>
          </w:tcPr>
          <w:p>
            <w:pPr>
              <w:pStyle w:val="TableParagraph"/>
              <w:spacing w:before="43"/>
              <w:ind w:left="17" w:right="107"/>
              <w:jc w:val="center"/>
              <w:rPr>
                <w:sz w:val="15"/>
              </w:rPr>
            </w:pPr>
            <w:r>
              <w:rPr>
                <w:spacing w:val="-2"/>
                <w:sz w:val="15"/>
              </w:rPr>
              <w:t>0.842</w:t>
            </w:r>
          </w:p>
        </w:tc>
      </w:tr>
      <w:tr>
        <w:trPr>
          <w:trHeight w:val="200" w:hRule="atLeast"/>
        </w:trPr>
        <w:tc>
          <w:tcPr>
            <w:tcW w:w="2059" w:type="dxa"/>
            <w:shd w:val="clear" w:color="auto" w:fill="EBEBEC"/>
          </w:tcPr>
          <w:p>
            <w:pPr>
              <w:pStyle w:val="TableParagraph"/>
              <w:spacing w:line="121" w:lineRule="exact"/>
              <w:rPr>
                <w:sz w:val="15"/>
              </w:rPr>
            </w:pPr>
            <w:r>
              <w:rPr>
                <w:sz w:val="15"/>
              </w:rPr>
              <w:t>DNAase</w:t>
            </w:r>
            <w:r>
              <w:rPr>
                <w:spacing w:val="-7"/>
                <w:sz w:val="15"/>
              </w:rPr>
              <w:t> </w:t>
            </w:r>
            <w:r>
              <w:rPr>
                <w:sz w:val="15"/>
              </w:rPr>
              <w:t>open</w:t>
            </w:r>
            <w:r>
              <w:rPr>
                <w:spacing w:val="-7"/>
                <w:sz w:val="15"/>
              </w:rPr>
              <w:t> </w:t>
            </w:r>
            <w:r>
              <w:rPr>
                <w:spacing w:val="-2"/>
                <w:sz w:val="15"/>
              </w:rPr>
              <w:t>chromatin</w:t>
            </w:r>
          </w:p>
        </w:tc>
        <w:tc>
          <w:tcPr>
            <w:tcW w:w="483" w:type="dxa"/>
            <w:shd w:val="clear" w:color="auto" w:fill="EBEBEC"/>
          </w:tcPr>
          <w:p>
            <w:pPr>
              <w:pStyle w:val="TableParagraph"/>
              <w:spacing w:line="240" w:lineRule="auto" w:before="0"/>
              <w:rPr>
                <w:rFonts w:ascii="Times New Roman"/>
                <w:sz w:val="12"/>
              </w:rPr>
            </w:pPr>
          </w:p>
        </w:tc>
        <w:tc>
          <w:tcPr>
            <w:tcW w:w="776" w:type="dxa"/>
            <w:tcBorders>
              <w:bottom w:val="single" w:sz="24" w:space="0" w:color="EBEBEC"/>
            </w:tcBorders>
            <w:shd w:val="clear" w:color="auto" w:fill="EBEBEC"/>
          </w:tcPr>
          <w:p>
            <w:pPr>
              <w:pStyle w:val="TableParagraph"/>
              <w:spacing w:line="121" w:lineRule="exact"/>
              <w:rPr>
                <w:sz w:val="15"/>
              </w:rPr>
            </w:pPr>
            <w:r>
              <w:rPr>
                <w:spacing w:val="-2"/>
                <w:sz w:val="15"/>
              </w:rPr>
              <w:t>11,241</w:t>
            </w:r>
          </w:p>
        </w:tc>
        <w:tc>
          <w:tcPr>
            <w:tcW w:w="785" w:type="dxa"/>
            <w:tcBorders>
              <w:bottom w:val="single" w:sz="24" w:space="0" w:color="EBEBEC"/>
            </w:tcBorders>
            <w:shd w:val="clear" w:color="auto" w:fill="EBEBEC"/>
          </w:tcPr>
          <w:p>
            <w:pPr>
              <w:pStyle w:val="TableParagraph"/>
              <w:spacing w:line="121" w:lineRule="exact"/>
              <w:ind w:left="242"/>
              <w:rPr>
                <w:sz w:val="15"/>
              </w:rPr>
            </w:pPr>
            <w:r>
              <w:rPr>
                <w:spacing w:val="-5"/>
                <w:sz w:val="15"/>
              </w:rPr>
              <w:t>164</w:t>
            </w:r>
          </w:p>
        </w:tc>
        <w:tc>
          <w:tcPr>
            <w:tcW w:w="855" w:type="dxa"/>
            <w:tcBorders>
              <w:bottom w:val="single" w:sz="24" w:space="0" w:color="EBEBEC"/>
            </w:tcBorders>
            <w:shd w:val="clear" w:color="auto" w:fill="EBEBEC"/>
          </w:tcPr>
          <w:p>
            <w:pPr>
              <w:pStyle w:val="TableParagraph"/>
              <w:spacing w:line="121" w:lineRule="exact"/>
              <w:ind w:left="103" w:right="100"/>
              <w:jc w:val="center"/>
              <w:rPr>
                <w:sz w:val="15"/>
              </w:rPr>
            </w:pPr>
            <w:r>
              <w:rPr>
                <w:spacing w:val="-2"/>
                <w:sz w:val="15"/>
              </w:rPr>
              <w:t>1.438</w:t>
            </w:r>
          </w:p>
        </w:tc>
        <w:tc>
          <w:tcPr>
            <w:tcW w:w="903" w:type="dxa"/>
            <w:tcBorders>
              <w:bottom w:val="single" w:sz="24" w:space="0" w:color="EBEBEC"/>
            </w:tcBorders>
            <w:shd w:val="clear" w:color="auto" w:fill="EBEBEC"/>
          </w:tcPr>
          <w:p>
            <w:pPr>
              <w:pStyle w:val="TableParagraph"/>
              <w:spacing w:line="121" w:lineRule="exact"/>
              <w:ind w:left="244"/>
              <w:rPr>
                <w:sz w:val="15"/>
              </w:rPr>
            </w:pPr>
            <w:r>
              <w:rPr>
                <w:spacing w:val="-2"/>
                <w:sz w:val="15"/>
              </w:rPr>
              <w:t>0.201</w:t>
            </w:r>
          </w:p>
        </w:tc>
        <w:tc>
          <w:tcPr>
            <w:tcW w:w="482" w:type="dxa"/>
            <w:tcBorders>
              <w:bottom w:val="single" w:sz="24" w:space="0" w:color="EBEBEC"/>
            </w:tcBorders>
            <w:shd w:val="clear" w:color="auto" w:fill="EBEBEC"/>
          </w:tcPr>
          <w:p>
            <w:pPr>
              <w:pStyle w:val="TableParagraph"/>
              <w:spacing w:line="240" w:lineRule="auto" w:before="0"/>
              <w:rPr>
                <w:rFonts w:ascii="Times New Roman"/>
                <w:sz w:val="12"/>
              </w:rPr>
            </w:pPr>
          </w:p>
        </w:tc>
        <w:tc>
          <w:tcPr>
            <w:tcW w:w="779" w:type="dxa"/>
            <w:tcBorders>
              <w:bottom w:val="single" w:sz="24" w:space="0" w:color="EBEBEC"/>
            </w:tcBorders>
            <w:shd w:val="clear" w:color="auto" w:fill="EBEBEC"/>
          </w:tcPr>
          <w:p>
            <w:pPr>
              <w:pStyle w:val="TableParagraph"/>
              <w:spacing w:line="121" w:lineRule="exact"/>
              <w:ind w:left="4"/>
              <w:rPr>
                <w:sz w:val="15"/>
              </w:rPr>
            </w:pPr>
            <w:r>
              <w:rPr>
                <w:spacing w:val="-2"/>
                <w:sz w:val="15"/>
              </w:rPr>
              <w:t>102,697</w:t>
            </w:r>
          </w:p>
        </w:tc>
        <w:tc>
          <w:tcPr>
            <w:tcW w:w="855" w:type="dxa"/>
            <w:tcBorders>
              <w:bottom w:val="single" w:sz="24" w:space="0" w:color="EBEBEC"/>
            </w:tcBorders>
            <w:shd w:val="clear" w:color="auto" w:fill="EBEBEC"/>
          </w:tcPr>
          <w:p>
            <w:pPr>
              <w:pStyle w:val="TableParagraph"/>
              <w:spacing w:line="121" w:lineRule="exact"/>
              <w:ind w:left="246"/>
              <w:rPr>
                <w:sz w:val="15"/>
              </w:rPr>
            </w:pPr>
            <w:r>
              <w:rPr>
                <w:spacing w:val="-2"/>
                <w:sz w:val="15"/>
              </w:rPr>
              <w:t>1,223</w:t>
            </w:r>
          </w:p>
        </w:tc>
        <w:tc>
          <w:tcPr>
            <w:tcW w:w="855" w:type="dxa"/>
            <w:tcBorders>
              <w:bottom w:val="single" w:sz="24" w:space="0" w:color="EBEBEC"/>
            </w:tcBorders>
            <w:shd w:val="clear" w:color="auto" w:fill="EBEBEC"/>
          </w:tcPr>
          <w:p>
            <w:pPr>
              <w:pStyle w:val="TableParagraph"/>
              <w:spacing w:line="121" w:lineRule="exact"/>
              <w:ind w:left="113" w:right="100"/>
              <w:jc w:val="center"/>
              <w:rPr>
                <w:sz w:val="15"/>
              </w:rPr>
            </w:pPr>
            <w:r>
              <w:rPr>
                <w:spacing w:val="-2"/>
                <w:sz w:val="15"/>
              </w:rPr>
              <w:t>1.177</w:t>
            </w:r>
          </w:p>
        </w:tc>
        <w:tc>
          <w:tcPr>
            <w:tcW w:w="963" w:type="dxa"/>
            <w:tcBorders>
              <w:bottom w:val="single" w:sz="24" w:space="0" w:color="EBEBEC"/>
            </w:tcBorders>
            <w:shd w:val="clear" w:color="auto" w:fill="EBEBEC"/>
          </w:tcPr>
          <w:p>
            <w:pPr>
              <w:pStyle w:val="TableParagraph"/>
              <w:spacing w:line="121" w:lineRule="exact"/>
              <w:ind w:left="17" w:right="107"/>
              <w:jc w:val="center"/>
              <w:rPr>
                <w:sz w:val="15"/>
              </w:rPr>
            </w:pPr>
            <w:r>
              <w:rPr>
                <w:spacing w:val="-2"/>
                <w:sz w:val="15"/>
              </w:rPr>
              <w:t>0.608</w:t>
            </w:r>
          </w:p>
        </w:tc>
      </w:tr>
      <w:tr>
        <w:trPr>
          <w:trHeight w:val="232" w:hRule="atLeast"/>
        </w:trPr>
        <w:tc>
          <w:tcPr>
            <w:tcW w:w="2059" w:type="dxa"/>
          </w:tcPr>
          <w:p>
            <w:pPr>
              <w:pStyle w:val="TableParagraph"/>
              <w:spacing w:before="43"/>
              <w:rPr>
                <w:sz w:val="15"/>
              </w:rPr>
            </w:pPr>
            <w:r>
              <w:rPr>
                <w:spacing w:val="-2"/>
                <w:sz w:val="15"/>
              </w:rPr>
              <w:t>Heterochromatin</w:t>
            </w:r>
          </w:p>
        </w:tc>
        <w:tc>
          <w:tcPr>
            <w:tcW w:w="483" w:type="dxa"/>
          </w:tcPr>
          <w:p>
            <w:pPr>
              <w:pStyle w:val="TableParagraph"/>
              <w:spacing w:line="240" w:lineRule="auto" w:before="0"/>
              <w:rPr>
                <w:rFonts w:ascii="Times New Roman"/>
                <w:sz w:val="16"/>
              </w:rPr>
            </w:pPr>
          </w:p>
        </w:tc>
        <w:tc>
          <w:tcPr>
            <w:tcW w:w="776" w:type="dxa"/>
            <w:tcBorders>
              <w:top w:val="single" w:sz="24" w:space="0" w:color="EBEBEC"/>
            </w:tcBorders>
          </w:tcPr>
          <w:p>
            <w:pPr>
              <w:pStyle w:val="TableParagraph"/>
              <w:spacing w:before="43"/>
              <w:rPr>
                <w:sz w:val="15"/>
              </w:rPr>
            </w:pPr>
            <w:r>
              <w:rPr>
                <w:spacing w:val="-5"/>
                <w:sz w:val="15"/>
              </w:rPr>
              <w:t>921</w:t>
            </w:r>
          </w:p>
        </w:tc>
        <w:tc>
          <w:tcPr>
            <w:tcW w:w="785" w:type="dxa"/>
            <w:tcBorders>
              <w:top w:val="single" w:sz="24" w:space="0" w:color="EBEBEC"/>
            </w:tcBorders>
          </w:tcPr>
          <w:p>
            <w:pPr>
              <w:pStyle w:val="TableParagraph"/>
              <w:spacing w:before="43"/>
              <w:ind w:left="242"/>
              <w:rPr>
                <w:sz w:val="15"/>
              </w:rPr>
            </w:pPr>
            <w:r>
              <w:rPr>
                <w:spacing w:val="-5"/>
                <w:sz w:val="15"/>
              </w:rPr>
              <w:t>16</w:t>
            </w:r>
          </w:p>
        </w:tc>
        <w:tc>
          <w:tcPr>
            <w:tcW w:w="855" w:type="dxa"/>
            <w:tcBorders>
              <w:top w:val="single" w:sz="24" w:space="0" w:color="EBEBEC"/>
            </w:tcBorders>
          </w:tcPr>
          <w:p>
            <w:pPr>
              <w:pStyle w:val="TableParagraph"/>
              <w:spacing w:before="43"/>
              <w:ind w:left="103" w:right="100"/>
              <w:jc w:val="center"/>
              <w:rPr>
                <w:sz w:val="15"/>
              </w:rPr>
            </w:pPr>
            <w:r>
              <w:rPr>
                <w:spacing w:val="-2"/>
                <w:sz w:val="15"/>
              </w:rPr>
              <w:t>1.708</w:t>
            </w:r>
          </w:p>
        </w:tc>
        <w:tc>
          <w:tcPr>
            <w:tcW w:w="903" w:type="dxa"/>
            <w:tcBorders>
              <w:top w:val="single" w:sz="24" w:space="0" w:color="EBEBEC"/>
            </w:tcBorders>
          </w:tcPr>
          <w:p>
            <w:pPr>
              <w:pStyle w:val="TableParagraph"/>
              <w:spacing w:before="43"/>
              <w:ind w:left="244"/>
              <w:rPr>
                <w:sz w:val="15"/>
              </w:rPr>
            </w:pPr>
            <w:r>
              <w:rPr>
                <w:spacing w:val="-2"/>
                <w:sz w:val="15"/>
              </w:rPr>
              <w:t>0.278</w:t>
            </w:r>
          </w:p>
        </w:tc>
        <w:tc>
          <w:tcPr>
            <w:tcW w:w="482" w:type="dxa"/>
            <w:tcBorders>
              <w:top w:val="single" w:sz="24" w:space="0" w:color="EBEBEC"/>
            </w:tcBorders>
          </w:tcPr>
          <w:p>
            <w:pPr>
              <w:pStyle w:val="TableParagraph"/>
              <w:spacing w:line="240" w:lineRule="auto" w:before="0"/>
              <w:rPr>
                <w:rFonts w:ascii="Times New Roman"/>
                <w:sz w:val="16"/>
              </w:rPr>
            </w:pPr>
          </w:p>
        </w:tc>
        <w:tc>
          <w:tcPr>
            <w:tcW w:w="779" w:type="dxa"/>
            <w:tcBorders>
              <w:top w:val="single" w:sz="24" w:space="0" w:color="EBEBEC"/>
            </w:tcBorders>
          </w:tcPr>
          <w:p>
            <w:pPr>
              <w:pStyle w:val="TableParagraph"/>
              <w:spacing w:before="43"/>
              <w:ind w:left="4"/>
              <w:rPr>
                <w:sz w:val="15"/>
              </w:rPr>
            </w:pPr>
            <w:r>
              <w:rPr>
                <w:spacing w:val="-2"/>
                <w:sz w:val="15"/>
              </w:rPr>
              <w:t>20,419</w:t>
            </w:r>
          </w:p>
        </w:tc>
        <w:tc>
          <w:tcPr>
            <w:tcW w:w="855" w:type="dxa"/>
            <w:tcBorders>
              <w:top w:val="single" w:sz="24" w:space="0" w:color="EBEBEC"/>
            </w:tcBorders>
          </w:tcPr>
          <w:p>
            <w:pPr>
              <w:pStyle w:val="TableParagraph"/>
              <w:spacing w:before="43"/>
              <w:ind w:left="246"/>
              <w:rPr>
                <w:sz w:val="15"/>
              </w:rPr>
            </w:pPr>
            <w:r>
              <w:rPr>
                <w:spacing w:val="-5"/>
                <w:sz w:val="15"/>
              </w:rPr>
              <w:t>330</w:t>
            </w:r>
          </w:p>
        </w:tc>
        <w:tc>
          <w:tcPr>
            <w:tcW w:w="855" w:type="dxa"/>
            <w:tcBorders>
              <w:top w:val="single" w:sz="24" w:space="0" w:color="EBEBEC"/>
            </w:tcBorders>
          </w:tcPr>
          <w:p>
            <w:pPr>
              <w:pStyle w:val="TableParagraph"/>
              <w:spacing w:before="43"/>
              <w:ind w:left="33" w:right="100"/>
              <w:jc w:val="center"/>
              <w:rPr>
                <w:sz w:val="15"/>
              </w:rPr>
            </w:pPr>
            <w:r>
              <w:rPr>
                <w:spacing w:val="-4"/>
                <w:sz w:val="15"/>
              </w:rPr>
              <w:t>1.59</w:t>
            </w:r>
          </w:p>
        </w:tc>
        <w:tc>
          <w:tcPr>
            <w:tcW w:w="963" w:type="dxa"/>
            <w:tcBorders>
              <w:top w:val="single" w:sz="24" w:space="0" w:color="EBEBEC"/>
            </w:tcBorders>
          </w:tcPr>
          <w:p>
            <w:pPr>
              <w:pStyle w:val="TableParagraph"/>
              <w:spacing w:before="43"/>
              <w:ind w:left="17" w:right="107"/>
              <w:jc w:val="center"/>
              <w:rPr>
                <w:sz w:val="15"/>
              </w:rPr>
            </w:pPr>
            <w:r>
              <w:rPr>
                <w:spacing w:val="-2"/>
                <w:sz w:val="15"/>
              </w:rPr>
              <w:t>0.379</w:t>
            </w:r>
          </w:p>
        </w:tc>
      </w:tr>
      <w:tr>
        <w:trPr>
          <w:trHeight w:val="200" w:hRule="atLeast"/>
        </w:trPr>
        <w:tc>
          <w:tcPr>
            <w:tcW w:w="2059" w:type="dxa"/>
            <w:shd w:val="clear" w:color="auto" w:fill="EBEBEC"/>
          </w:tcPr>
          <w:p>
            <w:pPr>
              <w:pStyle w:val="TableParagraph"/>
              <w:spacing w:line="121" w:lineRule="exact"/>
              <w:rPr>
                <w:sz w:val="15"/>
              </w:rPr>
            </w:pPr>
            <w:r>
              <w:rPr>
                <w:sz w:val="15"/>
              </w:rPr>
              <w:t>Polycomb</w:t>
            </w:r>
            <w:r>
              <w:rPr>
                <w:spacing w:val="6"/>
                <w:sz w:val="15"/>
              </w:rPr>
              <w:t> </w:t>
            </w:r>
            <w:r>
              <w:rPr>
                <w:spacing w:val="-2"/>
                <w:sz w:val="15"/>
              </w:rPr>
              <w:t>repressed</w:t>
            </w:r>
          </w:p>
        </w:tc>
        <w:tc>
          <w:tcPr>
            <w:tcW w:w="483" w:type="dxa"/>
            <w:shd w:val="clear" w:color="auto" w:fill="EBEBEC"/>
          </w:tcPr>
          <w:p>
            <w:pPr>
              <w:pStyle w:val="TableParagraph"/>
              <w:spacing w:line="240" w:lineRule="auto" w:before="0"/>
              <w:rPr>
                <w:rFonts w:ascii="Times New Roman"/>
                <w:sz w:val="12"/>
              </w:rPr>
            </w:pPr>
          </w:p>
        </w:tc>
        <w:tc>
          <w:tcPr>
            <w:tcW w:w="776" w:type="dxa"/>
            <w:tcBorders>
              <w:bottom w:val="single" w:sz="24" w:space="0" w:color="EBEBEC"/>
            </w:tcBorders>
            <w:shd w:val="clear" w:color="auto" w:fill="EBEBEC"/>
          </w:tcPr>
          <w:p>
            <w:pPr>
              <w:pStyle w:val="TableParagraph"/>
              <w:spacing w:line="121" w:lineRule="exact"/>
              <w:rPr>
                <w:sz w:val="15"/>
              </w:rPr>
            </w:pPr>
            <w:r>
              <w:rPr>
                <w:spacing w:val="-2"/>
                <w:sz w:val="15"/>
              </w:rPr>
              <w:t>1,298</w:t>
            </w:r>
          </w:p>
        </w:tc>
        <w:tc>
          <w:tcPr>
            <w:tcW w:w="785" w:type="dxa"/>
            <w:tcBorders>
              <w:bottom w:val="single" w:sz="24" w:space="0" w:color="EBEBEC"/>
            </w:tcBorders>
            <w:shd w:val="clear" w:color="auto" w:fill="EBEBEC"/>
          </w:tcPr>
          <w:p>
            <w:pPr>
              <w:pStyle w:val="TableParagraph"/>
              <w:spacing w:line="121" w:lineRule="exact"/>
              <w:ind w:left="242"/>
              <w:rPr>
                <w:sz w:val="15"/>
              </w:rPr>
            </w:pPr>
            <w:r>
              <w:rPr>
                <w:spacing w:val="-5"/>
                <w:sz w:val="15"/>
              </w:rPr>
              <w:t>27</w:t>
            </w:r>
          </w:p>
        </w:tc>
        <w:tc>
          <w:tcPr>
            <w:tcW w:w="855" w:type="dxa"/>
            <w:tcBorders>
              <w:bottom w:val="single" w:sz="24" w:space="0" w:color="EBEBEC"/>
            </w:tcBorders>
            <w:shd w:val="clear" w:color="auto" w:fill="EBEBEC"/>
          </w:tcPr>
          <w:p>
            <w:pPr>
              <w:pStyle w:val="TableParagraph"/>
              <w:spacing w:line="121" w:lineRule="exact"/>
              <w:ind w:left="103" w:right="100"/>
              <w:jc w:val="center"/>
              <w:rPr>
                <w:sz w:val="15"/>
              </w:rPr>
            </w:pPr>
            <w:r>
              <w:rPr>
                <w:spacing w:val="-2"/>
                <w:sz w:val="15"/>
              </w:rPr>
              <w:t>2.038</w:t>
            </w:r>
          </w:p>
        </w:tc>
        <w:tc>
          <w:tcPr>
            <w:tcW w:w="903" w:type="dxa"/>
            <w:tcBorders>
              <w:bottom w:val="single" w:sz="24" w:space="0" w:color="EBEBEC"/>
            </w:tcBorders>
            <w:shd w:val="clear" w:color="auto" w:fill="EBEBEC"/>
          </w:tcPr>
          <w:p>
            <w:pPr>
              <w:pStyle w:val="TableParagraph"/>
              <w:spacing w:line="121" w:lineRule="exact"/>
              <w:ind w:left="244"/>
              <w:rPr>
                <w:sz w:val="15"/>
              </w:rPr>
            </w:pPr>
            <w:r>
              <w:rPr>
                <w:spacing w:val="-2"/>
                <w:sz w:val="15"/>
              </w:rPr>
              <w:t>0.125</w:t>
            </w:r>
          </w:p>
        </w:tc>
        <w:tc>
          <w:tcPr>
            <w:tcW w:w="482" w:type="dxa"/>
            <w:tcBorders>
              <w:bottom w:val="single" w:sz="24" w:space="0" w:color="EBEBEC"/>
            </w:tcBorders>
            <w:shd w:val="clear" w:color="auto" w:fill="EBEBEC"/>
          </w:tcPr>
          <w:p>
            <w:pPr>
              <w:pStyle w:val="TableParagraph"/>
              <w:spacing w:line="240" w:lineRule="auto" w:before="0"/>
              <w:rPr>
                <w:rFonts w:ascii="Times New Roman"/>
                <w:sz w:val="12"/>
              </w:rPr>
            </w:pPr>
          </w:p>
        </w:tc>
        <w:tc>
          <w:tcPr>
            <w:tcW w:w="779" w:type="dxa"/>
            <w:tcBorders>
              <w:bottom w:val="single" w:sz="24" w:space="0" w:color="EBEBEC"/>
            </w:tcBorders>
            <w:shd w:val="clear" w:color="auto" w:fill="EBEBEC"/>
          </w:tcPr>
          <w:p>
            <w:pPr>
              <w:pStyle w:val="TableParagraph"/>
              <w:spacing w:line="121" w:lineRule="exact"/>
              <w:ind w:left="4"/>
              <w:rPr>
                <w:sz w:val="15"/>
              </w:rPr>
            </w:pPr>
            <w:r>
              <w:rPr>
                <w:spacing w:val="-2"/>
                <w:sz w:val="15"/>
              </w:rPr>
              <w:t>17,635</w:t>
            </w:r>
          </w:p>
        </w:tc>
        <w:tc>
          <w:tcPr>
            <w:tcW w:w="855" w:type="dxa"/>
            <w:tcBorders>
              <w:bottom w:val="single" w:sz="24" w:space="0" w:color="EBEBEC"/>
            </w:tcBorders>
            <w:shd w:val="clear" w:color="auto" w:fill="EBEBEC"/>
          </w:tcPr>
          <w:p>
            <w:pPr>
              <w:pStyle w:val="TableParagraph"/>
              <w:spacing w:line="121" w:lineRule="exact"/>
              <w:ind w:left="246"/>
              <w:rPr>
                <w:sz w:val="15"/>
              </w:rPr>
            </w:pPr>
            <w:r>
              <w:rPr>
                <w:spacing w:val="-5"/>
                <w:sz w:val="15"/>
              </w:rPr>
              <w:t>239</w:t>
            </w:r>
          </w:p>
        </w:tc>
        <w:tc>
          <w:tcPr>
            <w:tcW w:w="855" w:type="dxa"/>
            <w:tcBorders>
              <w:bottom w:val="single" w:sz="24" w:space="0" w:color="EBEBEC"/>
            </w:tcBorders>
            <w:shd w:val="clear" w:color="auto" w:fill="EBEBEC"/>
          </w:tcPr>
          <w:p>
            <w:pPr>
              <w:pStyle w:val="TableParagraph"/>
              <w:spacing w:line="121" w:lineRule="exact"/>
              <w:ind w:left="113" w:right="100"/>
              <w:jc w:val="center"/>
              <w:rPr>
                <w:sz w:val="15"/>
              </w:rPr>
            </w:pPr>
            <w:r>
              <w:rPr>
                <w:spacing w:val="-2"/>
                <w:sz w:val="15"/>
              </w:rPr>
              <w:t>1.337</w:t>
            </w:r>
          </w:p>
        </w:tc>
        <w:tc>
          <w:tcPr>
            <w:tcW w:w="963" w:type="dxa"/>
            <w:tcBorders>
              <w:bottom w:val="single" w:sz="24" w:space="0" w:color="EBEBEC"/>
            </w:tcBorders>
            <w:shd w:val="clear" w:color="auto" w:fill="EBEBEC"/>
          </w:tcPr>
          <w:p>
            <w:pPr>
              <w:pStyle w:val="TableParagraph"/>
              <w:spacing w:line="121" w:lineRule="exact"/>
              <w:ind w:left="17" w:right="107"/>
              <w:jc w:val="center"/>
              <w:rPr>
                <w:sz w:val="15"/>
              </w:rPr>
            </w:pPr>
            <w:r>
              <w:rPr>
                <w:spacing w:val="-2"/>
                <w:sz w:val="15"/>
              </w:rPr>
              <w:t>0.601</w:t>
            </w:r>
          </w:p>
        </w:tc>
      </w:tr>
      <w:tr>
        <w:trPr>
          <w:trHeight w:val="432" w:hRule="atLeast"/>
        </w:trPr>
        <w:tc>
          <w:tcPr>
            <w:tcW w:w="2059" w:type="dxa"/>
          </w:tcPr>
          <w:p>
            <w:pPr>
              <w:pStyle w:val="TableParagraph"/>
              <w:spacing w:line="200" w:lineRule="atLeast" w:before="13"/>
              <w:rPr>
                <w:sz w:val="15"/>
              </w:rPr>
            </w:pPr>
            <w:r>
              <w:rPr>
                <w:sz w:val="15"/>
              </w:rPr>
              <w:t>Polycomb</w:t>
            </w:r>
            <w:r>
              <w:rPr>
                <w:spacing w:val="-6"/>
                <w:sz w:val="15"/>
              </w:rPr>
              <w:t> </w:t>
            </w:r>
            <w:r>
              <w:rPr>
                <w:sz w:val="15"/>
              </w:rPr>
              <w:t>repressed</w:t>
            </w:r>
            <w:r>
              <w:rPr>
                <w:spacing w:val="-5"/>
                <w:sz w:val="15"/>
              </w:rPr>
              <w:t> </w:t>
            </w:r>
            <w:r>
              <w:rPr>
                <w:sz w:val="15"/>
              </w:rPr>
              <w:t>and</w:t>
            </w:r>
            <w:r>
              <w:rPr>
                <w:spacing w:val="-5"/>
                <w:sz w:val="15"/>
              </w:rPr>
              <w:t> </w:t>
            </w:r>
            <w:r>
              <w:rPr>
                <w:sz w:val="15"/>
              </w:rPr>
              <w:t>open </w:t>
            </w:r>
            <w:r>
              <w:rPr>
                <w:spacing w:val="-2"/>
                <w:sz w:val="15"/>
              </w:rPr>
              <w:t>chromatin</w:t>
            </w:r>
          </w:p>
        </w:tc>
        <w:tc>
          <w:tcPr>
            <w:tcW w:w="483" w:type="dxa"/>
          </w:tcPr>
          <w:p>
            <w:pPr>
              <w:pStyle w:val="TableParagraph"/>
              <w:spacing w:line="240" w:lineRule="auto" w:before="0"/>
              <w:rPr>
                <w:rFonts w:ascii="Times New Roman"/>
                <w:sz w:val="16"/>
              </w:rPr>
            </w:pPr>
          </w:p>
        </w:tc>
        <w:tc>
          <w:tcPr>
            <w:tcW w:w="776" w:type="dxa"/>
            <w:tcBorders>
              <w:top w:val="single" w:sz="24" w:space="0" w:color="EBEBEC"/>
            </w:tcBorders>
          </w:tcPr>
          <w:p>
            <w:pPr>
              <w:pStyle w:val="TableParagraph"/>
              <w:spacing w:line="240" w:lineRule="auto" w:before="43"/>
              <w:rPr>
                <w:sz w:val="15"/>
              </w:rPr>
            </w:pPr>
            <w:r>
              <w:rPr>
                <w:spacing w:val="-2"/>
                <w:sz w:val="15"/>
              </w:rPr>
              <w:t>3,996</w:t>
            </w:r>
          </w:p>
        </w:tc>
        <w:tc>
          <w:tcPr>
            <w:tcW w:w="785" w:type="dxa"/>
            <w:tcBorders>
              <w:top w:val="single" w:sz="24" w:space="0" w:color="EBEBEC"/>
            </w:tcBorders>
          </w:tcPr>
          <w:p>
            <w:pPr>
              <w:pStyle w:val="TableParagraph"/>
              <w:spacing w:line="240" w:lineRule="auto" w:before="43"/>
              <w:ind w:left="242"/>
              <w:rPr>
                <w:sz w:val="15"/>
              </w:rPr>
            </w:pPr>
            <w:r>
              <w:rPr>
                <w:spacing w:val="-5"/>
                <w:sz w:val="15"/>
              </w:rPr>
              <w:t>42</w:t>
            </w:r>
          </w:p>
        </w:tc>
        <w:tc>
          <w:tcPr>
            <w:tcW w:w="855" w:type="dxa"/>
            <w:tcBorders>
              <w:top w:val="single" w:sz="24" w:space="0" w:color="EBEBEC"/>
            </w:tcBorders>
          </w:tcPr>
          <w:p>
            <w:pPr>
              <w:pStyle w:val="TableParagraph"/>
              <w:spacing w:line="240" w:lineRule="auto" w:before="43"/>
              <w:ind w:left="23" w:right="100"/>
              <w:jc w:val="center"/>
              <w:rPr>
                <w:sz w:val="15"/>
              </w:rPr>
            </w:pPr>
            <w:r>
              <w:rPr>
                <w:spacing w:val="-4"/>
                <w:sz w:val="15"/>
              </w:rPr>
              <w:t>1.04</w:t>
            </w:r>
          </w:p>
        </w:tc>
        <w:tc>
          <w:tcPr>
            <w:tcW w:w="903" w:type="dxa"/>
            <w:tcBorders>
              <w:top w:val="single" w:sz="24" w:space="0" w:color="EBEBEC"/>
            </w:tcBorders>
          </w:tcPr>
          <w:p>
            <w:pPr>
              <w:pStyle w:val="TableParagraph"/>
              <w:spacing w:line="240" w:lineRule="auto" w:before="43"/>
              <w:ind w:left="244"/>
              <w:rPr>
                <w:sz w:val="15"/>
              </w:rPr>
            </w:pPr>
            <w:r>
              <w:rPr>
                <w:spacing w:val="-2"/>
                <w:sz w:val="15"/>
              </w:rPr>
              <w:t>0.027</w:t>
            </w:r>
          </w:p>
        </w:tc>
        <w:tc>
          <w:tcPr>
            <w:tcW w:w="482" w:type="dxa"/>
            <w:tcBorders>
              <w:top w:val="single" w:sz="24" w:space="0" w:color="EBEBEC"/>
            </w:tcBorders>
          </w:tcPr>
          <w:p>
            <w:pPr>
              <w:pStyle w:val="TableParagraph"/>
              <w:spacing w:line="240" w:lineRule="auto" w:before="0"/>
              <w:rPr>
                <w:rFonts w:ascii="Times New Roman"/>
                <w:sz w:val="16"/>
              </w:rPr>
            </w:pPr>
          </w:p>
        </w:tc>
        <w:tc>
          <w:tcPr>
            <w:tcW w:w="779" w:type="dxa"/>
            <w:tcBorders>
              <w:top w:val="single" w:sz="24" w:space="0" w:color="EBEBEC"/>
            </w:tcBorders>
          </w:tcPr>
          <w:p>
            <w:pPr>
              <w:pStyle w:val="TableParagraph"/>
              <w:spacing w:line="240" w:lineRule="auto" w:before="43"/>
              <w:ind w:left="4"/>
              <w:rPr>
                <w:sz w:val="15"/>
              </w:rPr>
            </w:pPr>
            <w:r>
              <w:rPr>
                <w:spacing w:val="-2"/>
                <w:sz w:val="15"/>
              </w:rPr>
              <w:t>11,060</w:t>
            </w:r>
          </w:p>
        </w:tc>
        <w:tc>
          <w:tcPr>
            <w:tcW w:w="855" w:type="dxa"/>
            <w:tcBorders>
              <w:top w:val="single" w:sz="24" w:space="0" w:color="EBEBEC"/>
            </w:tcBorders>
          </w:tcPr>
          <w:p>
            <w:pPr>
              <w:pStyle w:val="TableParagraph"/>
              <w:spacing w:line="240" w:lineRule="auto" w:before="43"/>
              <w:ind w:left="246"/>
              <w:rPr>
                <w:sz w:val="15"/>
              </w:rPr>
            </w:pPr>
            <w:r>
              <w:rPr>
                <w:spacing w:val="-5"/>
                <w:sz w:val="15"/>
              </w:rPr>
              <w:t>111</w:t>
            </w:r>
          </w:p>
        </w:tc>
        <w:tc>
          <w:tcPr>
            <w:tcW w:w="855" w:type="dxa"/>
            <w:tcBorders>
              <w:top w:val="single" w:sz="24" w:space="0" w:color="EBEBEC"/>
            </w:tcBorders>
          </w:tcPr>
          <w:p>
            <w:pPr>
              <w:pStyle w:val="TableParagraph"/>
              <w:spacing w:line="240" w:lineRule="auto" w:before="43"/>
              <w:ind w:left="112" w:right="100"/>
              <w:jc w:val="center"/>
              <w:rPr>
                <w:sz w:val="15"/>
              </w:rPr>
            </w:pPr>
            <w:r>
              <w:rPr>
                <w:spacing w:val="-2"/>
                <w:sz w:val="15"/>
              </w:rPr>
              <w:t>0.994</w:t>
            </w:r>
          </w:p>
        </w:tc>
        <w:tc>
          <w:tcPr>
            <w:tcW w:w="963" w:type="dxa"/>
            <w:tcBorders>
              <w:top w:val="single" w:sz="24" w:space="0" w:color="EBEBEC"/>
            </w:tcBorders>
          </w:tcPr>
          <w:p>
            <w:pPr>
              <w:pStyle w:val="TableParagraph"/>
              <w:spacing w:line="240" w:lineRule="auto" w:before="43"/>
              <w:ind w:left="17" w:right="107"/>
              <w:jc w:val="center"/>
              <w:rPr>
                <w:sz w:val="15"/>
              </w:rPr>
            </w:pPr>
            <w:r>
              <w:rPr>
                <w:spacing w:val="-2"/>
                <w:sz w:val="15"/>
              </w:rPr>
              <w:t>0.385</w:t>
            </w:r>
          </w:p>
        </w:tc>
      </w:tr>
      <w:tr>
        <w:trPr>
          <w:trHeight w:val="200" w:hRule="atLeast"/>
        </w:trPr>
        <w:tc>
          <w:tcPr>
            <w:tcW w:w="2059" w:type="dxa"/>
            <w:shd w:val="clear" w:color="auto" w:fill="EBEBEC"/>
          </w:tcPr>
          <w:p>
            <w:pPr>
              <w:pStyle w:val="TableParagraph"/>
              <w:spacing w:line="120" w:lineRule="exact"/>
              <w:rPr>
                <w:sz w:val="15"/>
              </w:rPr>
            </w:pPr>
            <w:r>
              <w:rPr>
                <w:sz w:val="15"/>
              </w:rPr>
              <w:t>Promoter </w:t>
            </w:r>
            <w:r>
              <w:rPr>
                <w:spacing w:val="-2"/>
                <w:sz w:val="15"/>
              </w:rPr>
              <w:t>flank</w:t>
            </w:r>
          </w:p>
        </w:tc>
        <w:tc>
          <w:tcPr>
            <w:tcW w:w="483" w:type="dxa"/>
            <w:shd w:val="clear" w:color="auto" w:fill="EBEBEC"/>
          </w:tcPr>
          <w:p>
            <w:pPr>
              <w:pStyle w:val="TableParagraph"/>
              <w:spacing w:line="240" w:lineRule="auto" w:before="0"/>
              <w:rPr>
                <w:rFonts w:ascii="Times New Roman"/>
                <w:sz w:val="12"/>
              </w:rPr>
            </w:pPr>
          </w:p>
        </w:tc>
        <w:tc>
          <w:tcPr>
            <w:tcW w:w="776" w:type="dxa"/>
            <w:tcBorders>
              <w:bottom w:val="single" w:sz="24" w:space="0" w:color="EBEBEC"/>
            </w:tcBorders>
            <w:shd w:val="clear" w:color="auto" w:fill="EBEBEC"/>
          </w:tcPr>
          <w:p>
            <w:pPr>
              <w:pStyle w:val="TableParagraph"/>
              <w:spacing w:line="120" w:lineRule="exact"/>
              <w:rPr>
                <w:sz w:val="15"/>
              </w:rPr>
            </w:pPr>
            <w:r>
              <w:rPr>
                <w:spacing w:val="-2"/>
                <w:sz w:val="15"/>
              </w:rPr>
              <w:t>13,335</w:t>
            </w:r>
          </w:p>
        </w:tc>
        <w:tc>
          <w:tcPr>
            <w:tcW w:w="785" w:type="dxa"/>
            <w:tcBorders>
              <w:bottom w:val="single" w:sz="24" w:space="0" w:color="EBEBEC"/>
            </w:tcBorders>
            <w:shd w:val="clear" w:color="auto" w:fill="EBEBEC"/>
          </w:tcPr>
          <w:p>
            <w:pPr>
              <w:pStyle w:val="TableParagraph"/>
              <w:spacing w:line="120" w:lineRule="exact"/>
              <w:ind w:left="242"/>
              <w:rPr>
                <w:sz w:val="15"/>
              </w:rPr>
            </w:pPr>
            <w:r>
              <w:rPr>
                <w:spacing w:val="-5"/>
                <w:sz w:val="15"/>
              </w:rPr>
              <w:t>78</w:t>
            </w:r>
          </w:p>
        </w:tc>
        <w:tc>
          <w:tcPr>
            <w:tcW w:w="855" w:type="dxa"/>
            <w:tcBorders>
              <w:bottom w:val="single" w:sz="24" w:space="0" w:color="EBEBEC"/>
            </w:tcBorders>
            <w:shd w:val="clear" w:color="auto" w:fill="EBEBEC"/>
          </w:tcPr>
          <w:p>
            <w:pPr>
              <w:pStyle w:val="TableParagraph"/>
              <w:spacing w:line="120" w:lineRule="exact"/>
              <w:ind w:left="103" w:right="100"/>
              <w:jc w:val="center"/>
              <w:rPr>
                <w:sz w:val="15"/>
              </w:rPr>
            </w:pPr>
            <w:r>
              <w:rPr>
                <w:spacing w:val="-2"/>
                <w:sz w:val="15"/>
              </w:rPr>
              <w:t>0.582</w:t>
            </w:r>
          </w:p>
        </w:tc>
        <w:tc>
          <w:tcPr>
            <w:tcW w:w="903" w:type="dxa"/>
            <w:tcBorders>
              <w:bottom w:val="single" w:sz="24" w:space="0" w:color="EBEBEC"/>
            </w:tcBorders>
            <w:shd w:val="clear" w:color="auto" w:fill="EBEBEC"/>
          </w:tcPr>
          <w:p>
            <w:pPr>
              <w:pStyle w:val="TableParagraph"/>
              <w:spacing w:line="120" w:lineRule="exact"/>
              <w:ind w:left="244"/>
              <w:rPr>
                <w:sz w:val="15"/>
              </w:rPr>
            </w:pPr>
            <w:r>
              <w:rPr>
                <w:spacing w:val="-2"/>
                <w:sz w:val="15"/>
              </w:rPr>
              <w:t>0.124</w:t>
            </w:r>
          </w:p>
        </w:tc>
        <w:tc>
          <w:tcPr>
            <w:tcW w:w="482" w:type="dxa"/>
            <w:tcBorders>
              <w:bottom w:val="single" w:sz="24" w:space="0" w:color="EBEBEC"/>
            </w:tcBorders>
            <w:shd w:val="clear" w:color="auto" w:fill="EBEBEC"/>
          </w:tcPr>
          <w:p>
            <w:pPr>
              <w:pStyle w:val="TableParagraph"/>
              <w:spacing w:line="240" w:lineRule="auto" w:before="0"/>
              <w:rPr>
                <w:rFonts w:ascii="Times New Roman"/>
                <w:sz w:val="12"/>
              </w:rPr>
            </w:pPr>
          </w:p>
        </w:tc>
        <w:tc>
          <w:tcPr>
            <w:tcW w:w="779" w:type="dxa"/>
            <w:tcBorders>
              <w:bottom w:val="single" w:sz="24" w:space="0" w:color="EBEBEC"/>
            </w:tcBorders>
            <w:shd w:val="clear" w:color="auto" w:fill="EBEBEC"/>
          </w:tcPr>
          <w:p>
            <w:pPr>
              <w:pStyle w:val="TableParagraph"/>
              <w:spacing w:line="120" w:lineRule="exact"/>
              <w:ind w:left="4"/>
              <w:rPr>
                <w:sz w:val="15"/>
              </w:rPr>
            </w:pPr>
            <w:r>
              <w:rPr>
                <w:spacing w:val="-2"/>
                <w:sz w:val="15"/>
              </w:rPr>
              <w:t>32,161</w:t>
            </w:r>
          </w:p>
        </w:tc>
        <w:tc>
          <w:tcPr>
            <w:tcW w:w="855" w:type="dxa"/>
            <w:tcBorders>
              <w:bottom w:val="single" w:sz="24" w:space="0" w:color="EBEBEC"/>
            </w:tcBorders>
            <w:shd w:val="clear" w:color="auto" w:fill="EBEBEC"/>
          </w:tcPr>
          <w:p>
            <w:pPr>
              <w:pStyle w:val="TableParagraph"/>
              <w:spacing w:line="120" w:lineRule="exact"/>
              <w:ind w:left="246"/>
              <w:rPr>
                <w:sz w:val="15"/>
              </w:rPr>
            </w:pPr>
            <w:r>
              <w:rPr>
                <w:spacing w:val="-5"/>
                <w:sz w:val="15"/>
              </w:rPr>
              <w:t>190</w:t>
            </w:r>
          </w:p>
        </w:tc>
        <w:tc>
          <w:tcPr>
            <w:tcW w:w="855" w:type="dxa"/>
            <w:tcBorders>
              <w:bottom w:val="single" w:sz="24" w:space="0" w:color="EBEBEC"/>
            </w:tcBorders>
            <w:shd w:val="clear" w:color="auto" w:fill="EBEBEC"/>
          </w:tcPr>
          <w:p>
            <w:pPr>
              <w:pStyle w:val="TableParagraph"/>
              <w:spacing w:line="120" w:lineRule="exact"/>
              <w:ind w:left="112" w:right="100"/>
              <w:jc w:val="center"/>
              <w:rPr>
                <w:sz w:val="15"/>
              </w:rPr>
            </w:pPr>
            <w:r>
              <w:rPr>
                <w:spacing w:val="-2"/>
                <w:sz w:val="15"/>
              </w:rPr>
              <w:t>0.587</w:t>
            </w:r>
          </w:p>
        </w:tc>
        <w:tc>
          <w:tcPr>
            <w:tcW w:w="963" w:type="dxa"/>
            <w:tcBorders>
              <w:bottom w:val="single" w:sz="24" w:space="0" w:color="EBEBEC"/>
            </w:tcBorders>
            <w:shd w:val="clear" w:color="auto" w:fill="EBEBEC"/>
          </w:tcPr>
          <w:p>
            <w:pPr>
              <w:pStyle w:val="TableParagraph"/>
              <w:spacing w:line="120" w:lineRule="exact"/>
              <w:ind w:left="17" w:right="107"/>
              <w:jc w:val="center"/>
              <w:rPr>
                <w:sz w:val="15"/>
              </w:rPr>
            </w:pPr>
            <w:r>
              <w:rPr>
                <w:spacing w:val="-2"/>
                <w:sz w:val="15"/>
              </w:rPr>
              <w:t>0.496</w:t>
            </w:r>
          </w:p>
        </w:tc>
      </w:tr>
      <w:tr>
        <w:trPr>
          <w:trHeight w:val="232" w:hRule="atLeast"/>
        </w:trPr>
        <w:tc>
          <w:tcPr>
            <w:tcW w:w="2059" w:type="dxa"/>
          </w:tcPr>
          <w:p>
            <w:pPr>
              <w:pStyle w:val="TableParagraph"/>
              <w:spacing w:before="43"/>
              <w:rPr>
                <w:sz w:val="15"/>
              </w:rPr>
            </w:pPr>
            <w:r>
              <w:rPr>
                <w:spacing w:val="-2"/>
                <w:sz w:val="15"/>
              </w:rPr>
              <w:t>Quiescent</w:t>
            </w:r>
          </w:p>
        </w:tc>
        <w:tc>
          <w:tcPr>
            <w:tcW w:w="483" w:type="dxa"/>
          </w:tcPr>
          <w:p>
            <w:pPr>
              <w:pStyle w:val="TableParagraph"/>
              <w:spacing w:line="240" w:lineRule="auto" w:before="0"/>
              <w:rPr>
                <w:rFonts w:ascii="Times New Roman"/>
                <w:sz w:val="16"/>
              </w:rPr>
            </w:pPr>
          </w:p>
        </w:tc>
        <w:tc>
          <w:tcPr>
            <w:tcW w:w="776" w:type="dxa"/>
            <w:tcBorders>
              <w:top w:val="single" w:sz="24" w:space="0" w:color="EBEBEC"/>
            </w:tcBorders>
          </w:tcPr>
          <w:p>
            <w:pPr>
              <w:pStyle w:val="TableParagraph"/>
              <w:spacing w:before="43"/>
              <w:rPr>
                <w:sz w:val="15"/>
              </w:rPr>
            </w:pPr>
            <w:r>
              <w:rPr>
                <w:spacing w:val="-5"/>
                <w:sz w:val="15"/>
              </w:rPr>
              <w:t>451</w:t>
            </w:r>
          </w:p>
        </w:tc>
        <w:tc>
          <w:tcPr>
            <w:tcW w:w="785" w:type="dxa"/>
            <w:tcBorders>
              <w:top w:val="single" w:sz="24" w:space="0" w:color="EBEBEC"/>
            </w:tcBorders>
          </w:tcPr>
          <w:p>
            <w:pPr>
              <w:pStyle w:val="TableParagraph"/>
              <w:spacing w:before="43"/>
              <w:ind w:left="242"/>
              <w:rPr>
                <w:sz w:val="15"/>
              </w:rPr>
            </w:pPr>
            <w:r>
              <w:rPr>
                <w:spacing w:val="-5"/>
                <w:sz w:val="15"/>
              </w:rPr>
              <w:t>13</w:t>
            </w:r>
          </w:p>
        </w:tc>
        <w:tc>
          <w:tcPr>
            <w:tcW w:w="855" w:type="dxa"/>
            <w:tcBorders>
              <w:top w:val="single" w:sz="24" w:space="0" w:color="EBEBEC"/>
            </w:tcBorders>
          </w:tcPr>
          <w:p>
            <w:pPr>
              <w:pStyle w:val="TableParagraph"/>
              <w:spacing w:before="43"/>
              <w:ind w:left="103" w:right="100"/>
              <w:jc w:val="center"/>
              <w:rPr>
                <w:sz w:val="15"/>
              </w:rPr>
            </w:pPr>
            <w:r>
              <w:rPr>
                <w:spacing w:val="-2"/>
                <w:sz w:val="15"/>
              </w:rPr>
              <w:t>2.802</w:t>
            </w:r>
          </w:p>
        </w:tc>
        <w:tc>
          <w:tcPr>
            <w:tcW w:w="903" w:type="dxa"/>
            <w:tcBorders>
              <w:top w:val="single" w:sz="24" w:space="0" w:color="EBEBEC"/>
            </w:tcBorders>
          </w:tcPr>
          <w:p>
            <w:pPr>
              <w:pStyle w:val="TableParagraph"/>
              <w:spacing w:before="43"/>
              <w:ind w:left="244"/>
              <w:rPr>
                <w:sz w:val="15"/>
              </w:rPr>
            </w:pPr>
            <w:r>
              <w:rPr>
                <w:spacing w:val="-4"/>
                <w:sz w:val="15"/>
              </w:rPr>
              <w:t>0.78</w:t>
            </w:r>
          </w:p>
        </w:tc>
        <w:tc>
          <w:tcPr>
            <w:tcW w:w="482" w:type="dxa"/>
            <w:tcBorders>
              <w:top w:val="single" w:sz="24" w:space="0" w:color="EBEBEC"/>
            </w:tcBorders>
          </w:tcPr>
          <w:p>
            <w:pPr>
              <w:pStyle w:val="TableParagraph"/>
              <w:spacing w:line="240" w:lineRule="auto" w:before="0"/>
              <w:rPr>
                <w:rFonts w:ascii="Times New Roman"/>
                <w:sz w:val="16"/>
              </w:rPr>
            </w:pPr>
          </w:p>
        </w:tc>
        <w:tc>
          <w:tcPr>
            <w:tcW w:w="779" w:type="dxa"/>
            <w:tcBorders>
              <w:top w:val="single" w:sz="24" w:space="0" w:color="EBEBEC"/>
            </w:tcBorders>
          </w:tcPr>
          <w:p>
            <w:pPr>
              <w:pStyle w:val="TableParagraph"/>
              <w:spacing w:before="43"/>
              <w:ind w:left="4"/>
              <w:rPr>
                <w:sz w:val="15"/>
              </w:rPr>
            </w:pPr>
            <w:r>
              <w:rPr>
                <w:spacing w:val="-2"/>
                <w:sz w:val="15"/>
              </w:rPr>
              <w:t>18,156</w:t>
            </w:r>
          </w:p>
        </w:tc>
        <w:tc>
          <w:tcPr>
            <w:tcW w:w="855" w:type="dxa"/>
            <w:tcBorders>
              <w:top w:val="single" w:sz="24" w:space="0" w:color="EBEBEC"/>
            </w:tcBorders>
          </w:tcPr>
          <w:p>
            <w:pPr>
              <w:pStyle w:val="TableParagraph"/>
              <w:spacing w:before="43"/>
              <w:ind w:left="246"/>
              <w:rPr>
                <w:sz w:val="15"/>
              </w:rPr>
            </w:pPr>
            <w:r>
              <w:rPr>
                <w:spacing w:val="-5"/>
                <w:sz w:val="15"/>
              </w:rPr>
              <w:t>329</w:t>
            </w:r>
          </w:p>
        </w:tc>
        <w:tc>
          <w:tcPr>
            <w:tcW w:w="855" w:type="dxa"/>
            <w:tcBorders>
              <w:top w:val="single" w:sz="24" w:space="0" w:color="EBEBEC"/>
            </w:tcBorders>
          </w:tcPr>
          <w:p>
            <w:pPr>
              <w:pStyle w:val="TableParagraph"/>
              <w:spacing w:before="43"/>
              <w:ind w:left="33" w:right="100"/>
              <w:jc w:val="center"/>
              <w:rPr>
                <w:sz w:val="15"/>
              </w:rPr>
            </w:pPr>
            <w:r>
              <w:rPr>
                <w:spacing w:val="-4"/>
                <w:sz w:val="15"/>
              </w:rPr>
              <w:t>1.78</w:t>
            </w:r>
          </w:p>
        </w:tc>
        <w:tc>
          <w:tcPr>
            <w:tcW w:w="963" w:type="dxa"/>
            <w:tcBorders>
              <w:top w:val="single" w:sz="24" w:space="0" w:color="EBEBEC"/>
            </w:tcBorders>
          </w:tcPr>
          <w:p>
            <w:pPr>
              <w:pStyle w:val="TableParagraph"/>
              <w:spacing w:before="43"/>
              <w:ind w:left="17" w:right="107"/>
              <w:jc w:val="center"/>
              <w:rPr>
                <w:sz w:val="15"/>
              </w:rPr>
            </w:pPr>
            <w:r>
              <w:rPr>
                <w:spacing w:val="-2"/>
                <w:sz w:val="15"/>
              </w:rPr>
              <w:t>0.027</w:t>
            </w:r>
          </w:p>
        </w:tc>
      </w:tr>
      <w:tr>
        <w:trPr>
          <w:trHeight w:val="200" w:hRule="atLeast"/>
        </w:trPr>
        <w:tc>
          <w:tcPr>
            <w:tcW w:w="2059" w:type="dxa"/>
            <w:shd w:val="clear" w:color="auto" w:fill="EBEBEC"/>
          </w:tcPr>
          <w:p>
            <w:pPr>
              <w:pStyle w:val="TableParagraph"/>
              <w:spacing w:line="120" w:lineRule="exact"/>
              <w:rPr>
                <w:sz w:val="15"/>
              </w:rPr>
            </w:pPr>
            <w:r>
              <w:rPr>
                <w:sz w:val="15"/>
              </w:rPr>
              <w:t>Transcribed</w:t>
            </w:r>
            <w:r>
              <w:rPr>
                <w:spacing w:val="1"/>
                <w:sz w:val="15"/>
              </w:rPr>
              <w:t> </w:t>
            </w:r>
            <w:r>
              <w:rPr>
                <w:spacing w:val="-2"/>
                <w:sz w:val="15"/>
              </w:rPr>
              <w:t>enhancers</w:t>
            </w:r>
          </w:p>
        </w:tc>
        <w:tc>
          <w:tcPr>
            <w:tcW w:w="483" w:type="dxa"/>
            <w:shd w:val="clear" w:color="auto" w:fill="EBEBEC"/>
          </w:tcPr>
          <w:p>
            <w:pPr>
              <w:pStyle w:val="TableParagraph"/>
              <w:spacing w:line="240" w:lineRule="auto" w:before="0"/>
              <w:rPr>
                <w:rFonts w:ascii="Times New Roman"/>
                <w:sz w:val="12"/>
              </w:rPr>
            </w:pPr>
          </w:p>
        </w:tc>
        <w:tc>
          <w:tcPr>
            <w:tcW w:w="776" w:type="dxa"/>
            <w:tcBorders>
              <w:bottom w:val="single" w:sz="24" w:space="0" w:color="EBEBEC"/>
            </w:tcBorders>
            <w:shd w:val="clear" w:color="auto" w:fill="EBEBEC"/>
          </w:tcPr>
          <w:p>
            <w:pPr>
              <w:pStyle w:val="TableParagraph"/>
              <w:spacing w:line="120" w:lineRule="exact"/>
              <w:rPr>
                <w:sz w:val="15"/>
              </w:rPr>
            </w:pPr>
            <w:r>
              <w:rPr>
                <w:spacing w:val="-2"/>
                <w:sz w:val="15"/>
              </w:rPr>
              <w:t>8,243</w:t>
            </w:r>
          </w:p>
        </w:tc>
        <w:tc>
          <w:tcPr>
            <w:tcW w:w="785" w:type="dxa"/>
            <w:tcBorders>
              <w:bottom w:val="single" w:sz="24" w:space="0" w:color="EBEBEC"/>
            </w:tcBorders>
            <w:shd w:val="clear" w:color="auto" w:fill="EBEBEC"/>
          </w:tcPr>
          <w:p>
            <w:pPr>
              <w:pStyle w:val="TableParagraph"/>
              <w:spacing w:line="120" w:lineRule="exact"/>
              <w:ind w:left="242"/>
              <w:rPr>
                <w:sz w:val="15"/>
              </w:rPr>
            </w:pPr>
            <w:r>
              <w:rPr>
                <w:spacing w:val="-5"/>
                <w:sz w:val="15"/>
              </w:rPr>
              <w:t>100</w:t>
            </w:r>
          </w:p>
        </w:tc>
        <w:tc>
          <w:tcPr>
            <w:tcW w:w="855" w:type="dxa"/>
            <w:tcBorders>
              <w:bottom w:val="single" w:sz="24" w:space="0" w:color="EBEBEC"/>
            </w:tcBorders>
            <w:shd w:val="clear" w:color="auto" w:fill="EBEBEC"/>
          </w:tcPr>
          <w:p>
            <w:pPr>
              <w:pStyle w:val="TableParagraph"/>
              <w:spacing w:line="120" w:lineRule="exact"/>
              <w:ind w:left="103" w:right="100"/>
              <w:jc w:val="center"/>
              <w:rPr>
                <w:sz w:val="15"/>
              </w:rPr>
            </w:pPr>
            <w:r>
              <w:rPr>
                <w:spacing w:val="-2"/>
                <w:sz w:val="15"/>
              </w:rPr>
              <w:t>1.199</w:t>
            </w:r>
          </w:p>
        </w:tc>
        <w:tc>
          <w:tcPr>
            <w:tcW w:w="903" w:type="dxa"/>
            <w:tcBorders>
              <w:bottom w:val="single" w:sz="24" w:space="0" w:color="EBEBEC"/>
            </w:tcBorders>
            <w:shd w:val="clear" w:color="auto" w:fill="EBEBEC"/>
          </w:tcPr>
          <w:p>
            <w:pPr>
              <w:pStyle w:val="TableParagraph"/>
              <w:spacing w:line="120" w:lineRule="exact"/>
              <w:ind w:left="244"/>
              <w:rPr>
                <w:sz w:val="15"/>
              </w:rPr>
            </w:pPr>
            <w:r>
              <w:rPr>
                <w:spacing w:val="-2"/>
                <w:sz w:val="15"/>
              </w:rPr>
              <w:t>0.024</w:t>
            </w:r>
          </w:p>
        </w:tc>
        <w:tc>
          <w:tcPr>
            <w:tcW w:w="482" w:type="dxa"/>
            <w:tcBorders>
              <w:bottom w:val="single" w:sz="24" w:space="0" w:color="EBEBEC"/>
            </w:tcBorders>
            <w:shd w:val="clear" w:color="auto" w:fill="EBEBEC"/>
          </w:tcPr>
          <w:p>
            <w:pPr>
              <w:pStyle w:val="TableParagraph"/>
              <w:spacing w:line="240" w:lineRule="auto" w:before="0"/>
              <w:rPr>
                <w:rFonts w:ascii="Times New Roman"/>
                <w:sz w:val="12"/>
              </w:rPr>
            </w:pPr>
          </w:p>
        </w:tc>
        <w:tc>
          <w:tcPr>
            <w:tcW w:w="779" w:type="dxa"/>
            <w:tcBorders>
              <w:bottom w:val="single" w:sz="24" w:space="0" w:color="EBEBEC"/>
            </w:tcBorders>
            <w:shd w:val="clear" w:color="auto" w:fill="EBEBEC"/>
          </w:tcPr>
          <w:p>
            <w:pPr>
              <w:pStyle w:val="TableParagraph"/>
              <w:spacing w:line="120" w:lineRule="exact"/>
              <w:ind w:left="4"/>
              <w:rPr>
                <w:sz w:val="15"/>
              </w:rPr>
            </w:pPr>
            <w:r>
              <w:rPr>
                <w:spacing w:val="-2"/>
                <w:sz w:val="15"/>
              </w:rPr>
              <w:t>62,201</w:t>
            </w:r>
          </w:p>
        </w:tc>
        <w:tc>
          <w:tcPr>
            <w:tcW w:w="855" w:type="dxa"/>
            <w:tcBorders>
              <w:bottom w:val="single" w:sz="24" w:space="0" w:color="EBEBEC"/>
            </w:tcBorders>
            <w:shd w:val="clear" w:color="auto" w:fill="EBEBEC"/>
          </w:tcPr>
          <w:p>
            <w:pPr>
              <w:pStyle w:val="TableParagraph"/>
              <w:spacing w:line="120" w:lineRule="exact"/>
              <w:ind w:left="246"/>
              <w:rPr>
                <w:sz w:val="15"/>
              </w:rPr>
            </w:pPr>
            <w:r>
              <w:rPr>
                <w:spacing w:val="-5"/>
                <w:sz w:val="15"/>
              </w:rPr>
              <w:t>558</w:t>
            </w:r>
          </w:p>
        </w:tc>
        <w:tc>
          <w:tcPr>
            <w:tcW w:w="855" w:type="dxa"/>
            <w:tcBorders>
              <w:bottom w:val="single" w:sz="24" w:space="0" w:color="EBEBEC"/>
            </w:tcBorders>
            <w:shd w:val="clear" w:color="auto" w:fill="EBEBEC"/>
          </w:tcPr>
          <w:p>
            <w:pPr>
              <w:pStyle w:val="TableParagraph"/>
              <w:spacing w:line="120" w:lineRule="exact"/>
              <w:ind w:left="113" w:right="100"/>
              <w:jc w:val="center"/>
              <w:rPr>
                <w:sz w:val="15"/>
              </w:rPr>
            </w:pPr>
            <w:r>
              <w:rPr>
                <w:spacing w:val="-2"/>
                <w:sz w:val="15"/>
              </w:rPr>
              <w:t>0.889</w:t>
            </w:r>
          </w:p>
        </w:tc>
        <w:tc>
          <w:tcPr>
            <w:tcW w:w="963" w:type="dxa"/>
            <w:tcBorders>
              <w:bottom w:val="single" w:sz="24" w:space="0" w:color="EBEBEC"/>
            </w:tcBorders>
            <w:shd w:val="clear" w:color="auto" w:fill="EBEBEC"/>
          </w:tcPr>
          <w:p>
            <w:pPr>
              <w:pStyle w:val="TableParagraph"/>
              <w:spacing w:line="120" w:lineRule="exact"/>
              <w:ind w:left="17" w:right="107"/>
              <w:jc w:val="center"/>
              <w:rPr>
                <w:sz w:val="15"/>
              </w:rPr>
            </w:pPr>
            <w:r>
              <w:rPr>
                <w:spacing w:val="-2"/>
                <w:sz w:val="15"/>
              </w:rPr>
              <w:t>0.065</w:t>
            </w:r>
          </w:p>
        </w:tc>
      </w:tr>
      <w:tr>
        <w:trPr>
          <w:trHeight w:val="232" w:hRule="atLeast"/>
        </w:trPr>
        <w:tc>
          <w:tcPr>
            <w:tcW w:w="2059" w:type="dxa"/>
          </w:tcPr>
          <w:p>
            <w:pPr>
              <w:pStyle w:val="TableParagraph"/>
              <w:spacing w:before="43"/>
              <w:rPr>
                <w:sz w:val="15"/>
              </w:rPr>
            </w:pPr>
            <w:r>
              <w:rPr>
                <w:spacing w:val="-2"/>
                <w:sz w:val="15"/>
              </w:rPr>
              <w:t>Transcription</w:t>
            </w:r>
          </w:p>
        </w:tc>
        <w:tc>
          <w:tcPr>
            <w:tcW w:w="483" w:type="dxa"/>
          </w:tcPr>
          <w:p>
            <w:pPr>
              <w:pStyle w:val="TableParagraph"/>
              <w:spacing w:line="240" w:lineRule="auto" w:before="0"/>
              <w:rPr>
                <w:rFonts w:ascii="Times New Roman"/>
                <w:sz w:val="16"/>
              </w:rPr>
            </w:pPr>
          </w:p>
        </w:tc>
        <w:tc>
          <w:tcPr>
            <w:tcW w:w="776" w:type="dxa"/>
            <w:tcBorders>
              <w:top w:val="single" w:sz="24" w:space="0" w:color="EBEBEC"/>
            </w:tcBorders>
          </w:tcPr>
          <w:p>
            <w:pPr>
              <w:pStyle w:val="TableParagraph"/>
              <w:spacing w:before="43"/>
              <w:rPr>
                <w:sz w:val="15"/>
              </w:rPr>
            </w:pPr>
            <w:r>
              <w:rPr>
                <w:spacing w:val="-2"/>
                <w:sz w:val="15"/>
              </w:rPr>
              <w:t>8,342</w:t>
            </w:r>
          </w:p>
        </w:tc>
        <w:tc>
          <w:tcPr>
            <w:tcW w:w="785" w:type="dxa"/>
            <w:tcBorders>
              <w:top w:val="single" w:sz="24" w:space="0" w:color="EBEBEC"/>
            </w:tcBorders>
          </w:tcPr>
          <w:p>
            <w:pPr>
              <w:pStyle w:val="TableParagraph"/>
              <w:spacing w:before="43"/>
              <w:ind w:left="242"/>
              <w:rPr>
                <w:sz w:val="15"/>
              </w:rPr>
            </w:pPr>
            <w:r>
              <w:rPr>
                <w:spacing w:val="-5"/>
                <w:sz w:val="15"/>
              </w:rPr>
              <w:t>131</w:t>
            </w:r>
          </w:p>
        </w:tc>
        <w:tc>
          <w:tcPr>
            <w:tcW w:w="855" w:type="dxa"/>
            <w:tcBorders>
              <w:top w:val="single" w:sz="24" w:space="0" w:color="EBEBEC"/>
            </w:tcBorders>
          </w:tcPr>
          <w:p>
            <w:pPr>
              <w:pStyle w:val="TableParagraph"/>
              <w:spacing w:before="43"/>
              <w:ind w:left="103" w:right="100"/>
              <w:jc w:val="center"/>
              <w:rPr>
                <w:sz w:val="15"/>
              </w:rPr>
            </w:pPr>
            <w:r>
              <w:rPr>
                <w:spacing w:val="-2"/>
                <w:sz w:val="15"/>
              </w:rPr>
              <w:t>1.546</w:t>
            </w:r>
          </w:p>
        </w:tc>
        <w:tc>
          <w:tcPr>
            <w:tcW w:w="903" w:type="dxa"/>
            <w:tcBorders>
              <w:top w:val="single" w:sz="24" w:space="0" w:color="EBEBEC"/>
            </w:tcBorders>
          </w:tcPr>
          <w:p>
            <w:pPr>
              <w:pStyle w:val="TableParagraph"/>
              <w:spacing w:before="43"/>
              <w:ind w:left="244"/>
              <w:rPr>
                <w:sz w:val="15"/>
              </w:rPr>
            </w:pPr>
            <w:r>
              <w:rPr>
                <w:spacing w:val="-2"/>
                <w:sz w:val="15"/>
              </w:rPr>
              <w:t>0.986</w:t>
            </w:r>
          </w:p>
        </w:tc>
        <w:tc>
          <w:tcPr>
            <w:tcW w:w="482" w:type="dxa"/>
            <w:tcBorders>
              <w:top w:val="single" w:sz="24" w:space="0" w:color="EBEBEC"/>
            </w:tcBorders>
          </w:tcPr>
          <w:p>
            <w:pPr>
              <w:pStyle w:val="TableParagraph"/>
              <w:spacing w:line="240" w:lineRule="auto" w:before="0"/>
              <w:rPr>
                <w:rFonts w:ascii="Times New Roman"/>
                <w:sz w:val="16"/>
              </w:rPr>
            </w:pPr>
          </w:p>
        </w:tc>
        <w:tc>
          <w:tcPr>
            <w:tcW w:w="779" w:type="dxa"/>
            <w:tcBorders>
              <w:top w:val="single" w:sz="24" w:space="0" w:color="EBEBEC"/>
            </w:tcBorders>
          </w:tcPr>
          <w:p>
            <w:pPr>
              <w:pStyle w:val="TableParagraph"/>
              <w:spacing w:before="43"/>
              <w:ind w:left="4"/>
              <w:rPr>
                <w:sz w:val="15"/>
              </w:rPr>
            </w:pPr>
            <w:r>
              <w:rPr>
                <w:spacing w:val="-2"/>
                <w:sz w:val="15"/>
              </w:rPr>
              <w:t>105,918</w:t>
            </w:r>
          </w:p>
        </w:tc>
        <w:tc>
          <w:tcPr>
            <w:tcW w:w="855" w:type="dxa"/>
            <w:tcBorders>
              <w:top w:val="single" w:sz="24" w:space="0" w:color="EBEBEC"/>
            </w:tcBorders>
          </w:tcPr>
          <w:p>
            <w:pPr>
              <w:pStyle w:val="TableParagraph"/>
              <w:spacing w:before="43"/>
              <w:ind w:left="246"/>
              <w:rPr>
                <w:sz w:val="15"/>
              </w:rPr>
            </w:pPr>
            <w:r>
              <w:rPr>
                <w:spacing w:val="-2"/>
                <w:sz w:val="15"/>
              </w:rPr>
              <w:t>1,116</w:t>
            </w:r>
          </w:p>
        </w:tc>
        <w:tc>
          <w:tcPr>
            <w:tcW w:w="855" w:type="dxa"/>
            <w:tcBorders>
              <w:top w:val="single" w:sz="24" w:space="0" w:color="EBEBEC"/>
            </w:tcBorders>
          </w:tcPr>
          <w:p>
            <w:pPr>
              <w:pStyle w:val="TableParagraph"/>
              <w:spacing w:before="43"/>
              <w:ind w:left="113" w:right="100"/>
              <w:jc w:val="center"/>
              <w:rPr>
                <w:sz w:val="15"/>
              </w:rPr>
            </w:pPr>
            <w:r>
              <w:rPr>
                <w:spacing w:val="-2"/>
                <w:sz w:val="15"/>
              </w:rPr>
              <w:t>1.043</w:t>
            </w:r>
          </w:p>
        </w:tc>
        <w:tc>
          <w:tcPr>
            <w:tcW w:w="963" w:type="dxa"/>
            <w:tcBorders>
              <w:top w:val="single" w:sz="24" w:space="0" w:color="EBEBEC"/>
            </w:tcBorders>
          </w:tcPr>
          <w:p>
            <w:pPr>
              <w:pStyle w:val="TableParagraph"/>
              <w:spacing w:before="43"/>
              <w:ind w:left="17" w:right="107"/>
              <w:jc w:val="center"/>
              <w:rPr>
                <w:sz w:val="15"/>
              </w:rPr>
            </w:pPr>
            <w:r>
              <w:rPr>
                <w:spacing w:val="-2"/>
                <w:sz w:val="15"/>
              </w:rPr>
              <w:t>0.072</w:t>
            </w:r>
          </w:p>
        </w:tc>
      </w:tr>
      <w:tr>
        <w:trPr>
          <w:trHeight w:val="258" w:hRule="atLeast"/>
        </w:trPr>
        <w:tc>
          <w:tcPr>
            <w:tcW w:w="2059" w:type="dxa"/>
            <w:shd w:val="clear" w:color="auto" w:fill="EBEBEC"/>
          </w:tcPr>
          <w:p>
            <w:pPr>
              <w:pStyle w:val="TableParagraph"/>
              <w:spacing w:line="240" w:lineRule="auto"/>
              <w:rPr>
                <w:sz w:val="15"/>
              </w:rPr>
            </w:pPr>
            <w:r>
              <w:rPr>
                <w:sz w:val="15"/>
              </w:rPr>
              <w:t>Transcription</w:t>
            </w:r>
            <w:r>
              <w:rPr>
                <w:spacing w:val="2"/>
                <w:sz w:val="15"/>
              </w:rPr>
              <w:t> </w:t>
            </w:r>
            <w:r>
              <w:rPr>
                <w:sz w:val="15"/>
              </w:rPr>
              <w:t>and </w:t>
            </w:r>
            <w:r>
              <w:rPr>
                <w:spacing w:val="-2"/>
                <w:sz w:val="15"/>
              </w:rPr>
              <w:t>exons</w:t>
            </w:r>
          </w:p>
        </w:tc>
        <w:tc>
          <w:tcPr>
            <w:tcW w:w="483" w:type="dxa"/>
            <w:shd w:val="clear" w:color="auto" w:fill="EBEBEC"/>
          </w:tcPr>
          <w:p>
            <w:pPr>
              <w:pStyle w:val="TableParagraph"/>
              <w:spacing w:line="240" w:lineRule="auto" w:before="0"/>
              <w:rPr>
                <w:rFonts w:ascii="Times New Roman"/>
                <w:sz w:val="16"/>
              </w:rPr>
            </w:pPr>
          </w:p>
        </w:tc>
        <w:tc>
          <w:tcPr>
            <w:tcW w:w="776" w:type="dxa"/>
            <w:shd w:val="clear" w:color="auto" w:fill="EBEBEC"/>
          </w:tcPr>
          <w:p>
            <w:pPr>
              <w:pStyle w:val="TableParagraph"/>
              <w:spacing w:line="240" w:lineRule="auto"/>
              <w:rPr>
                <w:sz w:val="15"/>
              </w:rPr>
            </w:pPr>
            <w:r>
              <w:rPr>
                <w:spacing w:val="-2"/>
                <w:sz w:val="15"/>
              </w:rPr>
              <w:t>10,546</w:t>
            </w:r>
          </w:p>
        </w:tc>
        <w:tc>
          <w:tcPr>
            <w:tcW w:w="785" w:type="dxa"/>
            <w:shd w:val="clear" w:color="auto" w:fill="EBEBEC"/>
          </w:tcPr>
          <w:p>
            <w:pPr>
              <w:pStyle w:val="TableParagraph"/>
              <w:spacing w:line="240" w:lineRule="auto"/>
              <w:ind w:left="242"/>
              <w:rPr>
                <w:sz w:val="15"/>
              </w:rPr>
            </w:pPr>
            <w:r>
              <w:rPr>
                <w:spacing w:val="-5"/>
                <w:sz w:val="15"/>
              </w:rPr>
              <w:t>61</w:t>
            </w:r>
          </w:p>
        </w:tc>
        <w:tc>
          <w:tcPr>
            <w:tcW w:w="855" w:type="dxa"/>
            <w:shd w:val="clear" w:color="auto" w:fill="EBEBEC"/>
          </w:tcPr>
          <w:p>
            <w:pPr>
              <w:pStyle w:val="TableParagraph"/>
              <w:spacing w:line="240" w:lineRule="auto"/>
              <w:ind w:left="103" w:right="100"/>
              <w:jc w:val="center"/>
              <w:rPr>
                <w:sz w:val="15"/>
              </w:rPr>
            </w:pPr>
            <w:r>
              <w:rPr>
                <w:spacing w:val="-2"/>
                <w:sz w:val="15"/>
              </w:rPr>
              <w:t>0.575</w:t>
            </w:r>
          </w:p>
        </w:tc>
        <w:tc>
          <w:tcPr>
            <w:tcW w:w="903" w:type="dxa"/>
            <w:shd w:val="clear" w:color="auto" w:fill="EBEBEC"/>
          </w:tcPr>
          <w:p>
            <w:pPr>
              <w:pStyle w:val="TableParagraph"/>
              <w:spacing w:line="240" w:lineRule="auto"/>
              <w:ind w:left="244"/>
              <w:rPr>
                <w:sz w:val="15"/>
              </w:rPr>
            </w:pPr>
            <w:r>
              <w:rPr>
                <w:spacing w:val="-2"/>
                <w:sz w:val="15"/>
              </w:rPr>
              <w:t>0.417</w:t>
            </w:r>
          </w:p>
        </w:tc>
        <w:tc>
          <w:tcPr>
            <w:tcW w:w="482" w:type="dxa"/>
            <w:shd w:val="clear" w:color="auto" w:fill="EBEBEC"/>
          </w:tcPr>
          <w:p>
            <w:pPr>
              <w:pStyle w:val="TableParagraph"/>
              <w:spacing w:line="240" w:lineRule="auto" w:before="0"/>
              <w:rPr>
                <w:rFonts w:ascii="Times New Roman"/>
                <w:sz w:val="16"/>
              </w:rPr>
            </w:pPr>
          </w:p>
        </w:tc>
        <w:tc>
          <w:tcPr>
            <w:tcW w:w="779" w:type="dxa"/>
            <w:shd w:val="clear" w:color="auto" w:fill="EBEBEC"/>
          </w:tcPr>
          <w:p>
            <w:pPr>
              <w:pStyle w:val="TableParagraph"/>
              <w:spacing w:line="240" w:lineRule="auto"/>
              <w:ind w:left="4"/>
              <w:rPr>
                <w:sz w:val="15"/>
              </w:rPr>
            </w:pPr>
            <w:r>
              <w:rPr>
                <w:spacing w:val="-2"/>
                <w:sz w:val="15"/>
              </w:rPr>
              <w:t>41,331</w:t>
            </w:r>
          </w:p>
        </w:tc>
        <w:tc>
          <w:tcPr>
            <w:tcW w:w="855" w:type="dxa"/>
            <w:shd w:val="clear" w:color="auto" w:fill="EBEBEC"/>
          </w:tcPr>
          <w:p>
            <w:pPr>
              <w:pStyle w:val="TableParagraph"/>
              <w:spacing w:line="240" w:lineRule="auto"/>
              <w:ind w:left="246"/>
              <w:rPr>
                <w:sz w:val="15"/>
              </w:rPr>
            </w:pPr>
            <w:r>
              <w:rPr>
                <w:spacing w:val="-5"/>
                <w:sz w:val="15"/>
              </w:rPr>
              <w:t>236</w:t>
            </w:r>
          </w:p>
        </w:tc>
        <w:tc>
          <w:tcPr>
            <w:tcW w:w="855" w:type="dxa"/>
            <w:shd w:val="clear" w:color="auto" w:fill="EBEBEC"/>
          </w:tcPr>
          <w:p>
            <w:pPr>
              <w:pStyle w:val="TableParagraph"/>
              <w:spacing w:line="240" w:lineRule="auto"/>
              <w:ind w:left="113" w:right="100"/>
              <w:jc w:val="center"/>
              <w:rPr>
                <w:sz w:val="15"/>
              </w:rPr>
            </w:pPr>
            <w:r>
              <w:rPr>
                <w:spacing w:val="-2"/>
                <w:sz w:val="15"/>
              </w:rPr>
              <w:t>0.568</w:t>
            </w:r>
          </w:p>
        </w:tc>
        <w:tc>
          <w:tcPr>
            <w:tcW w:w="963" w:type="dxa"/>
            <w:shd w:val="clear" w:color="auto" w:fill="EBEBEC"/>
          </w:tcPr>
          <w:p>
            <w:pPr>
              <w:pStyle w:val="TableParagraph"/>
              <w:spacing w:line="240" w:lineRule="auto"/>
              <w:ind w:left="17" w:right="107"/>
              <w:jc w:val="center"/>
              <w:rPr>
                <w:sz w:val="15"/>
              </w:rPr>
            </w:pPr>
            <w:r>
              <w:rPr>
                <w:spacing w:val="-2"/>
                <w:sz w:val="15"/>
              </w:rPr>
              <w:t>0.143</w:t>
            </w:r>
          </w:p>
        </w:tc>
      </w:tr>
      <w:tr>
        <w:trPr>
          <w:trHeight w:val="234" w:hRule="atLeast"/>
        </w:trPr>
        <w:tc>
          <w:tcPr>
            <w:tcW w:w="2059" w:type="dxa"/>
          </w:tcPr>
          <w:p>
            <w:pPr>
              <w:pStyle w:val="TableParagraph"/>
              <w:spacing w:before="44"/>
              <w:rPr>
                <w:sz w:val="15"/>
              </w:rPr>
            </w:pPr>
            <w:r>
              <w:rPr>
                <w:sz w:val="15"/>
              </w:rPr>
              <w:t>Transcription</w:t>
            </w:r>
            <w:r>
              <w:rPr>
                <w:spacing w:val="5"/>
                <w:sz w:val="15"/>
              </w:rPr>
              <w:t> </w:t>
            </w:r>
            <w:r>
              <w:rPr>
                <w:sz w:val="15"/>
              </w:rPr>
              <w:t>start</w:t>
            </w:r>
            <w:r>
              <w:rPr>
                <w:spacing w:val="1"/>
                <w:sz w:val="15"/>
              </w:rPr>
              <w:t> </w:t>
            </w:r>
            <w:r>
              <w:rPr>
                <w:spacing w:val="-2"/>
                <w:sz w:val="15"/>
              </w:rPr>
              <w:t>sites</w:t>
            </w:r>
          </w:p>
        </w:tc>
        <w:tc>
          <w:tcPr>
            <w:tcW w:w="483" w:type="dxa"/>
          </w:tcPr>
          <w:p>
            <w:pPr>
              <w:pStyle w:val="TableParagraph"/>
              <w:spacing w:line="240" w:lineRule="auto" w:before="0"/>
              <w:rPr>
                <w:rFonts w:ascii="Times New Roman"/>
                <w:sz w:val="16"/>
              </w:rPr>
            </w:pPr>
          </w:p>
        </w:tc>
        <w:tc>
          <w:tcPr>
            <w:tcW w:w="776" w:type="dxa"/>
          </w:tcPr>
          <w:p>
            <w:pPr>
              <w:pStyle w:val="TableParagraph"/>
              <w:spacing w:before="44"/>
              <w:rPr>
                <w:sz w:val="15"/>
              </w:rPr>
            </w:pPr>
            <w:r>
              <w:rPr>
                <w:spacing w:val="-2"/>
                <w:sz w:val="15"/>
              </w:rPr>
              <w:t>10,274</w:t>
            </w:r>
          </w:p>
        </w:tc>
        <w:tc>
          <w:tcPr>
            <w:tcW w:w="785" w:type="dxa"/>
          </w:tcPr>
          <w:p>
            <w:pPr>
              <w:pStyle w:val="TableParagraph"/>
              <w:spacing w:before="44"/>
              <w:ind w:left="242"/>
              <w:rPr>
                <w:sz w:val="15"/>
              </w:rPr>
            </w:pPr>
            <w:r>
              <w:rPr>
                <w:spacing w:val="-5"/>
                <w:sz w:val="15"/>
              </w:rPr>
              <w:t>16</w:t>
            </w:r>
          </w:p>
        </w:tc>
        <w:tc>
          <w:tcPr>
            <w:tcW w:w="855" w:type="dxa"/>
          </w:tcPr>
          <w:p>
            <w:pPr>
              <w:pStyle w:val="TableParagraph"/>
              <w:spacing w:before="44"/>
              <w:ind w:left="103" w:right="100"/>
              <w:jc w:val="center"/>
              <w:rPr>
                <w:sz w:val="15"/>
              </w:rPr>
            </w:pPr>
            <w:r>
              <w:rPr>
                <w:spacing w:val="-2"/>
                <w:sz w:val="15"/>
              </w:rPr>
              <w:t>0.155</w:t>
            </w:r>
          </w:p>
        </w:tc>
        <w:tc>
          <w:tcPr>
            <w:tcW w:w="903" w:type="dxa"/>
          </w:tcPr>
          <w:p>
            <w:pPr>
              <w:pStyle w:val="TableParagraph"/>
              <w:spacing w:before="44"/>
              <w:ind w:left="244"/>
              <w:rPr>
                <w:sz w:val="15"/>
              </w:rPr>
            </w:pPr>
            <w:r>
              <w:rPr>
                <w:spacing w:val="-2"/>
                <w:sz w:val="15"/>
              </w:rPr>
              <w:t>0.662</w:t>
            </w:r>
          </w:p>
        </w:tc>
        <w:tc>
          <w:tcPr>
            <w:tcW w:w="482" w:type="dxa"/>
          </w:tcPr>
          <w:p>
            <w:pPr>
              <w:pStyle w:val="TableParagraph"/>
              <w:spacing w:line="240" w:lineRule="auto" w:before="0"/>
              <w:rPr>
                <w:rFonts w:ascii="Times New Roman"/>
                <w:sz w:val="16"/>
              </w:rPr>
            </w:pPr>
          </w:p>
        </w:tc>
        <w:tc>
          <w:tcPr>
            <w:tcW w:w="779" w:type="dxa"/>
          </w:tcPr>
          <w:p>
            <w:pPr>
              <w:pStyle w:val="TableParagraph"/>
              <w:spacing w:before="44"/>
              <w:ind w:left="4"/>
              <w:rPr>
                <w:sz w:val="15"/>
              </w:rPr>
            </w:pPr>
            <w:r>
              <w:rPr>
                <w:spacing w:val="-2"/>
                <w:sz w:val="15"/>
              </w:rPr>
              <w:t>26,832</w:t>
            </w:r>
          </w:p>
        </w:tc>
        <w:tc>
          <w:tcPr>
            <w:tcW w:w="855" w:type="dxa"/>
          </w:tcPr>
          <w:p>
            <w:pPr>
              <w:pStyle w:val="TableParagraph"/>
              <w:spacing w:before="44"/>
              <w:ind w:left="246"/>
              <w:rPr>
                <w:sz w:val="15"/>
              </w:rPr>
            </w:pPr>
            <w:r>
              <w:rPr>
                <w:spacing w:val="-5"/>
                <w:sz w:val="15"/>
              </w:rPr>
              <w:t>53</w:t>
            </w:r>
          </w:p>
        </w:tc>
        <w:tc>
          <w:tcPr>
            <w:tcW w:w="855" w:type="dxa"/>
          </w:tcPr>
          <w:p>
            <w:pPr>
              <w:pStyle w:val="TableParagraph"/>
              <w:spacing w:before="44"/>
              <w:ind w:left="113" w:right="100"/>
              <w:jc w:val="center"/>
              <w:rPr>
                <w:sz w:val="15"/>
              </w:rPr>
            </w:pPr>
            <w:r>
              <w:rPr>
                <w:spacing w:val="-2"/>
                <w:sz w:val="15"/>
              </w:rPr>
              <w:t>0.197</w:t>
            </w:r>
          </w:p>
        </w:tc>
        <w:tc>
          <w:tcPr>
            <w:tcW w:w="963" w:type="dxa"/>
          </w:tcPr>
          <w:p>
            <w:pPr>
              <w:pStyle w:val="TableParagraph"/>
              <w:spacing w:before="44"/>
              <w:ind w:left="17" w:right="107"/>
              <w:jc w:val="center"/>
              <w:rPr>
                <w:sz w:val="15"/>
              </w:rPr>
            </w:pPr>
            <w:r>
              <w:rPr>
                <w:spacing w:val="-2"/>
                <w:sz w:val="15"/>
              </w:rPr>
              <w:t>0.192</w:t>
            </w:r>
          </w:p>
        </w:tc>
      </w:tr>
      <w:tr>
        <w:trPr>
          <w:trHeight w:val="200" w:hRule="atLeast"/>
        </w:trPr>
        <w:tc>
          <w:tcPr>
            <w:tcW w:w="2059" w:type="dxa"/>
            <w:shd w:val="clear" w:color="auto" w:fill="EBEBEC"/>
          </w:tcPr>
          <w:p>
            <w:pPr>
              <w:pStyle w:val="TableParagraph"/>
              <w:spacing w:line="120" w:lineRule="exact"/>
              <w:rPr>
                <w:sz w:val="15"/>
              </w:rPr>
            </w:pPr>
            <w:r>
              <w:rPr>
                <w:sz w:val="15"/>
              </w:rPr>
              <w:t>Weak</w:t>
            </w:r>
            <w:r>
              <w:rPr>
                <w:spacing w:val="-9"/>
                <w:sz w:val="15"/>
              </w:rPr>
              <w:t> </w:t>
            </w:r>
            <w:r>
              <w:rPr>
                <w:spacing w:val="-2"/>
                <w:sz w:val="15"/>
              </w:rPr>
              <w:t>enhancers</w:t>
            </w:r>
          </w:p>
        </w:tc>
        <w:tc>
          <w:tcPr>
            <w:tcW w:w="483" w:type="dxa"/>
            <w:shd w:val="clear" w:color="auto" w:fill="EBEBEC"/>
          </w:tcPr>
          <w:p>
            <w:pPr>
              <w:pStyle w:val="TableParagraph"/>
              <w:spacing w:line="240" w:lineRule="auto" w:before="0"/>
              <w:rPr>
                <w:rFonts w:ascii="Times New Roman"/>
                <w:sz w:val="12"/>
              </w:rPr>
            </w:pPr>
          </w:p>
        </w:tc>
        <w:tc>
          <w:tcPr>
            <w:tcW w:w="776" w:type="dxa"/>
            <w:tcBorders>
              <w:bottom w:val="single" w:sz="24" w:space="0" w:color="EBEBEC"/>
            </w:tcBorders>
            <w:shd w:val="clear" w:color="auto" w:fill="EBEBEC"/>
          </w:tcPr>
          <w:p>
            <w:pPr>
              <w:pStyle w:val="TableParagraph"/>
              <w:spacing w:line="120" w:lineRule="exact"/>
              <w:rPr>
                <w:sz w:val="15"/>
              </w:rPr>
            </w:pPr>
            <w:r>
              <w:rPr>
                <w:spacing w:val="-2"/>
                <w:sz w:val="15"/>
              </w:rPr>
              <w:t>5,139</w:t>
            </w:r>
          </w:p>
        </w:tc>
        <w:tc>
          <w:tcPr>
            <w:tcW w:w="785" w:type="dxa"/>
            <w:tcBorders>
              <w:bottom w:val="single" w:sz="24" w:space="0" w:color="EBEBEC"/>
            </w:tcBorders>
            <w:shd w:val="clear" w:color="auto" w:fill="EBEBEC"/>
          </w:tcPr>
          <w:p>
            <w:pPr>
              <w:pStyle w:val="TableParagraph"/>
              <w:spacing w:line="120" w:lineRule="exact"/>
              <w:ind w:left="242"/>
              <w:rPr>
                <w:sz w:val="15"/>
              </w:rPr>
            </w:pPr>
            <w:r>
              <w:rPr>
                <w:spacing w:val="-5"/>
                <w:sz w:val="15"/>
              </w:rPr>
              <w:t>87</w:t>
            </w:r>
          </w:p>
        </w:tc>
        <w:tc>
          <w:tcPr>
            <w:tcW w:w="855" w:type="dxa"/>
            <w:tcBorders>
              <w:bottom w:val="single" w:sz="24" w:space="0" w:color="EBEBEC"/>
            </w:tcBorders>
            <w:shd w:val="clear" w:color="auto" w:fill="EBEBEC"/>
          </w:tcPr>
          <w:p>
            <w:pPr>
              <w:pStyle w:val="TableParagraph"/>
              <w:spacing w:line="120" w:lineRule="exact"/>
              <w:ind w:left="103" w:right="100"/>
              <w:jc w:val="center"/>
              <w:rPr>
                <w:sz w:val="15"/>
              </w:rPr>
            </w:pPr>
            <w:r>
              <w:rPr>
                <w:spacing w:val="-2"/>
                <w:sz w:val="15"/>
              </w:rPr>
              <w:t>1.665</w:t>
            </w:r>
          </w:p>
        </w:tc>
        <w:tc>
          <w:tcPr>
            <w:tcW w:w="903" w:type="dxa"/>
            <w:tcBorders>
              <w:bottom w:val="single" w:sz="24" w:space="0" w:color="EBEBEC"/>
            </w:tcBorders>
            <w:shd w:val="clear" w:color="auto" w:fill="EBEBEC"/>
          </w:tcPr>
          <w:p>
            <w:pPr>
              <w:pStyle w:val="TableParagraph"/>
              <w:spacing w:line="120" w:lineRule="exact"/>
              <w:ind w:left="244"/>
              <w:rPr>
                <w:sz w:val="15"/>
              </w:rPr>
            </w:pPr>
            <w:r>
              <w:rPr>
                <w:spacing w:val="-2"/>
                <w:sz w:val="15"/>
              </w:rPr>
              <w:t>0.573</w:t>
            </w:r>
          </w:p>
        </w:tc>
        <w:tc>
          <w:tcPr>
            <w:tcW w:w="482" w:type="dxa"/>
            <w:tcBorders>
              <w:bottom w:val="single" w:sz="24" w:space="0" w:color="EBEBEC"/>
            </w:tcBorders>
            <w:shd w:val="clear" w:color="auto" w:fill="EBEBEC"/>
          </w:tcPr>
          <w:p>
            <w:pPr>
              <w:pStyle w:val="TableParagraph"/>
              <w:spacing w:line="240" w:lineRule="auto" w:before="0"/>
              <w:rPr>
                <w:rFonts w:ascii="Times New Roman"/>
                <w:sz w:val="12"/>
              </w:rPr>
            </w:pPr>
          </w:p>
        </w:tc>
        <w:tc>
          <w:tcPr>
            <w:tcW w:w="779" w:type="dxa"/>
            <w:tcBorders>
              <w:bottom w:val="single" w:sz="24" w:space="0" w:color="EBEBEC"/>
            </w:tcBorders>
            <w:shd w:val="clear" w:color="auto" w:fill="EBEBEC"/>
          </w:tcPr>
          <w:p>
            <w:pPr>
              <w:pStyle w:val="TableParagraph"/>
              <w:spacing w:line="120" w:lineRule="exact"/>
              <w:ind w:left="4"/>
              <w:rPr>
                <w:sz w:val="15"/>
              </w:rPr>
            </w:pPr>
            <w:r>
              <w:rPr>
                <w:spacing w:val="-2"/>
                <w:sz w:val="15"/>
              </w:rPr>
              <w:t>93,371</w:t>
            </w:r>
          </w:p>
        </w:tc>
        <w:tc>
          <w:tcPr>
            <w:tcW w:w="855" w:type="dxa"/>
            <w:tcBorders>
              <w:bottom w:val="single" w:sz="24" w:space="0" w:color="EBEBEC"/>
            </w:tcBorders>
            <w:shd w:val="clear" w:color="auto" w:fill="EBEBEC"/>
          </w:tcPr>
          <w:p>
            <w:pPr>
              <w:pStyle w:val="TableParagraph"/>
              <w:spacing w:line="120" w:lineRule="exact"/>
              <w:ind w:left="246"/>
              <w:rPr>
                <w:sz w:val="15"/>
              </w:rPr>
            </w:pPr>
            <w:r>
              <w:rPr>
                <w:spacing w:val="-2"/>
                <w:sz w:val="15"/>
              </w:rPr>
              <w:t>1,172</w:t>
            </w:r>
          </w:p>
        </w:tc>
        <w:tc>
          <w:tcPr>
            <w:tcW w:w="855" w:type="dxa"/>
            <w:tcBorders>
              <w:bottom w:val="single" w:sz="24" w:space="0" w:color="EBEBEC"/>
            </w:tcBorders>
            <w:shd w:val="clear" w:color="auto" w:fill="EBEBEC"/>
          </w:tcPr>
          <w:p>
            <w:pPr>
              <w:pStyle w:val="TableParagraph"/>
              <w:spacing w:line="120" w:lineRule="exact"/>
              <w:ind w:left="33" w:right="100"/>
              <w:jc w:val="center"/>
              <w:rPr>
                <w:sz w:val="15"/>
              </w:rPr>
            </w:pPr>
            <w:r>
              <w:rPr>
                <w:spacing w:val="-4"/>
                <w:sz w:val="15"/>
              </w:rPr>
              <w:t>1.24</w:t>
            </w:r>
          </w:p>
        </w:tc>
        <w:tc>
          <w:tcPr>
            <w:tcW w:w="963" w:type="dxa"/>
            <w:tcBorders>
              <w:bottom w:val="single" w:sz="24" w:space="0" w:color="EBEBEC"/>
            </w:tcBorders>
            <w:shd w:val="clear" w:color="auto" w:fill="EBEBEC"/>
          </w:tcPr>
          <w:p>
            <w:pPr>
              <w:pStyle w:val="TableParagraph"/>
              <w:spacing w:line="120" w:lineRule="exact"/>
              <w:ind w:left="17" w:right="107"/>
              <w:jc w:val="center"/>
              <w:rPr>
                <w:sz w:val="15"/>
              </w:rPr>
            </w:pPr>
            <w:r>
              <w:rPr>
                <w:spacing w:val="-2"/>
                <w:sz w:val="15"/>
              </w:rPr>
              <w:t>0.102</w:t>
            </w:r>
          </w:p>
        </w:tc>
      </w:tr>
      <w:tr>
        <w:trPr>
          <w:trHeight w:val="232" w:hRule="atLeast"/>
        </w:trPr>
        <w:tc>
          <w:tcPr>
            <w:tcW w:w="2059" w:type="dxa"/>
          </w:tcPr>
          <w:p>
            <w:pPr>
              <w:pStyle w:val="TableParagraph"/>
              <w:spacing w:before="43"/>
              <w:rPr>
                <w:sz w:val="15"/>
              </w:rPr>
            </w:pPr>
            <w:r>
              <w:rPr>
                <w:sz w:val="15"/>
              </w:rPr>
              <w:t>Weak</w:t>
            </w:r>
            <w:r>
              <w:rPr>
                <w:spacing w:val="-9"/>
                <w:sz w:val="15"/>
              </w:rPr>
              <w:t> </w:t>
            </w:r>
            <w:r>
              <w:rPr>
                <w:spacing w:val="-2"/>
                <w:sz w:val="15"/>
              </w:rPr>
              <w:t>transcription</w:t>
            </w:r>
          </w:p>
        </w:tc>
        <w:tc>
          <w:tcPr>
            <w:tcW w:w="483" w:type="dxa"/>
          </w:tcPr>
          <w:p>
            <w:pPr>
              <w:pStyle w:val="TableParagraph"/>
              <w:spacing w:line="240" w:lineRule="auto" w:before="0"/>
              <w:rPr>
                <w:rFonts w:ascii="Times New Roman"/>
                <w:sz w:val="16"/>
              </w:rPr>
            </w:pPr>
          </w:p>
        </w:tc>
        <w:tc>
          <w:tcPr>
            <w:tcW w:w="776" w:type="dxa"/>
            <w:tcBorders>
              <w:top w:val="single" w:sz="24" w:space="0" w:color="EBEBEC"/>
            </w:tcBorders>
          </w:tcPr>
          <w:p>
            <w:pPr>
              <w:pStyle w:val="TableParagraph"/>
              <w:spacing w:before="43"/>
              <w:rPr>
                <w:sz w:val="15"/>
              </w:rPr>
            </w:pPr>
            <w:r>
              <w:rPr>
                <w:spacing w:val="-5"/>
                <w:sz w:val="15"/>
              </w:rPr>
              <w:t>785</w:t>
            </w:r>
          </w:p>
        </w:tc>
        <w:tc>
          <w:tcPr>
            <w:tcW w:w="785" w:type="dxa"/>
            <w:tcBorders>
              <w:top w:val="single" w:sz="24" w:space="0" w:color="EBEBEC"/>
            </w:tcBorders>
          </w:tcPr>
          <w:p>
            <w:pPr>
              <w:pStyle w:val="TableParagraph"/>
              <w:spacing w:before="43"/>
              <w:ind w:left="242"/>
              <w:rPr>
                <w:sz w:val="15"/>
              </w:rPr>
            </w:pPr>
            <w:r>
              <w:rPr>
                <w:spacing w:val="-5"/>
                <w:sz w:val="15"/>
              </w:rPr>
              <w:t>14</w:t>
            </w:r>
          </w:p>
        </w:tc>
        <w:tc>
          <w:tcPr>
            <w:tcW w:w="855" w:type="dxa"/>
            <w:tcBorders>
              <w:top w:val="single" w:sz="24" w:space="0" w:color="EBEBEC"/>
            </w:tcBorders>
          </w:tcPr>
          <w:p>
            <w:pPr>
              <w:pStyle w:val="TableParagraph"/>
              <w:spacing w:before="43"/>
              <w:ind w:left="103" w:right="100"/>
              <w:jc w:val="center"/>
              <w:rPr>
                <w:sz w:val="15"/>
              </w:rPr>
            </w:pPr>
            <w:r>
              <w:rPr>
                <w:spacing w:val="-2"/>
                <w:sz w:val="15"/>
              </w:rPr>
              <w:t>1.752</w:t>
            </w:r>
          </w:p>
        </w:tc>
        <w:tc>
          <w:tcPr>
            <w:tcW w:w="903" w:type="dxa"/>
            <w:tcBorders>
              <w:top w:val="single" w:sz="24" w:space="0" w:color="EBEBEC"/>
            </w:tcBorders>
          </w:tcPr>
          <w:p>
            <w:pPr>
              <w:pStyle w:val="TableParagraph"/>
              <w:spacing w:before="43"/>
              <w:ind w:left="244"/>
              <w:rPr>
                <w:sz w:val="15"/>
              </w:rPr>
            </w:pPr>
            <w:r>
              <w:rPr>
                <w:spacing w:val="-2"/>
                <w:sz w:val="15"/>
              </w:rPr>
              <w:t>0.031</w:t>
            </w:r>
          </w:p>
        </w:tc>
        <w:tc>
          <w:tcPr>
            <w:tcW w:w="482" w:type="dxa"/>
            <w:tcBorders>
              <w:top w:val="single" w:sz="24" w:space="0" w:color="EBEBEC"/>
            </w:tcBorders>
          </w:tcPr>
          <w:p>
            <w:pPr>
              <w:pStyle w:val="TableParagraph"/>
              <w:spacing w:line="240" w:lineRule="auto" w:before="0"/>
              <w:rPr>
                <w:rFonts w:ascii="Times New Roman"/>
                <w:sz w:val="16"/>
              </w:rPr>
            </w:pPr>
          </w:p>
        </w:tc>
        <w:tc>
          <w:tcPr>
            <w:tcW w:w="779" w:type="dxa"/>
            <w:tcBorders>
              <w:top w:val="single" w:sz="24" w:space="0" w:color="EBEBEC"/>
            </w:tcBorders>
          </w:tcPr>
          <w:p>
            <w:pPr>
              <w:pStyle w:val="TableParagraph"/>
              <w:spacing w:before="43"/>
              <w:ind w:left="4"/>
              <w:rPr>
                <w:sz w:val="15"/>
              </w:rPr>
            </w:pPr>
            <w:r>
              <w:rPr>
                <w:spacing w:val="-2"/>
                <w:sz w:val="15"/>
              </w:rPr>
              <w:t>16,570</w:t>
            </w:r>
          </w:p>
        </w:tc>
        <w:tc>
          <w:tcPr>
            <w:tcW w:w="855" w:type="dxa"/>
            <w:tcBorders>
              <w:top w:val="single" w:sz="24" w:space="0" w:color="EBEBEC"/>
            </w:tcBorders>
          </w:tcPr>
          <w:p>
            <w:pPr>
              <w:pStyle w:val="TableParagraph"/>
              <w:spacing w:before="43"/>
              <w:ind w:left="246"/>
              <w:rPr>
                <w:sz w:val="15"/>
              </w:rPr>
            </w:pPr>
            <w:r>
              <w:rPr>
                <w:spacing w:val="-5"/>
                <w:sz w:val="15"/>
              </w:rPr>
              <w:t>241</w:t>
            </w:r>
          </w:p>
        </w:tc>
        <w:tc>
          <w:tcPr>
            <w:tcW w:w="855" w:type="dxa"/>
            <w:tcBorders>
              <w:top w:val="single" w:sz="24" w:space="0" w:color="EBEBEC"/>
            </w:tcBorders>
          </w:tcPr>
          <w:p>
            <w:pPr>
              <w:pStyle w:val="TableParagraph"/>
              <w:spacing w:before="43"/>
              <w:ind w:left="112" w:right="100"/>
              <w:jc w:val="center"/>
              <w:rPr>
                <w:sz w:val="15"/>
              </w:rPr>
            </w:pPr>
            <w:r>
              <w:rPr>
                <w:spacing w:val="-2"/>
                <w:sz w:val="15"/>
              </w:rPr>
              <w:t>1.434</w:t>
            </w:r>
          </w:p>
        </w:tc>
        <w:tc>
          <w:tcPr>
            <w:tcW w:w="963" w:type="dxa"/>
            <w:tcBorders>
              <w:top w:val="single" w:sz="24" w:space="0" w:color="EBEBEC"/>
            </w:tcBorders>
          </w:tcPr>
          <w:p>
            <w:pPr>
              <w:pStyle w:val="TableParagraph"/>
              <w:spacing w:before="43"/>
              <w:ind w:left="17" w:right="107"/>
              <w:jc w:val="center"/>
              <w:rPr>
                <w:sz w:val="15"/>
              </w:rPr>
            </w:pPr>
            <w:r>
              <w:rPr>
                <w:spacing w:val="-2"/>
                <w:sz w:val="15"/>
              </w:rPr>
              <w:t>0.536</w:t>
            </w:r>
          </w:p>
        </w:tc>
      </w:tr>
      <w:tr>
        <w:trPr>
          <w:trHeight w:val="193" w:hRule="atLeast"/>
        </w:trPr>
        <w:tc>
          <w:tcPr>
            <w:tcW w:w="2059" w:type="dxa"/>
            <w:tcBorders>
              <w:bottom w:val="single" w:sz="12" w:space="0" w:color="AB4D4C"/>
            </w:tcBorders>
            <w:shd w:val="clear" w:color="auto" w:fill="EBEBEC"/>
          </w:tcPr>
          <w:p>
            <w:pPr>
              <w:pStyle w:val="TableParagraph"/>
              <w:spacing w:line="116" w:lineRule="exact" w:before="57"/>
              <w:rPr>
                <w:sz w:val="15"/>
              </w:rPr>
            </w:pPr>
            <w:r>
              <w:rPr>
                <w:sz w:val="15"/>
              </w:rPr>
              <w:t>Zinc</w:t>
            </w:r>
            <w:r>
              <w:rPr>
                <w:spacing w:val="1"/>
                <w:sz w:val="15"/>
              </w:rPr>
              <w:t> </w:t>
            </w:r>
            <w:r>
              <w:rPr>
                <w:sz w:val="15"/>
              </w:rPr>
              <w:t>finger</w:t>
            </w:r>
            <w:r>
              <w:rPr>
                <w:spacing w:val="1"/>
                <w:sz w:val="15"/>
              </w:rPr>
              <w:t> </w:t>
            </w:r>
            <w:r>
              <w:rPr>
                <w:spacing w:val="-2"/>
                <w:sz w:val="15"/>
              </w:rPr>
              <w:t>genes</w:t>
            </w:r>
          </w:p>
        </w:tc>
        <w:tc>
          <w:tcPr>
            <w:tcW w:w="483" w:type="dxa"/>
            <w:tcBorders>
              <w:bottom w:val="single" w:sz="12" w:space="0" w:color="AB4D4C"/>
            </w:tcBorders>
            <w:shd w:val="clear" w:color="auto" w:fill="EBEBEC"/>
          </w:tcPr>
          <w:p>
            <w:pPr>
              <w:pStyle w:val="TableParagraph"/>
              <w:spacing w:line="240" w:lineRule="auto" w:before="0"/>
              <w:rPr>
                <w:rFonts w:ascii="Times New Roman"/>
                <w:sz w:val="12"/>
              </w:rPr>
            </w:pPr>
          </w:p>
        </w:tc>
        <w:tc>
          <w:tcPr>
            <w:tcW w:w="776" w:type="dxa"/>
            <w:tcBorders>
              <w:bottom w:val="single" w:sz="36" w:space="0" w:color="AB4D4C"/>
            </w:tcBorders>
            <w:shd w:val="clear" w:color="auto" w:fill="EBEBEC"/>
          </w:tcPr>
          <w:p>
            <w:pPr>
              <w:pStyle w:val="TableParagraph"/>
              <w:spacing w:line="116" w:lineRule="exact" w:before="57"/>
              <w:rPr>
                <w:sz w:val="15"/>
              </w:rPr>
            </w:pPr>
            <w:r>
              <w:rPr>
                <w:spacing w:val="-5"/>
                <w:sz w:val="15"/>
              </w:rPr>
              <w:t>633</w:t>
            </w:r>
          </w:p>
        </w:tc>
        <w:tc>
          <w:tcPr>
            <w:tcW w:w="785" w:type="dxa"/>
            <w:tcBorders>
              <w:bottom w:val="single" w:sz="36" w:space="0" w:color="EBEBEC"/>
            </w:tcBorders>
            <w:shd w:val="clear" w:color="auto" w:fill="EBEBEC"/>
          </w:tcPr>
          <w:p>
            <w:pPr>
              <w:pStyle w:val="TableParagraph"/>
              <w:spacing w:line="116" w:lineRule="exact" w:before="57"/>
              <w:ind w:left="242"/>
              <w:rPr>
                <w:sz w:val="15"/>
              </w:rPr>
            </w:pPr>
            <w:r>
              <w:rPr>
                <w:spacing w:val="-10"/>
                <w:sz w:val="15"/>
              </w:rPr>
              <w:t>9</w:t>
            </w:r>
          </w:p>
        </w:tc>
        <w:tc>
          <w:tcPr>
            <w:tcW w:w="855" w:type="dxa"/>
            <w:tcBorders>
              <w:bottom w:val="single" w:sz="36" w:space="0" w:color="EBEBEC"/>
            </w:tcBorders>
            <w:shd w:val="clear" w:color="auto" w:fill="EBEBEC"/>
          </w:tcPr>
          <w:p>
            <w:pPr>
              <w:pStyle w:val="TableParagraph"/>
              <w:spacing w:line="116" w:lineRule="exact" w:before="57"/>
              <w:ind w:left="103" w:right="100"/>
              <w:jc w:val="center"/>
              <w:rPr>
                <w:sz w:val="15"/>
              </w:rPr>
            </w:pPr>
            <w:r>
              <w:rPr>
                <w:spacing w:val="-2"/>
                <w:sz w:val="15"/>
              </w:rPr>
              <w:t>1.402</w:t>
            </w:r>
          </w:p>
        </w:tc>
        <w:tc>
          <w:tcPr>
            <w:tcW w:w="903" w:type="dxa"/>
            <w:tcBorders>
              <w:bottom w:val="single" w:sz="36" w:space="0" w:color="EBEBEC"/>
            </w:tcBorders>
            <w:shd w:val="clear" w:color="auto" w:fill="EBEBEC"/>
          </w:tcPr>
          <w:p>
            <w:pPr>
              <w:pStyle w:val="TableParagraph"/>
              <w:spacing w:line="116" w:lineRule="exact" w:before="57"/>
              <w:ind w:left="244"/>
              <w:rPr>
                <w:sz w:val="15"/>
              </w:rPr>
            </w:pPr>
            <w:r>
              <w:rPr>
                <w:spacing w:val="-2"/>
                <w:sz w:val="15"/>
              </w:rPr>
              <w:t>0.496</w:t>
            </w:r>
          </w:p>
        </w:tc>
        <w:tc>
          <w:tcPr>
            <w:tcW w:w="482" w:type="dxa"/>
            <w:tcBorders>
              <w:bottom w:val="single" w:sz="36" w:space="0" w:color="EBEBEC"/>
            </w:tcBorders>
            <w:shd w:val="clear" w:color="auto" w:fill="EBEBEC"/>
          </w:tcPr>
          <w:p>
            <w:pPr>
              <w:pStyle w:val="TableParagraph"/>
              <w:spacing w:line="240" w:lineRule="auto" w:before="0"/>
              <w:rPr>
                <w:rFonts w:ascii="Times New Roman"/>
                <w:sz w:val="12"/>
              </w:rPr>
            </w:pPr>
          </w:p>
        </w:tc>
        <w:tc>
          <w:tcPr>
            <w:tcW w:w="779" w:type="dxa"/>
            <w:tcBorders>
              <w:bottom w:val="single" w:sz="36" w:space="0" w:color="EBEBEC"/>
            </w:tcBorders>
            <w:shd w:val="clear" w:color="auto" w:fill="EBEBEC"/>
          </w:tcPr>
          <w:p>
            <w:pPr>
              <w:pStyle w:val="TableParagraph"/>
              <w:spacing w:line="116" w:lineRule="exact" w:before="57"/>
              <w:ind w:left="4"/>
              <w:rPr>
                <w:sz w:val="15"/>
              </w:rPr>
            </w:pPr>
            <w:r>
              <w:rPr>
                <w:spacing w:val="-2"/>
                <w:sz w:val="15"/>
              </w:rPr>
              <w:t>4,456</w:t>
            </w:r>
          </w:p>
        </w:tc>
        <w:tc>
          <w:tcPr>
            <w:tcW w:w="855" w:type="dxa"/>
            <w:tcBorders>
              <w:bottom w:val="single" w:sz="36" w:space="0" w:color="AB4D4C"/>
            </w:tcBorders>
            <w:shd w:val="clear" w:color="auto" w:fill="EBEBEC"/>
          </w:tcPr>
          <w:p>
            <w:pPr>
              <w:pStyle w:val="TableParagraph"/>
              <w:spacing w:line="116" w:lineRule="exact" w:before="57"/>
              <w:ind w:left="246"/>
              <w:rPr>
                <w:sz w:val="15"/>
              </w:rPr>
            </w:pPr>
            <w:r>
              <w:rPr>
                <w:spacing w:val="-5"/>
                <w:sz w:val="15"/>
              </w:rPr>
              <w:t>53</w:t>
            </w:r>
          </w:p>
        </w:tc>
        <w:tc>
          <w:tcPr>
            <w:tcW w:w="855" w:type="dxa"/>
            <w:tcBorders>
              <w:bottom w:val="single" w:sz="36" w:space="0" w:color="AB4D4C"/>
            </w:tcBorders>
            <w:shd w:val="clear" w:color="auto" w:fill="EBEBEC"/>
          </w:tcPr>
          <w:p>
            <w:pPr>
              <w:pStyle w:val="TableParagraph"/>
              <w:spacing w:line="116" w:lineRule="exact" w:before="57"/>
              <w:ind w:left="112" w:right="100"/>
              <w:jc w:val="center"/>
              <w:rPr>
                <w:sz w:val="15"/>
              </w:rPr>
            </w:pPr>
            <w:r>
              <w:rPr>
                <w:spacing w:val="-2"/>
                <w:sz w:val="15"/>
              </w:rPr>
              <w:t>1.175</w:t>
            </w:r>
          </w:p>
        </w:tc>
        <w:tc>
          <w:tcPr>
            <w:tcW w:w="963" w:type="dxa"/>
            <w:tcBorders>
              <w:bottom w:val="single" w:sz="36" w:space="0" w:color="EBEBEC"/>
            </w:tcBorders>
            <w:shd w:val="clear" w:color="auto" w:fill="EBEBEC"/>
          </w:tcPr>
          <w:p>
            <w:pPr>
              <w:pStyle w:val="TableParagraph"/>
              <w:spacing w:line="116" w:lineRule="exact" w:before="57"/>
              <w:ind w:left="17" w:right="107"/>
              <w:jc w:val="center"/>
              <w:rPr>
                <w:sz w:val="15"/>
              </w:rPr>
            </w:pPr>
            <w:r>
              <w:rPr>
                <w:spacing w:val="-2"/>
                <w:sz w:val="15"/>
              </w:rPr>
              <w:t>0.767</w:t>
            </w:r>
          </w:p>
        </w:tc>
      </w:tr>
    </w:tbl>
    <w:p>
      <w:pPr>
        <w:spacing w:line="278" w:lineRule="auto" w:before="13"/>
        <w:ind w:left="102" w:right="251" w:hanging="1"/>
        <w:jc w:val="both"/>
        <w:rPr>
          <w:sz w:val="15"/>
        </w:rPr>
      </w:pPr>
      <w:r>
        <w:rPr>
          <w:sz w:val="15"/>
        </w:rPr>
        <w:t>The</w:t>
      </w:r>
      <w:r>
        <w:rPr>
          <w:spacing w:val="-1"/>
          <w:sz w:val="15"/>
        </w:rPr>
        <w:t> </w:t>
      </w:r>
      <w:r>
        <w:rPr>
          <w:sz w:val="15"/>
        </w:rPr>
        <w:t>table</w:t>
      </w:r>
      <w:r>
        <w:rPr>
          <w:spacing w:val="-1"/>
          <w:sz w:val="15"/>
        </w:rPr>
        <w:t> </w:t>
      </w:r>
      <w:r>
        <w:rPr>
          <w:sz w:val="15"/>
        </w:rPr>
        <w:t>shows 15</w:t>
      </w:r>
      <w:r>
        <w:rPr>
          <w:spacing w:val="-1"/>
          <w:sz w:val="15"/>
        </w:rPr>
        <w:t> </w:t>
      </w:r>
      <w:r>
        <w:rPr>
          <w:sz w:val="15"/>
        </w:rPr>
        <w:t>chromatin state groups</w:t>
      </w:r>
      <w:r>
        <w:rPr>
          <w:spacing w:val="-1"/>
          <w:sz w:val="15"/>
        </w:rPr>
        <w:t> </w:t>
      </w:r>
      <w:r>
        <w:rPr>
          <w:sz w:val="15"/>
        </w:rPr>
        <w:t>(from Vu</w:t>
      </w:r>
      <w:r>
        <w:rPr>
          <w:spacing w:val="-1"/>
          <w:sz w:val="15"/>
        </w:rPr>
        <w:t> </w:t>
      </w:r>
      <w:r>
        <w:rPr>
          <w:sz w:val="15"/>
        </w:rPr>
        <w:t>and</w:t>
      </w:r>
      <w:r>
        <w:rPr>
          <w:spacing w:val="-1"/>
          <w:sz w:val="15"/>
        </w:rPr>
        <w:t> </w:t>
      </w:r>
      <w:r>
        <w:rPr>
          <w:sz w:val="15"/>
        </w:rPr>
        <w:t>Ernst</w:t>
      </w:r>
      <w:hyperlink w:history="true" w:anchor="_bookmark33">
        <w:r>
          <w:rPr>
            <w:i/>
            <w:color w:val="0097CF"/>
            <w:sz w:val="15"/>
            <w:vertAlign w:val="superscript"/>
          </w:rPr>
          <w:t>45</w:t>
        </w:r>
      </w:hyperlink>
      <w:r>
        <w:rPr>
          <w:sz w:val="15"/>
          <w:vertAlign w:val="baseline"/>
        </w:rPr>
        <w:t>),</w:t>
      </w:r>
      <w:r>
        <w:rPr>
          <w:spacing w:val="-1"/>
          <w:sz w:val="15"/>
          <w:vertAlign w:val="baseline"/>
        </w:rPr>
        <w:t> </w:t>
      </w:r>
      <w:r>
        <w:rPr>
          <w:sz w:val="15"/>
          <w:vertAlign w:val="baseline"/>
        </w:rPr>
        <w:t>together</w:t>
      </w:r>
      <w:r>
        <w:rPr>
          <w:spacing w:val="-1"/>
          <w:sz w:val="15"/>
          <w:vertAlign w:val="baseline"/>
        </w:rPr>
        <w:t> </w:t>
      </w:r>
      <w:r>
        <w:rPr>
          <w:sz w:val="15"/>
          <w:vertAlign w:val="baseline"/>
        </w:rPr>
        <w:t>with</w:t>
      </w:r>
      <w:r>
        <w:rPr>
          <w:spacing w:val="-1"/>
          <w:sz w:val="15"/>
          <w:vertAlign w:val="baseline"/>
        </w:rPr>
        <w:t> </w:t>
      </w:r>
      <w:r>
        <w:rPr>
          <w:sz w:val="15"/>
          <w:vertAlign w:val="baseline"/>
        </w:rPr>
        <w:t>the</w:t>
      </w:r>
      <w:r>
        <w:rPr>
          <w:spacing w:val="-1"/>
          <w:sz w:val="15"/>
          <w:vertAlign w:val="baseline"/>
        </w:rPr>
        <w:t> </w:t>
      </w:r>
      <w:r>
        <w:rPr>
          <w:sz w:val="15"/>
          <w:vertAlign w:val="baseline"/>
        </w:rPr>
        <w:t>number</w:t>
      </w:r>
      <w:r>
        <w:rPr>
          <w:spacing w:val="-1"/>
          <w:sz w:val="15"/>
          <w:vertAlign w:val="baseline"/>
        </w:rPr>
        <w:t> </w:t>
      </w:r>
      <w:r>
        <w:rPr>
          <w:sz w:val="15"/>
          <w:vertAlign w:val="baseline"/>
        </w:rPr>
        <w:t>of sites</w:t>
      </w:r>
      <w:r>
        <w:rPr>
          <w:spacing w:val="-1"/>
          <w:sz w:val="15"/>
          <w:vertAlign w:val="baseline"/>
        </w:rPr>
        <w:t> </w:t>
      </w:r>
      <w:r>
        <w:rPr>
          <w:sz w:val="15"/>
          <w:vertAlign w:val="baseline"/>
        </w:rPr>
        <w:t>lying within</w:t>
      </w:r>
      <w:r>
        <w:rPr>
          <w:spacing w:val="-1"/>
          <w:sz w:val="15"/>
          <w:vertAlign w:val="baseline"/>
        </w:rPr>
        <w:t> </w:t>
      </w:r>
      <w:r>
        <w:rPr>
          <w:sz w:val="15"/>
          <w:vertAlign w:val="baseline"/>
        </w:rPr>
        <w:t>genes</w:t>
      </w:r>
      <w:r>
        <w:rPr>
          <w:spacing w:val="-1"/>
          <w:sz w:val="15"/>
          <w:vertAlign w:val="baseline"/>
        </w:rPr>
        <w:t> </w:t>
      </w:r>
      <w:r>
        <w:rPr>
          <w:sz w:val="15"/>
          <w:vertAlign w:val="baseline"/>
        </w:rPr>
        <w:t>(including</w:t>
      </w:r>
      <w:r>
        <w:rPr>
          <w:spacing w:val="-2"/>
          <w:sz w:val="15"/>
          <w:vertAlign w:val="baseline"/>
        </w:rPr>
        <w:t> </w:t>
      </w:r>
      <w:r>
        <w:rPr>
          <w:sz w:val="15"/>
          <w:vertAlign w:val="baseline"/>
        </w:rPr>
        <w:t>2 kb</w:t>
      </w:r>
      <w:r>
        <w:rPr>
          <w:spacing w:val="-1"/>
          <w:sz w:val="15"/>
          <w:vertAlign w:val="baseline"/>
        </w:rPr>
        <w:t> </w:t>
      </w:r>
      <w:r>
        <w:rPr>
          <w:sz w:val="15"/>
          <w:vertAlign w:val="baseline"/>
        </w:rPr>
        <w:t>upstream and downstream)</w:t>
      </w:r>
      <w:r>
        <w:rPr>
          <w:spacing w:val="-1"/>
          <w:sz w:val="15"/>
          <w:vertAlign w:val="baseline"/>
        </w:rPr>
        <w:t> </w:t>
      </w:r>
      <w:r>
        <w:rPr>
          <w:sz w:val="15"/>
          <w:vertAlign w:val="baseline"/>
        </w:rPr>
        <w:t>whose</w:t>
      </w:r>
      <w:r>
        <w:rPr>
          <w:spacing w:val="-2"/>
          <w:sz w:val="15"/>
          <w:vertAlign w:val="baseline"/>
        </w:rPr>
        <w:t> </w:t>
      </w:r>
      <w:r>
        <w:rPr>
          <w:sz w:val="15"/>
          <w:vertAlign w:val="baseline"/>
        </w:rPr>
        <w:t>expression</w:t>
      </w:r>
      <w:r>
        <w:rPr>
          <w:spacing w:val="-2"/>
          <w:sz w:val="15"/>
          <w:vertAlign w:val="baseline"/>
        </w:rPr>
        <w:t> </w:t>
      </w:r>
      <w:r>
        <w:rPr>
          <w:sz w:val="15"/>
          <w:vertAlign w:val="baseline"/>
        </w:rPr>
        <w:t>could</w:t>
      </w:r>
      <w:r>
        <w:rPr>
          <w:spacing w:val="-2"/>
          <w:sz w:val="15"/>
          <w:vertAlign w:val="baseline"/>
        </w:rPr>
        <w:t> </w:t>
      </w:r>
      <w:r>
        <w:rPr>
          <w:sz w:val="15"/>
          <w:vertAlign w:val="baseline"/>
        </w:rPr>
        <w:t>be</w:t>
      </w:r>
      <w:r>
        <w:rPr>
          <w:spacing w:val="-2"/>
          <w:sz w:val="15"/>
          <w:vertAlign w:val="baseline"/>
        </w:rPr>
        <w:t> </w:t>
      </w:r>
      <w:r>
        <w:rPr>
          <w:sz w:val="15"/>
          <w:vertAlign w:val="baseline"/>
        </w:rPr>
        <w:t>detected</w:t>
      </w:r>
      <w:r>
        <w:rPr>
          <w:spacing w:val="-1"/>
          <w:sz w:val="15"/>
          <w:vertAlign w:val="baseline"/>
        </w:rPr>
        <w:t> </w:t>
      </w:r>
      <w:r>
        <w:rPr>
          <w:sz w:val="15"/>
          <w:vertAlign w:val="baseline"/>
        </w:rPr>
        <w:t>in</w:t>
      </w:r>
      <w:r>
        <w:rPr>
          <w:spacing w:val="-2"/>
          <w:sz w:val="15"/>
          <w:vertAlign w:val="baseline"/>
        </w:rPr>
        <w:t> </w:t>
      </w:r>
      <w:r>
        <w:rPr>
          <w:sz w:val="15"/>
          <w:vertAlign w:val="baseline"/>
        </w:rPr>
        <w:t>the</w:t>
      </w:r>
      <w:r>
        <w:rPr>
          <w:spacing w:val="-2"/>
          <w:sz w:val="15"/>
          <w:vertAlign w:val="baseline"/>
        </w:rPr>
        <w:t> </w:t>
      </w:r>
      <w:r>
        <w:rPr>
          <w:sz w:val="15"/>
          <w:vertAlign w:val="baseline"/>
        </w:rPr>
        <w:t>Exc-DG</w:t>
      </w:r>
      <w:r>
        <w:rPr>
          <w:spacing w:val="-2"/>
          <w:sz w:val="15"/>
          <w:vertAlign w:val="baseline"/>
        </w:rPr>
        <w:t> </w:t>
      </w:r>
      <w:r>
        <w:rPr>
          <w:sz w:val="15"/>
          <w:vertAlign w:val="baseline"/>
        </w:rPr>
        <w:t>cell</w:t>
      </w:r>
      <w:r>
        <w:rPr>
          <w:spacing w:val="-2"/>
          <w:sz w:val="15"/>
          <w:vertAlign w:val="baseline"/>
        </w:rPr>
        <w:t> </w:t>
      </w:r>
      <w:r>
        <w:rPr>
          <w:sz w:val="15"/>
          <w:vertAlign w:val="baseline"/>
        </w:rPr>
        <w:t>type</w:t>
      </w:r>
      <w:r>
        <w:rPr>
          <w:spacing w:val="-2"/>
          <w:sz w:val="15"/>
          <w:vertAlign w:val="baseline"/>
        </w:rPr>
        <w:t> </w:t>
      </w:r>
      <w:r>
        <w:rPr>
          <w:sz w:val="15"/>
          <w:vertAlign w:val="baseline"/>
        </w:rPr>
        <w:t>in</w:t>
      </w:r>
      <w:r>
        <w:rPr>
          <w:spacing w:val="-2"/>
          <w:sz w:val="15"/>
          <w:vertAlign w:val="baseline"/>
        </w:rPr>
        <w:t> </w:t>
      </w:r>
      <w:r>
        <w:rPr>
          <w:sz w:val="15"/>
          <w:vertAlign w:val="baseline"/>
        </w:rPr>
        <w:t>the</w:t>
      </w:r>
      <w:r>
        <w:rPr>
          <w:spacing w:val="-2"/>
          <w:sz w:val="15"/>
          <w:vertAlign w:val="baseline"/>
        </w:rPr>
        <w:t> </w:t>
      </w:r>
      <w:r>
        <w:rPr>
          <w:sz w:val="15"/>
          <w:vertAlign w:val="baseline"/>
        </w:rPr>
        <w:t>hippocampus.</w:t>
      </w:r>
      <w:r>
        <w:rPr>
          <w:spacing w:val="-3"/>
          <w:sz w:val="15"/>
          <w:vertAlign w:val="baseline"/>
        </w:rPr>
        <w:t> </w:t>
      </w:r>
      <w:r>
        <w:rPr>
          <w:sz w:val="15"/>
          <w:vertAlign w:val="baseline"/>
        </w:rPr>
        <w:t>The</w:t>
      </w:r>
      <w:r>
        <w:rPr>
          <w:spacing w:val="-2"/>
          <w:sz w:val="15"/>
          <w:vertAlign w:val="baseline"/>
        </w:rPr>
        <w:t> </w:t>
      </w:r>
      <w:r>
        <w:rPr>
          <w:sz w:val="15"/>
          <w:vertAlign w:val="baseline"/>
        </w:rPr>
        <w:t>sites</w:t>
      </w:r>
      <w:r>
        <w:rPr>
          <w:spacing w:val="-2"/>
          <w:sz w:val="15"/>
          <w:vertAlign w:val="baseline"/>
        </w:rPr>
        <w:t> </w:t>
      </w:r>
      <w:r>
        <w:rPr>
          <w:sz w:val="15"/>
          <w:vertAlign w:val="baseline"/>
        </w:rPr>
        <w:t>are</w:t>
      </w:r>
      <w:r>
        <w:rPr>
          <w:spacing w:val="-2"/>
          <w:sz w:val="15"/>
          <w:vertAlign w:val="baseline"/>
        </w:rPr>
        <w:t> </w:t>
      </w:r>
      <w:r>
        <w:rPr>
          <w:sz w:val="15"/>
          <w:vertAlign w:val="baseline"/>
        </w:rPr>
        <w:t>divided</w:t>
      </w:r>
      <w:r>
        <w:rPr>
          <w:spacing w:val="-2"/>
          <w:sz w:val="15"/>
          <w:vertAlign w:val="baseline"/>
        </w:rPr>
        <w:t> </w:t>
      </w:r>
      <w:r>
        <w:rPr>
          <w:sz w:val="15"/>
          <w:vertAlign w:val="baseline"/>
        </w:rPr>
        <w:t>into</w:t>
      </w:r>
      <w:r>
        <w:rPr>
          <w:spacing w:val="-2"/>
          <w:sz w:val="15"/>
          <w:vertAlign w:val="baseline"/>
        </w:rPr>
        <w:t> </w:t>
      </w:r>
      <w:r>
        <w:rPr>
          <w:sz w:val="15"/>
          <w:vertAlign w:val="baseline"/>
        </w:rPr>
        <w:t>those</w:t>
      </w:r>
      <w:r>
        <w:rPr>
          <w:spacing w:val="-2"/>
          <w:sz w:val="15"/>
          <w:vertAlign w:val="baseline"/>
        </w:rPr>
        <w:t> </w:t>
      </w:r>
      <w:r>
        <w:rPr>
          <w:sz w:val="15"/>
          <w:vertAlign w:val="baseline"/>
        </w:rPr>
        <w:t>lying</w:t>
      </w:r>
      <w:r>
        <w:rPr>
          <w:spacing w:val="-1"/>
          <w:sz w:val="15"/>
          <w:vertAlign w:val="baseline"/>
        </w:rPr>
        <w:t> </w:t>
      </w:r>
      <w:r>
        <w:rPr>
          <w:sz w:val="15"/>
          <w:vertAlign w:val="baseline"/>
        </w:rPr>
        <w:t>in</w:t>
      </w:r>
      <w:r>
        <w:rPr>
          <w:spacing w:val="-2"/>
          <w:sz w:val="15"/>
          <w:vertAlign w:val="baseline"/>
        </w:rPr>
        <w:t> </w:t>
      </w:r>
      <w:r>
        <w:rPr>
          <w:sz w:val="15"/>
          <w:vertAlign w:val="baseline"/>
        </w:rPr>
        <w:t>high</w:t>
      </w:r>
      <w:r>
        <w:rPr>
          <w:spacing w:val="-2"/>
          <w:sz w:val="15"/>
          <w:vertAlign w:val="baseline"/>
        </w:rPr>
        <w:t> </w:t>
      </w:r>
      <w:r>
        <w:rPr>
          <w:sz w:val="15"/>
          <w:vertAlign w:val="baseline"/>
        </w:rPr>
        <w:t>and</w:t>
      </w:r>
      <w:r>
        <w:rPr>
          <w:spacing w:val="-2"/>
          <w:sz w:val="15"/>
          <w:vertAlign w:val="baseline"/>
        </w:rPr>
        <w:t> </w:t>
      </w:r>
      <w:r>
        <w:rPr>
          <w:sz w:val="15"/>
          <w:vertAlign w:val="baseline"/>
        </w:rPr>
        <w:t>low CpG sequence density regions of the genome and then by whether they contain a mutation that disrupts a CpG site (‘‘Mutation’’ and ‘‘No mutation’’ </w:t>
      </w:r>
      <w:r>
        <w:rPr>
          <w:spacing w:val="-2"/>
          <w:sz w:val="15"/>
          <w:vertAlign w:val="baseline"/>
        </w:rPr>
        <w:t>columns). The</w:t>
      </w:r>
      <w:r>
        <w:rPr>
          <w:spacing w:val="-3"/>
          <w:sz w:val="15"/>
          <w:vertAlign w:val="baseline"/>
        </w:rPr>
        <w:t> </w:t>
      </w:r>
      <w:r>
        <w:rPr>
          <w:spacing w:val="-2"/>
          <w:sz w:val="15"/>
          <w:vertAlign w:val="baseline"/>
        </w:rPr>
        <w:t>proportion (expressed as</w:t>
      </w:r>
      <w:r>
        <w:rPr>
          <w:spacing w:val="-3"/>
          <w:sz w:val="15"/>
          <w:vertAlign w:val="baseline"/>
        </w:rPr>
        <w:t> </w:t>
      </w:r>
      <w:r>
        <w:rPr>
          <w:spacing w:val="-2"/>
          <w:sz w:val="15"/>
          <w:vertAlign w:val="baseline"/>
        </w:rPr>
        <w:t>a</w:t>
      </w:r>
      <w:r>
        <w:rPr>
          <w:spacing w:val="-3"/>
          <w:sz w:val="15"/>
          <w:vertAlign w:val="baseline"/>
        </w:rPr>
        <w:t> </w:t>
      </w:r>
      <w:r>
        <w:rPr>
          <w:spacing w:val="-2"/>
          <w:sz w:val="15"/>
          <w:vertAlign w:val="baseline"/>
        </w:rPr>
        <w:t>percentage) of</w:t>
      </w:r>
      <w:r>
        <w:rPr>
          <w:spacing w:val="-5"/>
          <w:sz w:val="15"/>
          <w:vertAlign w:val="baseline"/>
        </w:rPr>
        <w:t> </w:t>
      </w:r>
      <w:r>
        <w:rPr>
          <w:spacing w:val="-2"/>
          <w:sz w:val="15"/>
          <w:vertAlign w:val="baseline"/>
        </w:rPr>
        <w:t>sites</w:t>
      </w:r>
      <w:r>
        <w:rPr>
          <w:spacing w:val="-3"/>
          <w:sz w:val="15"/>
          <w:vertAlign w:val="baseline"/>
        </w:rPr>
        <w:t> </w:t>
      </w:r>
      <w:r>
        <w:rPr>
          <w:spacing w:val="-2"/>
          <w:sz w:val="15"/>
          <w:vertAlign w:val="baseline"/>
        </w:rPr>
        <w:t>with</w:t>
      </w:r>
      <w:r>
        <w:rPr>
          <w:spacing w:val="-5"/>
          <w:sz w:val="15"/>
          <w:vertAlign w:val="baseline"/>
        </w:rPr>
        <w:t> </w:t>
      </w:r>
      <w:r>
        <w:rPr>
          <w:spacing w:val="-2"/>
          <w:sz w:val="15"/>
          <w:vertAlign w:val="baseline"/>
        </w:rPr>
        <w:t>mutations</w:t>
      </w:r>
      <w:r>
        <w:rPr>
          <w:spacing w:val="-5"/>
          <w:sz w:val="15"/>
          <w:vertAlign w:val="baseline"/>
        </w:rPr>
        <w:t> </w:t>
      </w:r>
      <w:r>
        <w:rPr>
          <w:spacing w:val="-2"/>
          <w:sz w:val="15"/>
          <w:vertAlign w:val="baseline"/>
        </w:rPr>
        <w:t>is shown</w:t>
      </w:r>
      <w:r>
        <w:rPr>
          <w:spacing w:val="-5"/>
          <w:sz w:val="15"/>
          <w:vertAlign w:val="baseline"/>
        </w:rPr>
        <w:t> </w:t>
      </w:r>
      <w:r>
        <w:rPr>
          <w:spacing w:val="-2"/>
          <w:sz w:val="15"/>
          <w:vertAlign w:val="baseline"/>
        </w:rPr>
        <w:t>for</w:t>
      </w:r>
      <w:r>
        <w:rPr>
          <w:spacing w:val="-5"/>
          <w:sz w:val="15"/>
          <w:vertAlign w:val="baseline"/>
        </w:rPr>
        <w:t> </w:t>
      </w:r>
      <w:r>
        <w:rPr>
          <w:spacing w:val="-2"/>
          <w:sz w:val="15"/>
          <w:vertAlign w:val="baseline"/>
        </w:rPr>
        <w:t>each</w:t>
      </w:r>
      <w:r>
        <w:rPr>
          <w:spacing w:val="-5"/>
          <w:sz w:val="15"/>
          <w:vertAlign w:val="baseline"/>
        </w:rPr>
        <w:t> </w:t>
      </w:r>
      <w:r>
        <w:rPr>
          <w:spacing w:val="-2"/>
          <w:sz w:val="15"/>
          <w:vertAlign w:val="baseline"/>
        </w:rPr>
        <w:t>chromatin</w:t>
      </w:r>
      <w:r>
        <w:rPr>
          <w:spacing w:val="-3"/>
          <w:sz w:val="15"/>
          <w:vertAlign w:val="baseline"/>
        </w:rPr>
        <w:t> </w:t>
      </w:r>
      <w:r>
        <w:rPr>
          <w:spacing w:val="-2"/>
          <w:sz w:val="15"/>
          <w:vertAlign w:val="baseline"/>
        </w:rPr>
        <w:t>state.</w:t>
      </w:r>
      <w:r>
        <w:rPr>
          <w:spacing w:val="-3"/>
          <w:sz w:val="15"/>
          <w:vertAlign w:val="baseline"/>
        </w:rPr>
        <w:t> </w:t>
      </w:r>
      <w:r>
        <w:rPr>
          <w:spacing w:val="-2"/>
          <w:sz w:val="15"/>
          <w:vertAlign w:val="baseline"/>
        </w:rPr>
        <w:t>The</w:t>
      </w:r>
      <w:r>
        <w:rPr>
          <w:spacing w:val="-3"/>
          <w:sz w:val="15"/>
          <w:vertAlign w:val="baseline"/>
        </w:rPr>
        <w:t> </w:t>
      </w:r>
      <w:r>
        <w:rPr>
          <w:spacing w:val="-2"/>
          <w:sz w:val="15"/>
          <w:vertAlign w:val="baseline"/>
        </w:rPr>
        <w:t>p</w:t>
      </w:r>
      <w:r>
        <w:rPr>
          <w:spacing w:val="-5"/>
          <w:sz w:val="15"/>
          <w:vertAlign w:val="baseline"/>
        </w:rPr>
        <w:t> </w:t>
      </w:r>
      <w:r>
        <w:rPr>
          <w:spacing w:val="-2"/>
          <w:sz w:val="15"/>
          <w:vertAlign w:val="baseline"/>
        </w:rPr>
        <w:t>value</w:t>
      </w:r>
      <w:r>
        <w:rPr>
          <w:spacing w:val="-5"/>
          <w:sz w:val="15"/>
          <w:vertAlign w:val="baseline"/>
        </w:rPr>
        <w:t> </w:t>
      </w:r>
      <w:r>
        <w:rPr>
          <w:spacing w:val="-2"/>
          <w:sz w:val="15"/>
          <w:vertAlign w:val="baseline"/>
        </w:rPr>
        <w:t>from</w:t>
      </w:r>
      <w:r>
        <w:rPr>
          <w:spacing w:val="-3"/>
          <w:sz w:val="15"/>
          <w:vertAlign w:val="baseline"/>
        </w:rPr>
        <w:t> </w:t>
      </w:r>
      <w:r>
        <w:rPr>
          <w:spacing w:val="-2"/>
          <w:sz w:val="15"/>
          <w:vertAlign w:val="baseline"/>
        </w:rPr>
        <w:t>a</w:t>
      </w:r>
      <w:r>
        <w:rPr>
          <w:spacing w:val="-3"/>
          <w:sz w:val="15"/>
          <w:vertAlign w:val="baseline"/>
        </w:rPr>
        <w:t> </w:t>
      </w:r>
      <w:r>
        <w:rPr>
          <w:spacing w:val="-2"/>
          <w:sz w:val="15"/>
          <w:vertAlign w:val="baseline"/>
        </w:rPr>
        <w:t>linear model</w:t>
      </w:r>
      <w:r>
        <w:rPr>
          <w:spacing w:val="-3"/>
          <w:sz w:val="15"/>
          <w:vertAlign w:val="baseline"/>
        </w:rPr>
        <w:t> </w:t>
      </w:r>
      <w:r>
        <w:rPr>
          <w:spacing w:val="-2"/>
          <w:sz w:val="15"/>
          <w:vertAlign w:val="baseline"/>
        </w:rPr>
        <w:t>testing</w:t>
      </w:r>
      <w:r>
        <w:rPr>
          <w:sz w:val="15"/>
          <w:vertAlign w:val="baseline"/>
        </w:rPr>
        <w:t> for the predicted effect of mutations on RNA fold change is shown.</w:t>
      </w:r>
    </w:p>
    <w:p>
      <w:pPr>
        <w:pStyle w:val="BodyText"/>
        <w:spacing w:line="20" w:lineRule="exact"/>
        <w:ind w:left="102"/>
        <w:rPr>
          <w:sz w:val="2"/>
        </w:rPr>
      </w:pPr>
      <w:r>
        <w:rPr>
          <w:sz w:val="2"/>
        </w:rPr>
        <mc:AlternateContent>
          <mc:Choice Requires="wps">
            <w:drawing>
              <wp:inline distT="0" distB="0" distL="0" distR="0">
                <wp:extent cx="6225540" cy="13335"/>
                <wp:effectExtent l="0" t="0" r="0" b="0"/>
                <wp:docPr id="115" name="Group 115"/>
                <wp:cNvGraphicFramePr>
                  <a:graphicFrameLocks/>
                </wp:cNvGraphicFramePr>
                <a:graphic>
                  <a:graphicData uri="http://schemas.microsoft.com/office/word/2010/wordprocessingGroup">
                    <wpg:wgp>
                      <wpg:cNvPr id="115" name="Group 115"/>
                      <wpg:cNvGrpSpPr/>
                      <wpg:grpSpPr>
                        <a:xfrm>
                          <a:off x="0" y="0"/>
                          <a:ext cx="6225540" cy="13335"/>
                          <a:chExt cx="6225540" cy="13335"/>
                        </a:xfrm>
                      </wpg:grpSpPr>
                      <wps:wsp>
                        <wps:cNvPr id="116" name="Graphic 116"/>
                        <wps:cNvSpPr/>
                        <wps:spPr>
                          <a:xfrm>
                            <a:off x="0" y="0"/>
                            <a:ext cx="6225540" cy="13335"/>
                          </a:xfrm>
                          <a:custGeom>
                            <a:avLst/>
                            <a:gdLst/>
                            <a:ahLst/>
                            <a:cxnLst/>
                            <a:rect l="l" t="t" r="r" b="b"/>
                            <a:pathLst>
                              <a:path w="6225540" h="13335">
                                <a:moveTo>
                                  <a:pt x="6225120" y="0"/>
                                </a:moveTo>
                                <a:lnTo>
                                  <a:pt x="0" y="0"/>
                                </a:lnTo>
                                <a:lnTo>
                                  <a:pt x="0" y="12960"/>
                                </a:lnTo>
                                <a:lnTo>
                                  <a:pt x="6225120" y="12960"/>
                                </a:lnTo>
                                <a:lnTo>
                                  <a:pt x="6225120"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05pt;mso-position-horizontal-relative:char;mso-position-vertical-relative:line" id="docshapegroup85" coordorigin="0,0" coordsize="9804,21">
                <v:rect style="position:absolute;left:0;top:0;width:9804;height:21" id="docshape86" filled="true" fillcolor="#ab4d4c" stroked="false">
                  <v:fill type="solid"/>
                </v:rect>
              </v:group>
            </w:pict>
          </mc:Fallback>
        </mc:AlternateContent>
      </w:r>
      <w:r>
        <w:rPr>
          <w:sz w:val="2"/>
        </w:rPr>
      </w:r>
    </w:p>
    <w:p>
      <w:pPr>
        <w:pStyle w:val="BodyText"/>
        <w:spacing w:before="64"/>
        <w:rPr>
          <w:sz w:val="20"/>
        </w:rPr>
      </w:pPr>
    </w:p>
    <w:p>
      <w:pPr>
        <w:spacing w:after="0"/>
        <w:rPr>
          <w:sz w:val="20"/>
        </w:rPr>
        <w:sectPr>
          <w:type w:val="continuous"/>
          <w:pgSz w:w="12060" w:h="15660"/>
          <w:pgMar w:header="20" w:footer="0" w:top="900" w:bottom="280" w:left="960" w:right="940"/>
        </w:sectPr>
      </w:pPr>
    </w:p>
    <w:p>
      <w:pPr>
        <w:pStyle w:val="BodyText"/>
        <w:spacing w:line="268" w:lineRule="auto" w:before="75"/>
        <w:ind w:left="102" w:right="38"/>
        <w:jc w:val="both"/>
      </w:pPr>
      <w:r>
        <w:rPr/>
        <mc:AlternateContent>
          <mc:Choice Requires="wps">
            <w:drawing>
              <wp:anchor distT="0" distB="0" distL="0" distR="0" allowOverlap="1" layoutInCell="1" locked="0" behindDoc="0" simplePos="0" relativeHeight="15750144">
                <wp:simplePos x="0" y="0"/>
                <wp:positionH relativeFrom="page">
                  <wp:posOffset>7077595</wp:posOffset>
                </wp:positionH>
                <wp:positionV relativeFrom="page">
                  <wp:posOffset>531368</wp:posOffset>
                </wp:positionV>
                <wp:extent cx="580390" cy="431165"/>
                <wp:effectExtent l="0" t="0" r="0" b="0"/>
                <wp:wrapNone/>
                <wp:docPr id="117" name="Graphic 117"/>
                <wp:cNvGraphicFramePr>
                  <a:graphicFrameLocks/>
                </wp:cNvGraphicFramePr>
                <a:graphic>
                  <a:graphicData uri="http://schemas.microsoft.com/office/word/2010/wordprocessingShape">
                    <wps:wsp>
                      <wps:cNvPr id="117" name="Graphic 117"/>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50144" id="docshape87" filled="true" fillcolor="#0097cf" stroked="false">
                <v:fill type="solid"/>
                <w10:wrap type="none"/>
              </v:rect>
            </w:pict>
          </mc:Fallback>
        </mc:AlternateContent>
      </w:r>
      <w:r>
        <w:rPr/>
        <w:t>transcript abundance in a comparison of two inbred </w:t>
      </w:r>
      <w:r>
        <w:rPr/>
        <w:t>strains. Since CpG methylation in general suppresses transcription, we expected mutations that abrogate a methylated CpG site to in- crease the relative amount of transcript and found this to be</w:t>
      </w:r>
      <w:r>
        <w:rPr>
          <w:spacing w:val="80"/>
        </w:rPr>
        <w:t> </w:t>
      </w:r>
      <w:r>
        <w:rPr/>
        <w:t>so. Consistent with our predictions from how CpG density re- lates to methylation, we found that the impact of mutations de- pended on the CpG density. In regions of low CpG density, we were unable to detect a significant effect of mutation on tran- scription, despite the very large number of sites analyzed. By contrast,</w:t>
      </w:r>
      <w:r>
        <w:rPr>
          <w:spacing w:val="-6"/>
        </w:rPr>
        <w:t> </w:t>
      </w:r>
      <w:r>
        <w:rPr/>
        <w:t>in</w:t>
      </w:r>
      <w:r>
        <w:rPr>
          <w:spacing w:val="-7"/>
        </w:rPr>
        <w:t> </w:t>
      </w:r>
      <w:r>
        <w:rPr/>
        <w:t>regions</w:t>
      </w:r>
      <w:r>
        <w:rPr>
          <w:spacing w:val="-6"/>
        </w:rPr>
        <w:t> </w:t>
      </w:r>
      <w:r>
        <w:rPr/>
        <w:t>of</w:t>
      </w:r>
      <w:r>
        <w:rPr>
          <w:spacing w:val="-6"/>
        </w:rPr>
        <w:t> </w:t>
      </w:r>
      <w:r>
        <w:rPr/>
        <w:t>high</w:t>
      </w:r>
      <w:r>
        <w:rPr>
          <w:spacing w:val="-7"/>
        </w:rPr>
        <w:t> </w:t>
      </w:r>
      <w:r>
        <w:rPr/>
        <w:t>CpG</w:t>
      </w:r>
      <w:r>
        <w:rPr>
          <w:spacing w:val="-6"/>
        </w:rPr>
        <w:t> </w:t>
      </w:r>
      <w:r>
        <w:rPr/>
        <w:t>density,</w:t>
      </w:r>
      <w:r>
        <w:rPr>
          <w:spacing w:val="-6"/>
        </w:rPr>
        <w:t> </w:t>
      </w:r>
      <w:r>
        <w:rPr/>
        <w:t>the</w:t>
      </w:r>
      <w:r>
        <w:rPr>
          <w:spacing w:val="-6"/>
        </w:rPr>
        <w:t> </w:t>
      </w:r>
      <w:r>
        <w:rPr/>
        <w:t>far</w:t>
      </w:r>
      <w:r>
        <w:rPr>
          <w:spacing w:val="-7"/>
        </w:rPr>
        <w:t> </w:t>
      </w:r>
      <w:r>
        <w:rPr/>
        <w:t>fewer</w:t>
      </w:r>
      <w:r>
        <w:rPr>
          <w:spacing w:val="-6"/>
        </w:rPr>
        <w:t> </w:t>
      </w:r>
      <w:r>
        <w:rPr/>
        <w:t>mutations we found made a highly significant contribution to variation in transcript abundance (though the overall effect is small, less than</w:t>
      </w:r>
      <w:r>
        <w:rPr>
          <w:spacing w:val="-12"/>
        </w:rPr>
        <w:t> </w:t>
      </w:r>
      <w:r>
        <w:rPr/>
        <w:t>1%).</w:t>
      </w:r>
      <w:r>
        <w:rPr>
          <w:spacing w:val="-12"/>
        </w:rPr>
        <w:t> </w:t>
      </w:r>
      <w:r>
        <w:rPr/>
        <w:t>We</w:t>
      </w:r>
      <w:r>
        <w:rPr>
          <w:spacing w:val="-12"/>
        </w:rPr>
        <w:t> </w:t>
      </w:r>
      <w:r>
        <w:rPr/>
        <w:t>also</w:t>
      </w:r>
      <w:r>
        <w:rPr>
          <w:spacing w:val="-12"/>
        </w:rPr>
        <w:t> </w:t>
      </w:r>
      <w:r>
        <w:rPr/>
        <w:t>found</w:t>
      </w:r>
      <w:r>
        <w:rPr>
          <w:spacing w:val="-12"/>
        </w:rPr>
        <w:t> </w:t>
      </w:r>
      <w:r>
        <w:rPr/>
        <w:t>that</w:t>
      </w:r>
      <w:r>
        <w:rPr>
          <w:spacing w:val="-11"/>
        </w:rPr>
        <w:t> </w:t>
      </w:r>
      <w:r>
        <w:rPr/>
        <w:t>in</w:t>
      </w:r>
      <w:r>
        <w:rPr>
          <w:spacing w:val="-12"/>
        </w:rPr>
        <w:t> </w:t>
      </w:r>
      <w:r>
        <w:rPr/>
        <w:t>high-density</w:t>
      </w:r>
      <w:r>
        <w:rPr>
          <w:spacing w:val="-12"/>
        </w:rPr>
        <w:t> </w:t>
      </w:r>
      <w:r>
        <w:rPr/>
        <w:t>regions,</w:t>
      </w:r>
      <w:r>
        <w:rPr>
          <w:spacing w:val="-12"/>
        </w:rPr>
        <w:t> </w:t>
      </w:r>
      <w:r>
        <w:rPr/>
        <w:t>CpG</w:t>
      </w:r>
      <w:r>
        <w:rPr>
          <w:spacing w:val="-12"/>
        </w:rPr>
        <w:t> </w:t>
      </w:r>
      <w:r>
        <w:rPr/>
        <w:t>muta- tions are enriched in chromatin states that mark enhancers.</w:t>
      </w:r>
    </w:p>
    <w:p>
      <w:pPr>
        <w:pStyle w:val="BodyText"/>
        <w:spacing w:line="268" w:lineRule="auto" w:before="3"/>
        <w:ind w:left="102" w:right="38" w:firstLine="168"/>
        <w:jc w:val="both"/>
      </w:pPr>
      <w:r>
        <w:rPr/>
        <w:t>It is commonly assumed that genetic effects on behavior </w:t>
      </w:r>
      <w:r>
        <w:rPr/>
        <w:t>(as with</w:t>
      </w:r>
      <w:r>
        <w:rPr>
          <w:spacing w:val="-11"/>
        </w:rPr>
        <w:t> </w:t>
      </w:r>
      <w:r>
        <w:rPr/>
        <w:t>other</w:t>
      </w:r>
      <w:r>
        <w:rPr>
          <w:spacing w:val="-11"/>
        </w:rPr>
        <w:t> </w:t>
      </w:r>
      <w:r>
        <w:rPr/>
        <w:t>complex</w:t>
      </w:r>
      <w:r>
        <w:rPr>
          <w:spacing w:val="-10"/>
        </w:rPr>
        <w:t> </w:t>
      </w:r>
      <w:r>
        <w:rPr/>
        <w:t>traits)</w:t>
      </w:r>
      <w:r>
        <w:rPr>
          <w:spacing w:val="-10"/>
        </w:rPr>
        <w:t> </w:t>
      </w:r>
      <w:r>
        <w:rPr/>
        <w:t>are</w:t>
      </w:r>
      <w:r>
        <w:rPr>
          <w:spacing w:val="-10"/>
        </w:rPr>
        <w:t> </w:t>
      </w:r>
      <w:r>
        <w:rPr/>
        <w:t>likely</w:t>
      </w:r>
      <w:r>
        <w:rPr>
          <w:spacing w:val="-10"/>
        </w:rPr>
        <w:t> </w:t>
      </w:r>
      <w:r>
        <w:rPr/>
        <w:t>mediated</w:t>
      </w:r>
      <w:r>
        <w:rPr>
          <w:spacing w:val="-10"/>
        </w:rPr>
        <w:t> </w:t>
      </w:r>
      <w:r>
        <w:rPr/>
        <w:t>by</w:t>
      </w:r>
      <w:r>
        <w:rPr>
          <w:spacing w:val="-11"/>
        </w:rPr>
        <w:t> </w:t>
      </w:r>
      <w:r>
        <w:rPr/>
        <w:t>changes</w:t>
      </w:r>
      <w:r>
        <w:rPr>
          <w:spacing w:val="-10"/>
        </w:rPr>
        <w:t> </w:t>
      </w:r>
      <w:r>
        <w:rPr/>
        <w:t>in</w:t>
      </w:r>
      <w:r>
        <w:rPr>
          <w:spacing w:val="-10"/>
        </w:rPr>
        <w:t> </w:t>
      </w:r>
      <w:r>
        <w:rPr/>
        <w:t>tran- scription, an idea supported by the success of transcription- wide</w:t>
      </w:r>
      <w:r>
        <w:rPr>
          <w:spacing w:val="-7"/>
        </w:rPr>
        <w:t> </w:t>
      </w:r>
      <w:r>
        <w:rPr/>
        <w:t>association</w:t>
      </w:r>
      <w:r>
        <w:rPr>
          <w:spacing w:val="-6"/>
        </w:rPr>
        <w:t> </w:t>
      </w:r>
      <w:r>
        <w:rPr/>
        <w:t>to</w:t>
      </w:r>
      <w:r>
        <w:rPr>
          <w:spacing w:val="-7"/>
        </w:rPr>
        <w:t> </w:t>
      </w:r>
      <w:r>
        <w:rPr/>
        <w:t>facilitate</w:t>
      </w:r>
      <w:r>
        <w:rPr>
          <w:spacing w:val="-6"/>
        </w:rPr>
        <w:t> </w:t>
      </w:r>
      <w:r>
        <w:rPr/>
        <w:t>the</w:t>
      </w:r>
      <w:r>
        <w:rPr>
          <w:spacing w:val="-7"/>
        </w:rPr>
        <w:t> </w:t>
      </w:r>
      <w:r>
        <w:rPr/>
        <w:t>discovery</w:t>
      </w:r>
      <w:r>
        <w:rPr>
          <w:spacing w:val="-7"/>
        </w:rPr>
        <w:t> </w:t>
      </w:r>
      <w:r>
        <w:rPr/>
        <w:t>of</w:t>
      </w:r>
      <w:r>
        <w:rPr>
          <w:spacing w:val="-6"/>
        </w:rPr>
        <w:t> </w:t>
      </w:r>
      <w:r>
        <w:rPr/>
        <w:t>genes</w:t>
      </w:r>
      <w:r>
        <w:rPr>
          <w:spacing w:val="-8"/>
        </w:rPr>
        <w:t> </w:t>
      </w:r>
      <w:r>
        <w:rPr/>
        <w:t>for</w:t>
      </w:r>
      <w:r>
        <w:rPr>
          <w:spacing w:val="-7"/>
        </w:rPr>
        <w:t> </w:t>
      </w:r>
      <w:r>
        <w:rPr/>
        <w:t>common complex traits.</w:t>
      </w:r>
      <w:hyperlink w:history="true" w:anchor="_bookmark35">
        <w:r>
          <w:rPr>
            <w:color w:val="0097CF"/>
            <w:vertAlign w:val="superscript"/>
          </w:rPr>
          <w:t>47</w:t>
        </w:r>
      </w:hyperlink>
      <w:r>
        <w:rPr>
          <w:color w:val="0097CF"/>
          <w:vertAlign w:val="baseline"/>
        </w:rPr>
        <w:t> </w:t>
      </w:r>
      <w:r>
        <w:rPr>
          <w:vertAlign w:val="baseline"/>
        </w:rPr>
        <w:t>Assuming that the CpG mutations’ effects on transcription can be extrapolated to their effects on behavior, our findings suggest ways to prioritize the detection of genetic </w:t>
      </w:r>
      <w:r>
        <w:rPr>
          <w:spacing w:val="-2"/>
          <w:vertAlign w:val="baseline"/>
        </w:rPr>
        <w:t>variants</w:t>
      </w:r>
      <w:r>
        <w:rPr>
          <w:spacing w:val="-5"/>
          <w:vertAlign w:val="baseline"/>
        </w:rPr>
        <w:t> </w:t>
      </w:r>
      <w:r>
        <w:rPr>
          <w:spacing w:val="-2"/>
          <w:vertAlign w:val="baseline"/>
        </w:rPr>
        <w:t>that</w:t>
      </w:r>
      <w:r>
        <w:rPr>
          <w:spacing w:val="-3"/>
          <w:vertAlign w:val="baseline"/>
        </w:rPr>
        <w:t> </w:t>
      </w:r>
      <w:r>
        <w:rPr>
          <w:spacing w:val="-2"/>
          <w:vertAlign w:val="baseline"/>
        </w:rPr>
        <w:t>alter</w:t>
      </w:r>
      <w:r>
        <w:rPr>
          <w:spacing w:val="-3"/>
          <w:vertAlign w:val="baseline"/>
        </w:rPr>
        <w:t> </w:t>
      </w:r>
      <w:r>
        <w:rPr>
          <w:spacing w:val="-2"/>
          <w:vertAlign w:val="baseline"/>
        </w:rPr>
        <w:t>behavior.</w:t>
      </w:r>
      <w:r>
        <w:rPr>
          <w:spacing w:val="-3"/>
          <w:vertAlign w:val="baseline"/>
        </w:rPr>
        <w:t> </w:t>
      </w:r>
      <w:r>
        <w:rPr>
          <w:spacing w:val="-2"/>
          <w:vertAlign w:val="baseline"/>
        </w:rPr>
        <w:t>One</w:t>
      </w:r>
      <w:r>
        <w:rPr>
          <w:spacing w:val="-6"/>
          <w:vertAlign w:val="baseline"/>
        </w:rPr>
        <w:t> </w:t>
      </w:r>
      <w:r>
        <w:rPr>
          <w:spacing w:val="-2"/>
          <w:vertAlign w:val="baseline"/>
        </w:rPr>
        <w:t>implication is</w:t>
      </w:r>
      <w:r>
        <w:rPr>
          <w:spacing w:val="-5"/>
          <w:vertAlign w:val="baseline"/>
        </w:rPr>
        <w:t> </w:t>
      </w:r>
      <w:r>
        <w:rPr>
          <w:spacing w:val="-2"/>
          <w:vertAlign w:val="baseline"/>
        </w:rPr>
        <w:t>that</w:t>
      </w:r>
      <w:r>
        <w:rPr>
          <w:spacing w:val="-3"/>
          <w:vertAlign w:val="baseline"/>
        </w:rPr>
        <w:t> </w:t>
      </w:r>
      <w:r>
        <w:rPr>
          <w:spacing w:val="-2"/>
          <w:vertAlign w:val="baseline"/>
        </w:rPr>
        <w:t>variants</w:t>
      </w:r>
      <w:r>
        <w:rPr>
          <w:spacing w:val="-3"/>
          <w:vertAlign w:val="baseline"/>
        </w:rPr>
        <w:t> </w:t>
      </w:r>
      <w:r>
        <w:rPr>
          <w:spacing w:val="-2"/>
          <w:vertAlign w:val="baseline"/>
        </w:rPr>
        <w:t>within </w:t>
      </w:r>
      <w:r>
        <w:rPr>
          <w:vertAlign w:val="baseline"/>
        </w:rPr>
        <w:t>regions of low CpG sequence density are unlikely to have any detectable</w:t>
      </w:r>
      <w:r>
        <w:rPr>
          <w:spacing w:val="-12"/>
          <w:vertAlign w:val="baseline"/>
        </w:rPr>
        <w:t> </w:t>
      </w:r>
      <w:r>
        <w:rPr>
          <w:vertAlign w:val="baseline"/>
        </w:rPr>
        <w:t>effect</w:t>
      </w:r>
      <w:r>
        <w:rPr>
          <w:spacing w:val="-12"/>
          <w:vertAlign w:val="baseline"/>
        </w:rPr>
        <w:t> </w:t>
      </w:r>
      <w:r>
        <w:rPr>
          <w:vertAlign w:val="baseline"/>
        </w:rPr>
        <w:t>on</w:t>
      </w:r>
      <w:r>
        <w:rPr>
          <w:spacing w:val="-12"/>
          <w:vertAlign w:val="baseline"/>
        </w:rPr>
        <w:t> </w:t>
      </w:r>
      <w:r>
        <w:rPr>
          <w:vertAlign w:val="baseline"/>
        </w:rPr>
        <w:t>a</w:t>
      </w:r>
      <w:r>
        <w:rPr>
          <w:spacing w:val="-12"/>
          <w:vertAlign w:val="baseline"/>
        </w:rPr>
        <w:t> </w:t>
      </w:r>
      <w:r>
        <w:rPr>
          <w:vertAlign w:val="baseline"/>
        </w:rPr>
        <w:t>phenotype,</w:t>
      </w:r>
      <w:r>
        <w:rPr>
          <w:spacing w:val="-11"/>
          <w:vertAlign w:val="baseline"/>
        </w:rPr>
        <w:t> </w:t>
      </w:r>
      <w:r>
        <w:rPr>
          <w:vertAlign w:val="baseline"/>
        </w:rPr>
        <w:t>which</w:t>
      </w:r>
      <w:r>
        <w:rPr>
          <w:spacing w:val="-12"/>
          <w:vertAlign w:val="baseline"/>
        </w:rPr>
        <w:t> </w:t>
      </w:r>
      <w:r>
        <w:rPr>
          <w:vertAlign w:val="baseline"/>
        </w:rPr>
        <w:t>would</w:t>
      </w:r>
      <w:r>
        <w:rPr>
          <w:spacing w:val="-11"/>
          <w:vertAlign w:val="baseline"/>
        </w:rPr>
        <w:t> </w:t>
      </w:r>
      <w:r>
        <w:rPr>
          <w:vertAlign w:val="baseline"/>
        </w:rPr>
        <w:t>simplify</w:t>
      </w:r>
      <w:r>
        <w:rPr>
          <w:spacing w:val="-12"/>
          <w:vertAlign w:val="baseline"/>
        </w:rPr>
        <w:t> </w:t>
      </w:r>
      <w:r>
        <w:rPr>
          <w:vertAlign w:val="baseline"/>
        </w:rPr>
        <w:t>searches for causative mutations. Conversely, prioritizing the search for causative variants to regions of high CpG sequence density</w:t>
      </w:r>
      <w:r>
        <w:rPr>
          <w:spacing w:val="40"/>
          <w:vertAlign w:val="baseline"/>
        </w:rPr>
        <w:t> </w:t>
      </w:r>
      <w:r>
        <w:rPr>
          <w:vertAlign w:val="baseline"/>
        </w:rPr>
        <w:t>and to enhancers should accelerate the discovery of variants that</w:t>
      </w:r>
      <w:r>
        <w:rPr>
          <w:spacing w:val="-8"/>
          <w:vertAlign w:val="baseline"/>
        </w:rPr>
        <w:t> </w:t>
      </w:r>
      <w:r>
        <w:rPr>
          <w:vertAlign w:val="baseline"/>
        </w:rPr>
        <w:t>are</w:t>
      </w:r>
      <w:r>
        <w:rPr>
          <w:spacing w:val="-8"/>
          <w:vertAlign w:val="baseline"/>
        </w:rPr>
        <w:t> </w:t>
      </w:r>
      <w:r>
        <w:rPr>
          <w:vertAlign w:val="baseline"/>
        </w:rPr>
        <w:t>causal</w:t>
      </w:r>
      <w:r>
        <w:rPr>
          <w:spacing w:val="-8"/>
          <w:vertAlign w:val="baseline"/>
        </w:rPr>
        <w:t> </w:t>
      </w:r>
      <w:r>
        <w:rPr>
          <w:vertAlign w:val="baseline"/>
        </w:rPr>
        <w:t>for</w:t>
      </w:r>
      <w:r>
        <w:rPr>
          <w:spacing w:val="-9"/>
          <w:vertAlign w:val="baseline"/>
        </w:rPr>
        <w:t> </w:t>
      </w:r>
      <w:r>
        <w:rPr>
          <w:vertAlign w:val="baseline"/>
        </w:rPr>
        <w:t>behavior.</w:t>
      </w:r>
      <w:r>
        <w:rPr>
          <w:spacing w:val="-7"/>
          <w:vertAlign w:val="baseline"/>
        </w:rPr>
        <w:t> </w:t>
      </w:r>
      <w:r>
        <w:rPr>
          <w:vertAlign w:val="baseline"/>
        </w:rPr>
        <w:t>Importantly,</w:t>
      </w:r>
      <w:r>
        <w:rPr>
          <w:spacing w:val="-8"/>
          <w:vertAlign w:val="baseline"/>
        </w:rPr>
        <w:t> </w:t>
      </w:r>
      <w:r>
        <w:rPr>
          <w:vertAlign w:val="baseline"/>
        </w:rPr>
        <w:t>there</w:t>
      </w:r>
      <w:r>
        <w:rPr>
          <w:spacing w:val="-8"/>
          <w:vertAlign w:val="baseline"/>
        </w:rPr>
        <w:t> </w:t>
      </w:r>
      <w:r>
        <w:rPr>
          <w:vertAlign w:val="baseline"/>
        </w:rPr>
        <w:t>are</w:t>
      </w:r>
      <w:r>
        <w:rPr>
          <w:spacing w:val="-8"/>
          <w:vertAlign w:val="baseline"/>
        </w:rPr>
        <w:t> </w:t>
      </w:r>
      <w:r>
        <w:rPr>
          <w:vertAlign w:val="baseline"/>
        </w:rPr>
        <w:t>far</w:t>
      </w:r>
      <w:r>
        <w:rPr>
          <w:spacing w:val="-8"/>
          <w:vertAlign w:val="baseline"/>
        </w:rPr>
        <w:t> </w:t>
      </w:r>
      <w:r>
        <w:rPr>
          <w:vertAlign w:val="baseline"/>
        </w:rPr>
        <w:t>fewer</w:t>
      </w:r>
      <w:r>
        <w:rPr>
          <w:spacing w:val="-8"/>
          <w:vertAlign w:val="baseline"/>
        </w:rPr>
        <w:t> </w:t>
      </w:r>
      <w:r>
        <w:rPr>
          <w:vertAlign w:val="baseline"/>
        </w:rPr>
        <w:t>var- iants</w:t>
      </w:r>
      <w:r>
        <w:rPr>
          <w:spacing w:val="-3"/>
          <w:vertAlign w:val="baseline"/>
        </w:rPr>
        <w:t> </w:t>
      </w:r>
      <w:r>
        <w:rPr>
          <w:vertAlign w:val="baseline"/>
        </w:rPr>
        <w:t>in</w:t>
      </w:r>
      <w:r>
        <w:rPr>
          <w:spacing w:val="-3"/>
          <w:vertAlign w:val="baseline"/>
        </w:rPr>
        <w:t> </w:t>
      </w:r>
      <w:r>
        <w:rPr>
          <w:vertAlign w:val="baseline"/>
        </w:rPr>
        <w:t>high</w:t>
      </w:r>
      <w:r>
        <w:rPr>
          <w:spacing w:val="-1"/>
          <w:vertAlign w:val="baseline"/>
        </w:rPr>
        <w:t> </w:t>
      </w:r>
      <w:r>
        <w:rPr>
          <w:vertAlign w:val="baseline"/>
        </w:rPr>
        <w:t>compared</w:t>
      </w:r>
      <w:r>
        <w:rPr>
          <w:spacing w:val="-2"/>
          <w:vertAlign w:val="baseline"/>
        </w:rPr>
        <w:t> </w:t>
      </w:r>
      <w:r>
        <w:rPr>
          <w:vertAlign w:val="baseline"/>
        </w:rPr>
        <w:t>to</w:t>
      </w:r>
      <w:r>
        <w:rPr>
          <w:spacing w:val="-3"/>
          <w:vertAlign w:val="baseline"/>
        </w:rPr>
        <w:t> </w:t>
      </w:r>
      <w:r>
        <w:rPr>
          <w:vertAlign w:val="baseline"/>
        </w:rPr>
        <w:t>low</w:t>
      </w:r>
      <w:r>
        <w:rPr>
          <w:spacing w:val="-2"/>
          <w:vertAlign w:val="baseline"/>
        </w:rPr>
        <w:t> </w:t>
      </w:r>
      <w:r>
        <w:rPr>
          <w:vertAlign w:val="baseline"/>
        </w:rPr>
        <w:t>CpG</w:t>
      </w:r>
      <w:r>
        <w:rPr>
          <w:spacing w:val="-2"/>
          <w:vertAlign w:val="baseline"/>
        </w:rPr>
        <w:t> </w:t>
      </w:r>
      <w:r>
        <w:rPr>
          <w:vertAlign w:val="baseline"/>
        </w:rPr>
        <w:t>sequence</w:t>
      </w:r>
      <w:r>
        <w:rPr>
          <w:spacing w:val="-2"/>
          <w:vertAlign w:val="baseline"/>
        </w:rPr>
        <w:t> </w:t>
      </w:r>
      <w:r>
        <w:rPr>
          <w:vertAlign w:val="baseline"/>
        </w:rPr>
        <w:t>density</w:t>
      </w:r>
      <w:r>
        <w:rPr>
          <w:spacing w:val="-2"/>
          <w:vertAlign w:val="baseline"/>
        </w:rPr>
        <w:t> </w:t>
      </w:r>
      <w:r>
        <w:rPr>
          <w:vertAlign w:val="baseline"/>
        </w:rPr>
        <w:t>regions</w:t>
      </w:r>
      <w:r>
        <w:rPr>
          <w:spacing w:val="-2"/>
          <w:vertAlign w:val="baseline"/>
        </w:rPr>
        <w:t> </w:t>
      </w:r>
      <w:r>
        <w:rPr>
          <w:vertAlign w:val="baseline"/>
        </w:rPr>
        <w:t>of the</w:t>
      </w:r>
      <w:r>
        <w:rPr>
          <w:spacing w:val="-11"/>
          <w:vertAlign w:val="baseline"/>
        </w:rPr>
        <w:t> </w:t>
      </w:r>
      <w:r>
        <w:rPr>
          <w:vertAlign w:val="baseline"/>
        </w:rPr>
        <w:t>genome</w:t>
      </w:r>
      <w:r>
        <w:rPr>
          <w:spacing w:val="-10"/>
          <w:vertAlign w:val="baseline"/>
        </w:rPr>
        <w:t> </w:t>
      </w:r>
      <w:r>
        <w:rPr>
          <w:vertAlign w:val="baseline"/>
        </w:rPr>
        <w:t>(approximately</w:t>
      </w:r>
      <w:r>
        <w:rPr>
          <w:spacing w:val="-8"/>
          <w:vertAlign w:val="baseline"/>
        </w:rPr>
        <w:t> </w:t>
      </w:r>
      <w:r>
        <w:rPr>
          <w:vertAlign w:val="baseline"/>
        </w:rPr>
        <w:t>1,500</w:t>
      </w:r>
      <w:r>
        <w:rPr>
          <w:spacing w:val="-12"/>
          <w:vertAlign w:val="baseline"/>
        </w:rPr>
        <w:t> </w:t>
      </w:r>
      <w:r>
        <w:rPr>
          <w:vertAlign w:val="baseline"/>
        </w:rPr>
        <w:t>compared</w:t>
      </w:r>
      <w:r>
        <w:rPr>
          <w:spacing w:val="-9"/>
          <w:vertAlign w:val="baseline"/>
        </w:rPr>
        <w:t> </w:t>
      </w:r>
      <w:r>
        <w:rPr>
          <w:vertAlign w:val="baseline"/>
        </w:rPr>
        <w:t>to</w:t>
      </w:r>
      <w:r>
        <w:rPr>
          <w:spacing w:val="-10"/>
          <w:vertAlign w:val="baseline"/>
        </w:rPr>
        <w:t> </w:t>
      </w:r>
      <w:r>
        <w:rPr>
          <w:vertAlign w:val="baseline"/>
        </w:rPr>
        <w:t>15,000</w:t>
      </w:r>
      <w:r>
        <w:rPr>
          <w:spacing w:val="-12"/>
          <w:vertAlign w:val="baseline"/>
        </w:rPr>
        <w:t> </w:t>
      </w:r>
      <w:r>
        <w:rPr>
          <w:vertAlign w:val="baseline"/>
        </w:rPr>
        <w:t>in</w:t>
      </w:r>
      <w:r>
        <w:rPr>
          <w:spacing w:val="-9"/>
          <w:vertAlign w:val="baseline"/>
        </w:rPr>
        <w:t> </w:t>
      </w:r>
      <w:r>
        <w:rPr>
          <w:vertAlign w:val="baseline"/>
        </w:rPr>
        <w:t>a</w:t>
      </w:r>
      <w:r>
        <w:rPr>
          <w:spacing w:val="-11"/>
          <w:vertAlign w:val="baseline"/>
        </w:rPr>
        <w:t> </w:t>
      </w:r>
      <w:r>
        <w:rPr>
          <w:spacing w:val="-4"/>
          <w:vertAlign w:val="baseline"/>
        </w:rPr>
        <w:t>com-</w:t>
      </w:r>
    </w:p>
    <w:p>
      <w:pPr>
        <w:pStyle w:val="BodyText"/>
        <w:spacing w:line="268" w:lineRule="auto" w:before="75"/>
        <w:ind w:left="102" w:right="253"/>
        <w:jc w:val="both"/>
      </w:pPr>
      <w:r>
        <w:rPr/>
        <w:br w:type="column"/>
      </w:r>
      <w:r>
        <w:rPr/>
        <w:t>parison of two strains). While still large, this number is </w:t>
      </w:r>
      <w:r>
        <w:rPr/>
        <w:t>easily within</w:t>
      </w:r>
      <w:r>
        <w:rPr>
          <w:spacing w:val="-10"/>
        </w:rPr>
        <w:t> </w:t>
      </w:r>
      <w:r>
        <w:rPr/>
        <w:t>the</w:t>
      </w:r>
      <w:r>
        <w:rPr>
          <w:spacing w:val="-11"/>
        </w:rPr>
        <w:t> </w:t>
      </w:r>
      <w:r>
        <w:rPr/>
        <w:t>range</w:t>
      </w:r>
      <w:r>
        <w:rPr>
          <w:spacing w:val="-10"/>
        </w:rPr>
        <w:t> </w:t>
      </w:r>
      <w:r>
        <w:rPr/>
        <w:t>of</w:t>
      </w:r>
      <w:r>
        <w:rPr>
          <w:spacing w:val="-11"/>
        </w:rPr>
        <w:t> </w:t>
      </w:r>
      <w:r>
        <w:rPr/>
        <w:t>massively</w:t>
      </w:r>
      <w:r>
        <w:rPr>
          <w:spacing w:val="-10"/>
        </w:rPr>
        <w:t> </w:t>
      </w:r>
      <w:r>
        <w:rPr/>
        <w:t>parallel</w:t>
      </w:r>
      <w:r>
        <w:rPr>
          <w:spacing w:val="-10"/>
        </w:rPr>
        <w:t> </w:t>
      </w:r>
      <w:r>
        <w:rPr/>
        <w:t>reporter</w:t>
      </w:r>
      <w:r>
        <w:rPr>
          <w:spacing w:val="-9"/>
        </w:rPr>
        <w:t> </w:t>
      </w:r>
      <w:r>
        <w:rPr/>
        <w:t>assays.</w:t>
      </w:r>
      <w:hyperlink w:history="true" w:anchor="_bookmark36">
        <w:r>
          <w:rPr>
            <w:color w:val="0097CF"/>
            <w:vertAlign w:val="superscript"/>
          </w:rPr>
          <w:t>48</w:t>
        </w:r>
      </w:hyperlink>
      <w:r>
        <w:rPr>
          <w:color w:val="0097CF"/>
          <w:spacing w:val="-11"/>
          <w:vertAlign w:val="baseline"/>
        </w:rPr>
        <w:t> </w:t>
      </w:r>
      <w:r>
        <w:rPr>
          <w:vertAlign w:val="baseline"/>
        </w:rPr>
        <w:t>Further- more, when interest is focused on a single locus, identified for example from fine mapping of behavioral phenotypes, there</w:t>
      </w:r>
      <w:r>
        <w:rPr>
          <w:spacing w:val="80"/>
          <w:vertAlign w:val="baseline"/>
        </w:rPr>
        <w:t> </w:t>
      </w:r>
      <w:r>
        <w:rPr>
          <w:vertAlign w:val="baseline"/>
        </w:rPr>
        <w:t>will be far fewer candidate variants to consider: approximately three candidate variants will lie within a 5-Mb locus, mapped in a comparison between B6 and D2 strains (this does not take into account the non-random distribution of variants across the mouse genome).</w:t>
      </w:r>
    </w:p>
    <w:p>
      <w:pPr>
        <w:pStyle w:val="BodyText"/>
        <w:spacing w:line="268" w:lineRule="auto" w:before="3"/>
        <w:ind w:left="102" w:right="252" w:firstLine="168"/>
        <w:jc w:val="both"/>
      </w:pPr>
      <w:r>
        <w:rPr/>
        <w:t>Our</w:t>
      </w:r>
      <w:r>
        <w:rPr>
          <w:spacing w:val="-12"/>
        </w:rPr>
        <w:t> </w:t>
      </w:r>
      <w:r>
        <w:rPr/>
        <w:t>results</w:t>
      </w:r>
      <w:r>
        <w:rPr>
          <w:spacing w:val="-12"/>
        </w:rPr>
        <w:t> </w:t>
      </w:r>
      <w:r>
        <w:rPr/>
        <w:t>support</w:t>
      </w:r>
      <w:r>
        <w:rPr>
          <w:spacing w:val="-12"/>
        </w:rPr>
        <w:t> </w:t>
      </w:r>
      <w:r>
        <w:rPr/>
        <w:t>those</w:t>
      </w:r>
      <w:r>
        <w:rPr>
          <w:spacing w:val="-12"/>
        </w:rPr>
        <w:t> </w:t>
      </w:r>
      <w:r>
        <w:rPr/>
        <w:t>of</w:t>
      </w:r>
      <w:r>
        <w:rPr>
          <w:spacing w:val="-12"/>
        </w:rPr>
        <w:t> </w:t>
      </w:r>
      <w:r>
        <w:rPr/>
        <w:t>others</w:t>
      </w:r>
      <w:r>
        <w:rPr>
          <w:spacing w:val="-11"/>
        </w:rPr>
        <w:t> </w:t>
      </w:r>
      <w:r>
        <w:rPr/>
        <w:t>that</w:t>
      </w:r>
      <w:r>
        <w:rPr>
          <w:spacing w:val="-12"/>
        </w:rPr>
        <w:t> </w:t>
      </w:r>
      <w:r>
        <w:rPr/>
        <w:t>the</w:t>
      </w:r>
      <w:r>
        <w:rPr>
          <w:spacing w:val="-12"/>
        </w:rPr>
        <w:t> </w:t>
      </w:r>
      <w:r>
        <w:rPr/>
        <w:t>high</w:t>
      </w:r>
      <w:r>
        <w:rPr>
          <w:spacing w:val="-12"/>
        </w:rPr>
        <w:t> </w:t>
      </w:r>
      <w:r>
        <w:rPr/>
        <w:t>mutation</w:t>
      </w:r>
      <w:r>
        <w:rPr>
          <w:spacing w:val="-12"/>
        </w:rPr>
        <w:t> </w:t>
      </w:r>
      <w:r>
        <w:rPr/>
        <w:t>rates at methylated CpG sites depend in part on local </w:t>
      </w:r>
      <w:r>
        <w:rPr/>
        <w:t>sequence context and the genomic region.</w:t>
      </w:r>
      <w:hyperlink w:history="true" w:anchor="_bookmark31">
        <w:r>
          <w:rPr>
            <w:color w:val="0097CF"/>
            <w:vertAlign w:val="superscript"/>
          </w:rPr>
          <w:t>43–54</w:t>
        </w:r>
      </w:hyperlink>
      <w:r>
        <w:rPr>
          <w:color w:val="0097CF"/>
          <w:vertAlign w:val="baseline"/>
        </w:rPr>
        <w:t> </w:t>
      </w:r>
      <w:r>
        <w:rPr>
          <w:vertAlign w:val="baseline"/>
        </w:rPr>
        <w:t>We add to this literature</w:t>
      </w:r>
      <w:r>
        <w:rPr>
          <w:spacing w:val="40"/>
          <w:vertAlign w:val="baseline"/>
        </w:rPr>
        <w:t> </w:t>
      </w:r>
      <w:r>
        <w:rPr>
          <w:vertAlign w:val="baseline"/>
        </w:rPr>
        <w:t>by indicating that sequence variants disrupting methylation act primarily through a specific class of candidate functional ele- ments (we identified enhancers) in the context of high CpG sequence density. While we are unable to distinguish standing genetic variation (subject to selective pressure) from </w:t>
      </w:r>
      <w:r>
        <w:rPr>
          <w:i/>
          <w:vertAlign w:val="baseline"/>
        </w:rPr>
        <w:t>de novo</w:t>
      </w:r>
      <w:r>
        <w:rPr>
          <w:i/>
          <w:vertAlign w:val="baseline"/>
        </w:rPr>
        <w:t> </w:t>
      </w:r>
      <w:r>
        <w:rPr>
          <w:vertAlign w:val="baseline"/>
        </w:rPr>
        <w:t>variation, which makes us unable to determine whether the pattern</w:t>
      </w:r>
      <w:r>
        <w:rPr>
          <w:spacing w:val="-9"/>
          <w:vertAlign w:val="baseline"/>
        </w:rPr>
        <w:t> </w:t>
      </w:r>
      <w:r>
        <w:rPr>
          <w:vertAlign w:val="baseline"/>
        </w:rPr>
        <w:t>observed</w:t>
      </w:r>
      <w:r>
        <w:rPr>
          <w:spacing w:val="-10"/>
          <w:vertAlign w:val="baseline"/>
        </w:rPr>
        <w:t> </w:t>
      </w:r>
      <w:r>
        <w:rPr>
          <w:vertAlign w:val="baseline"/>
        </w:rPr>
        <w:t>in</w:t>
      </w:r>
      <w:r>
        <w:rPr>
          <w:spacing w:val="-11"/>
          <w:vertAlign w:val="baseline"/>
        </w:rPr>
        <w:t> </w:t>
      </w:r>
      <w:r>
        <w:rPr>
          <w:vertAlign w:val="baseline"/>
        </w:rPr>
        <w:t>mice</w:t>
      </w:r>
      <w:r>
        <w:rPr>
          <w:spacing w:val="-9"/>
          <w:vertAlign w:val="baseline"/>
        </w:rPr>
        <w:t> </w:t>
      </w:r>
      <w:r>
        <w:rPr>
          <w:vertAlign w:val="baseline"/>
        </w:rPr>
        <w:t>is</w:t>
      </w:r>
      <w:r>
        <w:rPr>
          <w:spacing w:val="-10"/>
          <w:vertAlign w:val="baseline"/>
        </w:rPr>
        <w:t> </w:t>
      </w:r>
      <w:r>
        <w:rPr>
          <w:vertAlign w:val="baseline"/>
        </w:rPr>
        <w:t>independent</w:t>
      </w:r>
      <w:r>
        <w:rPr>
          <w:spacing w:val="-9"/>
          <w:vertAlign w:val="baseline"/>
        </w:rPr>
        <w:t> </w:t>
      </w:r>
      <w:r>
        <w:rPr>
          <w:vertAlign w:val="baseline"/>
        </w:rPr>
        <w:t>of</w:t>
      </w:r>
      <w:r>
        <w:rPr>
          <w:spacing w:val="-10"/>
          <w:vertAlign w:val="baseline"/>
        </w:rPr>
        <w:t> </w:t>
      </w:r>
      <w:r>
        <w:rPr>
          <w:vertAlign w:val="baseline"/>
        </w:rPr>
        <w:t>selection,</w:t>
      </w:r>
      <w:r>
        <w:rPr>
          <w:spacing w:val="-9"/>
          <w:vertAlign w:val="baseline"/>
        </w:rPr>
        <w:t> </w:t>
      </w:r>
      <w:r>
        <w:rPr>
          <w:vertAlign w:val="baseline"/>
        </w:rPr>
        <w:t>the</w:t>
      </w:r>
      <w:r>
        <w:rPr>
          <w:spacing w:val="-10"/>
          <w:vertAlign w:val="baseline"/>
        </w:rPr>
        <w:t> </w:t>
      </w:r>
      <w:r>
        <w:rPr>
          <w:vertAlign w:val="baseline"/>
        </w:rPr>
        <w:t>pattern suggests that the increased mutational load associated with methylation</w:t>
      </w:r>
      <w:r>
        <w:rPr>
          <w:spacing w:val="-3"/>
          <w:vertAlign w:val="baseline"/>
        </w:rPr>
        <w:t> </w:t>
      </w:r>
      <w:r>
        <w:rPr>
          <w:vertAlign w:val="baseline"/>
        </w:rPr>
        <w:t>may</w:t>
      </w:r>
      <w:r>
        <w:rPr>
          <w:spacing w:val="-4"/>
          <w:vertAlign w:val="baseline"/>
        </w:rPr>
        <w:t> </w:t>
      </w:r>
      <w:r>
        <w:rPr>
          <w:vertAlign w:val="baseline"/>
        </w:rPr>
        <w:t>be</w:t>
      </w:r>
      <w:r>
        <w:rPr>
          <w:spacing w:val="-3"/>
          <w:vertAlign w:val="baseline"/>
        </w:rPr>
        <w:t> </w:t>
      </w:r>
      <w:r>
        <w:rPr>
          <w:vertAlign w:val="baseline"/>
        </w:rPr>
        <w:t>targeted</w:t>
      </w:r>
      <w:r>
        <w:rPr>
          <w:spacing w:val="-3"/>
          <w:vertAlign w:val="baseline"/>
        </w:rPr>
        <w:t> </w:t>
      </w:r>
      <w:r>
        <w:rPr>
          <w:vertAlign w:val="baseline"/>
        </w:rPr>
        <w:t>to</w:t>
      </w:r>
      <w:r>
        <w:rPr>
          <w:spacing w:val="-4"/>
          <w:vertAlign w:val="baseline"/>
        </w:rPr>
        <w:t> </w:t>
      </w:r>
      <w:r>
        <w:rPr>
          <w:vertAlign w:val="baseline"/>
        </w:rPr>
        <w:t>a</w:t>
      </w:r>
      <w:r>
        <w:rPr>
          <w:spacing w:val="-3"/>
          <w:vertAlign w:val="baseline"/>
        </w:rPr>
        <w:t> </w:t>
      </w:r>
      <w:r>
        <w:rPr>
          <w:vertAlign w:val="baseline"/>
        </w:rPr>
        <w:t>subset</w:t>
      </w:r>
      <w:r>
        <w:rPr>
          <w:spacing w:val="-3"/>
          <w:vertAlign w:val="baseline"/>
        </w:rPr>
        <w:t> </w:t>
      </w:r>
      <w:r>
        <w:rPr>
          <w:vertAlign w:val="baseline"/>
        </w:rPr>
        <w:t>of</w:t>
      </w:r>
      <w:r>
        <w:rPr>
          <w:spacing w:val="-4"/>
          <w:vertAlign w:val="baseline"/>
        </w:rPr>
        <w:t> </w:t>
      </w:r>
      <w:r>
        <w:rPr>
          <w:vertAlign w:val="baseline"/>
        </w:rPr>
        <w:t>functional</w:t>
      </w:r>
      <w:r>
        <w:rPr>
          <w:spacing w:val="-2"/>
          <w:vertAlign w:val="baseline"/>
        </w:rPr>
        <w:t> </w:t>
      </w:r>
      <w:r>
        <w:rPr>
          <w:vertAlign w:val="baseline"/>
        </w:rPr>
        <w:t>elements, consistent with findings in other species.</w:t>
      </w:r>
      <w:hyperlink w:history="true" w:anchor="_bookmark37">
        <w:r>
          <w:rPr>
            <w:color w:val="0097CF"/>
            <w:vertAlign w:val="superscript"/>
          </w:rPr>
          <w:t>55</w:t>
        </w:r>
      </w:hyperlink>
      <w:r>
        <w:rPr>
          <w:color w:val="0097CF"/>
          <w:vertAlign w:val="baseline"/>
        </w:rPr>
        <w:t> </w:t>
      </w:r>
      <w:r>
        <w:rPr>
          <w:vertAlign w:val="baseline"/>
        </w:rPr>
        <w:t>In other words, it is possible</w:t>
      </w:r>
      <w:r>
        <w:rPr>
          <w:spacing w:val="-8"/>
          <w:vertAlign w:val="baseline"/>
        </w:rPr>
        <w:t> </w:t>
      </w:r>
      <w:r>
        <w:rPr>
          <w:vertAlign w:val="baseline"/>
        </w:rPr>
        <w:t>that</w:t>
      </w:r>
      <w:r>
        <w:rPr>
          <w:spacing w:val="-8"/>
          <w:vertAlign w:val="baseline"/>
        </w:rPr>
        <w:t> </w:t>
      </w:r>
      <w:r>
        <w:rPr>
          <w:vertAlign w:val="baseline"/>
        </w:rPr>
        <w:t>methylation</w:t>
      </w:r>
      <w:r>
        <w:rPr>
          <w:spacing w:val="-8"/>
          <w:vertAlign w:val="baseline"/>
        </w:rPr>
        <w:t> </w:t>
      </w:r>
      <w:r>
        <w:rPr>
          <w:vertAlign w:val="baseline"/>
        </w:rPr>
        <w:t>may</w:t>
      </w:r>
      <w:r>
        <w:rPr>
          <w:spacing w:val="-8"/>
          <w:vertAlign w:val="baseline"/>
        </w:rPr>
        <w:t> </w:t>
      </w:r>
      <w:r>
        <w:rPr>
          <w:vertAlign w:val="baseline"/>
        </w:rPr>
        <w:t>be</w:t>
      </w:r>
      <w:r>
        <w:rPr>
          <w:spacing w:val="-9"/>
          <w:vertAlign w:val="baseline"/>
        </w:rPr>
        <w:t> </w:t>
      </w:r>
      <w:r>
        <w:rPr>
          <w:vertAlign w:val="baseline"/>
        </w:rPr>
        <w:t>being</w:t>
      </w:r>
      <w:r>
        <w:rPr>
          <w:spacing w:val="-7"/>
          <w:vertAlign w:val="baseline"/>
        </w:rPr>
        <w:t> </w:t>
      </w:r>
      <w:r>
        <w:rPr>
          <w:vertAlign w:val="baseline"/>
        </w:rPr>
        <w:t>used</w:t>
      </w:r>
      <w:r>
        <w:rPr>
          <w:spacing w:val="-9"/>
          <w:vertAlign w:val="baseline"/>
        </w:rPr>
        <w:t> </w:t>
      </w:r>
      <w:r>
        <w:rPr>
          <w:vertAlign w:val="baseline"/>
        </w:rPr>
        <w:t>to</w:t>
      </w:r>
      <w:r>
        <w:rPr>
          <w:spacing w:val="-8"/>
          <w:vertAlign w:val="baseline"/>
        </w:rPr>
        <w:t> </w:t>
      </w:r>
      <w:r>
        <w:rPr>
          <w:vertAlign w:val="baseline"/>
        </w:rPr>
        <w:t>target</w:t>
      </w:r>
      <w:r>
        <w:rPr>
          <w:spacing w:val="-7"/>
          <w:vertAlign w:val="baseline"/>
        </w:rPr>
        <w:t> </w:t>
      </w:r>
      <w:r>
        <w:rPr>
          <w:vertAlign w:val="baseline"/>
        </w:rPr>
        <w:t>increased rates of mutation to specific elements in the genome.</w:t>
      </w:r>
    </w:p>
    <w:p>
      <w:pPr>
        <w:pStyle w:val="BodyText"/>
        <w:spacing w:before="27"/>
      </w:pPr>
    </w:p>
    <w:p>
      <w:pPr>
        <w:pStyle w:val="BodyText"/>
        <w:ind w:left="102"/>
        <w:jc w:val="both"/>
      </w:pPr>
      <w:r>
        <w:rPr>
          <w:color w:val="AB4D4C"/>
          <w:w w:val="115"/>
        </w:rPr>
        <w:t>Limitations</w:t>
      </w:r>
      <w:r>
        <w:rPr>
          <w:color w:val="AB4D4C"/>
          <w:spacing w:val="-3"/>
          <w:w w:val="115"/>
        </w:rPr>
        <w:t> </w:t>
      </w:r>
      <w:r>
        <w:rPr>
          <w:color w:val="AB4D4C"/>
          <w:w w:val="115"/>
        </w:rPr>
        <w:t>of</w:t>
      </w:r>
      <w:r>
        <w:rPr>
          <w:color w:val="AB4D4C"/>
          <w:spacing w:val="-2"/>
          <w:w w:val="115"/>
        </w:rPr>
        <w:t> </w:t>
      </w:r>
      <w:r>
        <w:rPr>
          <w:color w:val="AB4D4C"/>
          <w:w w:val="115"/>
        </w:rPr>
        <w:t>the</w:t>
      </w:r>
      <w:r>
        <w:rPr>
          <w:color w:val="AB4D4C"/>
          <w:spacing w:val="-2"/>
          <w:w w:val="115"/>
        </w:rPr>
        <w:t> study</w:t>
      </w:r>
    </w:p>
    <w:p>
      <w:pPr>
        <w:pStyle w:val="BodyText"/>
        <w:spacing w:line="268" w:lineRule="auto" w:before="24"/>
        <w:ind w:left="102" w:right="252"/>
        <w:jc w:val="both"/>
      </w:pPr>
      <w:r>
        <w:rPr/>
        <w:t>There are several limitations of our study. First, we used </w:t>
      </w:r>
      <w:r>
        <w:rPr/>
        <w:t>two mouse</w:t>
      </w:r>
      <w:r>
        <w:rPr>
          <w:spacing w:val="-8"/>
        </w:rPr>
        <w:t> </w:t>
      </w:r>
      <w:r>
        <w:rPr/>
        <w:t>replicates</w:t>
      </w:r>
      <w:r>
        <w:rPr>
          <w:spacing w:val="-7"/>
        </w:rPr>
        <w:t> </w:t>
      </w:r>
      <w:r>
        <w:rPr/>
        <w:t>to</w:t>
      </w:r>
      <w:r>
        <w:rPr>
          <w:spacing w:val="-8"/>
        </w:rPr>
        <w:t> </w:t>
      </w:r>
      <w:r>
        <w:rPr/>
        <w:t>generate</w:t>
      </w:r>
      <w:r>
        <w:rPr>
          <w:spacing w:val="-7"/>
        </w:rPr>
        <w:t> </w:t>
      </w:r>
      <w:r>
        <w:rPr/>
        <w:t>the</w:t>
      </w:r>
      <w:r>
        <w:rPr>
          <w:spacing w:val="-8"/>
        </w:rPr>
        <w:t> </w:t>
      </w:r>
      <w:r>
        <w:rPr/>
        <w:t>methylation</w:t>
      </w:r>
      <w:r>
        <w:rPr>
          <w:spacing w:val="-7"/>
        </w:rPr>
        <w:t> </w:t>
      </w:r>
      <w:r>
        <w:rPr/>
        <w:t>RNA</w:t>
      </w:r>
      <w:r>
        <w:rPr>
          <w:spacing w:val="-8"/>
        </w:rPr>
        <w:t> </w:t>
      </w:r>
      <w:r>
        <w:rPr/>
        <w:t>data,</w:t>
      </w:r>
      <w:r>
        <w:rPr>
          <w:spacing w:val="-8"/>
        </w:rPr>
        <w:t> </w:t>
      </w:r>
      <w:r>
        <w:rPr/>
        <w:t>limiting our ability to detect differences between strains. Second, for most</w:t>
      </w:r>
      <w:r>
        <w:rPr>
          <w:spacing w:val="43"/>
        </w:rPr>
        <w:t> </w:t>
      </w:r>
      <w:r>
        <w:rPr/>
        <w:t>cell</w:t>
      </w:r>
      <w:r>
        <w:rPr>
          <w:spacing w:val="45"/>
        </w:rPr>
        <w:t> </w:t>
      </w:r>
      <w:r>
        <w:rPr/>
        <w:t>types,</w:t>
      </w:r>
      <w:r>
        <w:rPr>
          <w:spacing w:val="45"/>
        </w:rPr>
        <w:t> </w:t>
      </w:r>
      <w:r>
        <w:rPr/>
        <w:t>sequence</w:t>
      </w:r>
      <w:r>
        <w:rPr>
          <w:spacing w:val="44"/>
        </w:rPr>
        <w:t> </w:t>
      </w:r>
      <w:r>
        <w:rPr/>
        <w:t>coverage</w:t>
      </w:r>
      <w:r>
        <w:rPr>
          <w:spacing w:val="45"/>
        </w:rPr>
        <w:t> </w:t>
      </w:r>
      <w:r>
        <w:rPr/>
        <w:t>was</w:t>
      </w:r>
      <w:r>
        <w:rPr>
          <w:spacing w:val="44"/>
        </w:rPr>
        <w:t> </w:t>
      </w:r>
      <w:r>
        <w:rPr/>
        <w:t>too</w:t>
      </w:r>
      <w:r>
        <w:rPr>
          <w:spacing w:val="45"/>
        </w:rPr>
        <w:t> </w:t>
      </w:r>
      <w:r>
        <w:rPr/>
        <w:t>low</w:t>
      </w:r>
      <w:r>
        <w:rPr>
          <w:spacing w:val="43"/>
        </w:rPr>
        <w:t> </w:t>
      </w:r>
      <w:r>
        <w:rPr/>
        <w:t>to</w:t>
      </w:r>
      <w:r>
        <w:rPr>
          <w:spacing w:val="44"/>
        </w:rPr>
        <w:t> </w:t>
      </w:r>
      <w:r>
        <w:rPr>
          <w:spacing w:val="-2"/>
        </w:rPr>
        <w:t>detect</w:t>
      </w:r>
    </w:p>
    <w:p>
      <w:pPr>
        <w:spacing w:after="0" w:line="268" w:lineRule="auto"/>
        <w:jc w:val="both"/>
        <w:sectPr>
          <w:type w:val="continuous"/>
          <w:pgSz w:w="12060" w:h="15660"/>
          <w:pgMar w:header="20" w:footer="0" w:top="900" w:bottom="280" w:left="960" w:right="940"/>
          <w:cols w:num="2" w:equalWidth="0">
            <w:col w:w="4925" w:space="96"/>
            <w:col w:w="5139"/>
          </w:cols>
        </w:sectPr>
      </w:pPr>
    </w:p>
    <w:p>
      <w:pPr>
        <w:pStyle w:val="Heading1"/>
      </w:pPr>
      <w:r>
        <w:rPr/>
        <w:drawing>
          <wp:anchor distT="0" distB="0" distL="0" distR="0" allowOverlap="1" layoutInCell="1" locked="0" behindDoc="0" simplePos="0" relativeHeight="15753216">
            <wp:simplePos x="0" y="0"/>
            <wp:positionH relativeFrom="page">
              <wp:posOffset>765771</wp:posOffset>
            </wp:positionH>
            <wp:positionV relativeFrom="paragraph">
              <wp:posOffset>125361</wp:posOffset>
            </wp:positionV>
            <wp:extent cx="192773" cy="192239"/>
            <wp:effectExtent l="0" t="0" r="0" b="0"/>
            <wp:wrapNone/>
            <wp:docPr id="118" name="Image 118"/>
            <wp:cNvGraphicFramePr>
              <a:graphicFrameLocks/>
            </wp:cNvGraphicFramePr>
            <a:graphic>
              <a:graphicData uri="http://schemas.openxmlformats.org/drawingml/2006/picture">
                <pic:pic>
                  <pic:nvPicPr>
                    <pic:cNvPr id="118" name="Image 118"/>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3728">
            <wp:simplePos x="0" y="0"/>
            <wp:positionH relativeFrom="page">
              <wp:posOffset>1006970</wp:posOffset>
            </wp:positionH>
            <wp:positionV relativeFrom="paragraph">
              <wp:posOffset>144868</wp:posOffset>
            </wp:positionV>
            <wp:extent cx="238277" cy="153238"/>
            <wp:effectExtent l="0" t="0" r="0" b="0"/>
            <wp:wrapNone/>
            <wp:docPr id="119" name="Image 119"/>
            <wp:cNvGraphicFramePr>
              <a:graphicFrameLocks/>
            </wp:cNvGraphicFramePr>
            <a:graphic>
              <a:graphicData uri="http://schemas.openxmlformats.org/drawingml/2006/picture">
                <pic:pic>
                  <pic:nvPicPr>
                    <pic:cNvPr id="119" name="Image 119"/>
                    <pic:cNvPicPr/>
                  </pic:nvPicPr>
                  <pic:blipFill>
                    <a:blip r:embed="rId23" cstate="print"/>
                    <a:stretch>
                      <a:fillRect/>
                    </a:stretch>
                  </pic:blipFill>
                  <pic:spPr>
                    <a:xfrm>
                      <a:off x="0" y="0"/>
                      <a:ext cx="238277" cy="153238"/>
                    </a:xfrm>
                    <a:prstGeom prst="rect">
                      <a:avLst/>
                    </a:prstGeom>
                  </pic:spPr>
                </pic:pic>
              </a:graphicData>
            </a:graphic>
          </wp:anchor>
        </w:drawing>
      </w:r>
      <w:bookmarkStart w:name="Supplemental information" w:id="23"/>
      <w:bookmarkEnd w:id="23"/>
      <w:r>
        <w:rPr>
          <w:b w:val="0"/>
        </w:rPr>
      </w:r>
      <w:bookmarkStart w:name="Acknowledgments" w:id="24"/>
      <w:bookmarkEnd w:id="24"/>
      <w:r>
        <w:rPr>
          <w:b w:val="0"/>
        </w:rPr>
      </w:r>
      <w:bookmarkStart w:name="Author contributions" w:id="25"/>
      <w:bookmarkEnd w:id="25"/>
      <w:r>
        <w:rPr>
          <w:b w:val="0"/>
        </w:rPr>
      </w:r>
      <w:bookmarkStart w:name="Declaration of interests" w:id="26"/>
      <w:bookmarkEnd w:id="26"/>
      <w:r>
        <w:rPr>
          <w:b w:val="0"/>
        </w:rPr>
      </w:r>
      <w:bookmarkStart w:name="References" w:id="27"/>
      <w:bookmarkEnd w:id="27"/>
      <w:r>
        <w:rPr>
          <w:b w:val="0"/>
        </w:rPr>
      </w:r>
      <w:r>
        <w:rPr>
          <w:color w:val="0097CF"/>
          <w:spacing w:val="-5"/>
        </w:rPr>
        <w:t>ll</w:t>
      </w:r>
      <w:r>
        <w:rPr>
          <w:color w:val="0097CF"/>
          <w:spacing w:val="-8"/>
        </w:rPr>
        <w:drawing>
          <wp:inline distT="0" distB="0" distL="0" distR="0">
            <wp:extent cx="466242" cy="148894"/>
            <wp:effectExtent l="0" t="0" r="0" b="0"/>
            <wp:docPr id="120" name="Image 120"/>
            <wp:cNvGraphicFramePr>
              <a:graphicFrameLocks/>
            </wp:cNvGraphicFramePr>
            <a:graphic>
              <a:graphicData uri="http://schemas.openxmlformats.org/drawingml/2006/picture">
                <pic:pic>
                  <pic:nvPicPr>
                    <pic:cNvPr id="120" name="Image 120"/>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121" name="Group 121"/>
                <wp:cNvGraphicFramePr>
                  <a:graphicFrameLocks/>
                </wp:cNvGraphicFramePr>
                <a:graphic>
                  <a:graphicData uri="http://schemas.microsoft.com/office/word/2010/wordprocessingGroup">
                    <wpg:wgp>
                      <wpg:cNvPr id="121" name="Group 121"/>
                      <wpg:cNvGrpSpPr/>
                      <wpg:grpSpPr>
                        <a:xfrm>
                          <a:off x="0" y="0"/>
                          <a:ext cx="340360" cy="171450"/>
                          <a:chExt cx="340360" cy="171450"/>
                        </a:xfrm>
                      </wpg:grpSpPr>
                      <wps:wsp>
                        <wps:cNvPr id="122" name="Graphic 122"/>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88" coordorigin="0,0" coordsize="536,270">
                <v:shape style="position:absolute;left:0;top:0;width:536;height:270" id="docshape89"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23" name="Group 123"/>
                <wp:cNvGraphicFramePr>
                  <a:graphicFrameLocks/>
                </wp:cNvGraphicFramePr>
                <a:graphic>
                  <a:graphicData uri="http://schemas.microsoft.com/office/word/2010/wordprocessingGroup">
                    <wpg:wgp>
                      <wpg:cNvPr id="123" name="Group 123"/>
                      <wpg:cNvGrpSpPr/>
                      <wpg:grpSpPr>
                        <a:xfrm>
                          <a:off x="0" y="0"/>
                          <a:ext cx="1008380" cy="171450"/>
                          <a:chExt cx="1008380" cy="171450"/>
                        </a:xfrm>
                      </wpg:grpSpPr>
                      <wps:wsp>
                        <wps:cNvPr id="124" name="Graphic 124"/>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0" coordorigin="0,0" coordsize="1588,270">
                <v:shape style="position:absolute;left:0;top:0;width:1588;height:270" id="docshape9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42"/>
        <w:rPr>
          <w:sz w:val="20"/>
        </w:rPr>
      </w:pPr>
    </w:p>
    <w:p>
      <w:pPr>
        <w:spacing w:after="0"/>
        <w:rPr>
          <w:sz w:val="20"/>
        </w:rPr>
        <w:sectPr>
          <w:type w:val="continuous"/>
          <w:pgSz w:w="12060" w:h="15660"/>
          <w:pgMar w:header="20" w:footer="0" w:top="900" w:bottom="280" w:left="960" w:right="940"/>
        </w:sectPr>
      </w:pPr>
    </w:p>
    <w:p>
      <w:pPr>
        <w:pStyle w:val="BodyText"/>
        <w:spacing w:line="268" w:lineRule="auto" w:before="75"/>
        <w:ind w:left="235"/>
        <w:jc w:val="both"/>
      </w:pPr>
      <w:r>
        <w:rPr/>
        <mc:AlternateContent>
          <mc:Choice Requires="wps">
            <w:drawing>
              <wp:anchor distT="0" distB="0" distL="0" distR="0" allowOverlap="1" layoutInCell="1" locked="0" behindDoc="0" simplePos="0" relativeHeight="15752704">
                <wp:simplePos x="0" y="0"/>
                <wp:positionH relativeFrom="page">
                  <wp:posOffset>0</wp:posOffset>
                </wp:positionH>
                <wp:positionV relativeFrom="page">
                  <wp:posOffset>531368</wp:posOffset>
                </wp:positionV>
                <wp:extent cx="581660" cy="431165"/>
                <wp:effectExtent l="0" t="0" r="0" b="0"/>
                <wp:wrapNone/>
                <wp:docPr id="125" name="Graphic 125"/>
                <wp:cNvGraphicFramePr>
                  <a:graphicFrameLocks/>
                </wp:cNvGraphicFramePr>
                <a:graphic>
                  <a:graphicData uri="http://schemas.microsoft.com/office/word/2010/wordprocessingShape">
                    <wps:wsp>
                      <wps:cNvPr id="125" name="Graphic 125"/>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52704" id="docshape92" filled="true" fillcolor="#0097cf" stroked="false">
                <v:fill type="solid"/>
                <w10:wrap type="none"/>
              </v:rect>
            </w:pict>
          </mc:Fallback>
        </mc:AlternateContent>
      </w:r>
      <w:r>
        <w:rPr/>
        <w:t>most methylated sites. We cannot be certain that results </w:t>
      </w:r>
      <w:r>
        <w:rPr/>
        <w:t>found for the high-coverage cell types will apply to others, though as explained in the </w:t>
      </w:r>
      <w:hyperlink w:history="true" w:anchor="_bookmark12">
        <w:r>
          <w:rPr>
            <w:color w:val="0097CF"/>
          </w:rPr>
          <w:t>supplemental information</w:t>
        </w:r>
      </w:hyperlink>
      <w:r>
        <w:rPr/>
        <w:t>, we think this is un- likely. Third, we cannot be certain we have identified all cell types. Cell types that we inadvertently believe to be homoge- neous may confound our analysis, as the effects of mutations</w:t>
      </w:r>
      <w:r>
        <w:rPr>
          <w:spacing w:val="40"/>
        </w:rPr>
        <w:t> </w:t>
      </w:r>
      <w:r>
        <w:rPr/>
        <w:t>in</w:t>
      </w:r>
      <w:r>
        <w:rPr>
          <w:spacing w:val="40"/>
        </w:rPr>
        <w:t> </w:t>
      </w:r>
      <w:r>
        <w:rPr/>
        <w:t>cell-type-specific</w:t>
      </w:r>
      <w:r>
        <w:rPr>
          <w:spacing w:val="40"/>
        </w:rPr>
        <w:t> </w:t>
      </w:r>
      <w:r>
        <w:rPr/>
        <w:t>methylation</w:t>
      </w:r>
      <w:r>
        <w:rPr>
          <w:spacing w:val="40"/>
        </w:rPr>
        <w:t> </w:t>
      </w:r>
      <w:r>
        <w:rPr/>
        <w:t>sites</w:t>
      </w:r>
      <w:r>
        <w:rPr>
          <w:spacing w:val="40"/>
        </w:rPr>
        <w:t> </w:t>
      </w:r>
      <w:r>
        <w:rPr/>
        <w:t>will</w:t>
      </w:r>
      <w:r>
        <w:rPr>
          <w:spacing w:val="40"/>
        </w:rPr>
        <w:t> </w:t>
      </w:r>
      <w:r>
        <w:rPr/>
        <w:t>be</w:t>
      </w:r>
      <w:r>
        <w:rPr>
          <w:spacing w:val="40"/>
        </w:rPr>
        <w:t> </w:t>
      </w:r>
      <w:r>
        <w:rPr/>
        <w:t>obscured.</w:t>
      </w:r>
      <w:r>
        <w:rPr>
          <w:spacing w:val="40"/>
        </w:rPr>
        <w:t> </w:t>
      </w:r>
      <w:r>
        <w:rPr/>
        <w:t>We may</w:t>
      </w:r>
      <w:r>
        <w:rPr>
          <w:spacing w:val="-8"/>
        </w:rPr>
        <w:t> </w:t>
      </w:r>
      <w:r>
        <w:rPr/>
        <w:t>also</w:t>
      </w:r>
      <w:r>
        <w:rPr>
          <w:spacing w:val="-8"/>
        </w:rPr>
        <w:t> </w:t>
      </w:r>
      <w:r>
        <w:rPr/>
        <w:t>be</w:t>
      </w:r>
      <w:r>
        <w:rPr>
          <w:spacing w:val="-8"/>
        </w:rPr>
        <w:t> </w:t>
      </w:r>
      <w:r>
        <w:rPr/>
        <w:t>missing</w:t>
      </w:r>
      <w:r>
        <w:rPr>
          <w:spacing w:val="-9"/>
        </w:rPr>
        <w:t> </w:t>
      </w:r>
      <w:r>
        <w:rPr/>
        <w:t>cell</w:t>
      </w:r>
      <w:r>
        <w:rPr>
          <w:spacing w:val="-8"/>
        </w:rPr>
        <w:t> </w:t>
      </w:r>
      <w:r>
        <w:rPr/>
        <w:t>types</w:t>
      </w:r>
      <w:r>
        <w:rPr>
          <w:spacing w:val="-8"/>
        </w:rPr>
        <w:t> </w:t>
      </w:r>
      <w:r>
        <w:rPr/>
        <w:t>in</w:t>
      </w:r>
      <w:r>
        <w:rPr>
          <w:spacing w:val="-9"/>
        </w:rPr>
        <w:t> </w:t>
      </w:r>
      <w:r>
        <w:rPr/>
        <w:t>which</w:t>
      </w:r>
      <w:r>
        <w:rPr>
          <w:spacing w:val="-9"/>
        </w:rPr>
        <w:t> </w:t>
      </w:r>
      <w:r>
        <w:rPr/>
        <w:t>mutations</w:t>
      </w:r>
      <w:r>
        <w:rPr>
          <w:spacing w:val="-8"/>
        </w:rPr>
        <w:t> </w:t>
      </w:r>
      <w:r>
        <w:rPr/>
        <w:t>have</w:t>
      </w:r>
      <w:r>
        <w:rPr>
          <w:spacing w:val="-8"/>
        </w:rPr>
        <w:t> </w:t>
      </w:r>
      <w:r>
        <w:rPr/>
        <w:t>different effects from those documented here. Finally, our analysis is limited to CpG sites and to one region of the brain, the hippo- campus.</w:t>
      </w:r>
      <w:r>
        <w:rPr>
          <w:spacing w:val="-3"/>
        </w:rPr>
        <w:t> </w:t>
      </w:r>
      <w:r>
        <w:rPr/>
        <w:t>It</w:t>
      </w:r>
      <w:r>
        <w:rPr>
          <w:spacing w:val="-4"/>
        </w:rPr>
        <w:t> </w:t>
      </w:r>
      <w:r>
        <w:rPr/>
        <w:t>is</w:t>
      </w:r>
      <w:r>
        <w:rPr>
          <w:spacing w:val="-4"/>
        </w:rPr>
        <w:t> </w:t>
      </w:r>
      <w:r>
        <w:rPr/>
        <w:t>possible</w:t>
      </w:r>
      <w:r>
        <w:rPr>
          <w:spacing w:val="-5"/>
        </w:rPr>
        <w:t> </w:t>
      </w:r>
      <w:r>
        <w:rPr/>
        <w:t>that</w:t>
      </w:r>
      <w:r>
        <w:rPr>
          <w:spacing w:val="-4"/>
        </w:rPr>
        <w:t> </w:t>
      </w:r>
      <w:r>
        <w:rPr/>
        <w:t>mutations</w:t>
      </w:r>
      <w:r>
        <w:rPr>
          <w:spacing w:val="-4"/>
        </w:rPr>
        <w:t> </w:t>
      </w:r>
      <w:r>
        <w:rPr/>
        <w:t>affecting</w:t>
      </w:r>
      <w:r>
        <w:rPr>
          <w:spacing w:val="-4"/>
        </w:rPr>
        <w:t> </w:t>
      </w:r>
      <w:r>
        <w:rPr/>
        <w:t>non-CpG</w:t>
      </w:r>
      <w:r>
        <w:rPr>
          <w:spacing w:val="-3"/>
        </w:rPr>
        <w:t> </w:t>
      </w:r>
      <w:r>
        <w:rPr/>
        <w:t>methyl- ated</w:t>
      </w:r>
      <w:r>
        <w:rPr>
          <w:spacing w:val="-5"/>
        </w:rPr>
        <w:t> </w:t>
      </w:r>
      <w:r>
        <w:rPr/>
        <w:t>sites</w:t>
      </w:r>
      <w:r>
        <w:rPr>
          <w:spacing w:val="-6"/>
        </w:rPr>
        <w:t> </w:t>
      </w:r>
      <w:r>
        <w:rPr/>
        <w:t>behave</w:t>
      </w:r>
      <w:r>
        <w:rPr>
          <w:spacing w:val="-6"/>
        </w:rPr>
        <w:t> </w:t>
      </w:r>
      <w:r>
        <w:rPr/>
        <w:t>differently.</w:t>
      </w:r>
      <w:r>
        <w:rPr>
          <w:spacing w:val="-5"/>
        </w:rPr>
        <w:t> </w:t>
      </w:r>
      <w:r>
        <w:rPr/>
        <w:t>It</w:t>
      </w:r>
      <w:r>
        <w:rPr>
          <w:spacing w:val="-6"/>
        </w:rPr>
        <w:t> </w:t>
      </w:r>
      <w:r>
        <w:rPr/>
        <w:t>is</w:t>
      </w:r>
      <w:r>
        <w:rPr>
          <w:spacing w:val="-6"/>
        </w:rPr>
        <w:t> </w:t>
      </w:r>
      <w:r>
        <w:rPr/>
        <w:t>also</w:t>
      </w:r>
      <w:r>
        <w:rPr>
          <w:spacing w:val="-6"/>
        </w:rPr>
        <w:t> </w:t>
      </w:r>
      <w:r>
        <w:rPr/>
        <w:t>possible,</w:t>
      </w:r>
      <w:r>
        <w:rPr>
          <w:spacing w:val="-6"/>
        </w:rPr>
        <w:t> </w:t>
      </w:r>
      <w:r>
        <w:rPr/>
        <w:t>though</w:t>
      </w:r>
      <w:r>
        <w:rPr>
          <w:spacing w:val="-5"/>
        </w:rPr>
        <w:t> </w:t>
      </w:r>
      <w:r>
        <w:rPr/>
        <w:t>we</w:t>
      </w:r>
      <w:r>
        <w:rPr>
          <w:spacing w:val="-6"/>
        </w:rPr>
        <w:t> </w:t>
      </w:r>
      <w:r>
        <w:rPr/>
        <w:t>think unlikely, that different findings will emerge from analysis of different brain regions.</w:t>
      </w:r>
    </w:p>
    <w:p>
      <w:pPr>
        <w:pStyle w:val="BodyText"/>
        <w:spacing w:before="84"/>
      </w:pPr>
    </w:p>
    <w:p>
      <w:pPr>
        <w:pStyle w:val="Heading3"/>
        <w:spacing w:line="240" w:lineRule="auto" w:before="1"/>
        <w:ind w:left="235"/>
      </w:pPr>
      <w:r>
        <w:rPr>
          <w:color w:val="AB4D4C"/>
          <w:spacing w:val="-2"/>
          <w:w w:val="105"/>
        </w:rPr>
        <w:t>STAR+METHODS</w:t>
      </w:r>
    </w:p>
    <w:p>
      <w:pPr>
        <w:pStyle w:val="BodyText"/>
        <w:spacing w:before="47"/>
      </w:pPr>
    </w:p>
    <w:p>
      <w:pPr>
        <w:pStyle w:val="BodyText"/>
        <w:spacing w:line="268" w:lineRule="auto" w:before="1"/>
        <w:ind w:left="235"/>
        <w:jc w:val="both"/>
      </w:pPr>
      <w:r>
        <w:rPr/>
        <w:t>Detailed</w:t>
      </w:r>
      <w:r>
        <w:rPr>
          <w:spacing w:val="-12"/>
        </w:rPr>
        <w:t> </w:t>
      </w:r>
      <w:r>
        <w:rPr/>
        <w:t>methods</w:t>
      </w:r>
      <w:r>
        <w:rPr>
          <w:spacing w:val="-11"/>
        </w:rPr>
        <w:t> </w:t>
      </w:r>
      <w:r>
        <w:rPr/>
        <w:t>are</w:t>
      </w:r>
      <w:r>
        <w:rPr>
          <w:spacing w:val="-12"/>
        </w:rPr>
        <w:t> </w:t>
      </w:r>
      <w:r>
        <w:rPr/>
        <w:t>provided</w:t>
      </w:r>
      <w:r>
        <w:rPr>
          <w:spacing w:val="-11"/>
        </w:rPr>
        <w:t> </w:t>
      </w:r>
      <w:r>
        <w:rPr/>
        <w:t>in</w:t>
      </w:r>
      <w:r>
        <w:rPr>
          <w:spacing w:val="-12"/>
        </w:rPr>
        <w:t> </w:t>
      </w:r>
      <w:r>
        <w:rPr/>
        <w:t>the</w:t>
      </w:r>
      <w:r>
        <w:rPr>
          <w:spacing w:val="-11"/>
        </w:rPr>
        <w:t> </w:t>
      </w:r>
      <w:r>
        <w:rPr/>
        <w:t>online</w:t>
      </w:r>
      <w:r>
        <w:rPr>
          <w:spacing w:val="-12"/>
        </w:rPr>
        <w:t> </w:t>
      </w:r>
      <w:r>
        <w:rPr/>
        <w:t>version</w:t>
      </w:r>
      <w:r>
        <w:rPr>
          <w:spacing w:val="-12"/>
        </w:rPr>
        <w:t> </w:t>
      </w:r>
      <w:r>
        <w:rPr/>
        <w:t>of</w:t>
      </w:r>
      <w:r>
        <w:rPr>
          <w:spacing w:val="-11"/>
        </w:rPr>
        <w:t> </w:t>
      </w:r>
      <w:r>
        <w:rPr/>
        <w:t>this</w:t>
      </w:r>
      <w:r>
        <w:rPr>
          <w:spacing w:val="-12"/>
        </w:rPr>
        <w:t> </w:t>
      </w:r>
      <w:r>
        <w:rPr/>
        <w:t>paper and include the following:</w:t>
      </w:r>
    </w:p>
    <w:p>
      <w:pPr>
        <w:pStyle w:val="BodyText"/>
        <w:spacing w:before="149"/>
        <w:ind w:left="474"/>
      </w:pPr>
      <w:r>
        <w:rPr>
          <w:rFonts w:ascii="TAMu_Maduram"/>
          <w:spacing w:val="-2"/>
          <w:sz w:val="13"/>
        </w:rPr>
        <w:t>d</w:t>
      </w:r>
      <w:r>
        <w:rPr>
          <w:rFonts w:ascii="TAMu_Maduram"/>
          <w:spacing w:val="14"/>
          <w:sz w:val="13"/>
        </w:rPr>
        <w:t> </w:t>
      </w:r>
      <w:hyperlink w:history="true" w:anchor="_bookmark50">
        <w:r>
          <w:rPr>
            <w:color w:val="0097CF"/>
            <w:spacing w:val="-2"/>
          </w:rPr>
          <w:t>KEY</w:t>
        </w:r>
        <w:r>
          <w:rPr>
            <w:color w:val="0097CF"/>
            <w:spacing w:val="-10"/>
          </w:rPr>
          <w:t> </w:t>
        </w:r>
        <w:r>
          <w:rPr>
            <w:color w:val="0097CF"/>
            <w:spacing w:val="-2"/>
          </w:rPr>
          <w:t>RESOURCES</w:t>
        </w:r>
        <w:r>
          <w:rPr>
            <w:color w:val="0097CF"/>
            <w:spacing w:val="-10"/>
          </w:rPr>
          <w:t> </w:t>
        </w:r>
        <w:r>
          <w:rPr>
            <w:color w:val="0097CF"/>
            <w:spacing w:val="-2"/>
          </w:rPr>
          <w:t>TABLE</w:t>
        </w:r>
      </w:hyperlink>
    </w:p>
    <w:p>
      <w:pPr>
        <w:pStyle w:val="BodyText"/>
        <w:spacing w:before="24"/>
        <w:ind w:left="474"/>
      </w:pPr>
      <w:r>
        <w:rPr>
          <w:rFonts w:ascii="TAMu_Maduram"/>
          <w:spacing w:val="-2"/>
          <w:sz w:val="13"/>
        </w:rPr>
        <w:t>d</w:t>
      </w:r>
      <w:r>
        <w:rPr>
          <w:rFonts w:ascii="TAMu_Maduram"/>
          <w:spacing w:val="19"/>
          <w:sz w:val="13"/>
        </w:rPr>
        <w:t> </w:t>
      </w:r>
      <w:hyperlink w:history="true" w:anchor="_bookmark51">
        <w:r>
          <w:rPr>
            <w:color w:val="0097CF"/>
            <w:spacing w:val="-2"/>
          </w:rPr>
          <w:t>RESOURCE</w:t>
        </w:r>
        <w:r>
          <w:rPr>
            <w:color w:val="0097CF"/>
            <w:spacing w:val="-10"/>
          </w:rPr>
          <w:t> </w:t>
        </w:r>
        <w:r>
          <w:rPr>
            <w:color w:val="0097CF"/>
            <w:spacing w:val="-2"/>
          </w:rPr>
          <w:t>AVAILABILITY</w:t>
        </w:r>
      </w:hyperlink>
    </w:p>
    <w:p>
      <w:pPr>
        <w:pStyle w:val="BodyText"/>
        <w:spacing w:before="24"/>
        <w:ind w:left="713"/>
      </w:pPr>
      <w:r>
        <w:rPr>
          <w:w w:val="135"/>
          <w:sz w:val="14"/>
        </w:rPr>
        <w:t>B</w:t>
      </w:r>
      <w:r>
        <w:rPr>
          <w:spacing w:val="2"/>
          <w:w w:val="135"/>
          <w:sz w:val="14"/>
        </w:rPr>
        <w:t> </w:t>
      </w:r>
      <w:r>
        <w:rPr>
          <w:w w:val="115"/>
        </w:rPr>
        <w:t>Lead</w:t>
      </w:r>
      <w:r>
        <w:rPr>
          <w:spacing w:val="-14"/>
          <w:w w:val="115"/>
        </w:rPr>
        <w:t> </w:t>
      </w:r>
      <w:r>
        <w:rPr>
          <w:spacing w:val="-2"/>
          <w:w w:val="115"/>
        </w:rPr>
        <w:t>contact</w:t>
      </w:r>
    </w:p>
    <w:p>
      <w:pPr>
        <w:pStyle w:val="BodyText"/>
        <w:spacing w:before="23"/>
        <w:ind w:left="713"/>
      </w:pPr>
      <w:r>
        <w:rPr>
          <w:w w:val="130"/>
          <w:sz w:val="14"/>
        </w:rPr>
        <w:t>B</w:t>
      </w:r>
      <w:r>
        <w:rPr>
          <w:spacing w:val="3"/>
          <w:w w:val="130"/>
          <w:sz w:val="14"/>
        </w:rPr>
        <w:t> </w:t>
      </w:r>
      <w:r>
        <w:rPr>
          <w:w w:val="110"/>
        </w:rPr>
        <w:t>Materials</w:t>
      </w:r>
      <w:r>
        <w:rPr>
          <w:spacing w:val="-13"/>
          <w:w w:val="110"/>
        </w:rPr>
        <w:t> </w:t>
      </w:r>
      <w:r>
        <w:rPr>
          <w:spacing w:val="-2"/>
          <w:w w:val="110"/>
        </w:rPr>
        <w:t>availability</w:t>
      </w:r>
    </w:p>
    <w:p>
      <w:pPr>
        <w:pStyle w:val="BodyText"/>
        <w:spacing w:before="25"/>
        <w:ind w:left="713"/>
      </w:pPr>
      <w:r>
        <w:rPr>
          <w:w w:val="120"/>
          <w:sz w:val="14"/>
        </w:rPr>
        <w:t>B</w:t>
      </w:r>
      <w:r>
        <w:rPr>
          <w:spacing w:val="7"/>
          <w:w w:val="120"/>
          <w:sz w:val="14"/>
        </w:rPr>
        <w:t> </w:t>
      </w:r>
      <w:r>
        <w:rPr>
          <w:w w:val="110"/>
        </w:rPr>
        <w:t>Data</w:t>
      </w:r>
      <w:r>
        <w:rPr>
          <w:spacing w:val="-13"/>
          <w:w w:val="110"/>
        </w:rPr>
        <w:t> </w:t>
      </w:r>
      <w:r>
        <w:rPr>
          <w:w w:val="110"/>
        </w:rPr>
        <w:t>and</w:t>
      </w:r>
      <w:r>
        <w:rPr>
          <w:spacing w:val="-13"/>
          <w:w w:val="110"/>
        </w:rPr>
        <w:t> </w:t>
      </w:r>
      <w:r>
        <w:rPr>
          <w:w w:val="110"/>
        </w:rPr>
        <w:t>code</w:t>
      </w:r>
      <w:r>
        <w:rPr>
          <w:spacing w:val="-13"/>
          <w:w w:val="110"/>
        </w:rPr>
        <w:t> </w:t>
      </w:r>
      <w:r>
        <w:rPr>
          <w:spacing w:val="-2"/>
          <w:w w:val="110"/>
        </w:rPr>
        <w:t>availability</w:t>
      </w:r>
    </w:p>
    <w:p>
      <w:pPr>
        <w:pStyle w:val="BodyText"/>
        <w:spacing w:line="268" w:lineRule="auto" w:before="23"/>
        <w:ind w:left="667" w:hanging="193"/>
      </w:pPr>
      <w:r>
        <w:rPr>
          <w:rFonts w:ascii="TAMu_Maduram"/>
          <w:spacing w:val="-4"/>
          <w:sz w:val="13"/>
        </w:rPr>
        <w:t>d</w:t>
      </w:r>
      <w:r>
        <w:rPr>
          <w:rFonts w:ascii="TAMu_Maduram"/>
          <w:spacing w:val="34"/>
          <w:sz w:val="13"/>
        </w:rPr>
        <w:t> </w:t>
      </w:r>
      <w:hyperlink w:history="true" w:anchor="_bookmark53">
        <w:r>
          <w:rPr>
            <w:color w:val="0097CF"/>
            <w:spacing w:val="-4"/>
          </w:rPr>
          <w:t>EXPERIMENTAL</w:t>
        </w:r>
        <w:r>
          <w:rPr>
            <w:color w:val="0097CF"/>
            <w:spacing w:val="-6"/>
          </w:rPr>
          <w:t> </w:t>
        </w:r>
        <w:r>
          <w:rPr>
            <w:color w:val="0097CF"/>
            <w:spacing w:val="-4"/>
          </w:rPr>
          <w:t>MODEL</w:t>
        </w:r>
        <w:r>
          <w:rPr>
            <w:color w:val="0097CF"/>
            <w:spacing w:val="-7"/>
          </w:rPr>
          <w:t> </w:t>
        </w:r>
        <w:r>
          <w:rPr>
            <w:color w:val="0097CF"/>
            <w:spacing w:val="-4"/>
          </w:rPr>
          <w:t>AND</w:t>
        </w:r>
        <w:r>
          <w:rPr>
            <w:color w:val="0097CF"/>
            <w:spacing w:val="-8"/>
          </w:rPr>
          <w:t> </w:t>
        </w:r>
        <w:r>
          <w:rPr>
            <w:color w:val="0097CF"/>
            <w:spacing w:val="-4"/>
          </w:rPr>
          <w:t>STUDY</w:t>
        </w:r>
        <w:r>
          <w:rPr>
            <w:color w:val="0097CF"/>
            <w:spacing w:val="-7"/>
          </w:rPr>
          <w:t> </w:t>
        </w:r>
        <w:r>
          <w:rPr>
            <w:color w:val="0097CF"/>
            <w:spacing w:val="-4"/>
          </w:rPr>
          <w:t>PARTICIPANT</w:t>
        </w:r>
        <w:r>
          <w:rPr>
            <w:color w:val="0097CF"/>
            <w:spacing w:val="-5"/>
          </w:rPr>
          <w:t> </w:t>
        </w:r>
        <w:r>
          <w:rPr>
            <w:color w:val="0097CF"/>
            <w:spacing w:val="-4"/>
          </w:rPr>
          <w:t>DE-</w:t>
        </w:r>
      </w:hyperlink>
      <w:r>
        <w:rPr>
          <w:color w:val="0097CF"/>
          <w:spacing w:val="-4"/>
        </w:rPr>
        <w:t> </w:t>
      </w:r>
      <w:hyperlink w:history="true" w:anchor="_bookmark53">
        <w:r>
          <w:rPr>
            <w:color w:val="0097CF"/>
            <w:spacing w:val="-2"/>
          </w:rPr>
          <w:t>TAILS</w:t>
        </w:r>
      </w:hyperlink>
    </w:p>
    <w:p>
      <w:pPr>
        <w:pStyle w:val="BodyText"/>
        <w:spacing w:line="195" w:lineRule="exact"/>
        <w:ind w:left="713"/>
      </w:pPr>
      <w:r>
        <w:rPr>
          <w:w w:val="135"/>
          <w:sz w:val="14"/>
        </w:rPr>
        <w:t>B</w:t>
      </w:r>
      <w:r>
        <w:rPr>
          <w:spacing w:val="13"/>
          <w:w w:val="135"/>
          <w:sz w:val="14"/>
        </w:rPr>
        <w:t> </w:t>
      </w:r>
      <w:r>
        <w:rPr>
          <w:w w:val="110"/>
        </w:rPr>
        <w:t>Mouse</w:t>
      </w:r>
      <w:r>
        <w:rPr>
          <w:spacing w:val="-13"/>
          <w:w w:val="110"/>
        </w:rPr>
        <w:t> </w:t>
      </w:r>
      <w:r>
        <w:rPr>
          <w:spacing w:val="-2"/>
          <w:w w:val="110"/>
        </w:rPr>
        <w:t>strains</w:t>
      </w:r>
    </w:p>
    <w:p>
      <w:pPr>
        <w:pStyle w:val="BodyText"/>
        <w:spacing w:before="24"/>
        <w:ind w:left="474"/>
      </w:pPr>
      <w:r>
        <w:rPr>
          <w:rFonts w:ascii="TAMu_Maduram"/>
          <w:sz w:val="13"/>
        </w:rPr>
        <w:t>d</w:t>
      </w:r>
      <w:r>
        <w:rPr>
          <w:rFonts w:ascii="TAMu_Maduram"/>
          <w:spacing w:val="25"/>
          <w:sz w:val="13"/>
        </w:rPr>
        <w:t> </w:t>
      </w:r>
      <w:hyperlink w:history="true" w:anchor="_bookmark54">
        <w:r>
          <w:rPr>
            <w:color w:val="0097CF"/>
          </w:rPr>
          <w:t>METHOD</w:t>
        </w:r>
        <w:r>
          <w:rPr>
            <w:color w:val="0097CF"/>
            <w:spacing w:val="-8"/>
          </w:rPr>
          <w:t> </w:t>
        </w:r>
        <w:r>
          <w:rPr>
            <w:color w:val="0097CF"/>
            <w:spacing w:val="-2"/>
          </w:rPr>
          <w:t>DETAILS</w:t>
        </w:r>
      </w:hyperlink>
    </w:p>
    <w:p>
      <w:pPr>
        <w:pStyle w:val="BodyText"/>
        <w:spacing w:before="24"/>
        <w:ind w:left="713"/>
        <w:jc w:val="both"/>
      </w:pPr>
      <w:r>
        <w:rPr>
          <w:sz w:val="14"/>
        </w:rPr>
        <w:t>B</w:t>
      </w:r>
      <w:r>
        <w:rPr>
          <w:spacing w:val="73"/>
          <w:sz w:val="14"/>
        </w:rPr>
        <w:t> </w:t>
      </w:r>
      <w:r>
        <w:rPr/>
        <w:t>Ventral</w:t>
      </w:r>
      <w:r>
        <w:rPr>
          <w:spacing w:val="16"/>
        </w:rPr>
        <w:t> </w:t>
      </w:r>
      <w:r>
        <w:rPr/>
        <w:t>hippocampus</w:t>
      </w:r>
      <w:r>
        <w:rPr>
          <w:spacing w:val="19"/>
        </w:rPr>
        <w:t> </w:t>
      </w:r>
      <w:r>
        <w:rPr>
          <w:spacing w:val="-2"/>
        </w:rPr>
        <w:t>microdissections</w:t>
      </w:r>
    </w:p>
    <w:p>
      <w:pPr>
        <w:pStyle w:val="BodyText"/>
        <w:spacing w:line="268" w:lineRule="auto" w:before="23"/>
        <w:ind w:left="713" w:right="1585"/>
        <w:jc w:val="both"/>
      </w:pPr>
      <w:r>
        <w:rPr>
          <w:sz w:val="14"/>
        </w:rPr>
        <w:t>B</w:t>
      </w:r>
      <w:r>
        <w:rPr>
          <w:spacing w:val="40"/>
          <w:sz w:val="14"/>
        </w:rPr>
        <w:t> </w:t>
      </w:r>
      <w:r>
        <w:rPr/>
        <w:t>Generating snmC-seq2 libraries</w:t>
      </w:r>
      <w:r>
        <w:rPr>
          <w:spacing w:val="80"/>
        </w:rPr>
        <w:t> </w:t>
      </w:r>
      <w:r>
        <w:rPr>
          <w:sz w:val="14"/>
        </w:rPr>
        <w:t>B</w:t>
      </w:r>
      <w:r>
        <w:rPr>
          <w:spacing w:val="40"/>
          <w:sz w:val="14"/>
        </w:rPr>
        <w:t> </w:t>
      </w:r>
      <w:r>
        <w:rPr/>
        <w:t>Generating snRNA-seq libraries</w:t>
      </w:r>
      <w:r>
        <w:rPr>
          <w:spacing w:val="80"/>
        </w:rPr>
        <w:t> </w:t>
      </w:r>
      <w:r>
        <w:rPr>
          <w:sz w:val="14"/>
        </w:rPr>
        <w:t>B</w:t>
      </w:r>
      <w:r>
        <w:rPr>
          <w:spacing w:val="62"/>
          <w:sz w:val="14"/>
        </w:rPr>
        <w:t> </w:t>
      </w:r>
      <w:r>
        <w:rPr/>
        <w:t>Generating</w:t>
      </w:r>
      <w:r>
        <w:rPr>
          <w:spacing w:val="12"/>
        </w:rPr>
        <w:t> </w:t>
      </w:r>
      <w:r>
        <w:rPr/>
        <w:t>snATAC-seq</w:t>
      </w:r>
      <w:r>
        <w:rPr>
          <w:spacing w:val="12"/>
        </w:rPr>
        <w:t> </w:t>
      </w:r>
      <w:r>
        <w:rPr>
          <w:spacing w:val="-2"/>
        </w:rPr>
        <w:t>librarie</w:t>
      </w:r>
      <w:r>
        <w:rPr>
          <w:spacing w:val="-2"/>
        </w:rPr>
        <w:t>s</w:t>
      </w:r>
    </w:p>
    <w:p>
      <w:pPr>
        <w:pStyle w:val="BodyText"/>
        <w:spacing w:before="1"/>
        <w:ind w:left="474"/>
      </w:pPr>
      <w:r>
        <w:rPr>
          <w:rFonts w:ascii="TAMu_Maduram"/>
          <w:spacing w:val="-4"/>
          <w:sz w:val="13"/>
        </w:rPr>
        <w:t>d</w:t>
      </w:r>
      <w:r>
        <w:rPr>
          <w:rFonts w:ascii="TAMu_Maduram"/>
          <w:spacing w:val="38"/>
          <w:sz w:val="13"/>
        </w:rPr>
        <w:t> </w:t>
      </w:r>
      <w:hyperlink w:history="true" w:anchor="_bookmark55">
        <w:r>
          <w:rPr>
            <w:color w:val="0097CF"/>
            <w:spacing w:val="-4"/>
          </w:rPr>
          <w:t>QUANTIFICATION</w:t>
        </w:r>
        <w:r>
          <w:rPr>
            <w:color w:val="0097CF"/>
          </w:rPr>
          <w:t> </w:t>
        </w:r>
        <w:r>
          <w:rPr>
            <w:color w:val="0097CF"/>
            <w:spacing w:val="-4"/>
          </w:rPr>
          <w:t>AND</w:t>
        </w:r>
        <w:r>
          <w:rPr>
            <w:color w:val="0097CF"/>
            <w:spacing w:val="-2"/>
          </w:rPr>
          <w:t> </w:t>
        </w:r>
        <w:r>
          <w:rPr>
            <w:color w:val="0097CF"/>
            <w:spacing w:val="-4"/>
          </w:rPr>
          <w:t>STATISTICAL</w:t>
        </w:r>
        <w:r>
          <w:rPr>
            <w:color w:val="0097CF"/>
            <w:spacing w:val="-2"/>
          </w:rPr>
          <w:t> </w:t>
        </w:r>
        <w:r>
          <w:rPr>
            <w:color w:val="0097CF"/>
            <w:spacing w:val="-4"/>
          </w:rPr>
          <w:t>ANALYSIS</w:t>
        </w:r>
      </w:hyperlink>
    </w:p>
    <w:p>
      <w:pPr>
        <w:pStyle w:val="BodyText"/>
        <w:spacing w:before="24"/>
        <w:ind w:left="713"/>
      </w:pPr>
      <w:r>
        <w:rPr>
          <w:sz w:val="14"/>
        </w:rPr>
        <w:t>B</w:t>
      </w:r>
      <w:r>
        <w:rPr>
          <w:spacing w:val="67"/>
          <w:sz w:val="14"/>
        </w:rPr>
        <w:t> </w:t>
      </w:r>
      <w:r>
        <w:rPr/>
        <w:t>Mapping</w:t>
      </w:r>
      <w:r>
        <w:rPr>
          <w:spacing w:val="14"/>
        </w:rPr>
        <w:t> </w:t>
      </w:r>
      <w:r>
        <w:rPr/>
        <w:t>and</w:t>
      </w:r>
      <w:r>
        <w:rPr>
          <w:spacing w:val="14"/>
        </w:rPr>
        <w:t> </w:t>
      </w:r>
      <w:r>
        <w:rPr/>
        <w:t>primary</w:t>
      </w:r>
      <w:r>
        <w:rPr>
          <w:spacing w:val="13"/>
        </w:rPr>
        <w:t> </w:t>
      </w:r>
      <w:r>
        <w:rPr/>
        <w:t>quality</w:t>
      </w:r>
      <w:r>
        <w:rPr>
          <w:spacing w:val="13"/>
        </w:rPr>
        <w:t> </w:t>
      </w:r>
      <w:r>
        <w:rPr>
          <w:spacing w:val="-2"/>
        </w:rPr>
        <w:t>control</w:t>
      </w:r>
    </w:p>
    <w:p>
      <w:pPr>
        <w:pStyle w:val="BodyText"/>
        <w:spacing w:line="268" w:lineRule="auto" w:before="24"/>
        <w:ind w:left="950" w:hanging="237"/>
      </w:pPr>
      <w:r>
        <w:rPr>
          <w:w w:val="135"/>
          <w:sz w:val="14"/>
        </w:rPr>
        <w:t>B</w:t>
      </w:r>
      <w:r>
        <w:rPr>
          <w:spacing w:val="5"/>
          <w:w w:val="135"/>
          <w:sz w:val="14"/>
        </w:rPr>
        <w:t> </w:t>
      </w:r>
      <w:r>
        <w:rPr>
          <w:w w:val="105"/>
        </w:rPr>
        <w:t>Single-nucleus</w:t>
      </w:r>
      <w:r>
        <w:rPr>
          <w:spacing w:val="10"/>
          <w:w w:val="105"/>
        </w:rPr>
        <w:t> </w:t>
      </w:r>
      <w:r>
        <w:rPr>
          <w:w w:val="105"/>
        </w:rPr>
        <w:t>methylation</w:t>
      </w:r>
      <w:r>
        <w:rPr>
          <w:spacing w:val="10"/>
          <w:w w:val="105"/>
        </w:rPr>
        <w:t> </w:t>
      </w:r>
      <w:r>
        <w:rPr>
          <w:w w:val="105"/>
        </w:rPr>
        <w:t>data</w:t>
      </w:r>
      <w:r>
        <w:rPr>
          <w:spacing w:val="10"/>
          <w:w w:val="105"/>
        </w:rPr>
        <w:t> </w:t>
      </w:r>
      <w:r>
        <w:rPr>
          <w:w w:val="105"/>
        </w:rPr>
        <w:t>quality</w:t>
      </w:r>
      <w:r>
        <w:rPr>
          <w:spacing w:val="10"/>
          <w:w w:val="105"/>
        </w:rPr>
        <w:t> </w:t>
      </w:r>
      <w:r>
        <w:rPr>
          <w:w w:val="105"/>
        </w:rPr>
        <w:t>control</w:t>
      </w:r>
      <w:r>
        <w:rPr>
          <w:spacing w:val="10"/>
          <w:w w:val="105"/>
        </w:rPr>
        <w:t> </w:t>
      </w:r>
      <w:r>
        <w:rPr>
          <w:w w:val="105"/>
        </w:rPr>
        <w:t>and</w:t>
      </w:r>
      <w:r>
        <w:rPr>
          <w:w w:val="105"/>
        </w:rPr>
        <w:t> </w:t>
      </w:r>
      <w:r>
        <w:rPr>
          <w:spacing w:val="-2"/>
          <w:w w:val="105"/>
        </w:rPr>
        <w:t>preprocessing</w:t>
      </w:r>
    </w:p>
    <w:p>
      <w:pPr>
        <w:pStyle w:val="BodyText"/>
        <w:spacing w:line="271" w:lineRule="auto"/>
        <w:ind w:left="950" w:hanging="237"/>
      </w:pPr>
      <w:r>
        <w:rPr>
          <w:w w:val="135"/>
          <w:sz w:val="14"/>
        </w:rPr>
        <w:t>B</w:t>
      </w:r>
      <w:r>
        <w:rPr>
          <w:spacing w:val="1"/>
          <w:w w:val="135"/>
          <w:sz w:val="14"/>
        </w:rPr>
        <w:t> </w:t>
      </w:r>
      <w:r>
        <w:rPr>
          <w:w w:val="105"/>
        </w:rPr>
        <w:t>Single-nucleus</w:t>
      </w:r>
      <w:r>
        <w:rPr>
          <w:spacing w:val="-1"/>
          <w:w w:val="105"/>
        </w:rPr>
        <w:t> </w:t>
      </w:r>
      <w:r>
        <w:rPr>
          <w:w w:val="105"/>
        </w:rPr>
        <w:t>RNA</w:t>
      </w:r>
      <w:r>
        <w:rPr>
          <w:spacing w:val="-2"/>
          <w:w w:val="105"/>
        </w:rPr>
        <w:t> </w:t>
      </w:r>
      <w:r>
        <w:rPr>
          <w:w w:val="105"/>
        </w:rPr>
        <w:t>sequencing</w:t>
      </w:r>
      <w:r>
        <w:rPr>
          <w:spacing w:val="-2"/>
          <w:w w:val="105"/>
        </w:rPr>
        <w:t> </w:t>
      </w:r>
      <w:r>
        <w:rPr>
          <w:w w:val="105"/>
        </w:rPr>
        <w:t>data</w:t>
      </w:r>
      <w:r>
        <w:rPr>
          <w:spacing w:val="-2"/>
          <w:w w:val="105"/>
        </w:rPr>
        <w:t> </w:t>
      </w:r>
      <w:r>
        <w:rPr>
          <w:w w:val="105"/>
        </w:rPr>
        <w:t>quality</w:t>
      </w:r>
      <w:r>
        <w:rPr>
          <w:spacing w:val="-2"/>
          <w:w w:val="105"/>
        </w:rPr>
        <w:t> </w:t>
      </w:r>
      <w:r>
        <w:rPr>
          <w:w w:val="105"/>
        </w:rPr>
        <w:t>control</w:t>
      </w:r>
      <w:r>
        <w:rPr>
          <w:w w:val="105"/>
        </w:rPr>
        <w:t> and preprocessing</w:t>
      </w:r>
    </w:p>
    <w:p>
      <w:pPr>
        <w:pStyle w:val="BodyText"/>
        <w:spacing w:line="268" w:lineRule="auto"/>
        <w:ind w:left="950" w:hanging="237"/>
      </w:pPr>
      <w:r>
        <w:rPr>
          <w:spacing w:val="-2"/>
          <w:w w:val="130"/>
          <w:sz w:val="14"/>
        </w:rPr>
        <w:t>B</w:t>
      </w:r>
      <w:r>
        <w:rPr>
          <w:spacing w:val="12"/>
          <w:w w:val="130"/>
          <w:sz w:val="14"/>
        </w:rPr>
        <w:t> </w:t>
      </w:r>
      <w:r>
        <w:rPr>
          <w:spacing w:val="-2"/>
          <w:w w:val="105"/>
        </w:rPr>
        <w:t>Single-nucleus</w:t>
      </w:r>
      <w:r>
        <w:rPr>
          <w:spacing w:val="-7"/>
          <w:w w:val="105"/>
        </w:rPr>
        <w:t> </w:t>
      </w:r>
      <w:r>
        <w:rPr>
          <w:spacing w:val="-2"/>
          <w:w w:val="105"/>
        </w:rPr>
        <w:t>ATAC</w:t>
      </w:r>
      <w:r>
        <w:rPr>
          <w:spacing w:val="-7"/>
          <w:w w:val="105"/>
        </w:rPr>
        <w:t> </w:t>
      </w:r>
      <w:r>
        <w:rPr>
          <w:spacing w:val="-2"/>
          <w:w w:val="105"/>
        </w:rPr>
        <w:t>sequencing</w:t>
      </w:r>
      <w:r>
        <w:rPr>
          <w:spacing w:val="-8"/>
          <w:w w:val="105"/>
        </w:rPr>
        <w:t> </w:t>
      </w:r>
      <w:r>
        <w:rPr>
          <w:spacing w:val="-2"/>
          <w:w w:val="105"/>
        </w:rPr>
        <w:t>data</w:t>
      </w:r>
      <w:r>
        <w:rPr>
          <w:spacing w:val="-8"/>
          <w:w w:val="105"/>
        </w:rPr>
        <w:t> </w:t>
      </w:r>
      <w:r>
        <w:rPr>
          <w:spacing w:val="-2"/>
          <w:w w:val="105"/>
        </w:rPr>
        <w:t>quality</w:t>
      </w:r>
      <w:r>
        <w:rPr>
          <w:spacing w:val="-7"/>
          <w:w w:val="105"/>
        </w:rPr>
        <w:t> </w:t>
      </w:r>
      <w:r>
        <w:rPr>
          <w:spacing w:val="-2"/>
          <w:w w:val="105"/>
        </w:rPr>
        <w:t>contro</w:t>
      </w:r>
      <w:r>
        <w:rPr>
          <w:spacing w:val="-2"/>
          <w:w w:val="105"/>
        </w:rPr>
        <w:t>l</w:t>
      </w:r>
      <w:r>
        <w:rPr>
          <w:spacing w:val="-2"/>
          <w:w w:val="105"/>
        </w:rPr>
        <w:t> </w:t>
      </w:r>
      <w:r>
        <w:rPr>
          <w:w w:val="105"/>
        </w:rPr>
        <w:t>and preprocessing</w:t>
      </w:r>
    </w:p>
    <w:p>
      <w:pPr>
        <w:pStyle w:val="BodyText"/>
        <w:ind w:left="713"/>
      </w:pPr>
      <w:r>
        <w:rPr>
          <w:w w:val="110"/>
          <w:sz w:val="14"/>
        </w:rPr>
        <w:t>B</w:t>
      </w:r>
      <w:r>
        <w:rPr>
          <w:spacing w:val="13"/>
          <w:w w:val="110"/>
          <w:sz w:val="14"/>
        </w:rPr>
        <w:t> </w:t>
      </w:r>
      <w:r>
        <w:rPr>
          <w:w w:val="105"/>
        </w:rPr>
        <w:t>Cell</w:t>
      </w:r>
      <w:r>
        <w:rPr>
          <w:spacing w:val="-12"/>
          <w:w w:val="105"/>
        </w:rPr>
        <w:t> </w:t>
      </w:r>
      <w:r>
        <w:rPr>
          <w:w w:val="105"/>
        </w:rPr>
        <w:t>type</w:t>
      </w:r>
      <w:r>
        <w:rPr>
          <w:spacing w:val="-12"/>
          <w:w w:val="105"/>
        </w:rPr>
        <w:t> </w:t>
      </w:r>
      <w:r>
        <w:rPr>
          <w:w w:val="105"/>
        </w:rPr>
        <w:t>cluster</w:t>
      </w:r>
      <w:r>
        <w:rPr>
          <w:spacing w:val="-13"/>
          <w:w w:val="105"/>
        </w:rPr>
        <w:t> </w:t>
      </w:r>
      <w:r>
        <w:rPr>
          <w:w w:val="105"/>
        </w:rPr>
        <w:t>generation</w:t>
      </w:r>
      <w:r>
        <w:rPr>
          <w:spacing w:val="-12"/>
          <w:w w:val="105"/>
        </w:rPr>
        <w:t> </w:t>
      </w:r>
      <w:r>
        <w:rPr>
          <w:w w:val="105"/>
        </w:rPr>
        <w:t>and</w:t>
      </w:r>
      <w:r>
        <w:rPr>
          <w:spacing w:val="-13"/>
          <w:w w:val="105"/>
        </w:rPr>
        <w:t> </w:t>
      </w:r>
      <w:r>
        <w:rPr>
          <w:w w:val="105"/>
        </w:rPr>
        <w:t>modality</w:t>
      </w:r>
      <w:r>
        <w:rPr>
          <w:spacing w:val="-12"/>
          <w:w w:val="105"/>
        </w:rPr>
        <w:t> </w:t>
      </w:r>
      <w:r>
        <w:rPr>
          <w:spacing w:val="-2"/>
          <w:w w:val="105"/>
        </w:rPr>
        <w:t>integration</w:t>
      </w:r>
    </w:p>
    <w:p>
      <w:pPr>
        <w:pStyle w:val="BodyText"/>
        <w:spacing w:line="268" w:lineRule="auto" w:before="21"/>
        <w:ind w:left="950" w:hanging="237"/>
      </w:pPr>
      <w:r>
        <w:rPr>
          <w:w w:val="135"/>
          <w:sz w:val="14"/>
        </w:rPr>
        <w:t>B</w:t>
      </w:r>
      <w:r>
        <w:rPr>
          <w:spacing w:val="1"/>
          <w:w w:val="135"/>
          <w:sz w:val="14"/>
        </w:rPr>
        <w:t> </w:t>
      </w:r>
      <w:r>
        <w:rPr>
          <w:w w:val="105"/>
        </w:rPr>
        <w:t>Analysis</w:t>
      </w:r>
      <w:r>
        <w:rPr>
          <w:spacing w:val="-13"/>
          <w:w w:val="105"/>
        </w:rPr>
        <w:t> </w:t>
      </w:r>
      <w:r>
        <w:rPr>
          <w:w w:val="105"/>
        </w:rPr>
        <w:t>of</w:t>
      </w:r>
      <w:r>
        <w:rPr>
          <w:spacing w:val="-12"/>
          <w:w w:val="105"/>
        </w:rPr>
        <w:t> </w:t>
      </w:r>
      <w:r>
        <w:rPr>
          <w:w w:val="105"/>
        </w:rPr>
        <w:t>cell</w:t>
      </w:r>
      <w:r>
        <w:rPr>
          <w:spacing w:val="-12"/>
          <w:w w:val="105"/>
        </w:rPr>
        <w:t> </w:t>
      </w:r>
      <w:r>
        <w:rPr>
          <w:w w:val="105"/>
        </w:rPr>
        <w:t>type</w:t>
      </w:r>
      <w:r>
        <w:rPr>
          <w:spacing w:val="-13"/>
          <w:w w:val="105"/>
        </w:rPr>
        <w:t> </w:t>
      </w:r>
      <w:r>
        <w:rPr>
          <w:w w:val="105"/>
        </w:rPr>
        <w:t>specific</w:t>
      </w:r>
      <w:r>
        <w:rPr>
          <w:spacing w:val="-12"/>
          <w:w w:val="105"/>
        </w:rPr>
        <w:t> </w:t>
      </w:r>
      <w:r>
        <w:rPr>
          <w:w w:val="105"/>
        </w:rPr>
        <w:t>effects</w:t>
      </w:r>
      <w:r>
        <w:rPr>
          <w:spacing w:val="-13"/>
          <w:w w:val="105"/>
        </w:rPr>
        <w:t> </w:t>
      </w:r>
      <w:r>
        <w:rPr>
          <w:w w:val="105"/>
        </w:rPr>
        <w:t>and</w:t>
      </w:r>
      <w:r>
        <w:rPr>
          <w:spacing w:val="-12"/>
          <w:w w:val="105"/>
        </w:rPr>
        <w:t> </w:t>
      </w:r>
      <w:r>
        <w:rPr>
          <w:w w:val="105"/>
        </w:rPr>
        <w:t>relationships</w:t>
      </w:r>
      <w:r>
        <w:rPr>
          <w:w w:val="105"/>
        </w:rPr>
        <w:t> with sequence variation</w:t>
      </w:r>
    </w:p>
    <w:p>
      <w:pPr>
        <w:pStyle w:val="BodyText"/>
        <w:spacing w:before="1"/>
        <w:ind w:left="713"/>
      </w:pPr>
      <w:r>
        <w:rPr>
          <w:sz w:val="14"/>
        </w:rPr>
        <w:t>B</w:t>
      </w:r>
      <w:r>
        <w:rPr>
          <w:spacing w:val="79"/>
          <w:sz w:val="14"/>
        </w:rPr>
        <w:t> </w:t>
      </w:r>
      <w:r>
        <w:rPr/>
        <w:t>Calibrating</w:t>
      </w:r>
      <w:r>
        <w:rPr>
          <w:spacing w:val="24"/>
        </w:rPr>
        <w:t> </w:t>
      </w:r>
      <w:r>
        <w:rPr/>
        <w:t>P-</w:t>
      </w:r>
      <w:r>
        <w:rPr>
          <w:spacing w:val="-2"/>
        </w:rPr>
        <w:t>values</w:t>
      </w:r>
    </w:p>
    <w:p>
      <w:pPr>
        <w:pStyle w:val="BodyText"/>
        <w:spacing w:line="268" w:lineRule="auto" w:before="23"/>
        <w:ind w:left="950" w:hanging="237"/>
      </w:pPr>
      <w:r>
        <w:rPr>
          <w:w w:val="135"/>
          <w:sz w:val="14"/>
        </w:rPr>
        <w:t>B</w:t>
      </w:r>
      <w:r>
        <w:rPr>
          <w:spacing w:val="7"/>
          <w:w w:val="135"/>
          <w:sz w:val="14"/>
        </w:rPr>
        <w:t> </w:t>
      </w:r>
      <w:r>
        <w:rPr>
          <w:w w:val="105"/>
        </w:rPr>
        <w:t>Testing</w:t>
      </w:r>
      <w:r>
        <w:rPr>
          <w:w w:val="105"/>
        </w:rPr>
        <w:t> for</w:t>
      </w:r>
      <w:r>
        <w:rPr>
          <w:w w:val="105"/>
        </w:rPr>
        <w:t> an interaction</w:t>
      </w:r>
      <w:r>
        <w:rPr>
          <w:w w:val="105"/>
        </w:rPr>
        <w:t> between CpG</w:t>
      </w:r>
      <w:r>
        <w:rPr>
          <w:w w:val="105"/>
        </w:rPr>
        <w:t> density</w:t>
      </w:r>
      <w:r>
        <w:rPr>
          <w:w w:val="105"/>
        </w:rPr>
        <w:t> </w:t>
      </w:r>
      <w:r>
        <w:rPr>
          <w:w w:val="105"/>
        </w:rPr>
        <w:t>and</w:t>
      </w:r>
      <w:r>
        <w:rPr>
          <w:w w:val="105"/>
        </w:rPr>
        <w:t> </w:t>
      </w:r>
      <w:r>
        <w:rPr>
          <w:spacing w:val="-2"/>
          <w:w w:val="105"/>
        </w:rPr>
        <w:t>mutation</w:t>
      </w:r>
    </w:p>
    <w:p>
      <w:pPr>
        <w:pStyle w:val="BodyText"/>
        <w:spacing w:before="88"/>
      </w:pPr>
    </w:p>
    <w:p>
      <w:pPr>
        <w:spacing w:before="0"/>
        <w:ind w:left="235" w:right="0" w:firstLine="0"/>
        <w:jc w:val="left"/>
        <w:rPr>
          <w:sz w:val="14"/>
        </w:rPr>
      </w:pPr>
      <w:bookmarkStart w:name="_bookmark12" w:id="28"/>
      <w:bookmarkEnd w:id="28"/>
      <w:r>
        <w:rPr/>
      </w:r>
      <w:r>
        <w:rPr>
          <w:color w:val="AB4D4C"/>
          <w:spacing w:val="2"/>
          <w:sz w:val="14"/>
        </w:rPr>
        <w:t>SUPPLEMENTAL</w:t>
      </w:r>
      <w:r>
        <w:rPr>
          <w:color w:val="AB4D4C"/>
          <w:spacing w:val="24"/>
          <w:sz w:val="14"/>
        </w:rPr>
        <w:t> </w:t>
      </w:r>
      <w:r>
        <w:rPr>
          <w:color w:val="AB4D4C"/>
          <w:spacing w:val="-2"/>
          <w:sz w:val="14"/>
        </w:rPr>
        <w:t>INFORMATION</w:t>
      </w:r>
    </w:p>
    <w:p>
      <w:pPr>
        <w:pStyle w:val="BodyText"/>
        <w:spacing w:before="56"/>
        <w:rPr>
          <w:sz w:val="14"/>
        </w:rPr>
      </w:pPr>
    </w:p>
    <w:p>
      <w:pPr>
        <w:spacing w:line="283" w:lineRule="auto" w:before="0"/>
        <w:ind w:left="235" w:right="0" w:firstLine="0"/>
        <w:jc w:val="left"/>
        <w:rPr>
          <w:sz w:val="14"/>
        </w:rPr>
      </w:pPr>
      <w:r>
        <w:rPr>
          <w:sz w:val="14"/>
        </w:rPr>
        <w:t>Supplemental</w:t>
      </w:r>
      <w:r>
        <w:rPr>
          <w:spacing w:val="28"/>
          <w:sz w:val="14"/>
        </w:rPr>
        <w:t> </w:t>
      </w:r>
      <w:r>
        <w:rPr>
          <w:sz w:val="14"/>
        </w:rPr>
        <w:t>information</w:t>
      </w:r>
      <w:r>
        <w:rPr>
          <w:spacing w:val="28"/>
          <w:sz w:val="14"/>
        </w:rPr>
        <w:t> </w:t>
      </w:r>
      <w:r>
        <w:rPr>
          <w:sz w:val="14"/>
        </w:rPr>
        <w:t>can</w:t>
      </w:r>
      <w:r>
        <w:rPr>
          <w:spacing w:val="28"/>
          <w:sz w:val="14"/>
        </w:rPr>
        <w:t> </w:t>
      </w:r>
      <w:r>
        <w:rPr>
          <w:sz w:val="14"/>
        </w:rPr>
        <w:t>be</w:t>
      </w:r>
      <w:r>
        <w:rPr>
          <w:spacing w:val="28"/>
          <w:sz w:val="14"/>
        </w:rPr>
        <w:t> </w:t>
      </w:r>
      <w:r>
        <w:rPr>
          <w:sz w:val="14"/>
        </w:rPr>
        <w:t>found</w:t>
      </w:r>
      <w:r>
        <w:rPr>
          <w:spacing w:val="28"/>
          <w:sz w:val="14"/>
        </w:rPr>
        <w:t> </w:t>
      </w:r>
      <w:r>
        <w:rPr>
          <w:sz w:val="14"/>
        </w:rPr>
        <w:t>online</w:t>
      </w:r>
      <w:r>
        <w:rPr>
          <w:spacing w:val="28"/>
          <w:sz w:val="14"/>
        </w:rPr>
        <w:t> </w:t>
      </w:r>
      <w:r>
        <w:rPr>
          <w:sz w:val="14"/>
        </w:rPr>
        <w:t>at</w:t>
      </w:r>
      <w:r>
        <w:rPr>
          <w:spacing w:val="27"/>
          <w:sz w:val="14"/>
        </w:rPr>
        <w:t> </w:t>
      </w:r>
      <w:hyperlink r:id="rId13">
        <w:r>
          <w:rPr>
            <w:color w:val="0097CF"/>
            <w:sz w:val="14"/>
          </w:rPr>
          <w:t>https://doi.org/10.1016/j.</w:t>
        </w:r>
      </w:hyperlink>
      <w:r>
        <w:rPr>
          <w:color w:val="0097CF"/>
          <w:spacing w:val="40"/>
          <w:sz w:val="14"/>
        </w:rPr>
        <w:t> </w:t>
      </w:r>
      <w:hyperlink r:id="rId13">
        <w:r>
          <w:rPr>
            <w:color w:val="0097CF"/>
            <w:spacing w:val="-2"/>
            <w:sz w:val="14"/>
          </w:rPr>
          <w:t>xgen.2023.100454</w:t>
        </w:r>
      </w:hyperlink>
      <w:r>
        <w:rPr>
          <w:spacing w:val="-2"/>
          <w:sz w:val="14"/>
        </w:rPr>
        <w:t>.</w:t>
      </w:r>
    </w:p>
    <w:p>
      <w:pPr>
        <w:pStyle w:val="BodyText"/>
        <w:spacing w:before="84"/>
        <w:rPr>
          <w:sz w:val="14"/>
        </w:rPr>
      </w:pPr>
    </w:p>
    <w:p>
      <w:pPr>
        <w:spacing w:before="0"/>
        <w:ind w:left="235" w:right="0" w:firstLine="0"/>
        <w:jc w:val="left"/>
        <w:rPr>
          <w:sz w:val="14"/>
        </w:rPr>
      </w:pPr>
      <w:r>
        <w:rPr>
          <w:color w:val="AB4D4C"/>
          <w:spacing w:val="-2"/>
          <w:w w:val="105"/>
          <w:sz w:val="14"/>
        </w:rPr>
        <w:t>ACKNOWLEDGMENTS</w:t>
      </w:r>
    </w:p>
    <w:p>
      <w:pPr>
        <w:pStyle w:val="BodyText"/>
        <w:spacing w:before="57"/>
        <w:rPr>
          <w:sz w:val="14"/>
        </w:rPr>
      </w:pPr>
    </w:p>
    <w:p>
      <w:pPr>
        <w:spacing w:line="283" w:lineRule="auto" w:before="0"/>
        <w:ind w:left="235" w:right="0" w:firstLine="0"/>
        <w:jc w:val="left"/>
        <w:rPr>
          <w:sz w:val="14"/>
        </w:rPr>
      </w:pPr>
      <w:r>
        <w:rPr>
          <w:sz w:val="14"/>
        </w:rPr>
        <w:t>This</w:t>
      </w:r>
      <w:r>
        <w:rPr>
          <w:spacing w:val="80"/>
          <w:sz w:val="14"/>
        </w:rPr>
        <w:t> </w:t>
      </w:r>
      <w:r>
        <w:rPr>
          <w:sz w:val="14"/>
        </w:rPr>
        <w:t>work</w:t>
      </w:r>
      <w:r>
        <w:rPr>
          <w:spacing w:val="79"/>
          <w:sz w:val="14"/>
        </w:rPr>
        <w:t> </w:t>
      </w:r>
      <w:r>
        <w:rPr>
          <w:sz w:val="14"/>
        </w:rPr>
        <w:t>was</w:t>
      </w:r>
      <w:r>
        <w:rPr>
          <w:spacing w:val="80"/>
          <w:sz w:val="14"/>
        </w:rPr>
        <w:t> </w:t>
      </w:r>
      <w:r>
        <w:rPr>
          <w:sz w:val="14"/>
        </w:rPr>
        <w:t>funded</w:t>
      </w:r>
      <w:r>
        <w:rPr>
          <w:spacing w:val="79"/>
          <w:sz w:val="14"/>
        </w:rPr>
        <w:t> </w:t>
      </w:r>
      <w:r>
        <w:rPr>
          <w:sz w:val="14"/>
        </w:rPr>
        <w:t>in</w:t>
      </w:r>
      <w:r>
        <w:rPr>
          <w:spacing w:val="79"/>
          <w:sz w:val="14"/>
        </w:rPr>
        <w:t> </w:t>
      </w:r>
      <w:r>
        <w:rPr>
          <w:sz w:val="14"/>
        </w:rPr>
        <w:t>part</w:t>
      </w:r>
      <w:r>
        <w:rPr>
          <w:spacing w:val="79"/>
          <w:sz w:val="14"/>
        </w:rPr>
        <w:t> </w:t>
      </w:r>
      <w:r>
        <w:rPr>
          <w:sz w:val="14"/>
        </w:rPr>
        <w:t>through</w:t>
      </w:r>
      <w:r>
        <w:rPr>
          <w:spacing w:val="79"/>
          <w:sz w:val="14"/>
        </w:rPr>
        <w:t> </w:t>
      </w:r>
      <w:r>
        <w:rPr>
          <w:sz w:val="14"/>
        </w:rPr>
        <w:t>NIH</w:t>
      </w:r>
      <w:r>
        <w:rPr>
          <w:spacing w:val="80"/>
          <w:sz w:val="14"/>
        </w:rPr>
        <w:t> </w:t>
      </w:r>
      <w:r>
        <w:rPr>
          <w:sz w:val="14"/>
        </w:rPr>
        <w:t>grants</w:t>
      </w:r>
      <w:r>
        <w:rPr>
          <w:spacing w:val="80"/>
          <w:sz w:val="14"/>
        </w:rPr>
        <w:t> </w:t>
      </w:r>
      <w:r>
        <w:rPr>
          <w:sz w:val="14"/>
        </w:rPr>
        <w:t>R01MH115979,</w:t>
      </w:r>
      <w:r>
        <w:rPr>
          <w:spacing w:val="40"/>
          <w:sz w:val="14"/>
        </w:rPr>
        <w:t> </w:t>
      </w:r>
      <w:r>
        <w:rPr>
          <w:sz w:val="14"/>
        </w:rPr>
        <w:t>R01MH125252,</w:t>
      </w:r>
      <w:r>
        <w:rPr>
          <w:spacing w:val="-3"/>
          <w:sz w:val="14"/>
        </w:rPr>
        <w:t> </w:t>
      </w:r>
      <w:r>
        <w:rPr>
          <w:sz w:val="14"/>
        </w:rPr>
        <w:t>U01MH130995,</w:t>
      </w:r>
      <w:r>
        <w:rPr>
          <w:spacing w:val="-3"/>
          <w:sz w:val="14"/>
        </w:rPr>
        <w:t> </w:t>
      </w:r>
      <w:r>
        <w:rPr>
          <w:sz w:val="14"/>
        </w:rPr>
        <w:t>and</w:t>
      </w:r>
      <w:r>
        <w:rPr>
          <w:spacing w:val="-4"/>
          <w:sz w:val="14"/>
        </w:rPr>
        <w:t> </w:t>
      </w:r>
      <w:r>
        <w:rPr>
          <w:sz w:val="14"/>
        </w:rPr>
        <w:t>NIH</w:t>
      </w:r>
      <w:r>
        <w:rPr>
          <w:spacing w:val="-2"/>
          <w:sz w:val="14"/>
        </w:rPr>
        <w:t> </w:t>
      </w:r>
      <w:r>
        <w:rPr>
          <w:sz w:val="14"/>
        </w:rPr>
        <w:t>DP1DA044371</w:t>
      </w:r>
      <w:r>
        <w:rPr>
          <w:spacing w:val="-3"/>
          <w:sz w:val="14"/>
        </w:rPr>
        <w:t> </w:t>
      </w:r>
      <w:r>
        <w:rPr>
          <w:sz w:val="14"/>
        </w:rPr>
        <w:t>and</w:t>
      </w:r>
      <w:r>
        <w:rPr>
          <w:spacing w:val="-2"/>
          <w:sz w:val="14"/>
        </w:rPr>
        <w:t> </w:t>
      </w:r>
      <w:r>
        <w:rPr>
          <w:sz w:val="14"/>
        </w:rPr>
        <w:t>UCLA</w:t>
      </w:r>
      <w:r>
        <w:rPr>
          <w:spacing w:val="-3"/>
          <w:sz w:val="14"/>
        </w:rPr>
        <w:t> </w:t>
      </w:r>
      <w:r>
        <w:rPr>
          <w:spacing w:val="-2"/>
          <w:sz w:val="14"/>
        </w:rPr>
        <w:t>Jonsson</w:t>
      </w:r>
    </w:p>
    <w:p>
      <w:pPr>
        <w:spacing w:line="283" w:lineRule="auto" w:before="0"/>
        <w:ind w:left="235" w:right="0" w:firstLine="0"/>
        <w:jc w:val="left"/>
        <w:rPr>
          <w:sz w:val="14"/>
        </w:rPr>
      </w:pPr>
      <w:r>
        <w:rPr>
          <w:sz w:val="14"/>
        </w:rPr>
        <w:t>Comprehensive</w:t>
      </w:r>
      <w:r>
        <w:rPr>
          <w:spacing w:val="-5"/>
          <w:sz w:val="14"/>
        </w:rPr>
        <w:t> </w:t>
      </w:r>
      <w:r>
        <w:rPr>
          <w:sz w:val="14"/>
        </w:rPr>
        <w:t>Cancer</w:t>
      </w:r>
      <w:r>
        <w:rPr>
          <w:spacing w:val="-6"/>
          <w:sz w:val="14"/>
        </w:rPr>
        <w:t> </w:t>
      </w:r>
      <w:r>
        <w:rPr>
          <w:sz w:val="14"/>
        </w:rPr>
        <w:t>Center</w:t>
      </w:r>
      <w:r>
        <w:rPr>
          <w:spacing w:val="-6"/>
          <w:sz w:val="14"/>
        </w:rPr>
        <w:t> </w:t>
      </w:r>
      <w:r>
        <w:rPr>
          <w:sz w:val="14"/>
        </w:rPr>
        <w:t>and</w:t>
      </w:r>
      <w:r>
        <w:rPr>
          <w:spacing w:val="-6"/>
          <w:sz w:val="14"/>
        </w:rPr>
        <w:t> </w:t>
      </w:r>
      <w:r>
        <w:rPr>
          <w:sz w:val="14"/>
        </w:rPr>
        <w:t>Eli</w:t>
      </w:r>
      <w:r>
        <w:rPr>
          <w:spacing w:val="-6"/>
          <w:sz w:val="14"/>
        </w:rPr>
        <w:t> </w:t>
      </w:r>
      <w:r>
        <w:rPr>
          <w:sz w:val="14"/>
        </w:rPr>
        <w:t>and</w:t>
      </w:r>
      <w:r>
        <w:rPr>
          <w:spacing w:val="-6"/>
          <w:sz w:val="14"/>
        </w:rPr>
        <w:t> </w:t>
      </w:r>
      <w:r>
        <w:rPr>
          <w:sz w:val="14"/>
        </w:rPr>
        <w:t>Edythe</w:t>
      </w:r>
      <w:r>
        <w:rPr>
          <w:spacing w:val="-6"/>
          <w:sz w:val="14"/>
        </w:rPr>
        <w:t> </w:t>
      </w:r>
      <w:r>
        <w:rPr>
          <w:sz w:val="14"/>
        </w:rPr>
        <w:t>Broad</w:t>
      </w:r>
      <w:r>
        <w:rPr>
          <w:spacing w:val="-6"/>
          <w:sz w:val="14"/>
        </w:rPr>
        <w:t> </w:t>
      </w:r>
      <w:r>
        <w:rPr>
          <w:sz w:val="14"/>
        </w:rPr>
        <w:t>Center</w:t>
      </w:r>
      <w:r>
        <w:rPr>
          <w:spacing w:val="-6"/>
          <w:sz w:val="14"/>
        </w:rPr>
        <w:t> </w:t>
      </w:r>
      <w:r>
        <w:rPr>
          <w:sz w:val="14"/>
        </w:rPr>
        <w:t>of</w:t>
      </w:r>
      <w:r>
        <w:rPr>
          <w:spacing w:val="-6"/>
          <w:sz w:val="14"/>
        </w:rPr>
        <w:t> </w:t>
      </w:r>
      <w:r>
        <w:rPr>
          <w:sz w:val="14"/>
        </w:rPr>
        <w:t>Regener-</w:t>
      </w:r>
      <w:r>
        <w:rPr>
          <w:spacing w:val="40"/>
          <w:sz w:val="14"/>
        </w:rPr>
        <w:t> </w:t>
      </w:r>
      <w:r>
        <w:rPr>
          <w:sz w:val="14"/>
        </w:rPr>
        <w:t>ative Medicine and Stem Cell Research Ablon Scholars Program.</w:t>
      </w:r>
    </w:p>
    <w:p>
      <w:pPr>
        <w:spacing w:before="82"/>
        <w:ind w:left="199" w:right="0" w:firstLine="0"/>
        <w:jc w:val="left"/>
        <w:rPr>
          <w:sz w:val="14"/>
        </w:rPr>
      </w:pPr>
      <w:r>
        <w:rPr/>
        <w:br w:type="column"/>
      </w:r>
      <w:r>
        <w:rPr>
          <w:color w:val="AB4D4C"/>
          <w:sz w:val="14"/>
        </w:rPr>
        <w:t>AUTHOR</w:t>
      </w:r>
      <w:r>
        <w:rPr>
          <w:color w:val="AB4D4C"/>
          <w:spacing w:val="12"/>
          <w:sz w:val="14"/>
        </w:rPr>
        <w:t> </w:t>
      </w:r>
      <w:r>
        <w:rPr>
          <w:color w:val="AB4D4C"/>
          <w:spacing w:val="-2"/>
          <w:sz w:val="14"/>
        </w:rPr>
        <w:t>CONTRIBUTIONS</w:t>
      </w:r>
    </w:p>
    <w:p>
      <w:pPr>
        <w:pStyle w:val="BodyText"/>
        <w:spacing w:before="57"/>
        <w:rPr>
          <w:sz w:val="14"/>
        </w:rPr>
      </w:pPr>
    </w:p>
    <w:p>
      <w:pPr>
        <w:spacing w:line="283" w:lineRule="auto" w:before="0"/>
        <w:ind w:left="199" w:right="119" w:firstLine="0"/>
        <w:jc w:val="both"/>
        <w:rPr>
          <w:sz w:val="14"/>
        </w:rPr>
      </w:pPr>
      <w:r>
        <w:rPr>
          <w:sz w:val="14"/>
        </w:rPr>
        <w:t>C.L.</w:t>
      </w:r>
      <w:r>
        <w:rPr>
          <w:spacing w:val="-8"/>
          <w:sz w:val="14"/>
        </w:rPr>
        <w:t> </w:t>
      </w:r>
      <w:r>
        <w:rPr>
          <w:sz w:val="14"/>
        </w:rPr>
        <w:t>performed</w:t>
      </w:r>
      <w:r>
        <w:rPr>
          <w:spacing w:val="-8"/>
          <w:sz w:val="14"/>
        </w:rPr>
        <w:t> </w:t>
      </w:r>
      <w:r>
        <w:rPr>
          <w:sz w:val="14"/>
        </w:rPr>
        <w:t>the</w:t>
      </w:r>
      <w:r>
        <w:rPr>
          <w:spacing w:val="-8"/>
          <w:sz w:val="14"/>
        </w:rPr>
        <w:t> </w:t>
      </w:r>
      <w:r>
        <w:rPr>
          <w:sz w:val="14"/>
        </w:rPr>
        <w:t>single-cell</w:t>
      </w:r>
      <w:r>
        <w:rPr>
          <w:spacing w:val="-9"/>
          <w:sz w:val="14"/>
        </w:rPr>
        <w:t> </w:t>
      </w:r>
      <w:r>
        <w:rPr>
          <w:sz w:val="14"/>
        </w:rPr>
        <w:t>methylation</w:t>
      </w:r>
      <w:r>
        <w:rPr>
          <w:spacing w:val="-7"/>
          <w:sz w:val="14"/>
        </w:rPr>
        <w:t> </w:t>
      </w:r>
      <w:r>
        <w:rPr>
          <w:sz w:val="14"/>
        </w:rPr>
        <w:t>analyses,</w:t>
      </w:r>
      <w:r>
        <w:rPr>
          <w:spacing w:val="-8"/>
          <w:sz w:val="14"/>
        </w:rPr>
        <w:t> </w:t>
      </w:r>
      <w:r>
        <w:rPr>
          <w:sz w:val="14"/>
        </w:rPr>
        <w:t>data</w:t>
      </w:r>
      <w:r>
        <w:rPr>
          <w:spacing w:val="-8"/>
          <w:sz w:val="14"/>
        </w:rPr>
        <w:t> </w:t>
      </w:r>
      <w:r>
        <w:rPr>
          <w:sz w:val="14"/>
        </w:rPr>
        <w:t>from</w:t>
      </w:r>
      <w:r>
        <w:rPr>
          <w:spacing w:val="-8"/>
          <w:sz w:val="14"/>
        </w:rPr>
        <w:t> </w:t>
      </w:r>
      <w:r>
        <w:rPr>
          <w:sz w:val="14"/>
        </w:rPr>
        <w:t>which</w:t>
      </w:r>
      <w:r>
        <w:rPr>
          <w:spacing w:val="-9"/>
          <w:sz w:val="14"/>
        </w:rPr>
        <w:t> </w:t>
      </w:r>
      <w:r>
        <w:rPr>
          <w:sz w:val="14"/>
        </w:rPr>
        <w:t>was</w:t>
      </w:r>
      <w:r>
        <w:rPr>
          <w:spacing w:val="-8"/>
          <w:sz w:val="14"/>
        </w:rPr>
        <w:t> </w:t>
      </w:r>
      <w:r>
        <w:rPr>
          <w:sz w:val="14"/>
        </w:rPr>
        <w:t>pro-</w:t>
      </w:r>
      <w:r>
        <w:rPr>
          <w:spacing w:val="40"/>
          <w:sz w:val="14"/>
        </w:rPr>
        <w:t> </w:t>
      </w:r>
      <w:r>
        <w:rPr>
          <w:sz w:val="14"/>
        </w:rPr>
        <w:t>cessed by M.G.H. and Z.C. P.B.C. performed the snRNA and snATAC </w:t>
      </w:r>
      <w:r>
        <w:rPr>
          <w:sz w:val="14"/>
        </w:rPr>
        <w:t>ana-</w:t>
      </w:r>
      <w:r>
        <w:rPr>
          <w:spacing w:val="40"/>
          <w:sz w:val="14"/>
        </w:rPr>
        <w:t> </w:t>
      </w:r>
      <w:r>
        <w:rPr>
          <w:sz w:val="14"/>
        </w:rPr>
        <w:t>lyses</w:t>
      </w:r>
      <w:r>
        <w:rPr>
          <w:spacing w:val="-7"/>
          <w:sz w:val="14"/>
        </w:rPr>
        <w:t> </w:t>
      </w:r>
      <w:r>
        <w:rPr>
          <w:sz w:val="14"/>
        </w:rPr>
        <w:t>with</w:t>
      </w:r>
      <w:r>
        <w:rPr>
          <w:spacing w:val="-6"/>
          <w:sz w:val="14"/>
        </w:rPr>
        <w:t> </w:t>
      </w:r>
      <w:r>
        <w:rPr>
          <w:sz w:val="14"/>
        </w:rPr>
        <w:t>data</w:t>
      </w:r>
      <w:r>
        <w:rPr>
          <w:spacing w:val="-6"/>
          <w:sz w:val="14"/>
        </w:rPr>
        <w:t> </w:t>
      </w:r>
      <w:r>
        <w:rPr>
          <w:sz w:val="14"/>
        </w:rPr>
        <w:t>processed</w:t>
      </w:r>
      <w:r>
        <w:rPr>
          <w:spacing w:val="-6"/>
          <w:sz w:val="14"/>
        </w:rPr>
        <w:t> </w:t>
      </w:r>
      <w:r>
        <w:rPr>
          <w:sz w:val="14"/>
        </w:rPr>
        <w:t>by</w:t>
      </w:r>
      <w:r>
        <w:rPr>
          <w:spacing w:val="-6"/>
          <w:sz w:val="14"/>
        </w:rPr>
        <w:t> </w:t>
      </w:r>
      <w:r>
        <w:rPr>
          <w:sz w:val="14"/>
        </w:rPr>
        <w:t>Z.C.</w:t>
      </w:r>
      <w:r>
        <w:rPr>
          <w:spacing w:val="-7"/>
          <w:sz w:val="14"/>
        </w:rPr>
        <w:t> </w:t>
      </w:r>
      <w:r>
        <w:rPr>
          <w:sz w:val="14"/>
        </w:rPr>
        <w:t>J.F.</w:t>
      </w:r>
      <w:r>
        <w:rPr>
          <w:spacing w:val="-6"/>
          <w:sz w:val="14"/>
        </w:rPr>
        <w:t> </w:t>
      </w:r>
      <w:r>
        <w:rPr>
          <w:sz w:val="14"/>
        </w:rPr>
        <w:t>designed</w:t>
      </w:r>
      <w:r>
        <w:rPr>
          <w:spacing w:val="-5"/>
          <w:sz w:val="14"/>
        </w:rPr>
        <w:t> </w:t>
      </w:r>
      <w:r>
        <w:rPr>
          <w:sz w:val="14"/>
        </w:rPr>
        <w:t>the</w:t>
      </w:r>
      <w:r>
        <w:rPr>
          <w:spacing w:val="-7"/>
          <w:sz w:val="14"/>
        </w:rPr>
        <w:t> </w:t>
      </w:r>
      <w:r>
        <w:rPr>
          <w:sz w:val="14"/>
        </w:rPr>
        <w:t>study</w:t>
      </w:r>
      <w:r>
        <w:rPr>
          <w:spacing w:val="-7"/>
          <w:sz w:val="14"/>
        </w:rPr>
        <w:t> </w:t>
      </w:r>
      <w:r>
        <w:rPr>
          <w:sz w:val="14"/>
        </w:rPr>
        <w:t>and</w:t>
      </w:r>
      <w:r>
        <w:rPr>
          <w:spacing w:val="-6"/>
          <w:sz w:val="14"/>
        </w:rPr>
        <w:t> </w:t>
      </w:r>
      <w:r>
        <w:rPr>
          <w:sz w:val="14"/>
        </w:rPr>
        <w:t>wrote</w:t>
      </w:r>
      <w:r>
        <w:rPr>
          <w:spacing w:val="-5"/>
          <w:sz w:val="14"/>
        </w:rPr>
        <w:t> </w:t>
      </w:r>
      <w:r>
        <w:rPr>
          <w:sz w:val="14"/>
        </w:rPr>
        <w:t>the</w:t>
      </w:r>
      <w:r>
        <w:rPr>
          <w:spacing w:val="-7"/>
          <w:sz w:val="14"/>
        </w:rPr>
        <w:t> </w:t>
      </w:r>
      <w:r>
        <w:rPr>
          <w:sz w:val="14"/>
        </w:rPr>
        <w:t>pipe-</w:t>
      </w:r>
      <w:r>
        <w:rPr>
          <w:spacing w:val="40"/>
          <w:sz w:val="14"/>
        </w:rPr>
        <w:t> </w:t>
      </w:r>
      <w:r>
        <w:rPr>
          <w:sz w:val="14"/>
        </w:rPr>
        <w:t>line to identify the effect of mutations. J.M. provided statistical support. J.F.</w:t>
      </w:r>
      <w:r>
        <w:rPr>
          <w:spacing w:val="40"/>
          <w:sz w:val="14"/>
        </w:rPr>
        <w:t> </w:t>
      </w:r>
      <w:r>
        <w:rPr>
          <w:sz w:val="14"/>
        </w:rPr>
        <w:t>and</w:t>
      </w:r>
      <w:r>
        <w:rPr>
          <w:spacing w:val="-8"/>
          <w:sz w:val="14"/>
        </w:rPr>
        <w:t> </w:t>
      </w:r>
      <w:r>
        <w:rPr>
          <w:sz w:val="14"/>
        </w:rPr>
        <w:t>E.M.</w:t>
      </w:r>
      <w:r>
        <w:rPr>
          <w:spacing w:val="-9"/>
          <w:sz w:val="14"/>
        </w:rPr>
        <w:t> </w:t>
      </w:r>
      <w:r>
        <w:rPr>
          <w:sz w:val="14"/>
        </w:rPr>
        <w:t>co-wrote</w:t>
      </w:r>
      <w:r>
        <w:rPr>
          <w:spacing w:val="-9"/>
          <w:sz w:val="14"/>
        </w:rPr>
        <w:t> </w:t>
      </w:r>
      <w:r>
        <w:rPr>
          <w:sz w:val="14"/>
        </w:rPr>
        <w:t>the</w:t>
      </w:r>
      <w:r>
        <w:rPr>
          <w:spacing w:val="-9"/>
          <w:sz w:val="14"/>
        </w:rPr>
        <w:t> </w:t>
      </w:r>
      <w:r>
        <w:rPr>
          <w:sz w:val="14"/>
        </w:rPr>
        <w:t>manuscript,</w:t>
      </w:r>
      <w:r>
        <w:rPr>
          <w:spacing w:val="-8"/>
          <w:sz w:val="14"/>
        </w:rPr>
        <w:t> </w:t>
      </w:r>
      <w:r>
        <w:rPr>
          <w:sz w:val="14"/>
        </w:rPr>
        <w:t>which</w:t>
      </w:r>
      <w:r>
        <w:rPr>
          <w:spacing w:val="-9"/>
          <w:sz w:val="14"/>
        </w:rPr>
        <w:t> </w:t>
      </w:r>
      <w:r>
        <w:rPr>
          <w:sz w:val="14"/>
        </w:rPr>
        <w:t>was</w:t>
      </w:r>
      <w:r>
        <w:rPr>
          <w:spacing w:val="-9"/>
          <w:sz w:val="14"/>
        </w:rPr>
        <w:t> </w:t>
      </w:r>
      <w:r>
        <w:rPr>
          <w:sz w:val="14"/>
        </w:rPr>
        <w:t>subsequently</w:t>
      </w:r>
      <w:r>
        <w:rPr>
          <w:spacing w:val="-7"/>
          <w:sz w:val="14"/>
        </w:rPr>
        <w:t> </w:t>
      </w:r>
      <w:r>
        <w:rPr>
          <w:sz w:val="14"/>
        </w:rPr>
        <w:t>reviewed</w:t>
      </w:r>
      <w:r>
        <w:rPr>
          <w:spacing w:val="-8"/>
          <w:sz w:val="14"/>
        </w:rPr>
        <w:t> </w:t>
      </w:r>
      <w:r>
        <w:rPr>
          <w:sz w:val="14"/>
        </w:rPr>
        <w:t>and</w:t>
      </w:r>
      <w:r>
        <w:rPr>
          <w:spacing w:val="-8"/>
          <w:sz w:val="14"/>
        </w:rPr>
        <w:t> </w:t>
      </w:r>
      <w:r>
        <w:rPr>
          <w:sz w:val="14"/>
        </w:rPr>
        <w:t>edi-</w:t>
      </w:r>
      <w:r>
        <w:rPr>
          <w:spacing w:val="40"/>
          <w:sz w:val="14"/>
        </w:rPr>
        <w:t> </w:t>
      </w:r>
      <w:r>
        <w:rPr>
          <w:sz w:val="14"/>
        </w:rPr>
        <w:t>ted by the rest of the authors.</w:t>
      </w:r>
    </w:p>
    <w:p>
      <w:pPr>
        <w:pStyle w:val="BodyText"/>
        <w:spacing w:before="101"/>
        <w:rPr>
          <w:sz w:val="14"/>
        </w:rPr>
      </w:pPr>
    </w:p>
    <w:p>
      <w:pPr>
        <w:spacing w:before="1"/>
        <w:ind w:left="199" w:right="0" w:firstLine="0"/>
        <w:jc w:val="left"/>
        <w:rPr>
          <w:sz w:val="14"/>
        </w:rPr>
      </w:pPr>
      <w:r>
        <w:rPr>
          <w:color w:val="AB4D4C"/>
          <w:sz w:val="14"/>
        </w:rPr>
        <w:t>DECLARATION</w:t>
      </w:r>
      <w:r>
        <w:rPr>
          <w:color w:val="AB4D4C"/>
          <w:spacing w:val="19"/>
          <w:sz w:val="14"/>
        </w:rPr>
        <w:t> </w:t>
      </w:r>
      <w:r>
        <w:rPr>
          <w:color w:val="AB4D4C"/>
          <w:sz w:val="14"/>
        </w:rPr>
        <w:t>OF</w:t>
      </w:r>
      <w:r>
        <w:rPr>
          <w:color w:val="AB4D4C"/>
          <w:spacing w:val="19"/>
          <w:sz w:val="14"/>
        </w:rPr>
        <w:t> </w:t>
      </w:r>
      <w:r>
        <w:rPr>
          <w:color w:val="AB4D4C"/>
          <w:spacing w:val="-2"/>
          <w:sz w:val="14"/>
        </w:rPr>
        <w:t>INTERESTS</w:t>
      </w:r>
    </w:p>
    <w:p>
      <w:pPr>
        <w:spacing w:line="388" w:lineRule="exact" w:before="38"/>
        <w:ind w:left="199" w:right="1586" w:firstLine="0"/>
        <w:jc w:val="left"/>
        <w:rPr>
          <w:sz w:val="14"/>
        </w:rPr>
      </w:pPr>
      <w:r>
        <w:rPr>
          <w:sz w:val="14"/>
        </w:rPr>
        <w:t>The</w:t>
      </w:r>
      <w:r>
        <w:rPr>
          <w:spacing w:val="-3"/>
          <w:sz w:val="14"/>
        </w:rPr>
        <w:t> </w:t>
      </w:r>
      <w:r>
        <w:rPr>
          <w:sz w:val="14"/>
        </w:rPr>
        <w:t>authors</w:t>
      </w:r>
      <w:r>
        <w:rPr>
          <w:spacing w:val="-3"/>
          <w:sz w:val="14"/>
        </w:rPr>
        <w:t> </w:t>
      </w:r>
      <w:r>
        <w:rPr>
          <w:sz w:val="14"/>
        </w:rPr>
        <w:t>declare</w:t>
      </w:r>
      <w:r>
        <w:rPr>
          <w:spacing w:val="-4"/>
          <w:sz w:val="14"/>
        </w:rPr>
        <w:t> </w:t>
      </w:r>
      <w:r>
        <w:rPr>
          <w:sz w:val="14"/>
        </w:rPr>
        <w:t>no</w:t>
      </w:r>
      <w:r>
        <w:rPr>
          <w:spacing w:val="-4"/>
          <w:sz w:val="14"/>
        </w:rPr>
        <w:t> </w:t>
      </w:r>
      <w:r>
        <w:rPr>
          <w:sz w:val="14"/>
        </w:rPr>
        <w:t>competing</w:t>
      </w:r>
      <w:r>
        <w:rPr>
          <w:spacing w:val="-4"/>
          <w:sz w:val="14"/>
        </w:rPr>
        <w:t> </w:t>
      </w:r>
      <w:r>
        <w:rPr>
          <w:sz w:val="14"/>
        </w:rPr>
        <w:t>interests.</w:t>
      </w:r>
      <w:r>
        <w:rPr>
          <w:spacing w:val="40"/>
          <w:sz w:val="14"/>
        </w:rPr>
        <w:t> </w:t>
      </w:r>
      <w:r>
        <w:rPr>
          <w:sz w:val="14"/>
        </w:rPr>
        <w:t>Received: July 10, 2023</w:t>
      </w:r>
    </w:p>
    <w:p>
      <w:pPr>
        <w:spacing w:line="142" w:lineRule="exact" w:before="0"/>
        <w:ind w:left="199" w:right="0" w:firstLine="0"/>
        <w:jc w:val="left"/>
        <w:rPr>
          <w:sz w:val="14"/>
        </w:rPr>
      </w:pPr>
      <w:r>
        <w:rPr>
          <w:sz w:val="14"/>
        </w:rPr>
        <w:t>Revised:</w:t>
      </w:r>
      <w:r>
        <w:rPr>
          <w:spacing w:val="-4"/>
          <w:sz w:val="14"/>
        </w:rPr>
        <w:t> </w:t>
      </w:r>
      <w:r>
        <w:rPr>
          <w:sz w:val="14"/>
        </w:rPr>
        <w:t>September</w:t>
      </w:r>
      <w:r>
        <w:rPr>
          <w:spacing w:val="-4"/>
          <w:sz w:val="14"/>
        </w:rPr>
        <w:t> </w:t>
      </w:r>
      <w:r>
        <w:rPr>
          <w:sz w:val="14"/>
        </w:rPr>
        <w:t>8,</w:t>
      </w:r>
      <w:r>
        <w:rPr>
          <w:spacing w:val="-4"/>
          <w:sz w:val="14"/>
        </w:rPr>
        <w:t> 2023</w:t>
      </w:r>
    </w:p>
    <w:p>
      <w:pPr>
        <w:spacing w:before="29"/>
        <w:ind w:left="199" w:right="0" w:firstLine="0"/>
        <w:jc w:val="left"/>
        <w:rPr>
          <w:sz w:val="14"/>
        </w:rPr>
      </w:pPr>
      <w:r>
        <w:rPr>
          <w:sz w:val="14"/>
        </w:rPr>
        <w:t>Accepted:</w:t>
      </w:r>
      <w:r>
        <w:rPr>
          <w:spacing w:val="4"/>
          <w:sz w:val="14"/>
        </w:rPr>
        <w:t> </w:t>
      </w:r>
      <w:r>
        <w:rPr>
          <w:sz w:val="14"/>
        </w:rPr>
        <w:t>November</w:t>
      </w:r>
      <w:r>
        <w:rPr>
          <w:spacing w:val="3"/>
          <w:sz w:val="14"/>
        </w:rPr>
        <w:t> </w:t>
      </w:r>
      <w:r>
        <w:rPr>
          <w:sz w:val="14"/>
        </w:rPr>
        <w:t>6,</w:t>
      </w:r>
      <w:r>
        <w:rPr>
          <w:spacing w:val="4"/>
          <w:sz w:val="14"/>
        </w:rPr>
        <w:t> </w:t>
      </w:r>
      <w:r>
        <w:rPr>
          <w:spacing w:val="-4"/>
          <w:sz w:val="14"/>
        </w:rPr>
        <w:t>2023</w:t>
      </w:r>
    </w:p>
    <w:p>
      <w:pPr>
        <w:spacing w:before="28"/>
        <w:ind w:left="199" w:right="0" w:firstLine="0"/>
        <w:jc w:val="left"/>
        <w:rPr>
          <w:sz w:val="14"/>
        </w:rPr>
      </w:pPr>
      <w:r>
        <w:rPr>
          <w:sz w:val="14"/>
        </w:rPr>
        <w:t>Published: December</w:t>
      </w:r>
      <w:r>
        <w:rPr>
          <w:spacing w:val="-1"/>
          <w:sz w:val="14"/>
        </w:rPr>
        <w:t> </w:t>
      </w:r>
      <w:r>
        <w:rPr>
          <w:sz w:val="14"/>
        </w:rPr>
        <w:t>4,</w:t>
      </w:r>
      <w:r>
        <w:rPr>
          <w:spacing w:val="-1"/>
          <w:sz w:val="14"/>
        </w:rPr>
        <w:t> </w:t>
      </w:r>
      <w:r>
        <w:rPr>
          <w:spacing w:val="-4"/>
          <w:sz w:val="14"/>
        </w:rPr>
        <w:t>2023</w:t>
      </w:r>
    </w:p>
    <w:p>
      <w:pPr>
        <w:pStyle w:val="BodyText"/>
        <w:spacing w:before="113"/>
        <w:rPr>
          <w:sz w:val="14"/>
        </w:rPr>
      </w:pPr>
    </w:p>
    <w:p>
      <w:pPr>
        <w:spacing w:before="0"/>
        <w:ind w:left="199" w:right="0" w:firstLine="0"/>
        <w:jc w:val="left"/>
        <w:rPr>
          <w:sz w:val="14"/>
        </w:rPr>
      </w:pPr>
      <w:r>
        <w:rPr>
          <w:color w:val="AB4D4C"/>
          <w:spacing w:val="-2"/>
          <w:sz w:val="14"/>
        </w:rPr>
        <w:t>REFERENCES</w:t>
      </w:r>
    </w:p>
    <w:p>
      <w:pPr>
        <w:pStyle w:val="BodyText"/>
        <w:spacing w:before="57"/>
        <w:rPr>
          <w:sz w:val="14"/>
        </w:rPr>
      </w:pPr>
    </w:p>
    <w:p>
      <w:pPr>
        <w:pStyle w:val="ListParagraph"/>
        <w:numPr>
          <w:ilvl w:val="0"/>
          <w:numId w:val="4"/>
        </w:numPr>
        <w:tabs>
          <w:tab w:pos="452" w:val="left" w:leader="none"/>
          <w:tab w:pos="454" w:val="left" w:leader="none"/>
        </w:tabs>
        <w:spacing w:line="283" w:lineRule="auto" w:before="0" w:after="0"/>
        <w:ind w:left="454" w:right="119" w:hanging="176"/>
        <w:jc w:val="both"/>
        <w:rPr>
          <w:sz w:val="14"/>
        </w:rPr>
      </w:pPr>
      <w:bookmarkStart w:name="_bookmark13" w:id="29"/>
      <w:bookmarkEnd w:id="29"/>
      <w:r>
        <w:rPr/>
      </w:r>
      <w:hyperlink r:id="rId32">
        <w:r>
          <w:rPr>
            <w:color w:val="0097CF"/>
            <w:sz w:val="14"/>
          </w:rPr>
          <w:t>Williams,</w:t>
        </w:r>
        <w:r>
          <w:rPr>
            <w:color w:val="0097CF"/>
            <w:spacing w:val="-10"/>
            <w:sz w:val="14"/>
          </w:rPr>
          <w:t> </w:t>
        </w:r>
        <w:r>
          <w:rPr>
            <w:color w:val="0097CF"/>
            <w:sz w:val="14"/>
          </w:rPr>
          <w:t>R.W.,</w:t>
        </w:r>
        <w:r>
          <w:rPr>
            <w:color w:val="0097CF"/>
            <w:spacing w:val="-10"/>
            <w:sz w:val="14"/>
          </w:rPr>
          <w:t> </w:t>
        </w:r>
        <w:r>
          <w:rPr>
            <w:color w:val="0097CF"/>
            <w:sz w:val="14"/>
          </w:rPr>
          <w:t>Strom,</w:t>
        </w:r>
        <w:r>
          <w:rPr>
            <w:color w:val="0097CF"/>
            <w:spacing w:val="-10"/>
            <w:sz w:val="14"/>
          </w:rPr>
          <w:t> </w:t>
        </w:r>
        <w:r>
          <w:rPr>
            <w:color w:val="0097CF"/>
            <w:sz w:val="14"/>
          </w:rPr>
          <w:t>R.C.,</w:t>
        </w:r>
        <w:r>
          <w:rPr>
            <w:color w:val="0097CF"/>
            <w:spacing w:val="-9"/>
            <w:sz w:val="14"/>
          </w:rPr>
          <w:t> </w:t>
        </w:r>
        <w:r>
          <w:rPr>
            <w:color w:val="0097CF"/>
            <w:sz w:val="14"/>
          </w:rPr>
          <w:t>Rice,</w:t>
        </w:r>
        <w:r>
          <w:rPr>
            <w:color w:val="0097CF"/>
            <w:spacing w:val="-10"/>
            <w:sz w:val="14"/>
          </w:rPr>
          <w:t> </w:t>
        </w:r>
        <w:r>
          <w:rPr>
            <w:color w:val="0097CF"/>
            <w:sz w:val="14"/>
          </w:rPr>
          <w:t>D.S.,</w:t>
        </w:r>
        <w:r>
          <w:rPr>
            <w:color w:val="0097CF"/>
            <w:spacing w:val="-10"/>
            <w:sz w:val="14"/>
          </w:rPr>
          <w:t> </w:t>
        </w:r>
        <w:r>
          <w:rPr>
            <w:color w:val="0097CF"/>
            <w:sz w:val="14"/>
          </w:rPr>
          <w:t>and</w:t>
        </w:r>
        <w:r>
          <w:rPr>
            <w:color w:val="0097CF"/>
            <w:spacing w:val="-10"/>
            <w:sz w:val="14"/>
          </w:rPr>
          <w:t> </w:t>
        </w:r>
        <w:r>
          <w:rPr>
            <w:color w:val="0097CF"/>
            <w:sz w:val="14"/>
          </w:rPr>
          <w:t>Goldowitz,</w:t>
        </w:r>
        <w:r>
          <w:rPr>
            <w:color w:val="0097CF"/>
            <w:spacing w:val="-9"/>
            <w:sz w:val="14"/>
          </w:rPr>
          <w:t> </w:t>
        </w:r>
        <w:r>
          <w:rPr>
            <w:color w:val="0097CF"/>
            <w:sz w:val="14"/>
          </w:rPr>
          <w:t>D.</w:t>
        </w:r>
        <w:r>
          <w:rPr>
            <w:color w:val="0097CF"/>
            <w:spacing w:val="-10"/>
            <w:sz w:val="14"/>
          </w:rPr>
          <w:t> </w:t>
        </w:r>
        <w:r>
          <w:rPr>
            <w:color w:val="0097CF"/>
            <w:sz w:val="14"/>
          </w:rPr>
          <w:t>(1996).</w:t>
        </w:r>
        <w:r>
          <w:rPr>
            <w:color w:val="0097CF"/>
            <w:spacing w:val="-10"/>
            <w:sz w:val="14"/>
          </w:rPr>
          <w:t> </w:t>
        </w:r>
        <w:r>
          <w:rPr>
            <w:color w:val="0097CF"/>
            <w:sz w:val="14"/>
          </w:rPr>
          <w:t>Genetic</w:t>
        </w:r>
      </w:hyperlink>
      <w:r>
        <w:rPr>
          <w:color w:val="0097CF"/>
          <w:spacing w:val="40"/>
          <w:sz w:val="14"/>
        </w:rPr>
        <w:t> </w:t>
      </w:r>
      <w:hyperlink r:id="rId32">
        <w:r>
          <w:rPr>
            <w:color w:val="0097CF"/>
            <w:sz w:val="14"/>
          </w:rPr>
          <w:t>and environmental control of variation in retinal ganglion cell number </w:t>
        </w:r>
        <w:r>
          <w:rPr>
            <w:color w:val="0097CF"/>
            <w:sz w:val="14"/>
          </w:rPr>
          <w:t>in</w:t>
        </w:r>
      </w:hyperlink>
      <w:r>
        <w:rPr>
          <w:color w:val="0097CF"/>
          <w:spacing w:val="40"/>
          <w:sz w:val="14"/>
        </w:rPr>
        <w:t> </w:t>
      </w:r>
      <w:hyperlink r:id="rId32">
        <w:r>
          <w:rPr>
            <w:color w:val="0097CF"/>
            <w:sz w:val="14"/>
          </w:rPr>
          <w:t>mice. J. Neurosci. </w:t>
        </w:r>
        <w:r>
          <w:rPr>
            <w:i/>
            <w:color w:val="0097CF"/>
            <w:sz w:val="14"/>
          </w:rPr>
          <w:t>16</w:t>
        </w:r>
        <w:r>
          <w:rPr>
            <w:color w:val="0097CF"/>
            <w:sz w:val="14"/>
          </w:rPr>
          <w:t>, 7193–7205.</w:t>
        </w:r>
      </w:hyperlink>
    </w:p>
    <w:p>
      <w:pPr>
        <w:pStyle w:val="ListParagraph"/>
        <w:numPr>
          <w:ilvl w:val="0"/>
          <w:numId w:val="4"/>
        </w:numPr>
        <w:tabs>
          <w:tab w:pos="452" w:val="left" w:leader="none"/>
          <w:tab w:pos="454" w:val="left" w:leader="none"/>
        </w:tabs>
        <w:spacing w:line="283" w:lineRule="auto" w:before="52" w:after="0"/>
        <w:ind w:left="454" w:right="120" w:hanging="176"/>
        <w:jc w:val="both"/>
        <w:rPr>
          <w:sz w:val="14"/>
        </w:rPr>
      </w:pPr>
      <w:hyperlink r:id="rId33">
        <w:r>
          <w:rPr>
            <w:color w:val="0097CF"/>
            <w:sz w:val="14"/>
          </w:rPr>
          <w:t>Pothion,</w:t>
        </w:r>
        <w:r>
          <w:rPr>
            <w:color w:val="0097CF"/>
            <w:spacing w:val="-3"/>
            <w:sz w:val="14"/>
          </w:rPr>
          <w:t> </w:t>
        </w:r>
        <w:r>
          <w:rPr>
            <w:color w:val="0097CF"/>
            <w:sz w:val="14"/>
          </w:rPr>
          <w:t>S.,</w:t>
        </w:r>
        <w:r>
          <w:rPr>
            <w:color w:val="0097CF"/>
            <w:spacing w:val="-3"/>
            <w:sz w:val="14"/>
          </w:rPr>
          <w:t> </w:t>
        </w:r>
        <w:r>
          <w:rPr>
            <w:color w:val="0097CF"/>
            <w:sz w:val="14"/>
          </w:rPr>
          <w:t>Bizot,</w:t>
        </w:r>
        <w:r>
          <w:rPr>
            <w:color w:val="0097CF"/>
            <w:spacing w:val="-3"/>
            <w:sz w:val="14"/>
          </w:rPr>
          <w:t> </w:t>
        </w:r>
        <w:r>
          <w:rPr>
            <w:color w:val="0097CF"/>
            <w:sz w:val="14"/>
          </w:rPr>
          <w:t>J.C.,</w:t>
        </w:r>
        <w:r>
          <w:rPr>
            <w:color w:val="0097CF"/>
            <w:spacing w:val="-4"/>
            <w:sz w:val="14"/>
          </w:rPr>
          <w:t> </w:t>
        </w:r>
        <w:r>
          <w:rPr>
            <w:color w:val="0097CF"/>
            <w:sz w:val="14"/>
          </w:rPr>
          <w:t>Trovero,</w:t>
        </w:r>
        <w:r>
          <w:rPr>
            <w:color w:val="0097CF"/>
            <w:spacing w:val="-3"/>
            <w:sz w:val="14"/>
          </w:rPr>
          <w:t> </w:t>
        </w:r>
        <w:r>
          <w:rPr>
            <w:color w:val="0097CF"/>
            <w:sz w:val="14"/>
          </w:rPr>
          <w:t>F.,</w:t>
        </w:r>
        <w:r>
          <w:rPr>
            <w:color w:val="0097CF"/>
            <w:spacing w:val="-4"/>
            <w:sz w:val="14"/>
          </w:rPr>
          <w:t> </w:t>
        </w:r>
        <w:r>
          <w:rPr>
            <w:color w:val="0097CF"/>
            <w:sz w:val="14"/>
          </w:rPr>
          <w:t>and</w:t>
        </w:r>
        <w:r>
          <w:rPr>
            <w:color w:val="0097CF"/>
            <w:spacing w:val="-3"/>
            <w:sz w:val="14"/>
          </w:rPr>
          <w:t> </w:t>
        </w:r>
        <w:r>
          <w:rPr>
            <w:color w:val="0097CF"/>
            <w:sz w:val="14"/>
          </w:rPr>
          <w:t>Belzung,</w:t>
        </w:r>
        <w:r>
          <w:rPr>
            <w:color w:val="0097CF"/>
            <w:spacing w:val="-3"/>
            <w:sz w:val="14"/>
          </w:rPr>
          <w:t> </w:t>
        </w:r>
        <w:r>
          <w:rPr>
            <w:color w:val="0097CF"/>
            <w:sz w:val="14"/>
          </w:rPr>
          <w:t>C.</w:t>
        </w:r>
        <w:r>
          <w:rPr>
            <w:color w:val="0097CF"/>
            <w:spacing w:val="-5"/>
            <w:sz w:val="14"/>
          </w:rPr>
          <w:t> </w:t>
        </w:r>
        <w:r>
          <w:rPr>
            <w:color w:val="0097CF"/>
            <w:sz w:val="14"/>
          </w:rPr>
          <w:t>(2004).</w:t>
        </w:r>
        <w:r>
          <w:rPr>
            <w:color w:val="0097CF"/>
            <w:spacing w:val="-4"/>
            <w:sz w:val="14"/>
          </w:rPr>
          <w:t> </w:t>
        </w:r>
        <w:r>
          <w:rPr>
            <w:color w:val="0097CF"/>
            <w:sz w:val="14"/>
          </w:rPr>
          <w:t>Strain</w:t>
        </w:r>
        <w:r>
          <w:rPr>
            <w:color w:val="0097CF"/>
            <w:spacing w:val="-4"/>
            <w:sz w:val="14"/>
          </w:rPr>
          <w:t> </w:t>
        </w:r>
        <w:r>
          <w:rPr>
            <w:color w:val="0097CF"/>
            <w:sz w:val="14"/>
          </w:rPr>
          <w:t>differ-</w:t>
        </w:r>
      </w:hyperlink>
      <w:r>
        <w:rPr>
          <w:color w:val="0097CF"/>
          <w:spacing w:val="40"/>
          <w:sz w:val="14"/>
        </w:rPr>
        <w:t> </w:t>
      </w:r>
      <w:hyperlink r:id="rId33">
        <w:r>
          <w:rPr>
            <w:color w:val="0097CF"/>
            <w:sz w:val="14"/>
          </w:rPr>
          <w:t>ences in sucrose preference and in the consequences of </w:t>
        </w:r>
        <w:r>
          <w:rPr>
            <w:color w:val="0097CF"/>
            <w:sz w:val="14"/>
          </w:rPr>
          <w:t>unpredictable</w:t>
        </w:r>
      </w:hyperlink>
      <w:r>
        <w:rPr>
          <w:color w:val="0097CF"/>
          <w:spacing w:val="40"/>
          <w:sz w:val="14"/>
        </w:rPr>
        <w:t> </w:t>
      </w:r>
      <w:hyperlink r:id="rId33">
        <w:r>
          <w:rPr>
            <w:color w:val="0097CF"/>
            <w:sz w:val="14"/>
          </w:rPr>
          <w:t>chronic mild stress. Behav. Brain Res. </w:t>
        </w:r>
        <w:r>
          <w:rPr>
            <w:i/>
            <w:color w:val="0097CF"/>
            <w:sz w:val="14"/>
          </w:rPr>
          <w:t>155</w:t>
        </w:r>
        <w:r>
          <w:rPr>
            <w:color w:val="0097CF"/>
            <w:sz w:val="14"/>
          </w:rPr>
          <w:t>, 135–146.</w:t>
        </w:r>
      </w:hyperlink>
    </w:p>
    <w:p>
      <w:pPr>
        <w:pStyle w:val="ListParagraph"/>
        <w:numPr>
          <w:ilvl w:val="0"/>
          <w:numId w:val="4"/>
        </w:numPr>
        <w:tabs>
          <w:tab w:pos="452" w:val="left" w:leader="none"/>
          <w:tab w:pos="454" w:val="left" w:leader="none"/>
        </w:tabs>
        <w:spacing w:line="283" w:lineRule="auto" w:before="50" w:after="0"/>
        <w:ind w:left="454" w:right="119" w:hanging="176"/>
        <w:jc w:val="both"/>
        <w:rPr>
          <w:sz w:val="14"/>
        </w:rPr>
      </w:pPr>
      <w:hyperlink r:id="rId34">
        <w:r>
          <w:rPr>
            <w:color w:val="0097CF"/>
            <w:sz w:val="14"/>
          </w:rPr>
          <w:t>Mozhui, K., Hamre, K.M., Holmes, A., Lu, L., and Williams, R.W. (2007).</w:t>
        </w:r>
      </w:hyperlink>
      <w:r>
        <w:rPr>
          <w:color w:val="0097CF"/>
          <w:spacing w:val="40"/>
          <w:sz w:val="14"/>
        </w:rPr>
        <w:t> </w:t>
      </w:r>
      <w:hyperlink r:id="rId34">
        <w:r>
          <w:rPr>
            <w:color w:val="0097CF"/>
            <w:sz w:val="14"/>
          </w:rPr>
          <w:t>Genetic and structural analysis of the basolateral amygdala complex </w:t>
        </w:r>
        <w:r>
          <w:rPr>
            <w:color w:val="0097CF"/>
            <w:sz w:val="14"/>
          </w:rPr>
          <w:t>in</w:t>
        </w:r>
      </w:hyperlink>
      <w:r>
        <w:rPr>
          <w:color w:val="0097CF"/>
          <w:spacing w:val="40"/>
          <w:sz w:val="14"/>
        </w:rPr>
        <w:t> </w:t>
      </w:r>
      <w:hyperlink r:id="rId34">
        <w:r>
          <w:rPr>
            <w:color w:val="0097CF"/>
            <w:sz w:val="14"/>
          </w:rPr>
          <w:t>BXD recombinant inbred mice. Behav. Genet. </w:t>
        </w:r>
        <w:r>
          <w:rPr>
            <w:i/>
            <w:color w:val="0097CF"/>
            <w:sz w:val="14"/>
          </w:rPr>
          <w:t>37</w:t>
        </w:r>
        <w:r>
          <w:rPr>
            <w:color w:val="0097CF"/>
            <w:sz w:val="14"/>
          </w:rPr>
          <w:t>, 223–243.</w:t>
        </w:r>
      </w:hyperlink>
    </w:p>
    <w:p>
      <w:pPr>
        <w:pStyle w:val="ListParagraph"/>
        <w:numPr>
          <w:ilvl w:val="0"/>
          <w:numId w:val="4"/>
        </w:numPr>
        <w:tabs>
          <w:tab w:pos="452" w:val="left" w:leader="none"/>
          <w:tab w:pos="454" w:val="left" w:leader="none"/>
        </w:tabs>
        <w:spacing w:line="280" w:lineRule="auto" w:before="51" w:after="0"/>
        <w:ind w:left="454" w:right="119" w:hanging="176"/>
        <w:jc w:val="both"/>
        <w:rPr>
          <w:sz w:val="14"/>
        </w:rPr>
      </w:pPr>
      <w:hyperlink r:id="rId35">
        <w:r>
          <w:rPr>
            <w:color w:val="0097CF"/>
            <w:spacing w:val="-2"/>
            <w:sz w:val="14"/>
          </w:rPr>
          <w:t>Griebel, G., Belzung, C., Perrault, G., and Sanger, D.J. (2000). Differences</w:t>
        </w:r>
      </w:hyperlink>
      <w:r>
        <w:rPr>
          <w:color w:val="0097CF"/>
          <w:spacing w:val="40"/>
          <w:sz w:val="14"/>
        </w:rPr>
        <w:t> </w:t>
      </w:r>
      <w:hyperlink r:id="rId35">
        <w:r>
          <w:rPr>
            <w:color w:val="0097CF"/>
            <w:sz w:val="14"/>
          </w:rPr>
          <w:t>in</w:t>
        </w:r>
        <w:r>
          <w:rPr>
            <w:color w:val="0097CF"/>
            <w:spacing w:val="-3"/>
            <w:sz w:val="14"/>
          </w:rPr>
          <w:t> </w:t>
        </w:r>
        <w:r>
          <w:rPr>
            <w:color w:val="0097CF"/>
            <w:sz w:val="14"/>
          </w:rPr>
          <w:t>anxiety-related</w:t>
        </w:r>
        <w:r>
          <w:rPr>
            <w:color w:val="0097CF"/>
            <w:spacing w:val="-2"/>
            <w:sz w:val="14"/>
          </w:rPr>
          <w:t> </w:t>
        </w:r>
        <w:r>
          <w:rPr>
            <w:color w:val="0097CF"/>
            <w:sz w:val="14"/>
          </w:rPr>
          <w:t>behaviours</w:t>
        </w:r>
        <w:r>
          <w:rPr>
            <w:color w:val="0097CF"/>
            <w:spacing w:val="-2"/>
            <w:sz w:val="14"/>
          </w:rPr>
          <w:t> </w:t>
        </w:r>
        <w:r>
          <w:rPr>
            <w:color w:val="0097CF"/>
            <w:sz w:val="14"/>
          </w:rPr>
          <w:t>and</w:t>
        </w:r>
        <w:r>
          <w:rPr>
            <w:color w:val="0097CF"/>
            <w:spacing w:val="-2"/>
            <w:sz w:val="14"/>
          </w:rPr>
          <w:t> </w:t>
        </w:r>
        <w:r>
          <w:rPr>
            <w:color w:val="0097CF"/>
            <w:sz w:val="14"/>
          </w:rPr>
          <w:t>in</w:t>
        </w:r>
        <w:r>
          <w:rPr>
            <w:color w:val="0097CF"/>
            <w:spacing w:val="-2"/>
            <w:sz w:val="14"/>
          </w:rPr>
          <w:t> </w:t>
        </w:r>
        <w:r>
          <w:rPr>
            <w:color w:val="0097CF"/>
            <w:sz w:val="14"/>
          </w:rPr>
          <w:t>sensitivity</w:t>
        </w:r>
        <w:r>
          <w:rPr>
            <w:color w:val="0097CF"/>
            <w:spacing w:val="-1"/>
            <w:sz w:val="14"/>
          </w:rPr>
          <w:t> </w:t>
        </w:r>
        <w:r>
          <w:rPr>
            <w:color w:val="0097CF"/>
            <w:sz w:val="14"/>
          </w:rPr>
          <w:t>to</w:t>
        </w:r>
        <w:r>
          <w:rPr>
            <w:color w:val="0097CF"/>
            <w:spacing w:val="-3"/>
            <w:sz w:val="14"/>
          </w:rPr>
          <w:t> </w:t>
        </w:r>
        <w:r>
          <w:rPr>
            <w:color w:val="0097CF"/>
            <w:sz w:val="14"/>
          </w:rPr>
          <w:t>diazepam</w:t>
        </w:r>
        <w:r>
          <w:rPr>
            <w:color w:val="0097CF"/>
            <w:spacing w:val="-3"/>
            <w:sz w:val="14"/>
          </w:rPr>
          <w:t> </w:t>
        </w:r>
        <w:r>
          <w:rPr>
            <w:color w:val="0097CF"/>
            <w:sz w:val="14"/>
          </w:rPr>
          <w:t>in</w:t>
        </w:r>
        <w:r>
          <w:rPr>
            <w:color w:val="0097CF"/>
            <w:spacing w:val="-3"/>
            <w:sz w:val="14"/>
          </w:rPr>
          <w:t> </w:t>
        </w:r>
        <w:r>
          <w:rPr>
            <w:color w:val="0097CF"/>
            <w:sz w:val="14"/>
          </w:rPr>
          <w:t>inbred</w:t>
        </w:r>
        <w:r>
          <w:rPr>
            <w:color w:val="0097CF"/>
            <w:spacing w:val="-2"/>
            <w:sz w:val="14"/>
          </w:rPr>
          <w:t> </w:t>
        </w:r>
        <w:r>
          <w:rPr>
            <w:color w:val="0097CF"/>
            <w:sz w:val="14"/>
          </w:rPr>
          <w:t>and</w:t>
        </w:r>
      </w:hyperlink>
      <w:r>
        <w:rPr>
          <w:color w:val="0097CF"/>
          <w:spacing w:val="40"/>
          <w:sz w:val="14"/>
        </w:rPr>
        <w:t> </w:t>
      </w:r>
      <w:hyperlink r:id="rId35">
        <w:r>
          <w:rPr>
            <w:color w:val="0097CF"/>
            <w:sz w:val="14"/>
          </w:rPr>
          <w:t>outbred strains of mice. Psychopharmacology (Berl) </w:t>
        </w:r>
        <w:r>
          <w:rPr>
            <w:i/>
            <w:color w:val="0097CF"/>
            <w:sz w:val="14"/>
          </w:rPr>
          <w:t>148</w:t>
        </w:r>
        <w:r>
          <w:rPr>
            <w:color w:val="0097CF"/>
            <w:sz w:val="14"/>
          </w:rPr>
          <w:t>, 164–170.</w:t>
        </w:r>
      </w:hyperlink>
    </w:p>
    <w:p>
      <w:pPr>
        <w:pStyle w:val="ListParagraph"/>
        <w:numPr>
          <w:ilvl w:val="0"/>
          <w:numId w:val="4"/>
        </w:numPr>
        <w:tabs>
          <w:tab w:pos="452" w:val="left" w:leader="none"/>
          <w:tab w:pos="454" w:val="left" w:leader="none"/>
        </w:tabs>
        <w:spacing w:line="283" w:lineRule="auto" w:before="55" w:after="0"/>
        <w:ind w:left="454" w:right="118" w:hanging="176"/>
        <w:jc w:val="both"/>
        <w:rPr>
          <w:sz w:val="14"/>
        </w:rPr>
      </w:pPr>
      <w:hyperlink r:id="rId36">
        <w:r>
          <w:rPr>
            <w:color w:val="0097CF"/>
            <w:sz w:val="14"/>
          </w:rPr>
          <w:t>Zimmermann,</w:t>
        </w:r>
        <w:r>
          <w:rPr>
            <w:color w:val="0097CF"/>
            <w:spacing w:val="-4"/>
            <w:sz w:val="14"/>
          </w:rPr>
          <w:t> </w:t>
        </w:r>
        <w:r>
          <w:rPr>
            <w:color w:val="0097CF"/>
            <w:sz w:val="14"/>
          </w:rPr>
          <w:t>K.S.,</w:t>
        </w:r>
        <w:r>
          <w:rPr>
            <w:color w:val="0097CF"/>
            <w:spacing w:val="-5"/>
            <w:sz w:val="14"/>
          </w:rPr>
          <w:t> </w:t>
        </w:r>
        <w:r>
          <w:rPr>
            <w:color w:val="0097CF"/>
            <w:sz w:val="14"/>
          </w:rPr>
          <w:t>Hsu,</w:t>
        </w:r>
        <w:r>
          <w:rPr>
            <w:color w:val="0097CF"/>
            <w:spacing w:val="-5"/>
            <w:sz w:val="14"/>
          </w:rPr>
          <w:t> </w:t>
        </w:r>
        <w:r>
          <w:rPr>
            <w:color w:val="0097CF"/>
            <w:sz w:val="14"/>
          </w:rPr>
          <w:t>C.C.,</w:t>
        </w:r>
        <w:r>
          <w:rPr>
            <w:color w:val="0097CF"/>
            <w:spacing w:val="-4"/>
            <w:sz w:val="14"/>
          </w:rPr>
          <w:t> </w:t>
        </w:r>
        <w:r>
          <w:rPr>
            <w:color w:val="0097CF"/>
            <w:sz w:val="14"/>
          </w:rPr>
          <w:t>and</w:t>
        </w:r>
        <w:r>
          <w:rPr>
            <w:color w:val="0097CF"/>
            <w:spacing w:val="-4"/>
            <w:sz w:val="14"/>
          </w:rPr>
          <w:t> </w:t>
        </w:r>
        <w:r>
          <w:rPr>
            <w:color w:val="0097CF"/>
            <w:sz w:val="14"/>
          </w:rPr>
          <w:t>Gourley,</w:t>
        </w:r>
        <w:r>
          <w:rPr>
            <w:color w:val="0097CF"/>
            <w:spacing w:val="-4"/>
            <w:sz w:val="14"/>
          </w:rPr>
          <w:t> </w:t>
        </w:r>
        <w:r>
          <w:rPr>
            <w:color w:val="0097CF"/>
            <w:sz w:val="14"/>
          </w:rPr>
          <w:t>S.L.</w:t>
        </w:r>
        <w:r>
          <w:rPr>
            <w:color w:val="0097CF"/>
            <w:spacing w:val="-5"/>
            <w:sz w:val="14"/>
          </w:rPr>
          <w:t> </w:t>
        </w:r>
        <w:r>
          <w:rPr>
            <w:color w:val="0097CF"/>
            <w:sz w:val="14"/>
          </w:rPr>
          <w:t>(2016).</w:t>
        </w:r>
        <w:r>
          <w:rPr>
            <w:color w:val="0097CF"/>
            <w:spacing w:val="-5"/>
            <w:sz w:val="14"/>
          </w:rPr>
          <w:t> </w:t>
        </w:r>
        <w:r>
          <w:rPr>
            <w:color w:val="0097CF"/>
            <w:sz w:val="14"/>
          </w:rPr>
          <w:t>Strain</w:t>
        </w:r>
        <w:r>
          <w:rPr>
            <w:color w:val="0097CF"/>
            <w:spacing w:val="-4"/>
            <w:sz w:val="14"/>
          </w:rPr>
          <w:t> </w:t>
        </w:r>
        <w:r>
          <w:rPr>
            <w:color w:val="0097CF"/>
            <w:sz w:val="14"/>
          </w:rPr>
          <w:t>common-</w:t>
        </w:r>
      </w:hyperlink>
      <w:r>
        <w:rPr>
          <w:color w:val="0097CF"/>
          <w:spacing w:val="40"/>
          <w:sz w:val="14"/>
        </w:rPr>
        <w:t> </w:t>
      </w:r>
      <w:hyperlink r:id="rId36">
        <w:r>
          <w:rPr>
            <w:color w:val="0097CF"/>
            <w:sz w:val="14"/>
          </w:rPr>
          <w:t>alities and differences in response-outcome decision making in mice.</w:t>
        </w:r>
      </w:hyperlink>
      <w:r>
        <w:rPr>
          <w:color w:val="0097CF"/>
          <w:spacing w:val="40"/>
          <w:sz w:val="14"/>
        </w:rPr>
        <w:t> </w:t>
      </w:r>
      <w:hyperlink r:id="rId36">
        <w:r>
          <w:rPr>
            <w:color w:val="0097CF"/>
            <w:sz w:val="14"/>
          </w:rPr>
          <w:t>Neurobiol. Learn. Mem. </w:t>
        </w:r>
        <w:r>
          <w:rPr>
            <w:i/>
            <w:color w:val="0097CF"/>
            <w:sz w:val="14"/>
          </w:rPr>
          <w:t>131</w:t>
        </w:r>
        <w:r>
          <w:rPr>
            <w:color w:val="0097CF"/>
            <w:sz w:val="14"/>
          </w:rPr>
          <w:t>, 101–108.</w:t>
        </w:r>
      </w:hyperlink>
    </w:p>
    <w:p>
      <w:pPr>
        <w:pStyle w:val="ListParagraph"/>
        <w:numPr>
          <w:ilvl w:val="0"/>
          <w:numId w:val="4"/>
        </w:numPr>
        <w:tabs>
          <w:tab w:pos="452" w:val="left" w:leader="none"/>
          <w:tab w:pos="454" w:val="left" w:leader="none"/>
        </w:tabs>
        <w:spacing w:line="283" w:lineRule="auto" w:before="51" w:after="0"/>
        <w:ind w:left="454" w:right="120" w:hanging="176"/>
        <w:jc w:val="both"/>
        <w:rPr>
          <w:sz w:val="14"/>
        </w:rPr>
      </w:pPr>
      <w:hyperlink r:id="rId37">
        <w:r>
          <w:rPr>
            <w:color w:val="0097CF"/>
            <w:sz w:val="14"/>
          </w:rPr>
          <w:t>Brigman, J.L., Mathur, P., Lu, L., Williams, R.W., and Holmes, A. (2009).</w:t>
        </w:r>
      </w:hyperlink>
      <w:r>
        <w:rPr>
          <w:color w:val="0097CF"/>
          <w:spacing w:val="40"/>
          <w:sz w:val="14"/>
        </w:rPr>
        <w:t> </w:t>
      </w:r>
      <w:hyperlink r:id="rId37">
        <w:r>
          <w:rPr>
            <w:color w:val="0097CF"/>
            <w:sz w:val="14"/>
          </w:rPr>
          <w:t>Genetic relationship between anxiety-related and fear-related </w:t>
        </w:r>
        <w:r>
          <w:rPr>
            <w:color w:val="0097CF"/>
            <w:sz w:val="14"/>
          </w:rPr>
          <w:t>behaviors</w:t>
        </w:r>
      </w:hyperlink>
      <w:r>
        <w:rPr>
          <w:color w:val="0097CF"/>
          <w:spacing w:val="40"/>
          <w:sz w:val="14"/>
        </w:rPr>
        <w:t> </w:t>
      </w:r>
      <w:hyperlink r:id="rId37">
        <w:r>
          <w:rPr>
            <w:color w:val="0097CF"/>
            <w:sz w:val="14"/>
          </w:rPr>
          <w:t>in BXD recombinant inbred mice. Behav. Pharmacol. </w:t>
        </w:r>
        <w:r>
          <w:rPr>
            <w:i/>
            <w:color w:val="0097CF"/>
            <w:sz w:val="14"/>
          </w:rPr>
          <w:t>20</w:t>
        </w:r>
        <w:r>
          <w:rPr>
            <w:color w:val="0097CF"/>
            <w:sz w:val="14"/>
          </w:rPr>
          <w:t>, 204–209.</w:t>
        </w:r>
      </w:hyperlink>
    </w:p>
    <w:p>
      <w:pPr>
        <w:pStyle w:val="ListParagraph"/>
        <w:numPr>
          <w:ilvl w:val="0"/>
          <w:numId w:val="4"/>
        </w:numPr>
        <w:tabs>
          <w:tab w:pos="452" w:val="left" w:leader="none"/>
          <w:tab w:pos="454" w:val="left" w:leader="none"/>
        </w:tabs>
        <w:spacing w:line="283" w:lineRule="auto" w:before="51" w:after="0"/>
        <w:ind w:left="454" w:right="119" w:hanging="176"/>
        <w:jc w:val="both"/>
        <w:rPr>
          <w:sz w:val="14"/>
        </w:rPr>
      </w:pPr>
      <w:hyperlink r:id="rId38">
        <w:r>
          <w:rPr>
            <w:color w:val="0097CF"/>
            <w:sz w:val="14"/>
          </w:rPr>
          <w:t>Brown, R.E., Mathieson, W.B., Stapleton,</w:t>
        </w:r>
        <w:r>
          <w:rPr>
            <w:color w:val="0097CF"/>
            <w:spacing w:val="-1"/>
            <w:sz w:val="14"/>
          </w:rPr>
          <w:t> </w:t>
        </w:r>
        <w:r>
          <w:rPr>
            <w:color w:val="0097CF"/>
            <w:sz w:val="14"/>
          </w:rPr>
          <w:t>J., and Neumann, P.E. (1999).</w:t>
        </w:r>
      </w:hyperlink>
      <w:r>
        <w:rPr>
          <w:color w:val="0097CF"/>
          <w:spacing w:val="40"/>
          <w:sz w:val="14"/>
        </w:rPr>
        <w:t> </w:t>
      </w:r>
      <w:hyperlink r:id="rId38">
        <w:r>
          <w:rPr>
            <w:color w:val="0097CF"/>
            <w:sz w:val="14"/>
          </w:rPr>
          <w:t>Maternal</w:t>
        </w:r>
        <w:r>
          <w:rPr>
            <w:color w:val="0097CF"/>
            <w:spacing w:val="-2"/>
            <w:sz w:val="14"/>
          </w:rPr>
          <w:t> </w:t>
        </w:r>
        <w:r>
          <w:rPr>
            <w:color w:val="0097CF"/>
            <w:sz w:val="14"/>
          </w:rPr>
          <w:t>behavior</w:t>
        </w:r>
        <w:r>
          <w:rPr>
            <w:color w:val="0097CF"/>
            <w:spacing w:val="-1"/>
            <w:sz w:val="14"/>
          </w:rPr>
          <w:t> </w:t>
        </w:r>
        <w:r>
          <w:rPr>
            <w:color w:val="0097CF"/>
            <w:sz w:val="14"/>
          </w:rPr>
          <w:t>in</w:t>
        </w:r>
        <w:r>
          <w:rPr>
            <w:color w:val="0097CF"/>
            <w:spacing w:val="-2"/>
            <w:sz w:val="14"/>
          </w:rPr>
          <w:t> </w:t>
        </w:r>
        <w:r>
          <w:rPr>
            <w:color w:val="0097CF"/>
            <w:sz w:val="14"/>
          </w:rPr>
          <w:t>female</w:t>
        </w:r>
        <w:r>
          <w:rPr>
            <w:color w:val="0097CF"/>
            <w:spacing w:val="-1"/>
            <w:sz w:val="14"/>
          </w:rPr>
          <w:t> </w:t>
        </w:r>
        <w:r>
          <w:rPr>
            <w:color w:val="0097CF"/>
            <w:sz w:val="14"/>
          </w:rPr>
          <w:t>C57BL/6J</w:t>
        </w:r>
        <w:r>
          <w:rPr>
            <w:color w:val="0097CF"/>
            <w:spacing w:val="-2"/>
            <w:sz w:val="14"/>
          </w:rPr>
          <w:t> </w:t>
        </w:r>
        <w:r>
          <w:rPr>
            <w:color w:val="0097CF"/>
            <w:sz w:val="14"/>
          </w:rPr>
          <w:t>and</w:t>
        </w:r>
        <w:r>
          <w:rPr>
            <w:color w:val="0097CF"/>
            <w:spacing w:val="-1"/>
            <w:sz w:val="14"/>
          </w:rPr>
          <w:t> </w:t>
        </w:r>
        <w:r>
          <w:rPr>
            <w:color w:val="0097CF"/>
            <w:sz w:val="14"/>
          </w:rPr>
          <w:t>DBA/2J</w:t>
        </w:r>
        <w:r>
          <w:rPr>
            <w:color w:val="0097CF"/>
            <w:spacing w:val="-1"/>
            <w:sz w:val="14"/>
          </w:rPr>
          <w:t> </w:t>
        </w:r>
        <w:r>
          <w:rPr>
            <w:color w:val="0097CF"/>
            <w:sz w:val="14"/>
          </w:rPr>
          <w:t>inbred</w:t>
        </w:r>
        <w:r>
          <w:rPr>
            <w:color w:val="0097CF"/>
            <w:spacing w:val="-1"/>
            <w:sz w:val="14"/>
          </w:rPr>
          <w:t> </w:t>
        </w:r>
        <w:r>
          <w:rPr>
            <w:color w:val="0097CF"/>
            <w:sz w:val="14"/>
          </w:rPr>
          <w:t>mice.</w:t>
        </w:r>
        <w:r>
          <w:rPr>
            <w:color w:val="0097CF"/>
            <w:spacing w:val="-1"/>
            <w:sz w:val="14"/>
          </w:rPr>
          <w:t> </w:t>
        </w:r>
        <w:r>
          <w:rPr>
            <w:color w:val="0097CF"/>
            <w:sz w:val="14"/>
          </w:rPr>
          <w:t>Physiol.</w:t>
        </w:r>
      </w:hyperlink>
      <w:r>
        <w:rPr>
          <w:color w:val="0097CF"/>
          <w:spacing w:val="40"/>
          <w:sz w:val="14"/>
        </w:rPr>
        <w:t> </w:t>
      </w:r>
      <w:hyperlink r:id="rId38">
        <w:r>
          <w:rPr>
            <w:color w:val="0097CF"/>
            <w:sz w:val="14"/>
          </w:rPr>
          <w:t>Behav. </w:t>
        </w:r>
        <w:r>
          <w:rPr>
            <w:i/>
            <w:color w:val="0097CF"/>
            <w:sz w:val="14"/>
          </w:rPr>
          <w:t>67</w:t>
        </w:r>
        <w:r>
          <w:rPr>
            <w:color w:val="0097CF"/>
            <w:sz w:val="14"/>
          </w:rPr>
          <w:t>, 599–605.</w:t>
        </w:r>
      </w:hyperlink>
    </w:p>
    <w:p>
      <w:pPr>
        <w:pStyle w:val="ListParagraph"/>
        <w:numPr>
          <w:ilvl w:val="0"/>
          <w:numId w:val="4"/>
        </w:numPr>
        <w:tabs>
          <w:tab w:pos="452" w:val="left" w:leader="none"/>
          <w:tab w:pos="454" w:val="left" w:leader="none"/>
        </w:tabs>
        <w:spacing w:line="283" w:lineRule="auto" w:before="51" w:after="0"/>
        <w:ind w:left="454" w:right="119" w:hanging="176"/>
        <w:jc w:val="both"/>
        <w:rPr>
          <w:sz w:val="14"/>
        </w:rPr>
      </w:pPr>
      <w:hyperlink r:id="rId39">
        <w:r>
          <w:rPr>
            <w:color w:val="0097CF"/>
            <w:sz w:val="14"/>
          </w:rPr>
          <w:t>Yang, R.J., Mozhui, K., Karlsson, R.M., Cameron, H.A., Williams, R.W.,</w:t>
        </w:r>
      </w:hyperlink>
      <w:r>
        <w:rPr>
          <w:color w:val="0097CF"/>
          <w:spacing w:val="40"/>
          <w:sz w:val="14"/>
        </w:rPr>
        <w:t> </w:t>
      </w:r>
      <w:hyperlink r:id="rId39">
        <w:r>
          <w:rPr>
            <w:color w:val="0097CF"/>
            <w:sz w:val="14"/>
          </w:rPr>
          <w:t>and</w:t>
        </w:r>
        <w:r>
          <w:rPr>
            <w:color w:val="0097CF"/>
            <w:spacing w:val="-1"/>
            <w:sz w:val="14"/>
          </w:rPr>
          <w:t> </w:t>
        </w:r>
        <w:r>
          <w:rPr>
            <w:color w:val="0097CF"/>
            <w:sz w:val="14"/>
          </w:rPr>
          <w:t>Holmes,</w:t>
        </w:r>
        <w:r>
          <w:rPr>
            <w:color w:val="0097CF"/>
            <w:spacing w:val="-2"/>
            <w:sz w:val="14"/>
          </w:rPr>
          <w:t> </w:t>
        </w:r>
        <w:r>
          <w:rPr>
            <w:color w:val="0097CF"/>
            <w:sz w:val="14"/>
          </w:rPr>
          <w:t>A.</w:t>
        </w:r>
        <w:r>
          <w:rPr>
            <w:color w:val="0097CF"/>
            <w:spacing w:val="-1"/>
            <w:sz w:val="14"/>
          </w:rPr>
          <w:t> </w:t>
        </w:r>
        <w:r>
          <w:rPr>
            <w:color w:val="0097CF"/>
            <w:sz w:val="14"/>
          </w:rPr>
          <w:t>(2008).</w:t>
        </w:r>
        <w:r>
          <w:rPr>
            <w:color w:val="0097CF"/>
            <w:spacing w:val="-1"/>
            <w:sz w:val="14"/>
          </w:rPr>
          <w:t> </w:t>
        </w:r>
        <w:r>
          <w:rPr>
            <w:color w:val="0097CF"/>
            <w:sz w:val="14"/>
          </w:rPr>
          <w:t>Variation</w:t>
        </w:r>
        <w:r>
          <w:rPr>
            <w:color w:val="0097CF"/>
            <w:spacing w:val="-1"/>
            <w:sz w:val="14"/>
          </w:rPr>
          <w:t> </w:t>
        </w:r>
        <w:r>
          <w:rPr>
            <w:color w:val="0097CF"/>
            <w:sz w:val="14"/>
          </w:rPr>
          <w:t>in</w:t>
        </w:r>
        <w:r>
          <w:rPr>
            <w:color w:val="0097CF"/>
            <w:spacing w:val="-1"/>
            <w:sz w:val="14"/>
          </w:rPr>
          <w:t> </w:t>
        </w:r>
        <w:r>
          <w:rPr>
            <w:color w:val="0097CF"/>
            <w:sz w:val="14"/>
          </w:rPr>
          <w:t>mouse</w:t>
        </w:r>
        <w:r>
          <w:rPr>
            <w:color w:val="0097CF"/>
            <w:spacing w:val="-1"/>
            <w:sz w:val="14"/>
          </w:rPr>
          <w:t> </w:t>
        </w:r>
        <w:r>
          <w:rPr>
            <w:color w:val="0097CF"/>
            <w:sz w:val="14"/>
          </w:rPr>
          <w:t>basolateral</w:t>
        </w:r>
        <w:r>
          <w:rPr>
            <w:color w:val="0097CF"/>
            <w:spacing w:val="-2"/>
            <w:sz w:val="14"/>
          </w:rPr>
          <w:t> </w:t>
        </w:r>
        <w:r>
          <w:rPr>
            <w:color w:val="0097CF"/>
            <w:sz w:val="14"/>
          </w:rPr>
          <w:t>amygdala</w:t>
        </w:r>
        <w:r>
          <w:rPr>
            <w:color w:val="0097CF"/>
            <w:spacing w:val="-1"/>
            <w:sz w:val="14"/>
          </w:rPr>
          <w:t> </w:t>
        </w:r>
        <w:r>
          <w:rPr>
            <w:color w:val="0097CF"/>
            <w:sz w:val="14"/>
          </w:rPr>
          <w:t>volume</w:t>
        </w:r>
      </w:hyperlink>
      <w:r>
        <w:rPr>
          <w:color w:val="0097CF"/>
          <w:spacing w:val="40"/>
          <w:sz w:val="14"/>
        </w:rPr>
        <w:t> </w:t>
      </w:r>
      <w:hyperlink r:id="rId39">
        <w:r>
          <w:rPr>
            <w:color w:val="0097CF"/>
            <w:sz w:val="14"/>
          </w:rPr>
          <w:t>is</w:t>
        </w:r>
        <w:r>
          <w:rPr>
            <w:color w:val="0097CF"/>
            <w:spacing w:val="-9"/>
            <w:sz w:val="14"/>
          </w:rPr>
          <w:t> </w:t>
        </w:r>
        <w:r>
          <w:rPr>
            <w:color w:val="0097CF"/>
            <w:sz w:val="14"/>
          </w:rPr>
          <w:t>associated</w:t>
        </w:r>
        <w:r>
          <w:rPr>
            <w:color w:val="0097CF"/>
            <w:spacing w:val="-9"/>
            <w:sz w:val="14"/>
          </w:rPr>
          <w:t> </w:t>
        </w:r>
        <w:r>
          <w:rPr>
            <w:color w:val="0097CF"/>
            <w:sz w:val="14"/>
          </w:rPr>
          <w:t>with</w:t>
        </w:r>
        <w:r>
          <w:rPr>
            <w:color w:val="0097CF"/>
            <w:spacing w:val="-8"/>
            <w:sz w:val="14"/>
          </w:rPr>
          <w:t> </w:t>
        </w:r>
        <w:r>
          <w:rPr>
            <w:color w:val="0097CF"/>
            <w:sz w:val="14"/>
          </w:rPr>
          <w:t>differences</w:t>
        </w:r>
        <w:r>
          <w:rPr>
            <w:color w:val="0097CF"/>
            <w:spacing w:val="-7"/>
            <w:sz w:val="14"/>
          </w:rPr>
          <w:t> </w:t>
        </w:r>
        <w:r>
          <w:rPr>
            <w:color w:val="0097CF"/>
            <w:sz w:val="14"/>
          </w:rPr>
          <w:t>in</w:t>
        </w:r>
        <w:r>
          <w:rPr>
            <w:color w:val="0097CF"/>
            <w:spacing w:val="-8"/>
            <w:sz w:val="14"/>
          </w:rPr>
          <w:t> </w:t>
        </w:r>
        <w:r>
          <w:rPr>
            <w:color w:val="0097CF"/>
            <w:sz w:val="14"/>
          </w:rPr>
          <w:t>stress</w:t>
        </w:r>
        <w:r>
          <w:rPr>
            <w:color w:val="0097CF"/>
            <w:spacing w:val="-9"/>
            <w:sz w:val="14"/>
          </w:rPr>
          <w:t> </w:t>
        </w:r>
        <w:r>
          <w:rPr>
            <w:color w:val="0097CF"/>
            <w:sz w:val="14"/>
          </w:rPr>
          <w:t>reactivity</w:t>
        </w:r>
        <w:r>
          <w:rPr>
            <w:color w:val="0097CF"/>
            <w:spacing w:val="-9"/>
            <w:sz w:val="14"/>
          </w:rPr>
          <w:t> </w:t>
        </w:r>
        <w:r>
          <w:rPr>
            <w:color w:val="0097CF"/>
            <w:sz w:val="14"/>
          </w:rPr>
          <w:t>and</w:t>
        </w:r>
        <w:r>
          <w:rPr>
            <w:color w:val="0097CF"/>
            <w:spacing w:val="-8"/>
            <w:sz w:val="14"/>
          </w:rPr>
          <w:t> </w:t>
        </w:r>
        <w:r>
          <w:rPr>
            <w:color w:val="0097CF"/>
            <w:sz w:val="14"/>
          </w:rPr>
          <w:t>fear</w:t>
        </w:r>
        <w:r>
          <w:rPr>
            <w:color w:val="0097CF"/>
            <w:spacing w:val="-8"/>
            <w:sz w:val="14"/>
          </w:rPr>
          <w:t> </w:t>
        </w:r>
        <w:r>
          <w:rPr>
            <w:color w:val="0097CF"/>
            <w:sz w:val="14"/>
          </w:rPr>
          <w:t>learning.</w:t>
        </w:r>
        <w:r>
          <w:rPr>
            <w:color w:val="0097CF"/>
            <w:spacing w:val="-8"/>
            <w:sz w:val="14"/>
          </w:rPr>
          <w:t> </w:t>
        </w:r>
        <w:r>
          <w:rPr>
            <w:color w:val="0097CF"/>
            <w:sz w:val="14"/>
          </w:rPr>
          <w:t>Neuro-</w:t>
        </w:r>
      </w:hyperlink>
      <w:r>
        <w:rPr>
          <w:color w:val="0097CF"/>
          <w:spacing w:val="40"/>
          <w:sz w:val="14"/>
        </w:rPr>
        <w:t> </w:t>
      </w:r>
      <w:hyperlink r:id="rId39">
        <w:r>
          <w:rPr>
            <w:color w:val="0097CF"/>
            <w:sz w:val="14"/>
          </w:rPr>
          <w:t>psychopharmacology </w:t>
        </w:r>
        <w:r>
          <w:rPr>
            <w:i/>
            <w:color w:val="0097CF"/>
            <w:sz w:val="14"/>
          </w:rPr>
          <w:t>33</w:t>
        </w:r>
        <w:r>
          <w:rPr>
            <w:color w:val="0097CF"/>
            <w:sz w:val="14"/>
          </w:rPr>
          <w:t>, 2595–2604.</w:t>
        </w:r>
      </w:hyperlink>
    </w:p>
    <w:p>
      <w:pPr>
        <w:pStyle w:val="ListParagraph"/>
        <w:numPr>
          <w:ilvl w:val="0"/>
          <w:numId w:val="4"/>
        </w:numPr>
        <w:tabs>
          <w:tab w:pos="452" w:val="left" w:leader="none"/>
          <w:tab w:pos="454" w:val="left" w:leader="none"/>
        </w:tabs>
        <w:spacing w:line="280" w:lineRule="auto" w:before="50" w:after="0"/>
        <w:ind w:left="454" w:right="119" w:hanging="176"/>
        <w:jc w:val="both"/>
        <w:rPr>
          <w:sz w:val="14"/>
        </w:rPr>
      </w:pPr>
      <w:hyperlink r:id="rId40">
        <w:r>
          <w:rPr>
            <w:color w:val="0097CF"/>
            <w:spacing w:val="-2"/>
            <w:sz w:val="14"/>
          </w:rPr>
          <w:t>Camp,</w:t>
        </w:r>
        <w:r>
          <w:rPr>
            <w:color w:val="0097CF"/>
            <w:spacing w:val="-3"/>
            <w:sz w:val="14"/>
          </w:rPr>
          <w:t> </w:t>
        </w:r>
        <w:r>
          <w:rPr>
            <w:color w:val="0097CF"/>
            <w:spacing w:val="-2"/>
            <w:sz w:val="14"/>
          </w:rPr>
          <w:t>M.C.,</w:t>
        </w:r>
        <w:r>
          <w:rPr>
            <w:color w:val="0097CF"/>
            <w:spacing w:val="-4"/>
            <w:sz w:val="14"/>
          </w:rPr>
          <w:t> </w:t>
        </w:r>
        <w:r>
          <w:rPr>
            <w:color w:val="0097CF"/>
            <w:spacing w:val="-2"/>
            <w:sz w:val="14"/>
          </w:rPr>
          <w:t>Macpherson,</w:t>
        </w:r>
        <w:r>
          <w:rPr>
            <w:color w:val="0097CF"/>
            <w:spacing w:val="-3"/>
            <w:sz w:val="14"/>
          </w:rPr>
          <w:t> </w:t>
        </w:r>
        <w:r>
          <w:rPr>
            <w:color w:val="0097CF"/>
            <w:spacing w:val="-2"/>
            <w:sz w:val="14"/>
          </w:rPr>
          <w:t>K.P.,</w:t>
        </w:r>
        <w:r>
          <w:rPr>
            <w:color w:val="0097CF"/>
            <w:spacing w:val="-3"/>
            <w:sz w:val="14"/>
          </w:rPr>
          <w:t> </w:t>
        </w:r>
        <w:r>
          <w:rPr>
            <w:color w:val="0097CF"/>
            <w:spacing w:val="-2"/>
            <w:sz w:val="14"/>
          </w:rPr>
          <w:t>Lederle,</w:t>
        </w:r>
        <w:r>
          <w:rPr>
            <w:color w:val="0097CF"/>
            <w:spacing w:val="-3"/>
            <w:sz w:val="14"/>
          </w:rPr>
          <w:t> </w:t>
        </w:r>
        <w:r>
          <w:rPr>
            <w:color w:val="0097CF"/>
            <w:spacing w:val="-2"/>
            <w:sz w:val="14"/>
          </w:rPr>
          <w:t>L.,</w:t>
        </w:r>
        <w:r>
          <w:rPr>
            <w:color w:val="0097CF"/>
            <w:spacing w:val="-3"/>
            <w:sz w:val="14"/>
          </w:rPr>
          <w:t> </w:t>
        </w:r>
        <w:r>
          <w:rPr>
            <w:color w:val="0097CF"/>
            <w:spacing w:val="-2"/>
            <w:sz w:val="14"/>
          </w:rPr>
          <w:t>Graybeal,</w:t>
        </w:r>
        <w:r>
          <w:rPr>
            <w:color w:val="0097CF"/>
            <w:spacing w:val="-3"/>
            <w:sz w:val="14"/>
          </w:rPr>
          <w:t> </w:t>
        </w:r>
        <w:r>
          <w:rPr>
            <w:color w:val="0097CF"/>
            <w:spacing w:val="-2"/>
            <w:sz w:val="14"/>
          </w:rPr>
          <w:t>C.,</w:t>
        </w:r>
        <w:r>
          <w:rPr>
            <w:color w:val="0097CF"/>
            <w:spacing w:val="-4"/>
            <w:sz w:val="14"/>
          </w:rPr>
          <w:t> </w:t>
        </w:r>
        <w:r>
          <w:rPr>
            <w:color w:val="0097CF"/>
            <w:spacing w:val="-2"/>
            <w:sz w:val="14"/>
          </w:rPr>
          <w:t>Gaburro,</w:t>
        </w:r>
        <w:r>
          <w:rPr>
            <w:color w:val="0097CF"/>
            <w:spacing w:val="-4"/>
            <w:sz w:val="14"/>
          </w:rPr>
          <w:t> </w:t>
        </w:r>
        <w:r>
          <w:rPr>
            <w:color w:val="0097CF"/>
            <w:spacing w:val="-2"/>
            <w:sz w:val="14"/>
          </w:rPr>
          <w:t>S.,</w:t>
        </w:r>
        <w:r>
          <w:rPr>
            <w:color w:val="0097CF"/>
            <w:spacing w:val="-4"/>
            <w:sz w:val="14"/>
          </w:rPr>
          <w:t> </w:t>
        </w:r>
        <w:r>
          <w:rPr>
            <w:color w:val="0097CF"/>
            <w:spacing w:val="-2"/>
            <w:sz w:val="14"/>
          </w:rPr>
          <w:t>De-</w:t>
        </w:r>
      </w:hyperlink>
      <w:r>
        <w:rPr>
          <w:color w:val="0097CF"/>
          <w:spacing w:val="40"/>
          <w:sz w:val="14"/>
        </w:rPr>
        <w:t> </w:t>
      </w:r>
      <w:hyperlink r:id="rId40">
        <w:r>
          <w:rPr>
            <w:color w:val="0097CF"/>
            <w:sz w:val="14"/>
          </w:rPr>
          <w:t>brouse, L.M., Ihne, J.L., Bravo, J.A., O’Connor, R.M., Ciocchi, S., et al.</w:t>
        </w:r>
      </w:hyperlink>
      <w:r>
        <w:rPr>
          <w:color w:val="0097CF"/>
          <w:spacing w:val="40"/>
          <w:sz w:val="14"/>
        </w:rPr>
        <w:t> </w:t>
      </w:r>
      <w:hyperlink r:id="rId40">
        <w:r>
          <w:rPr>
            <w:color w:val="0097CF"/>
            <w:sz w:val="14"/>
          </w:rPr>
          <w:t>(2012). Genetic strain differences in learned fear inhibition associated</w:t>
        </w:r>
      </w:hyperlink>
      <w:r>
        <w:rPr>
          <w:color w:val="0097CF"/>
          <w:spacing w:val="40"/>
          <w:sz w:val="14"/>
        </w:rPr>
        <w:t> </w:t>
      </w:r>
      <w:hyperlink r:id="rId40">
        <w:r>
          <w:rPr>
            <w:color w:val="0097CF"/>
            <w:sz w:val="14"/>
          </w:rPr>
          <w:t>with</w:t>
        </w:r>
        <w:r>
          <w:rPr>
            <w:color w:val="0097CF"/>
            <w:spacing w:val="-8"/>
            <w:sz w:val="14"/>
          </w:rPr>
          <w:t> </w:t>
        </w:r>
        <w:r>
          <w:rPr>
            <w:color w:val="0097CF"/>
            <w:sz w:val="14"/>
          </w:rPr>
          <w:t>variation</w:t>
        </w:r>
        <w:r>
          <w:rPr>
            <w:color w:val="0097CF"/>
            <w:spacing w:val="-8"/>
            <w:sz w:val="14"/>
          </w:rPr>
          <w:t> </w:t>
        </w:r>
        <w:r>
          <w:rPr>
            <w:color w:val="0097CF"/>
            <w:sz w:val="14"/>
          </w:rPr>
          <w:t>in</w:t>
        </w:r>
        <w:r>
          <w:rPr>
            <w:color w:val="0097CF"/>
            <w:spacing w:val="-9"/>
            <w:sz w:val="14"/>
          </w:rPr>
          <w:t> </w:t>
        </w:r>
        <w:r>
          <w:rPr>
            <w:color w:val="0097CF"/>
            <w:sz w:val="14"/>
          </w:rPr>
          <w:t>neuroendocrine,</w:t>
        </w:r>
        <w:r>
          <w:rPr>
            <w:color w:val="0097CF"/>
            <w:spacing w:val="-8"/>
            <w:sz w:val="14"/>
          </w:rPr>
          <w:t> </w:t>
        </w:r>
        <w:r>
          <w:rPr>
            <w:color w:val="0097CF"/>
            <w:sz w:val="14"/>
          </w:rPr>
          <w:t>autonomic,</w:t>
        </w:r>
        <w:r>
          <w:rPr>
            <w:color w:val="0097CF"/>
            <w:spacing w:val="-8"/>
            <w:sz w:val="14"/>
          </w:rPr>
          <w:t> </w:t>
        </w:r>
        <w:r>
          <w:rPr>
            <w:color w:val="0097CF"/>
            <w:sz w:val="14"/>
          </w:rPr>
          <w:t>and</w:t>
        </w:r>
        <w:r>
          <w:rPr>
            <w:color w:val="0097CF"/>
            <w:spacing w:val="-8"/>
            <w:sz w:val="14"/>
          </w:rPr>
          <w:t> </w:t>
        </w:r>
        <w:r>
          <w:rPr>
            <w:color w:val="0097CF"/>
            <w:sz w:val="14"/>
          </w:rPr>
          <w:t>amygdala</w:t>
        </w:r>
        <w:r>
          <w:rPr>
            <w:color w:val="0097CF"/>
            <w:spacing w:val="-6"/>
            <w:sz w:val="14"/>
          </w:rPr>
          <w:t> </w:t>
        </w:r>
        <w:r>
          <w:rPr>
            <w:color w:val="0097CF"/>
            <w:sz w:val="14"/>
          </w:rPr>
          <w:t>dendritic</w:t>
        </w:r>
        <w:r>
          <w:rPr>
            <w:color w:val="0097CF"/>
            <w:spacing w:val="-8"/>
            <w:sz w:val="14"/>
          </w:rPr>
          <w:t> </w:t>
        </w:r>
        <w:r>
          <w:rPr>
            <w:color w:val="0097CF"/>
            <w:sz w:val="14"/>
          </w:rPr>
          <w:t>phe-</w:t>
        </w:r>
      </w:hyperlink>
      <w:r>
        <w:rPr>
          <w:color w:val="0097CF"/>
          <w:spacing w:val="40"/>
          <w:sz w:val="14"/>
        </w:rPr>
        <w:t> </w:t>
      </w:r>
      <w:hyperlink r:id="rId40">
        <w:r>
          <w:rPr>
            <w:color w:val="0097CF"/>
            <w:sz w:val="14"/>
          </w:rPr>
          <w:t>notypes. Neuropsychopharmacology </w:t>
        </w:r>
        <w:r>
          <w:rPr>
            <w:i/>
            <w:color w:val="0097CF"/>
            <w:sz w:val="14"/>
          </w:rPr>
          <w:t>37</w:t>
        </w:r>
        <w:r>
          <w:rPr>
            <w:color w:val="0097CF"/>
            <w:sz w:val="14"/>
          </w:rPr>
          <w:t>, 1534–1547.</w:t>
        </w:r>
      </w:hyperlink>
    </w:p>
    <w:p>
      <w:pPr>
        <w:pStyle w:val="ListParagraph"/>
        <w:numPr>
          <w:ilvl w:val="0"/>
          <w:numId w:val="4"/>
        </w:numPr>
        <w:tabs>
          <w:tab w:pos="450" w:val="left" w:leader="none"/>
          <w:tab w:pos="452" w:val="left" w:leader="none"/>
        </w:tabs>
        <w:spacing w:line="283" w:lineRule="auto" w:before="58" w:after="0"/>
        <w:ind w:left="452" w:right="119" w:hanging="253"/>
        <w:jc w:val="both"/>
        <w:rPr>
          <w:sz w:val="14"/>
        </w:rPr>
      </w:pPr>
      <w:hyperlink r:id="rId41">
        <w:r>
          <w:rPr>
            <w:color w:val="0097CF"/>
            <w:sz w:val="14"/>
          </w:rPr>
          <w:t>Mozhui, K., Karlsson, R.M., Kash, T.L., Ihne, J., Norcross, M., Patel, S.,</w:t>
        </w:r>
      </w:hyperlink>
      <w:r>
        <w:rPr>
          <w:color w:val="0097CF"/>
          <w:spacing w:val="40"/>
          <w:sz w:val="14"/>
        </w:rPr>
        <w:t> </w:t>
      </w:r>
      <w:hyperlink r:id="rId41">
        <w:r>
          <w:rPr>
            <w:color w:val="0097CF"/>
            <w:sz w:val="14"/>
          </w:rPr>
          <w:t>Farrell,</w:t>
        </w:r>
        <w:r>
          <w:rPr>
            <w:color w:val="0097CF"/>
            <w:spacing w:val="-5"/>
            <w:sz w:val="14"/>
          </w:rPr>
          <w:t> </w:t>
        </w:r>
        <w:r>
          <w:rPr>
            <w:color w:val="0097CF"/>
            <w:sz w:val="14"/>
          </w:rPr>
          <w:t>M.R.,</w:t>
        </w:r>
        <w:r>
          <w:rPr>
            <w:color w:val="0097CF"/>
            <w:spacing w:val="-7"/>
            <w:sz w:val="14"/>
          </w:rPr>
          <w:t> </w:t>
        </w:r>
        <w:r>
          <w:rPr>
            <w:color w:val="0097CF"/>
            <w:sz w:val="14"/>
          </w:rPr>
          <w:t>Hill,</w:t>
        </w:r>
        <w:r>
          <w:rPr>
            <w:color w:val="0097CF"/>
            <w:spacing w:val="-7"/>
            <w:sz w:val="14"/>
          </w:rPr>
          <w:t> </w:t>
        </w:r>
        <w:r>
          <w:rPr>
            <w:color w:val="0097CF"/>
            <w:sz w:val="14"/>
          </w:rPr>
          <w:t>E.E.,</w:t>
        </w:r>
        <w:r>
          <w:rPr>
            <w:color w:val="0097CF"/>
            <w:spacing w:val="-6"/>
            <w:sz w:val="14"/>
          </w:rPr>
          <w:t> </w:t>
        </w:r>
        <w:r>
          <w:rPr>
            <w:color w:val="0097CF"/>
            <w:sz w:val="14"/>
          </w:rPr>
          <w:t>Graybeal,</w:t>
        </w:r>
        <w:r>
          <w:rPr>
            <w:color w:val="0097CF"/>
            <w:spacing w:val="-7"/>
            <w:sz w:val="14"/>
          </w:rPr>
          <w:t> </w:t>
        </w:r>
        <w:r>
          <w:rPr>
            <w:color w:val="0097CF"/>
            <w:sz w:val="14"/>
          </w:rPr>
          <w:t>C.,</w:t>
        </w:r>
        <w:r>
          <w:rPr>
            <w:color w:val="0097CF"/>
            <w:spacing w:val="-6"/>
            <w:sz w:val="14"/>
          </w:rPr>
          <w:t> </w:t>
        </w:r>
        <w:r>
          <w:rPr>
            <w:color w:val="0097CF"/>
            <w:sz w:val="14"/>
          </w:rPr>
          <w:t>Martin,</w:t>
        </w:r>
        <w:r>
          <w:rPr>
            <w:color w:val="0097CF"/>
            <w:spacing w:val="-6"/>
            <w:sz w:val="14"/>
          </w:rPr>
          <w:t> </w:t>
        </w:r>
        <w:r>
          <w:rPr>
            <w:color w:val="0097CF"/>
            <w:sz w:val="14"/>
          </w:rPr>
          <w:t>K.P.,</w:t>
        </w:r>
        <w:r>
          <w:rPr>
            <w:color w:val="0097CF"/>
            <w:spacing w:val="-6"/>
            <w:sz w:val="14"/>
          </w:rPr>
          <w:t> </w:t>
        </w:r>
        <w:r>
          <w:rPr>
            <w:color w:val="0097CF"/>
            <w:sz w:val="14"/>
          </w:rPr>
          <w:t>et</w:t>
        </w:r>
        <w:r>
          <w:rPr>
            <w:color w:val="0097CF"/>
            <w:spacing w:val="-7"/>
            <w:sz w:val="14"/>
          </w:rPr>
          <w:t> </w:t>
        </w:r>
        <w:r>
          <w:rPr>
            <w:color w:val="0097CF"/>
            <w:sz w:val="14"/>
          </w:rPr>
          <w:t>al.</w:t>
        </w:r>
        <w:r>
          <w:rPr>
            <w:color w:val="0097CF"/>
            <w:spacing w:val="-7"/>
            <w:sz w:val="14"/>
          </w:rPr>
          <w:t> </w:t>
        </w:r>
        <w:r>
          <w:rPr>
            <w:color w:val="0097CF"/>
            <w:sz w:val="14"/>
          </w:rPr>
          <w:t>(2010).</w:t>
        </w:r>
        <w:r>
          <w:rPr>
            <w:color w:val="0097CF"/>
            <w:spacing w:val="-7"/>
            <w:sz w:val="14"/>
          </w:rPr>
          <w:t> </w:t>
        </w:r>
        <w:r>
          <w:rPr>
            <w:color w:val="0097CF"/>
            <w:sz w:val="14"/>
          </w:rPr>
          <w:t>Strain</w:t>
        </w:r>
        <w:r>
          <w:rPr>
            <w:color w:val="0097CF"/>
            <w:spacing w:val="-6"/>
            <w:sz w:val="14"/>
          </w:rPr>
          <w:t> </w:t>
        </w:r>
        <w:r>
          <w:rPr>
            <w:color w:val="0097CF"/>
            <w:sz w:val="14"/>
          </w:rPr>
          <w:t>dif-</w:t>
        </w:r>
      </w:hyperlink>
      <w:r>
        <w:rPr>
          <w:color w:val="0097CF"/>
          <w:spacing w:val="40"/>
          <w:sz w:val="14"/>
        </w:rPr>
        <w:t> </w:t>
      </w:r>
      <w:hyperlink r:id="rId41">
        <w:r>
          <w:rPr>
            <w:color w:val="0097CF"/>
            <w:sz w:val="14"/>
          </w:rPr>
          <w:t>ferences in stress responsivity are associated with divergent </w:t>
        </w:r>
        <w:r>
          <w:rPr>
            <w:color w:val="0097CF"/>
            <w:sz w:val="14"/>
          </w:rPr>
          <w:t>amygdala</w:t>
        </w:r>
      </w:hyperlink>
      <w:r>
        <w:rPr>
          <w:color w:val="0097CF"/>
          <w:spacing w:val="40"/>
          <w:sz w:val="14"/>
        </w:rPr>
        <w:t> </w:t>
      </w:r>
      <w:bookmarkStart w:name="_bookmark14" w:id="30"/>
      <w:bookmarkEnd w:id="30"/>
      <w:r>
        <w:rPr>
          <w:color w:val="0097CF"/>
          <w:w w:val="97"/>
          <w:sz w:val="14"/>
        </w:rPr>
      </w:r>
      <w:hyperlink r:id="rId41">
        <w:r>
          <w:rPr>
            <w:color w:val="0097CF"/>
            <w:sz w:val="14"/>
          </w:rPr>
          <w:t>gene</w:t>
        </w:r>
        <w:r>
          <w:rPr>
            <w:color w:val="0097CF"/>
            <w:spacing w:val="80"/>
            <w:w w:val="150"/>
            <w:sz w:val="14"/>
          </w:rPr>
          <w:t> </w:t>
        </w:r>
        <w:r>
          <w:rPr>
            <w:color w:val="0097CF"/>
            <w:sz w:val="14"/>
          </w:rPr>
          <w:t>expression</w:t>
        </w:r>
        <w:r>
          <w:rPr>
            <w:color w:val="0097CF"/>
            <w:spacing w:val="80"/>
            <w:w w:val="150"/>
            <w:sz w:val="14"/>
          </w:rPr>
          <w:t> </w:t>
        </w:r>
        <w:r>
          <w:rPr>
            <w:color w:val="0097CF"/>
            <w:sz w:val="14"/>
          </w:rPr>
          <w:t>and</w:t>
        </w:r>
        <w:r>
          <w:rPr>
            <w:color w:val="0097CF"/>
            <w:spacing w:val="80"/>
            <w:w w:val="150"/>
            <w:sz w:val="14"/>
          </w:rPr>
          <w:t> </w:t>
        </w:r>
        <w:r>
          <w:rPr>
            <w:color w:val="0097CF"/>
            <w:sz w:val="14"/>
          </w:rPr>
          <w:t>glutamate-mediated</w:t>
        </w:r>
        <w:r>
          <w:rPr>
            <w:color w:val="0097CF"/>
            <w:spacing w:val="80"/>
            <w:w w:val="150"/>
            <w:sz w:val="14"/>
          </w:rPr>
          <w:t> </w:t>
        </w:r>
        <w:r>
          <w:rPr>
            <w:color w:val="0097CF"/>
            <w:sz w:val="14"/>
          </w:rPr>
          <w:t>neuronal</w:t>
        </w:r>
        <w:r>
          <w:rPr>
            <w:color w:val="0097CF"/>
            <w:spacing w:val="80"/>
            <w:w w:val="150"/>
            <w:sz w:val="14"/>
          </w:rPr>
          <w:t> </w:t>
        </w:r>
        <w:r>
          <w:rPr>
            <w:color w:val="0097CF"/>
            <w:sz w:val="14"/>
          </w:rPr>
          <w:t>excitability.</w:t>
        </w:r>
      </w:hyperlink>
    </w:p>
    <w:p>
      <w:pPr>
        <w:spacing w:line="159" w:lineRule="exact" w:before="0"/>
        <w:ind w:left="452" w:right="0" w:firstLine="0"/>
        <w:jc w:val="both"/>
        <w:rPr>
          <w:sz w:val="14"/>
        </w:rPr>
      </w:pPr>
      <w:hyperlink r:id="rId41">
        <w:r>
          <w:rPr>
            <w:color w:val="0097CF"/>
            <w:sz w:val="14"/>
          </w:rPr>
          <w:t>J.</w:t>
        </w:r>
        <w:r>
          <w:rPr>
            <w:color w:val="0097CF"/>
            <w:spacing w:val="-1"/>
            <w:sz w:val="14"/>
          </w:rPr>
          <w:t> </w:t>
        </w:r>
        <w:r>
          <w:rPr>
            <w:color w:val="0097CF"/>
            <w:sz w:val="14"/>
          </w:rPr>
          <w:t>Neurosci. </w:t>
        </w:r>
        <w:r>
          <w:rPr>
            <w:i/>
            <w:color w:val="0097CF"/>
            <w:sz w:val="14"/>
          </w:rPr>
          <w:t>30</w:t>
        </w:r>
        <w:r>
          <w:rPr>
            <w:color w:val="0097CF"/>
            <w:sz w:val="14"/>
          </w:rPr>
          <w:t>, </w:t>
        </w:r>
        <w:r>
          <w:rPr>
            <w:color w:val="0097CF"/>
            <w:spacing w:val="-2"/>
            <w:sz w:val="14"/>
          </w:rPr>
          <w:t>5357–5367.</w:t>
        </w:r>
      </w:hyperlink>
    </w:p>
    <w:p>
      <w:pPr>
        <w:pStyle w:val="ListParagraph"/>
        <w:numPr>
          <w:ilvl w:val="0"/>
          <w:numId w:val="4"/>
        </w:numPr>
        <w:tabs>
          <w:tab w:pos="450" w:val="left" w:leader="none"/>
          <w:tab w:pos="452" w:val="left" w:leader="none"/>
        </w:tabs>
        <w:spacing w:line="283" w:lineRule="auto" w:before="80" w:after="0"/>
        <w:ind w:left="452" w:right="119" w:hanging="253"/>
        <w:jc w:val="both"/>
        <w:rPr>
          <w:sz w:val="14"/>
        </w:rPr>
      </w:pPr>
      <w:bookmarkStart w:name="_bookmark15" w:id="31"/>
      <w:bookmarkEnd w:id="31"/>
      <w:r>
        <w:rPr/>
      </w:r>
      <w:hyperlink r:id="rId42">
        <w:r>
          <w:rPr>
            <w:color w:val="0097CF"/>
            <w:sz w:val="14"/>
          </w:rPr>
          <w:t>Flint, J.,</w:t>
        </w:r>
        <w:r>
          <w:rPr>
            <w:color w:val="0097CF"/>
            <w:spacing w:val="-1"/>
            <w:sz w:val="14"/>
          </w:rPr>
          <w:t> </w:t>
        </w:r>
        <w:r>
          <w:rPr>
            <w:color w:val="0097CF"/>
            <w:sz w:val="14"/>
          </w:rPr>
          <w:t>and</w:t>
        </w:r>
        <w:r>
          <w:rPr>
            <w:color w:val="0097CF"/>
            <w:spacing w:val="-1"/>
            <w:sz w:val="14"/>
          </w:rPr>
          <w:t> </w:t>
        </w:r>
        <w:r>
          <w:rPr>
            <w:color w:val="0097CF"/>
            <w:sz w:val="14"/>
          </w:rPr>
          <w:t>Eskin, E.</w:t>
        </w:r>
        <w:r>
          <w:rPr>
            <w:color w:val="0097CF"/>
            <w:spacing w:val="-1"/>
            <w:sz w:val="14"/>
          </w:rPr>
          <w:t> </w:t>
        </w:r>
        <w:r>
          <w:rPr>
            <w:color w:val="0097CF"/>
            <w:sz w:val="14"/>
          </w:rPr>
          <w:t>(2012). Genome-wide association studies</w:t>
        </w:r>
        <w:r>
          <w:rPr>
            <w:color w:val="0097CF"/>
            <w:spacing w:val="-1"/>
            <w:sz w:val="14"/>
          </w:rPr>
          <w:t> </w:t>
        </w:r>
        <w:r>
          <w:rPr>
            <w:color w:val="0097CF"/>
            <w:sz w:val="14"/>
          </w:rPr>
          <w:t>in</w:t>
        </w:r>
        <w:r>
          <w:rPr>
            <w:color w:val="0097CF"/>
            <w:spacing w:val="-1"/>
            <w:sz w:val="14"/>
          </w:rPr>
          <w:t> </w:t>
        </w:r>
        <w:r>
          <w:rPr>
            <w:color w:val="0097CF"/>
            <w:sz w:val="14"/>
          </w:rPr>
          <w:t>mice.</w:t>
        </w:r>
      </w:hyperlink>
      <w:r>
        <w:rPr>
          <w:color w:val="0097CF"/>
          <w:spacing w:val="40"/>
          <w:sz w:val="14"/>
        </w:rPr>
        <w:t> </w:t>
      </w:r>
      <w:hyperlink r:id="rId42">
        <w:r>
          <w:rPr>
            <w:color w:val="0097CF"/>
            <w:sz w:val="14"/>
          </w:rPr>
          <w:t>Nat. Rev. Genet. </w:t>
        </w:r>
        <w:r>
          <w:rPr>
            <w:i/>
            <w:color w:val="0097CF"/>
            <w:sz w:val="14"/>
          </w:rPr>
          <w:t>13</w:t>
        </w:r>
        <w:r>
          <w:rPr>
            <w:color w:val="0097CF"/>
            <w:sz w:val="14"/>
          </w:rPr>
          <w:t>, 807–817.</w:t>
        </w:r>
      </w:hyperlink>
    </w:p>
    <w:p>
      <w:pPr>
        <w:pStyle w:val="ListParagraph"/>
        <w:numPr>
          <w:ilvl w:val="0"/>
          <w:numId w:val="4"/>
        </w:numPr>
        <w:tabs>
          <w:tab w:pos="450" w:val="left" w:leader="none"/>
          <w:tab w:pos="452" w:val="left" w:leader="none"/>
        </w:tabs>
        <w:spacing w:line="280" w:lineRule="auto" w:before="52" w:after="0"/>
        <w:ind w:left="452" w:right="118" w:hanging="253"/>
        <w:jc w:val="both"/>
        <w:rPr>
          <w:sz w:val="14"/>
        </w:rPr>
      </w:pPr>
      <w:hyperlink r:id="rId43">
        <w:r>
          <w:rPr>
            <w:color w:val="0097CF"/>
            <w:spacing w:val="-2"/>
            <w:sz w:val="14"/>
          </w:rPr>
          <w:t>Lilue, J., Doran, A.G., Fiddes, I.T., Abrudan, M., Armstrong, J., Bennett,</w:t>
        </w:r>
        <w:r>
          <w:rPr>
            <w:color w:val="0097CF"/>
            <w:spacing w:val="-4"/>
            <w:sz w:val="14"/>
          </w:rPr>
          <w:t> </w:t>
        </w:r>
        <w:r>
          <w:rPr>
            <w:color w:val="0097CF"/>
            <w:spacing w:val="-2"/>
            <w:sz w:val="14"/>
          </w:rPr>
          <w:t>R.,</w:t>
        </w:r>
      </w:hyperlink>
      <w:r>
        <w:rPr>
          <w:color w:val="0097CF"/>
          <w:spacing w:val="40"/>
          <w:sz w:val="14"/>
        </w:rPr>
        <w:t> </w:t>
      </w:r>
      <w:hyperlink r:id="rId43">
        <w:r>
          <w:rPr>
            <w:color w:val="0097CF"/>
            <w:sz w:val="14"/>
          </w:rPr>
          <w:t>Chow, W., Collins, J., Collins, S., Czechanski, A., et al. (2018). </w:t>
        </w:r>
        <w:r>
          <w:rPr>
            <w:color w:val="0097CF"/>
            <w:sz w:val="14"/>
          </w:rPr>
          <w:t>Sixteen</w:t>
        </w:r>
      </w:hyperlink>
      <w:r>
        <w:rPr>
          <w:color w:val="0097CF"/>
          <w:spacing w:val="40"/>
          <w:sz w:val="14"/>
        </w:rPr>
        <w:t> </w:t>
      </w:r>
      <w:bookmarkStart w:name="_bookmark16" w:id="32"/>
      <w:bookmarkEnd w:id="32"/>
      <w:r>
        <w:rPr>
          <w:color w:val="0097CF"/>
          <w:w w:val="97"/>
          <w:sz w:val="14"/>
        </w:rPr>
      </w:r>
      <w:hyperlink r:id="rId43">
        <w:r>
          <w:rPr>
            <w:color w:val="0097CF"/>
            <w:sz w:val="14"/>
          </w:rPr>
          <w:t>diverse</w:t>
        </w:r>
        <w:r>
          <w:rPr>
            <w:color w:val="0097CF"/>
            <w:spacing w:val="-10"/>
            <w:sz w:val="14"/>
          </w:rPr>
          <w:t> </w:t>
        </w:r>
        <w:r>
          <w:rPr>
            <w:color w:val="0097CF"/>
            <w:sz w:val="14"/>
          </w:rPr>
          <w:t>laboratory</w:t>
        </w:r>
        <w:r>
          <w:rPr>
            <w:color w:val="0097CF"/>
            <w:spacing w:val="-10"/>
            <w:sz w:val="14"/>
          </w:rPr>
          <w:t> </w:t>
        </w:r>
        <w:r>
          <w:rPr>
            <w:color w:val="0097CF"/>
            <w:sz w:val="14"/>
          </w:rPr>
          <w:t>mouse</w:t>
        </w:r>
        <w:r>
          <w:rPr>
            <w:color w:val="0097CF"/>
            <w:spacing w:val="-10"/>
            <w:sz w:val="14"/>
          </w:rPr>
          <w:t> </w:t>
        </w:r>
        <w:r>
          <w:rPr>
            <w:color w:val="0097CF"/>
            <w:sz w:val="14"/>
          </w:rPr>
          <w:t>reference</w:t>
        </w:r>
        <w:r>
          <w:rPr>
            <w:color w:val="0097CF"/>
            <w:spacing w:val="-9"/>
            <w:sz w:val="14"/>
          </w:rPr>
          <w:t> </w:t>
        </w:r>
        <w:r>
          <w:rPr>
            <w:color w:val="0097CF"/>
            <w:sz w:val="14"/>
          </w:rPr>
          <w:t>genomes</w:t>
        </w:r>
        <w:r>
          <w:rPr>
            <w:color w:val="0097CF"/>
            <w:spacing w:val="-10"/>
            <w:sz w:val="14"/>
          </w:rPr>
          <w:t> </w:t>
        </w:r>
        <w:r>
          <w:rPr>
            <w:color w:val="0097CF"/>
            <w:sz w:val="14"/>
          </w:rPr>
          <w:t>define</w:t>
        </w:r>
        <w:r>
          <w:rPr>
            <w:color w:val="0097CF"/>
            <w:spacing w:val="-10"/>
            <w:sz w:val="14"/>
          </w:rPr>
          <w:t> </w:t>
        </w:r>
        <w:r>
          <w:rPr>
            <w:color w:val="0097CF"/>
            <w:sz w:val="14"/>
          </w:rPr>
          <w:t>strain-specific</w:t>
        </w:r>
        <w:r>
          <w:rPr>
            <w:color w:val="0097CF"/>
            <w:spacing w:val="-10"/>
            <w:sz w:val="14"/>
          </w:rPr>
          <w:t> </w:t>
        </w:r>
        <w:r>
          <w:rPr>
            <w:color w:val="0097CF"/>
            <w:sz w:val="14"/>
          </w:rPr>
          <w:t>haplo-</w:t>
        </w:r>
      </w:hyperlink>
      <w:r>
        <w:rPr>
          <w:color w:val="0097CF"/>
          <w:spacing w:val="40"/>
          <w:sz w:val="14"/>
        </w:rPr>
        <w:t> </w:t>
      </w:r>
      <w:hyperlink r:id="rId43">
        <w:r>
          <w:rPr>
            <w:color w:val="0097CF"/>
            <w:sz w:val="14"/>
          </w:rPr>
          <w:t>types and novel functional loci. Nat. Genet. </w:t>
        </w:r>
        <w:r>
          <w:rPr>
            <w:i/>
            <w:color w:val="0097CF"/>
            <w:sz w:val="14"/>
          </w:rPr>
          <w:t>50</w:t>
        </w:r>
        <w:r>
          <w:rPr>
            <w:color w:val="0097CF"/>
            <w:sz w:val="14"/>
          </w:rPr>
          <w:t>, 1574–1583.</w:t>
        </w:r>
      </w:hyperlink>
    </w:p>
    <w:p>
      <w:pPr>
        <w:pStyle w:val="ListParagraph"/>
        <w:numPr>
          <w:ilvl w:val="0"/>
          <w:numId w:val="4"/>
        </w:numPr>
        <w:tabs>
          <w:tab w:pos="450" w:val="left" w:leader="none"/>
          <w:tab w:pos="452" w:val="left" w:leader="none"/>
        </w:tabs>
        <w:spacing w:line="283" w:lineRule="auto" w:before="56" w:after="0"/>
        <w:ind w:left="452" w:right="119" w:hanging="253"/>
        <w:jc w:val="both"/>
        <w:rPr>
          <w:sz w:val="14"/>
        </w:rPr>
      </w:pPr>
      <w:hyperlink r:id="rId44">
        <w:r>
          <w:rPr>
            <w:color w:val="0097CF"/>
            <w:sz w:val="14"/>
          </w:rPr>
          <w:t>Keane, T.M., Goodstadt, L., Danecek, P., White, M.A., Wong, K., Yalcin,</w:t>
        </w:r>
      </w:hyperlink>
      <w:r>
        <w:rPr>
          <w:color w:val="0097CF"/>
          <w:spacing w:val="40"/>
          <w:sz w:val="14"/>
        </w:rPr>
        <w:t> </w:t>
      </w:r>
      <w:hyperlink r:id="rId44">
        <w:r>
          <w:rPr>
            <w:color w:val="0097CF"/>
            <w:sz w:val="14"/>
          </w:rPr>
          <w:t>B.,</w:t>
        </w:r>
        <w:r>
          <w:rPr>
            <w:color w:val="0097CF"/>
            <w:spacing w:val="13"/>
            <w:sz w:val="14"/>
          </w:rPr>
          <w:t> </w:t>
        </w:r>
        <w:r>
          <w:rPr>
            <w:color w:val="0097CF"/>
            <w:sz w:val="14"/>
          </w:rPr>
          <w:t>Heger,</w:t>
        </w:r>
        <w:r>
          <w:rPr>
            <w:color w:val="0097CF"/>
            <w:spacing w:val="13"/>
            <w:sz w:val="14"/>
          </w:rPr>
          <w:t> </w:t>
        </w:r>
        <w:r>
          <w:rPr>
            <w:color w:val="0097CF"/>
            <w:sz w:val="14"/>
          </w:rPr>
          <w:t>A.,</w:t>
        </w:r>
        <w:r>
          <w:rPr>
            <w:color w:val="0097CF"/>
            <w:spacing w:val="13"/>
            <w:sz w:val="14"/>
          </w:rPr>
          <w:t> </w:t>
        </w:r>
        <w:r>
          <w:rPr>
            <w:color w:val="0097CF"/>
            <w:sz w:val="14"/>
          </w:rPr>
          <w:t>Agam,</w:t>
        </w:r>
        <w:r>
          <w:rPr>
            <w:color w:val="0097CF"/>
            <w:spacing w:val="12"/>
            <w:sz w:val="14"/>
          </w:rPr>
          <w:t> </w:t>
        </w:r>
        <w:r>
          <w:rPr>
            <w:color w:val="0097CF"/>
            <w:sz w:val="14"/>
          </w:rPr>
          <w:t>A.,</w:t>
        </w:r>
        <w:r>
          <w:rPr>
            <w:color w:val="0097CF"/>
            <w:spacing w:val="13"/>
            <w:sz w:val="14"/>
          </w:rPr>
          <w:t> </w:t>
        </w:r>
        <w:r>
          <w:rPr>
            <w:color w:val="0097CF"/>
            <w:sz w:val="14"/>
          </w:rPr>
          <w:t>Slater,</w:t>
        </w:r>
        <w:r>
          <w:rPr>
            <w:color w:val="0097CF"/>
            <w:spacing w:val="13"/>
            <w:sz w:val="14"/>
          </w:rPr>
          <w:t> </w:t>
        </w:r>
        <w:r>
          <w:rPr>
            <w:color w:val="0097CF"/>
            <w:sz w:val="14"/>
          </w:rPr>
          <w:t>G.,</w:t>
        </w:r>
        <w:r>
          <w:rPr>
            <w:color w:val="0097CF"/>
            <w:spacing w:val="13"/>
            <w:sz w:val="14"/>
          </w:rPr>
          <w:t> </w:t>
        </w:r>
        <w:r>
          <w:rPr>
            <w:color w:val="0097CF"/>
            <w:sz w:val="14"/>
          </w:rPr>
          <w:t>Goodson,</w:t>
        </w:r>
        <w:r>
          <w:rPr>
            <w:color w:val="0097CF"/>
            <w:spacing w:val="13"/>
            <w:sz w:val="14"/>
          </w:rPr>
          <w:t> </w:t>
        </w:r>
        <w:r>
          <w:rPr>
            <w:color w:val="0097CF"/>
            <w:sz w:val="14"/>
          </w:rPr>
          <w:t>M.,</w:t>
        </w:r>
        <w:r>
          <w:rPr>
            <w:color w:val="0097CF"/>
            <w:spacing w:val="13"/>
            <w:sz w:val="14"/>
          </w:rPr>
          <w:t> </w:t>
        </w:r>
        <w:r>
          <w:rPr>
            <w:color w:val="0097CF"/>
            <w:sz w:val="14"/>
          </w:rPr>
          <w:t>et</w:t>
        </w:r>
        <w:r>
          <w:rPr>
            <w:color w:val="0097CF"/>
            <w:spacing w:val="12"/>
            <w:sz w:val="14"/>
          </w:rPr>
          <w:t> </w:t>
        </w:r>
        <w:r>
          <w:rPr>
            <w:color w:val="0097CF"/>
            <w:sz w:val="14"/>
          </w:rPr>
          <w:t>al.</w:t>
        </w:r>
        <w:r>
          <w:rPr>
            <w:color w:val="0097CF"/>
            <w:spacing w:val="14"/>
            <w:sz w:val="14"/>
          </w:rPr>
          <w:t> </w:t>
        </w:r>
        <w:r>
          <w:rPr>
            <w:color w:val="0097CF"/>
            <w:sz w:val="14"/>
          </w:rPr>
          <w:t>(2011).</w:t>
        </w:r>
        <w:r>
          <w:rPr>
            <w:color w:val="0097CF"/>
            <w:spacing w:val="13"/>
            <w:sz w:val="14"/>
          </w:rPr>
          <w:t> </w:t>
        </w:r>
        <w:r>
          <w:rPr>
            <w:color w:val="0097CF"/>
            <w:sz w:val="14"/>
          </w:rPr>
          <w:t>Mouse</w:t>
        </w:r>
      </w:hyperlink>
    </w:p>
    <w:p>
      <w:pPr>
        <w:spacing w:after="0" w:line="283" w:lineRule="auto"/>
        <w:jc w:val="both"/>
        <w:rPr>
          <w:sz w:val="14"/>
        </w:rPr>
        <w:sectPr>
          <w:type w:val="continuous"/>
          <w:pgSz w:w="12060" w:h="15660"/>
          <w:pgMar w:header="20" w:footer="0" w:top="900" w:bottom="280" w:left="960" w:right="940"/>
          <w:cols w:num="2" w:equalWidth="0">
            <w:col w:w="5018" w:space="40"/>
            <w:col w:w="5102"/>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26" name="Group 126"/>
                <wp:cNvGraphicFramePr>
                  <a:graphicFrameLocks/>
                </wp:cNvGraphicFramePr>
                <a:graphic>
                  <a:graphicData uri="http://schemas.microsoft.com/office/word/2010/wordprocessingGroup">
                    <wpg:wgp>
                      <wpg:cNvPr id="126" name="Group 126"/>
                      <wpg:cNvGrpSpPr/>
                      <wpg:grpSpPr>
                        <a:xfrm>
                          <a:off x="0" y="0"/>
                          <a:ext cx="340360" cy="171450"/>
                          <a:chExt cx="340360" cy="171450"/>
                        </a:xfrm>
                      </wpg:grpSpPr>
                      <wps:wsp>
                        <wps:cNvPr id="127" name="Graphic 12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3" coordorigin="0,0" coordsize="536,270">
                <v:shape style="position:absolute;left:0;top:0;width:536;height:270" id="docshape94"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28" name="Group 128"/>
                <wp:cNvGraphicFramePr>
                  <a:graphicFrameLocks/>
                </wp:cNvGraphicFramePr>
                <a:graphic>
                  <a:graphicData uri="http://schemas.microsoft.com/office/word/2010/wordprocessingGroup">
                    <wpg:wgp>
                      <wpg:cNvPr id="128" name="Group 128"/>
                      <wpg:cNvGrpSpPr/>
                      <wpg:grpSpPr>
                        <a:xfrm>
                          <a:off x="0" y="0"/>
                          <a:ext cx="1008380" cy="171450"/>
                          <a:chExt cx="1008380" cy="171450"/>
                        </a:xfrm>
                      </wpg:grpSpPr>
                      <wps:wsp>
                        <wps:cNvPr id="129" name="Graphic 12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95" coordorigin="0,0" coordsize="1588,270">
                <v:shape style="position:absolute;left:0;top:0;width:1588;height:270" id="docshape96"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55776">
            <wp:simplePos x="0" y="0"/>
            <wp:positionH relativeFrom="page">
              <wp:posOffset>5868415</wp:posOffset>
            </wp:positionH>
            <wp:positionV relativeFrom="paragraph">
              <wp:posOffset>-209571</wp:posOffset>
            </wp:positionV>
            <wp:extent cx="192773" cy="192239"/>
            <wp:effectExtent l="0" t="0" r="0" b="0"/>
            <wp:wrapNone/>
            <wp:docPr id="131" name="Image 131"/>
            <wp:cNvGraphicFramePr>
              <a:graphicFrameLocks/>
            </wp:cNvGraphicFramePr>
            <a:graphic>
              <a:graphicData uri="http://schemas.openxmlformats.org/drawingml/2006/picture">
                <pic:pic>
                  <pic:nvPicPr>
                    <pic:cNvPr id="131" name="Image 131"/>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6288">
            <wp:simplePos x="0" y="0"/>
            <wp:positionH relativeFrom="page">
              <wp:posOffset>6109601</wp:posOffset>
            </wp:positionH>
            <wp:positionV relativeFrom="paragraph">
              <wp:posOffset>-190064</wp:posOffset>
            </wp:positionV>
            <wp:extent cx="238277" cy="153238"/>
            <wp:effectExtent l="0" t="0" r="0" b="0"/>
            <wp:wrapNone/>
            <wp:docPr id="132" name="Image 132"/>
            <wp:cNvGraphicFramePr>
              <a:graphicFrameLocks/>
            </wp:cNvGraphicFramePr>
            <a:graphic>
              <a:graphicData uri="http://schemas.openxmlformats.org/drawingml/2006/picture">
                <pic:pic>
                  <pic:nvPicPr>
                    <pic:cNvPr id="132" name="Image 132"/>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0" w:top="820" w:bottom="540" w:left="960" w:right="940"/>
          <w:cols w:num="2" w:equalWidth="0">
            <w:col w:w="1066" w:space="7113"/>
            <w:col w:w="1981"/>
          </w:cols>
        </w:sectPr>
      </w:pPr>
    </w:p>
    <w:p>
      <w:pPr>
        <w:pStyle w:val="BodyText"/>
        <w:spacing w:before="45"/>
        <w:rPr>
          <w:sz w:val="20"/>
        </w:rPr>
      </w:pPr>
    </w:p>
    <w:p>
      <w:pPr>
        <w:spacing w:after="0"/>
        <w:rPr>
          <w:sz w:val="20"/>
        </w:rPr>
        <w:sectPr>
          <w:type w:val="continuous"/>
          <w:pgSz w:w="12060" w:h="15660"/>
          <w:pgMar w:header="20" w:footer="0" w:top="900" w:bottom="280" w:left="960" w:right="940"/>
        </w:sectPr>
      </w:pPr>
    </w:p>
    <w:p>
      <w:pPr>
        <w:spacing w:line="283" w:lineRule="auto" w:before="79"/>
        <w:ind w:left="355" w:right="39" w:firstLine="0"/>
        <w:jc w:val="both"/>
        <w:rPr>
          <w:sz w:val="14"/>
        </w:rPr>
      </w:pPr>
      <w:r>
        <w:rPr/>
        <mc:AlternateContent>
          <mc:Choice Requires="wps">
            <w:drawing>
              <wp:anchor distT="0" distB="0" distL="0" distR="0" allowOverlap="1" layoutInCell="1" locked="0" behindDoc="0" simplePos="0" relativeHeight="15755264">
                <wp:simplePos x="0" y="0"/>
                <wp:positionH relativeFrom="page">
                  <wp:posOffset>7077595</wp:posOffset>
                </wp:positionH>
                <wp:positionV relativeFrom="page">
                  <wp:posOffset>531368</wp:posOffset>
                </wp:positionV>
                <wp:extent cx="580390" cy="431165"/>
                <wp:effectExtent l="0" t="0" r="0" b="0"/>
                <wp:wrapNone/>
                <wp:docPr id="133" name="Graphic 133"/>
                <wp:cNvGraphicFramePr>
                  <a:graphicFrameLocks/>
                </wp:cNvGraphicFramePr>
                <a:graphic>
                  <a:graphicData uri="http://schemas.microsoft.com/office/word/2010/wordprocessingShape">
                    <wps:wsp>
                      <wps:cNvPr id="133" name="Graphic 13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55264" id="docshape97" filled="true" fillcolor="#0097cf" stroked="false">
                <v:fill type="solid"/>
                <w10:wrap type="none"/>
              </v:rect>
            </w:pict>
          </mc:Fallback>
        </mc:AlternateContent>
      </w:r>
      <w:hyperlink r:id="rId44">
        <w:r>
          <w:rPr>
            <w:color w:val="0097CF"/>
            <w:sz w:val="14"/>
          </w:rPr>
          <w:t>genomic variation and its effect on phenotypes and gene regulation. </w:t>
        </w:r>
        <w:r>
          <w:rPr>
            <w:color w:val="0097CF"/>
            <w:sz w:val="14"/>
          </w:rPr>
          <w:t>Na-</w:t>
        </w:r>
      </w:hyperlink>
      <w:r>
        <w:rPr>
          <w:color w:val="0097CF"/>
          <w:spacing w:val="40"/>
          <w:sz w:val="14"/>
        </w:rPr>
        <w:t> </w:t>
      </w:r>
      <w:hyperlink r:id="rId44">
        <w:r>
          <w:rPr>
            <w:color w:val="0097CF"/>
            <w:sz w:val="14"/>
          </w:rPr>
          <w:t>ture </w:t>
        </w:r>
        <w:r>
          <w:rPr>
            <w:i/>
            <w:color w:val="0097CF"/>
            <w:sz w:val="14"/>
          </w:rPr>
          <w:t>477</w:t>
        </w:r>
        <w:r>
          <w:rPr>
            <w:color w:val="0097CF"/>
            <w:sz w:val="14"/>
          </w:rPr>
          <w:t>, 289–294.</w:t>
        </w:r>
      </w:hyperlink>
    </w:p>
    <w:p>
      <w:pPr>
        <w:pStyle w:val="ListParagraph"/>
        <w:numPr>
          <w:ilvl w:val="0"/>
          <w:numId w:val="4"/>
        </w:numPr>
        <w:tabs>
          <w:tab w:pos="353" w:val="left" w:leader="none"/>
          <w:tab w:pos="355" w:val="left" w:leader="none"/>
        </w:tabs>
        <w:spacing w:line="283" w:lineRule="auto" w:before="42" w:after="0"/>
        <w:ind w:left="355" w:right="38" w:hanging="253"/>
        <w:jc w:val="both"/>
        <w:rPr>
          <w:sz w:val="14"/>
        </w:rPr>
      </w:pPr>
      <w:bookmarkStart w:name="_bookmark17" w:id="33"/>
      <w:bookmarkEnd w:id="33"/>
      <w:r>
        <w:rPr/>
      </w:r>
      <w:hyperlink r:id="rId45">
        <w:r>
          <w:rPr>
            <w:color w:val="0097CF"/>
            <w:sz w:val="14"/>
          </w:rPr>
          <w:t>Zeisel,</w:t>
        </w:r>
        <w:r>
          <w:rPr>
            <w:color w:val="0097CF"/>
            <w:spacing w:val="-10"/>
            <w:sz w:val="14"/>
          </w:rPr>
          <w:t> </w:t>
        </w:r>
        <w:r>
          <w:rPr>
            <w:color w:val="0097CF"/>
            <w:sz w:val="14"/>
          </w:rPr>
          <w:t>A., Mun˜</w:t>
        </w:r>
        <w:r>
          <w:rPr>
            <w:color w:val="0097CF"/>
            <w:spacing w:val="-10"/>
            <w:sz w:val="14"/>
          </w:rPr>
          <w:t> </w:t>
        </w:r>
        <w:r>
          <w:rPr>
            <w:color w:val="0097CF"/>
            <w:sz w:val="14"/>
          </w:rPr>
          <w:t>oz-Manchado, A.B., Codeluppi, S., Lo¨</w:t>
        </w:r>
        <w:r>
          <w:rPr>
            <w:color w:val="0097CF"/>
            <w:spacing w:val="-10"/>
            <w:sz w:val="14"/>
          </w:rPr>
          <w:t> </w:t>
        </w:r>
        <w:r>
          <w:rPr>
            <w:color w:val="0097CF"/>
            <w:sz w:val="14"/>
          </w:rPr>
          <w:t>nnerberg, P., La</w:t>
        </w:r>
      </w:hyperlink>
      <w:r>
        <w:rPr>
          <w:color w:val="0097CF"/>
          <w:spacing w:val="40"/>
          <w:sz w:val="14"/>
        </w:rPr>
        <w:t> </w:t>
      </w:r>
      <w:hyperlink r:id="rId45">
        <w:r>
          <w:rPr>
            <w:color w:val="0097CF"/>
            <w:sz w:val="14"/>
          </w:rPr>
          <w:t>Manno,</w:t>
        </w:r>
        <w:r>
          <w:rPr>
            <w:color w:val="0097CF"/>
            <w:spacing w:val="-10"/>
            <w:sz w:val="14"/>
          </w:rPr>
          <w:t> </w:t>
        </w:r>
        <w:r>
          <w:rPr>
            <w:color w:val="0097CF"/>
            <w:sz w:val="14"/>
          </w:rPr>
          <w:t>G.,</w:t>
        </w:r>
        <w:r>
          <w:rPr>
            <w:color w:val="0097CF"/>
            <w:spacing w:val="-3"/>
            <w:sz w:val="14"/>
          </w:rPr>
          <w:t> </w:t>
        </w:r>
        <w:r>
          <w:rPr>
            <w:color w:val="0097CF"/>
            <w:sz w:val="14"/>
          </w:rPr>
          <w:t>Jure´</w:t>
        </w:r>
        <w:r>
          <w:rPr>
            <w:color w:val="0097CF"/>
            <w:spacing w:val="-10"/>
            <w:sz w:val="14"/>
          </w:rPr>
          <w:t> </w:t>
        </w:r>
        <w:r>
          <w:rPr>
            <w:color w:val="0097CF"/>
            <w:sz w:val="14"/>
          </w:rPr>
          <w:t>us,</w:t>
        </w:r>
        <w:r>
          <w:rPr>
            <w:color w:val="0097CF"/>
            <w:spacing w:val="-2"/>
            <w:sz w:val="14"/>
          </w:rPr>
          <w:t> </w:t>
        </w:r>
        <w:r>
          <w:rPr>
            <w:color w:val="0097CF"/>
            <w:sz w:val="14"/>
          </w:rPr>
          <w:t>A.,</w:t>
        </w:r>
        <w:r>
          <w:rPr>
            <w:color w:val="0097CF"/>
            <w:spacing w:val="-1"/>
            <w:sz w:val="14"/>
          </w:rPr>
          <w:t> </w:t>
        </w:r>
        <w:r>
          <w:rPr>
            <w:color w:val="0097CF"/>
            <w:sz w:val="14"/>
          </w:rPr>
          <w:t>Marques,</w:t>
        </w:r>
        <w:r>
          <w:rPr>
            <w:color w:val="0097CF"/>
            <w:spacing w:val="-1"/>
            <w:sz w:val="14"/>
          </w:rPr>
          <w:t> </w:t>
        </w:r>
        <w:r>
          <w:rPr>
            <w:color w:val="0097CF"/>
            <w:sz w:val="14"/>
          </w:rPr>
          <w:t>S.,</w:t>
        </w:r>
        <w:r>
          <w:rPr>
            <w:color w:val="0097CF"/>
            <w:spacing w:val="-1"/>
            <w:sz w:val="14"/>
          </w:rPr>
          <w:t> </w:t>
        </w:r>
        <w:r>
          <w:rPr>
            <w:color w:val="0097CF"/>
            <w:sz w:val="14"/>
          </w:rPr>
          <w:t>Munguba,</w:t>
        </w:r>
        <w:r>
          <w:rPr>
            <w:color w:val="0097CF"/>
            <w:spacing w:val="-1"/>
            <w:sz w:val="14"/>
          </w:rPr>
          <w:t> </w:t>
        </w:r>
        <w:r>
          <w:rPr>
            <w:color w:val="0097CF"/>
            <w:sz w:val="14"/>
          </w:rPr>
          <w:t>H.,</w:t>
        </w:r>
        <w:r>
          <w:rPr>
            <w:color w:val="0097CF"/>
            <w:spacing w:val="-1"/>
            <w:sz w:val="14"/>
          </w:rPr>
          <w:t> </w:t>
        </w:r>
        <w:r>
          <w:rPr>
            <w:color w:val="0097CF"/>
            <w:sz w:val="14"/>
          </w:rPr>
          <w:t>He, L.,</w:t>
        </w:r>
        <w:r>
          <w:rPr>
            <w:color w:val="0097CF"/>
            <w:spacing w:val="-1"/>
            <w:sz w:val="14"/>
          </w:rPr>
          <w:t> </w:t>
        </w:r>
        <w:r>
          <w:rPr>
            <w:color w:val="0097CF"/>
            <w:sz w:val="14"/>
          </w:rPr>
          <w:t>Betsholtz,</w:t>
        </w:r>
        <w:r>
          <w:rPr>
            <w:color w:val="0097CF"/>
            <w:spacing w:val="-1"/>
            <w:sz w:val="14"/>
          </w:rPr>
          <w:t> </w:t>
        </w:r>
        <w:r>
          <w:rPr>
            <w:color w:val="0097CF"/>
            <w:sz w:val="14"/>
          </w:rPr>
          <w:t>C.,</w:t>
        </w:r>
      </w:hyperlink>
      <w:r>
        <w:rPr>
          <w:color w:val="0097CF"/>
          <w:spacing w:val="40"/>
          <w:sz w:val="14"/>
        </w:rPr>
        <w:t> </w:t>
      </w:r>
      <w:hyperlink r:id="rId45">
        <w:r>
          <w:rPr>
            <w:color w:val="0097CF"/>
            <w:spacing w:val="-2"/>
            <w:sz w:val="14"/>
          </w:rPr>
          <w:t>et</w:t>
        </w:r>
        <w:r>
          <w:rPr>
            <w:color w:val="0097CF"/>
            <w:spacing w:val="-3"/>
            <w:sz w:val="14"/>
          </w:rPr>
          <w:t> </w:t>
        </w:r>
        <w:r>
          <w:rPr>
            <w:color w:val="0097CF"/>
            <w:spacing w:val="-2"/>
            <w:sz w:val="14"/>
          </w:rPr>
          <w:t>al.</w:t>
        </w:r>
        <w:r>
          <w:rPr>
            <w:color w:val="0097CF"/>
            <w:spacing w:val="-3"/>
            <w:sz w:val="14"/>
          </w:rPr>
          <w:t> </w:t>
        </w:r>
        <w:r>
          <w:rPr>
            <w:color w:val="0097CF"/>
            <w:spacing w:val="-2"/>
            <w:sz w:val="14"/>
          </w:rPr>
          <w:t>(2015). Brain</w:t>
        </w:r>
        <w:r>
          <w:rPr>
            <w:color w:val="0097CF"/>
            <w:spacing w:val="-3"/>
            <w:sz w:val="14"/>
          </w:rPr>
          <w:t> </w:t>
        </w:r>
        <w:r>
          <w:rPr>
            <w:color w:val="0097CF"/>
            <w:spacing w:val="-2"/>
            <w:sz w:val="14"/>
          </w:rPr>
          <w:t>structure.</w:t>
        </w:r>
        <w:r>
          <w:rPr>
            <w:color w:val="0097CF"/>
            <w:spacing w:val="-3"/>
            <w:sz w:val="14"/>
          </w:rPr>
          <w:t> </w:t>
        </w:r>
        <w:r>
          <w:rPr>
            <w:color w:val="0097CF"/>
            <w:spacing w:val="-2"/>
            <w:sz w:val="14"/>
          </w:rPr>
          <w:t>Cell</w:t>
        </w:r>
        <w:r>
          <w:rPr>
            <w:color w:val="0097CF"/>
            <w:spacing w:val="-4"/>
            <w:sz w:val="14"/>
          </w:rPr>
          <w:t> </w:t>
        </w:r>
        <w:r>
          <w:rPr>
            <w:color w:val="0097CF"/>
            <w:spacing w:val="-2"/>
            <w:sz w:val="14"/>
          </w:rPr>
          <w:t>types</w:t>
        </w:r>
        <w:r>
          <w:rPr>
            <w:color w:val="0097CF"/>
            <w:spacing w:val="-3"/>
            <w:sz w:val="14"/>
          </w:rPr>
          <w:t> </w:t>
        </w:r>
        <w:r>
          <w:rPr>
            <w:color w:val="0097CF"/>
            <w:spacing w:val="-2"/>
            <w:sz w:val="14"/>
          </w:rPr>
          <w:t>in</w:t>
        </w:r>
        <w:r>
          <w:rPr>
            <w:color w:val="0097CF"/>
            <w:spacing w:val="-4"/>
            <w:sz w:val="14"/>
          </w:rPr>
          <w:t> </w:t>
        </w:r>
        <w:r>
          <w:rPr>
            <w:color w:val="0097CF"/>
            <w:spacing w:val="-2"/>
            <w:sz w:val="14"/>
          </w:rPr>
          <w:t>the</w:t>
        </w:r>
        <w:r>
          <w:rPr>
            <w:color w:val="0097CF"/>
            <w:spacing w:val="-3"/>
            <w:sz w:val="14"/>
          </w:rPr>
          <w:t> </w:t>
        </w:r>
        <w:r>
          <w:rPr>
            <w:color w:val="0097CF"/>
            <w:spacing w:val="-2"/>
            <w:sz w:val="14"/>
          </w:rPr>
          <w:t>mouse</w:t>
        </w:r>
        <w:r>
          <w:rPr>
            <w:color w:val="0097CF"/>
            <w:spacing w:val="-4"/>
            <w:sz w:val="14"/>
          </w:rPr>
          <w:t> </w:t>
        </w:r>
        <w:r>
          <w:rPr>
            <w:color w:val="0097CF"/>
            <w:spacing w:val="-2"/>
            <w:sz w:val="14"/>
          </w:rPr>
          <w:t>cortex and</w:t>
        </w:r>
        <w:r>
          <w:rPr>
            <w:color w:val="0097CF"/>
            <w:spacing w:val="-4"/>
            <w:sz w:val="14"/>
          </w:rPr>
          <w:t> </w:t>
        </w:r>
        <w:r>
          <w:rPr>
            <w:color w:val="0097CF"/>
            <w:spacing w:val="-2"/>
            <w:sz w:val="14"/>
          </w:rPr>
          <w:t>hippocam-</w:t>
        </w:r>
      </w:hyperlink>
      <w:r>
        <w:rPr>
          <w:color w:val="0097CF"/>
          <w:spacing w:val="40"/>
          <w:sz w:val="14"/>
        </w:rPr>
        <w:t> </w:t>
      </w:r>
      <w:hyperlink r:id="rId45">
        <w:r>
          <w:rPr>
            <w:color w:val="0097CF"/>
            <w:sz w:val="14"/>
          </w:rPr>
          <w:t>pus revealed by single-cell RNA-seq. Science </w:t>
        </w:r>
        <w:r>
          <w:rPr>
            <w:i/>
            <w:color w:val="0097CF"/>
            <w:sz w:val="14"/>
          </w:rPr>
          <w:t>347</w:t>
        </w:r>
        <w:r>
          <w:rPr>
            <w:color w:val="0097CF"/>
            <w:sz w:val="14"/>
          </w:rPr>
          <w:t>, 1138–1142.</w:t>
        </w:r>
      </w:hyperlink>
    </w:p>
    <w:p>
      <w:pPr>
        <w:pStyle w:val="ListParagraph"/>
        <w:numPr>
          <w:ilvl w:val="0"/>
          <w:numId w:val="4"/>
        </w:numPr>
        <w:tabs>
          <w:tab w:pos="353" w:val="left" w:leader="none"/>
          <w:tab w:pos="355" w:val="left" w:leader="none"/>
        </w:tabs>
        <w:spacing w:line="283" w:lineRule="auto" w:before="41" w:after="0"/>
        <w:ind w:left="355" w:right="38" w:hanging="253"/>
        <w:jc w:val="both"/>
        <w:rPr>
          <w:sz w:val="14"/>
        </w:rPr>
      </w:pPr>
      <w:hyperlink r:id="rId46">
        <w:r>
          <w:rPr>
            <w:color w:val="0097CF"/>
            <w:spacing w:val="-2"/>
            <w:sz w:val="14"/>
          </w:rPr>
          <w:t>Moffitt, J.R., Bambah-Mukku, D., Eichhorn, S.W., Vaughn, E., Shekhar, </w:t>
        </w:r>
        <w:r>
          <w:rPr>
            <w:color w:val="0097CF"/>
            <w:spacing w:val="-2"/>
            <w:sz w:val="14"/>
          </w:rPr>
          <w:t>K.,</w:t>
        </w:r>
      </w:hyperlink>
      <w:r>
        <w:rPr>
          <w:color w:val="0097CF"/>
          <w:spacing w:val="40"/>
          <w:sz w:val="14"/>
        </w:rPr>
        <w:t> </w:t>
      </w:r>
      <w:hyperlink r:id="rId46">
        <w:r>
          <w:rPr>
            <w:color w:val="0097CF"/>
            <w:spacing w:val="-2"/>
            <w:sz w:val="14"/>
          </w:rPr>
          <w:t>Perez,</w:t>
        </w:r>
        <w:r>
          <w:rPr>
            <w:color w:val="0097CF"/>
            <w:spacing w:val="-5"/>
            <w:sz w:val="14"/>
          </w:rPr>
          <w:t> </w:t>
        </w:r>
        <w:r>
          <w:rPr>
            <w:color w:val="0097CF"/>
            <w:spacing w:val="-2"/>
            <w:sz w:val="14"/>
          </w:rPr>
          <w:t>J.D.,</w:t>
        </w:r>
        <w:r>
          <w:rPr>
            <w:color w:val="0097CF"/>
            <w:spacing w:val="-7"/>
            <w:sz w:val="14"/>
          </w:rPr>
          <w:t> </w:t>
        </w:r>
        <w:r>
          <w:rPr>
            <w:color w:val="0097CF"/>
            <w:spacing w:val="-2"/>
            <w:sz w:val="14"/>
          </w:rPr>
          <w:t>Rubinstein,</w:t>
        </w:r>
        <w:r>
          <w:rPr>
            <w:color w:val="0097CF"/>
            <w:spacing w:val="-7"/>
            <w:sz w:val="14"/>
          </w:rPr>
          <w:t> </w:t>
        </w:r>
        <w:r>
          <w:rPr>
            <w:color w:val="0097CF"/>
            <w:spacing w:val="-2"/>
            <w:sz w:val="14"/>
          </w:rPr>
          <w:t>N.D.,</w:t>
        </w:r>
        <w:r>
          <w:rPr>
            <w:color w:val="0097CF"/>
            <w:spacing w:val="-8"/>
            <w:sz w:val="14"/>
          </w:rPr>
          <w:t> </w:t>
        </w:r>
        <w:r>
          <w:rPr>
            <w:color w:val="0097CF"/>
            <w:spacing w:val="-2"/>
            <w:sz w:val="14"/>
          </w:rPr>
          <w:t>Hao,</w:t>
        </w:r>
        <w:r>
          <w:rPr>
            <w:color w:val="0097CF"/>
            <w:spacing w:val="-5"/>
            <w:sz w:val="14"/>
          </w:rPr>
          <w:t> </w:t>
        </w:r>
        <w:r>
          <w:rPr>
            <w:color w:val="0097CF"/>
            <w:spacing w:val="-2"/>
            <w:sz w:val="14"/>
          </w:rPr>
          <w:t>J.,</w:t>
        </w:r>
        <w:r>
          <w:rPr>
            <w:color w:val="0097CF"/>
            <w:spacing w:val="-7"/>
            <w:sz w:val="14"/>
          </w:rPr>
          <w:t> </w:t>
        </w:r>
        <w:r>
          <w:rPr>
            <w:color w:val="0097CF"/>
            <w:spacing w:val="-2"/>
            <w:sz w:val="14"/>
          </w:rPr>
          <w:t>Regev,</w:t>
        </w:r>
        <w:r>
          <w:rPr>
            <w:color w:val="0097CF"/>
            <w:spacing w:val="-8"/>
            <w:sz w:val="14"/>
          </w:rPr>
          <w:t> </w:t>
        </w:r>
        <w:r>
          <w:rPr>
            <w:color w:val="0097CF"/>
            <w:spacing w:val="-2"/>
            <w:sz w:val="14"/>
          </w:rPr>
          <w:t>A.,</w:t>
        </w:r>
        <w:r>
          <w:rPr>
            <w:color w:val="0097CF"/>
            <w:spacing w:val="-6"/>
            <w:sz w:val="14"/>
          </w:rPr>
          <w:t> </w:t>
        </w:r>
        <w:r>
          <w:rPr>
            <w:color w:val="0097CF"/>
            <w:spacing w:val="-2"/>
            <w:sz w:val="14"/>
          </w:rPr>
          <w:t>Dulac,</w:t>
        </w:r>
        <w:r>
          <w:rPr>
            <w:color w:val="0097CF"/>
            <w:spacing w:val="-7"/>
            <w:sz w:val="14"/>
          </w:rPr>
          <w:t> </w:t>
        </w:r>
        <w:r>
          <w:rPr>
            <w:color w:val="0097CF"/>
            <w:spacing w:val="-2"/>
            <w:sz w:val="14"/>
          </w:rPr>
          <w:t>C.,</w:t>
        </w:r>
        <w:r>
          <w:rPr>
            <w:color w:val="0097CF"/>
            <w:spacing w:val="-7"/>
            <w:sz w:val="14"/>
          </w:rPr>
          <w:t> </w:t>
        </w:r>
        <w:r>
          <w:rPr>
            <w:color w:val="0097CF"/>
            <w:spacing w:val="-2"/>
            <w:sz w:val="14"/>
          </w:rPr>
          <w:t>and</w:t>
        </w:r>
        <w:r>
          <w:rPr>
            <w:color w:val="0097CF"/>
            <w:spacing w:val="-5"/>
            <w:sz w:val="14"/>
          </w:rPr>
          <w:t> </w:t>
        </w:r>
        <w:r>
          <w:rPr>
            <w:color w:val="0097CF"/>
            <w:spacing w:val="-2"/>
            <w:sz w:val="14"/>
          </w:rPr>
          <w:t>Zhuang,</w:t>
        </w:r>
        <w:r>
          <w:rPr>
            <w:color w:val="0097CF"/>
            <w:spacing w:val="-7"/>
            <w:sz w:val="14"/>
          </w:rPr>
          <w:t> </w:t>
        </w:r>
        <w:r>
          <w:rPr>
            <w:color w:val="0097CF"/>
            <w:spacing w:val="-2"/>
            <w:sz w:val="14"/>
          </w:rPr>
          <w:t>X.</w:t>
        </w:r>
      </w:hyperlink>
      <w:r>
        <w:rPr>
          <w:color w:val="0097CF"/>
          <w:spacing w:val="40"/>
          <w:sz w:val="14"/>
        </w:rPr>
        <w:t> </w:t>
      </w:r>
      <w:hyperlink r:id="rId46">
        <w:r>
          <w:rPr>
            <w:color w:val="0097CF"/>
            <w:sz w:val="14"/>
          </w:rPr>
          <w:t>(2018). Molecular, spatial, and functional single-cell</w:t>
        </w:r>
        <w:r>
          <w:rPr>
            <w:color w:val="0097CF"/>
            <w:spacing w:val="-1"/>
            <w:sz w:val="14"/>
          </w:rPr>
          <w:t> </w:t>
        </w:r>
        <w:r>
          <w:rPr>
            <w:color w:val="0097CF"/>
            <w:sz w:val="14"/>
          </w:rPr>
          <w:t>profiling of the</w:t>
        </w:r>
        <w:r>
          <w:rPr>
            <w:color w:val="0097CF"/>
            <w:spacing w:val="-1"/>
            <w:sz w:val="14"/>
          </w:rPr>
          <w:t> </w:t>
        </w:r>
        <w:r>
          <w:rPr>
            <w:color w:val="0097CF"/>
            <w:sz w:val="14"/>
          </w:rPr>
          <w:t>hypo-</w:t>
        </w:r>
      </w:hyperlink>
      <w:r>
        <w:rPr>
          <w:color w:val="0097CF"/>
          <w:spacing w:val="40"/>
          <w:sz w:val="14"/>
        </w:rPr>
        <w:t> </w:t>
      </w:r>
      <w:hyperlink r:id="rId46">
        <w:r>
          <w:rPr>
            <w:color w:val="0097CF"/>
            <w:sz w:val="14"/>
          </w:rPr>
          <w:t>thalamic preoptic region. Science </w:t>
        </w:r>
        <w:r>
          <w:rPr>
            <w:i/>
            <w:color w:val="0097CF"/>
            <w:sz w:val="14"/>
          </w:rPr>
          <w:t>362</w:t>
        </w:r>
        <w:r>
          <w:rPr>
            <w:color w:val="0097CF"/>
            <w:sz w:val="14"/>
          </w:rPr>
          <w:t>, eaau5324.</w:t>
        </w:r>
      </w:hyperlink>
    </w:p>
    <w:p>
      <w:pPr>
        <w:pStyle w:val="ListParagraph"/>
        <w:numPr>
          <w:ilvl w:val="0"/>
          <w:numId w:val="4"/>
        </w:numPr>
        <w:tabs>
          <w:tab w:pos="353" w:val="left" w:leader="none"/>
          <w:tab w:pos="355" w:val="left" w:leader="none"/>
        </w:tabs>
        <w:spacing w:line="283" w:lineRule="auto" w:before="40" w:after="0"/>
        <w:ind w:left="355" w:right="38" w:hanging="253"/>
        <w:jc w:val="both"/>
        <w:rPr>
          <w:sz w:val="14"/>
        </w:rPr>
      </w:pPr>
      <w:bookmarkStart w:name="_bookmark18" w:id="34"/>
      <w:bookmarkEnd w:id="34"/>
      <w:r>
        <w:rPr/>
      </w:r>
      <w:hyperlink r:id="rId47">
        <w:r>
          <w:rPr>
            <w:color w:val="0097CF"/>
            <w:sz w:val="14"/>
          </w:rPr>
          <w:t>Liu,</w:t>
        </w:r>
        <w:r>
          <w:rPr>
            <w:color w:val="0097CF"/>
            <w:spacing w:val="-10"/>
            <w:sz w:val="14"/>
          </w:rPr>
          <w:t> </w:t>
        </w:r>
        <w:r>
          <w:rPr>
            <w:color w:val="0097CF"/>
            <w:sz w:val="14"/>
          </w:rPr>
          <w:t>H.,</w:t>
        </w:r>
        <w:r>
          <w:rPr>
            <w:color w:val="0097CF"/>
            <w:spacing w:val="-10"/>
            <w:sz w:val="14"/>
          </w:rPr>
          <w:t> </w:t>
        </w:r>
        <w:r>
          <w:rPr>
            <w:color w:val="0097CF"/>
            <w:sz w:val="14"/>
          </w:rPr>
          <w:t>Zhou,</w:t>
        </w:r>
        <w:r>
          <w:rPr>
            <w:color w:val="0097CF"/>
            <w:spacing w:val="-10"/>
            <w:sz w:val="14"/>
          </w:rPr>
          <w:t> </w:t>
        </w:r>
        <w:r>
          <w:rPr>
            <w:color w:val="0097CF"/>
            <w:sz w:val="14"/>
          </w:rPr>
          <w:t>J.,</w:t>
        </w:r>
        <w:r>
          <w:rPr>
            <w:color w:val="0097CF"/>
            <w:spacing w:val="-9"/>
            <w:sz w:val="14"/>
          </w:rPr>
          <w:t> </w:t>
        </w:r>
        <w:r>
          <w:rPr>
            <w:color w:val="0097CF"/>
            <w:sz w:val="14"/>
          </w:rPr>
          <w:t>Tian,</w:t>
        </w:r>
        <w:r>
          <w:rPr>
            <w:color w:val="0097CF"/>
            <w:spacing w:val="-10"/>
            <w:sz w:val="14"/>
          </w:rPr>
          <w:t> </w:t>
        </w:r>
        <w:r>
          <w:rPr>
            <w:color w:val="0097CF"/>
            <w:sz w:val="14"/>
          </w:rPr>
          <w:t>W.,</w:t>
        </w:r>
        <w:r>
          <w:rPr>
            <w:color w:val="0097CF"/>
            <w:spacing w:val="-10"/>
            <w:sz w:val="14"/>
          </w:rPr>
          <w:t> </w:t>
        </w:r>
        <w:r>
          <w:rPr>
            <w:color w:val="0097CF"/>
            <w:sz w:val="14"/>
          </w:rPr>
          <w:t>Luo,</w:t>
        </w:r>
        <w:r>
          <w:rPr>
            <w:color w:val="0097CF"/>
            <w:spacing w:val="-10"/>
            <w:sz w:val="14"/>
          </w:rPr>
          <w:t> </w:t>
        </w:r>
        <w:r>
          <w:rPr>
            <w:color w:val="0097CF"/>
            <w:sz w:val="14"/>
          </w:rPr>
          <w:t>C.,</w:t>
        </w:r>
        <w:r>
          <w:rPr>
            <w:color w:val="0097CF"/>
            <w:spacing w:val="-9"/>
            <w:sz w:val="14"/>
          </w:rPr>
          <w:t> </w:t>
        </w:r>
        <w:r>
          <w:rPr>
            <w:color w:val="0097CF"/>
            <w:sz w:val="14"/>
          </w:rPr>
          <w:t>Bartlett,</w:t>
        </w:r>
        <w:r>
          <w:rPr>
            <w:color w:val="0097CF"/>
            <w:spacing w:val="-10"/>
            <w:sz w:val="14"/>
          </w:rPr>
          <w:t> </w:t>
        </w:r>
        <w:r>
          <w:rPr>
            <w:color w:val="0097CF"/>
            <w:sz w:val="14"/>
          </w:rPr>
          <w:t>A.,</w:t>
        </w:r>
        <w:r>
          <w:rPr>
            <w:color w:val="0097CF"/>
            <w:spacing w:val="-10"/>
            <w:sz w:val="14"/>
          </w:rPr>
          <w:t> </w:t>
        </w:r>
        <w:r>
          <w:rPr>
            <w:color w:val="0097CF"/>
            <w:sz w:val="14"/>
          </w:rPr>
          <w:t>Aldridge,</w:t>
        </w:r>
        <w:r>
          <w:rPr>
            <w:color w:val="0097CF"/>
            <w:spacing w:val="-9"/>
            <w:sz w:val="14"/>
          </w:rPr>
          <w:t> </w:t>
        </w:r>
        <w:r>
          <w:rPr>
            <w:color w:val="0097CF"/>
            <w:sz w:val="14"/>
          </w:rPr>
          <w:t>A.,</w:t>
        </w:r>
        <w:r>
          <w:rPr>
            <w:color w:val="0097CF"/>
            <w:spacing w:val="-10"/>
            <w:sz w:val="14"/>
          </w:rPr>
          <w:t> </w:t>
        </w:r>
        <w:r>
          <w:rPr>
            <w:color w:val="0097CF"/>
            <w:sz w:val="14"/>
          </w:rPr>
          <w:t>Lucero,</w:t>
        </w:r>
        <w:r>
          <w:rPr>
            <w:color w:val="0097CF"/>
            <w:spacing w:val="-10"/>
            <w:sz w:val="14"/>
          </w:rPr>
          <w:t> </w:t>
        </w:r>
        <w:r>
          <w:rPr>
            <w:color w:val="0097CF"/>
            <w:sz w:val="14"/>
          </w:rPr>
          <w:t>J.,</w:t>
        </w:r>
        <w:r>
          <w:rPr>
            <w:color w:val="0097CF"/>
            <w:spacing w:val="-10"/>
            <w:sz w:val="14"/>
          </w:rPr>
          <w:t> </w:t>
        </w:r>
        <w:r>
          <w:rPr>
            <w:color w:val="0097CF"/>
            <w:sz w:val="14"/>
          </w:rPr>
          <w:t>Os-</w:t>
        </w:r>
      </w:hyperlink>
      <w:r>
        <w:rPr>
          <w:color w:val="0097CF"/>
          <w:spacing w:val="40"/>
          <w:sz w:val="14"/>
        </w:rPr>
        <w:t> </w:t>
      </w:r>
      <w:hyperlink r:id="rId47">
        <w:r>
          <w:rPr>
            <w:color w:val="0097CF"/>
            <w:sz w:val="14"/>
          </w:rPr>
          <w:t>teen,</w:t>
        </w:r>
        <w:r>
          <w:rPr>
            <w:color w:val="0097CF"/>
            <w:spacing w:val="-8"/>
            <w:sz w:val="14"/>
          </w:rPr>
          <w:t> </w:t>
        </w:r>
        <w:r>
          <w:rPr>
            <w:color w:val="0097CF"/>
            <w:sz w:val="14"/>
          </w:rPr>
          <w:t>J.K.,</w:t>
        </w:r>
        <w:r>
          <w:rPr>
            <w:color w:val="0097CF"/>
            <w:spacing w:val="-9"/>
            <w:sz w:val="14"/>
          </w:rPr>
          <w:t> </w:t>
        </w:r>
        <w:r>
          <w:rPr>
            <w:color w:val="0097CF"/>
            <w:sz w:val="14"/>
          </w:rPr>
          <w:t>Nery,</w:t>
        </w:r>
        <w:r>
          <w:rPr>
            <w:color w:val="0097CF"/>
            <w:spacing w:val="-9"/>
            <w:sz w:val="14"/>
          </w:rPr>
          <w:t> </w:t>
        </w:r>
        <w:r>
          <w:rPr>
            <w:color w:val="0097CF"/>
            <w:sz w:val="14"/>
          </w:rPr>
          <w:t>J.R.,</w:t>
        </w:r>
        <w:r>
          <w:rPr>
            <w:color w:val="0097CF"/>
            <w:spacing w:val="-8"/>
            <w:sz w:val="14"/>
          </w:rPr>
          <w:t> </w:t>
        </w:r>
        <w:r>
          <w:rPr>
            <w:color w:val="0097CF"/>
            <w:sz w:val="14"/>
          </w:rPr>
          <w:t>Chen,</w:t>
        </w:r>
        <w:r>
          <w:rPr>
            <w:color w:val="0097CF"/>
            <w:spacing w:val="-8"/>
            <w:sz w:val="14"/>
          </w:rPr>
          <w:t> </w:t>
        </w:r>
        <w:r>
          <w:rPr>
            <w:color w:val="0097CF"/>
            <w:sz w:val="14"/>
          </w:rPr>
          <w:t>H.,</w:t>
        </w:r>
        <w:r>
          <w:rPr>
            <w:color w:val="0097CF"/>
            <w:spacing w:val="-9"/>
            <w:sz w:val="14"/>
          </w:rPr>
          <w:t> </w:t>
        </w:r>
        <w:r>
          <w:rPr>
            <w:color w:val="0097CF"/>
            <w:sz w:val="14"/>
          </w:rPr>
          <w:t>et</w:t>
        </w:r>
        <w:r>
          <w:rPr>
            <w:color w:val="0097CF"/>
            <w:spacing w:val="-9"/>
            <w:sz w:val="14"/>
          </w:rPr>
          <w:t> </w:t>
        </w:r>
        <w:r>
          <w:rPr>
            <w:color w:val="0097CF"/>
            <w:sz w:val="14"/>
          </w:rPr>
          <w:t>al.</w:t>
        </w:r>
        <w:r>
          <w:rPr>
            <w:color w:val="0097CF"/>
            <w:spacing w:val="-9"/>
            <w:sz w:val="14"/>
          </w:rPr>
          <w:t> </w:t>
        </w:r>
        <w:r>
          <w:rPr>
            <w:color w:val="0097CF"/>
            <w:sz w:val="14"/>
          </w:rPr>
          <w:t>(2021).</w:t>
        </w:r>
        <w:r>
          <w:rPr>
            <w:color w:val="0097CF"/>
            <w:spacing w:val="-8"/>
            <w:sz w:val="14"/>
          </w:rPr>
          <w:t> </w:t>
        </w:r>
        <w:r>
          <w:rPr>
            <w:color w:val="0097CF"/>
            <w:sz w:val="14"/>
          </w:rPr>
          <w:t>DNA</w:t>
        </w:r>
        <w:r>
          <w:rPr>
            <w:color w:val="0097CF"/>
            <w:spacing w:val="-9"/>
            <w:sz w:val="14"/>
          </w:rPr>
          <w:t> </w:t>
        </w:r>
        <w:r>
          <w:rPr>
            <w:color w:val="0097CF"/>
            <w:sz w:val="14"/>
          </w:rPr>
          <w:t>methylation</w:t>
        </w:r>
        <w:r>
          <w:rPr>
            <w:color w:val="0097CF"/>
            <w:spacing w:val="-9"/>
            <w:sz w:val="14"/>
          </w:rPr>
          <w:t> </w:t>
        </w:r>
        <w:r>
          <w:rPr>
            <w:color w:val="0097CF"/>
            <w:sz w:val="14"/>
          </w:rPr>
          <w:t>atlas</w:t>
        </w:r>
        <w:r>
          <w:rPr>
            <w:color w:val="0097CF"/>
            <w:spacing w:val="-9"/>
            <w:sz w:val="14"/>
          </w:rPr>
          <w:t> </w:t>
        </w:r>
        <w:r>
          <w:rPr>
            <w:color w:val="0097CF"/>
            <w:sz w:val="14"/>
          </w:rPr>
          <w:t>of</w:t>
        </w:r>
        <w:r>
          <w:rPr>
            <w:color w:val="0097CF"/>
            <w:spacing w:val="-8"/>
            <w:sz w:val="14"/>
          </w:rPr>
          <w:t> </w:t>
        </w:r>
        <w:r>
          <w:rPr>
            <w:color w:val="0097CF"/>
            <w:sz w:val="14"/>
          </w:rPr>
          <w:t>the</w:t>
        </w:r>
      </w:hyperlink>
      <w:r>
        <w:rPr>
          <w:color w:val="0097CF"/>
          <w:spacing w:val="40"/>
          <w:sz w:val="14"/>
        </w:rPr>
        <w:t> </w:t>
      </w:r>
      <w:hyperlink r:id="rId47">
        <w:r>
          <w:rPr>
            <w:color w:val="0097CF"/>
            <w:sz w:val="14"/>
          </w:rPr>
          <w:t>mouse brain at single-cell resolution. Nature </w:t>
        </w:r>
        <w:r>
          <w:rPr>
            <w:i/>
            <w:color w:val="0097CF"/>
            <w:sz w:val="14"/>
          </w:rPr>
          <w:t>598</w:t>
        </w:r>
        <w:r>
          <w:rPr>
            <w:color w:val="0097CF"/>
            <w:sz w:val="14"/>
          </w:rPr>
          <w:t>, 120–128.</w:t>
        </w:r>
      </w:hyperlink>
    </w:p>
    <w:p>
      <w:pPr>
        <w:pStyle w:val="ListParagraph"/>
        <w:numPr>
          <w:ilvl w:val="0"/>
          <w:numId w:val="4"/>
        </w:numPr>
        <w:tabs>
          <w:tab w:pos="353" w:val="left" w:leader="none"/>
          <w:tab w:pos="355" w:val="left" w:leader="none"/>
        </w:tabs>
        <w:spacing w:line="283" w:lineRule="auto" w:before="41" w:after="0"/>
        <w:ind w:left="355" w:right="39" w:hanging="253"/>
        <w:jc w:val="both"/>
        <w:rPr>
          <w:sz w:val="14"/>
        </w:rPr>
      </w:pPr>
      <w:hyperlink r:id="rId48">
        <w:r>
          <w:rPr>
            <w:color w:val="0097CF"/>
            <w:sz w:val="14"/>
          </w:rPr>
          <w:t>Yao, Z., Liu, H., Xie, F., Fischer, S., Adkins, R.S., Aldridge, A.I., Ament,</w:t>
        </w:r>
      </w:hyperlink>
      <w:r>
        <w:rPr>
          <w:color w:val="0097CF"/>
          <w:spacing w:val="40"/>
          <w:sz w:val="14"/>
        </w:rPr>
        <w:t> </w:t>
      </w:r>
      <w:hyperlink r:id="rId48">
        <w:r>
          <w:rPr>
            <w:color w:val="0097CF"/>
            <w:sz w:val="14"/>
          </w:rPr>
          <w:t>S.A.,</w:t>
        </w:r>
        <w:r>
          <w:rPr>
            <w:color w:val="0097CF"/>
            <w:spacing w:val="-3"/>
            <w:sz w:val="14"/>
          </w:rPr>
          <w:t> </w:t>
        </w:r>
        <w:r>
          <w:rPr>
            <w:color w:val="0097CF"/>
            <w:sz w:val="14"/>
          </w:rPr>
          <w:t>Bartlett,</w:t>
        </w:r>
        <w:r>
          <w:rPr>
            <w:color w:val="0097CF"/>
            <w:spacing w:val="-3"/>
            <w:sz w:val="14"/>
          </w:rPr>
          <w:t> </w:t>
        </w:r>
        <w:r>
          <w:rPr>
            <w:color w:val="0097CF"/>
            <w:sz w:val="14"/>
          </w:rPr>
          <w:t>A.,</w:t>
        </w:r>
        <w:r>
          <w:rPr>
            <w:color w:val="0097CF"/>
            <w:spacing w:val="-3"/>
            <w:sz w:val="14"/>
          </w:rPr>
          <w:t> </w:t>
        </w:r>
        <w:r>
          <w:rPr>
            <w:color w:val="0097CF"/>
            <w:sz w:val="14"/>
          </w:rPr>
          <w:t>Behrens,</w:t>
        </w:r>
        <w:r>
          <w:rPr>
            <w:color w:val="0097CF"/>
            <w:spacing w:val="-2"/>
            <w:sz w:val="14"/>
          </w:rPr>
          <w:t> </w:t>
        </w:r>
        <w:r>
          <w:rPr>
            <w:color w:val="0097CF"/>
            <w:sz w:val="14"/>
          </w:rPr>
          <w:t>M.M.,</w:t>
        </w:r>
        <w:r>
          <w:rPr>
            <w:color w:val="0097CF"/>
            <w:spacing w:val="-4"/>
            <w:sz w:val="14"/>
          </w:rPr>
          <w:t> </w:t>
        </w:r>
        <w:r>
          <w:rPr>
            <w:color w:val="0097CF"/>
            <w:sz w:val="14"/>
          </w:rPr>
          <w:t>Van</w:t>
        </w:r>
        <w:r>
          <w:rPr>
            <w:color w:val="0097CF"/>
            <w:spacing w:val="-3"/>
            <w:sz w:val="14"/>
          </w:rPr>
          <w:t> </w:t>
        </w:r>
        <w:r>
          <w:rPr>
            <w:color w:val="0097CF"/>
            <w:sz w:val="14"/>
          </w:rPr>
          <w:t>den</w:t>
        </w:r>
        <w:r>
          <w:rPr>
            <w:color w:val="0097CF"/>
            <w:spacing w:val="-4"/>
            <w:sz w:val="14"/>
          </w:rPr>
          <w:t> </w:t>
        </w:r>
        <w:r>
          <w:rPr>
            <w:color w:val="0097CF"/>
            <w:sz w:val="14"/>
          </w:rPr>
          <w:t>Berge,</w:t>
        </w:r>
        <w:r>
          <w:rPr>
            <w:color w:val="0097CF"/>
            <w:spacing w:val="-4"/>
            <w:sz w:val="14"/>
          </w:rPr>
          <w:t> </w:t>
        </w:r>
        <w:r>
          <w:rPr>
            <w:color w:val="0097CF"/>
            <w:sz w:val="14"/>
          </w:rPr>
          <w:t>K.,</w:t>
        </w:r>
        <w:r>
          <w:rPr>
            <w:color w:val="0097CF"/>
            <w:spacing w:val="-4"/>
            <w:sz w:val="14"/>
          </w:rPr>
          <w:t> </w:t>
        </w:r>
        <w:r>
          <w:rPr>
            <w:color w:val="0097CF"/>
            <w:sz w:val="14"/>
          </w:rPr>
          <w:t>et</w:t>
        </w:r>
        <w:r>
          <w:rPr>
            <w:color w:val="0097CF"/>
            <w:spacing w:val="-4"/>
            <w:sz w:val="14"/>
          </w:rPr>
          <w:t> </w:t>
        </w:r>
        <w:r>
          <w:rPr>
            <w:color w:val="0097CF"/>
            <w:sz w:val="14"/>
          </w:rPr>
          <w:t>al.</w:t>
        </w:r>
        <w:r>
          <w:rPr>
            <w:color w:val="0097CF"/>
            <w:spacing w:val="-2"/>
            <w:sz w:val="14"/>
          </w:rPr>
          <w:t> </w:t>
        </w:r>
        <w:r>
          <w:rPr>
            <w:color w:val="0097CF"/>
            <w:sz w:val="14"/>
          </w:rPr>
          <w:t>(2021).</w:t>
        </w:r>
        <w:r>
          <w:rPr>
            <w:color w:val="0097CF"/>
            <w:spacing w:val="-3"/>
            <w:sz w:val="14"/>
          </w:rPr>
          <w:t> </w:t>
        </w:r>
        <w:r>
          <w:rPr>
            <w:color w:val="0097CF"/>
            <w:sz w:val="14"/>
          </w:rPr>
          <w:t>A</w:t>
        </w:r>
        <w:r>
          <w:rPr>
            <w:color w:val="0097CF"/>
            <w:spacing w:val="-4"/>
            <w:sz w:val="14"/>
          </w:rPr>
          <w:t> </w:t>
        </w:r>
        <w:r>
          <w:rPr>
            <w:color w:val="0097CF"/>
            <w:sz w:val="14"/>
          </w:rPr>
          <w:t>tran-</w:t>
        </w:r>
      </w:hyperlink>
      <w:r>
        <w:rPr>
          <w:color w:val="0097CF"/>
          <w:spacing w:val="40"/>
          <w:sz w:val="14"/>
        </w:rPr>
        <w:t> </w:t>
      </w:r>
      <w:hyperlink r:id="rId48">
        <w:r>
          <w:rPr>
            <w:color w:val="0097CF"/>
            <w:sz w:val="14"/>
          </w:rPr>
          <w:t>scriptomic and epigenomic cell atlas of the mouse primary motor </w:t>
        </w:r>
        <w:r>
          <w:rPr>
            <w:color w:val="0097CF"/>
            <w:sz w:val="14"/>
          </w:rPr>
          <w:t>cortex.</w:t>
        </w:r>
      </w:hyperlink>
      <w:r>
        <w:rPr>
          <w:color w:val="0097CF"/>
          <w:spacing w:val="40"/>
          <w:sz w:val="14"/>
        </w:rPr>
        <w:t> </w:t>
      </w:r>
      <w:hyperlink r:id="rId48">
        <w:r>
          <w:rPr>
            <w:color w:val="0097CF"/>
            <w:sz w:val="14"/>
          </w:rPr>
          <w:t>Nature </w:t>
        </w:r>
        <w:r>
          <w:rPr>
            <w:i/>
            <w:color w:val="0097CF"/>
            <w:sz w:val="14"/>
          </w:rPr>
          <w:t>598</w:t>
        </w:r>
        <w:r>
          <w:rPr>
            <w:color w:val="0097CF"/>
            <w:sz w:val="14"/>
          </w:rPr>
          <w:t>, 103–110.</w:t>
        </w:r>
      </w:hyperlink>
    </w:p>
    <w:p>
      <w:pPr>
        <w:pStyle w:val="ListParagraph"/>
        <w:numPr>
          <w:ilvl w:val="0"/>
          <w:numId w:val="4"/>
        </w:numPr>
        <w:tabs>
          <w:tab w:pos="353" w:val="left" w:leader="none"/>
        </w:tabs>
        <w:spacing w:line="240" w:lineRule="auto" w:before="41" w:after="0"/>
        <w:ind w:left="353" w:right="0" w:hanging="251"/>
        <w:jc w:val="both"/>
        <w:rPr>
          <w:sz w:val="14"/>
        </w:rPr>
      </w:pPr>
      <w:bookmarkStart w:name="_bookmark19" w:id="35"/>
      <w:bookmarkEnd w:id="35"/>
      <w:r>
        <w:rPr/>
      </w:r>
      <w:hyperlink r:id="rId49">
        <w:r>
          <w:rPr>
            <w:color w:val="0097CF"/>
            <w:sz w:val="14"/>
          </w:rPr>
          <w:t>Zhu,</w:t>
        </w:r>
        <w:r>
          <w:rPr>
            <w:color w:val="0097CF"/>
            <w:spacing w:val="-9"/>
            <w:sz w:val="14"/>
          </w:rPr>
          <w:t> </w:t>
        </w:r>
        <w:r>
          <w:rPr>
            <w:color w:val="0097CF"/>
            <w:sz w:val="14"/>
          </w:rPr>
          <w:t>Z.,</w:t>
        </w:r>
        <w:r>
          <w:rPr>
            <w:color w:val="0097CF"/>
            <w:spacing w:val="-8"/>
            <w:sz w:val="14"/>
          </w:rPr>
          <w:t> </w:t>
        </w:r>
        <w:r>
          <w:rPr>
            <w:color w:val="0097CF"/>
            <w:sz w:val="14"/>
          </w:rPr>
          <w:t>Zhang,</w:t>
        </w:r>
        <w:r>
          <w:rPr>
            <w:color w:val="0097CF"/>
            <w:spacing w:val="-8"/>
            <w:sz w:val="14"/>
          </w:rPr>
          <w:t> </w:t>
        </w:r>
        <w:r>
          <w:rPr>
            <w:color w:val="0097CF"/>
            <w:sz w:val="14"/>
          </w:rPr>
          <w:t>F.,</w:t>
        </w:r>
        <w:r>
          <w:rPr>
            <w:color w:val="0097CF"/>
            <w:spacing w:val="-8"/>
            <w:sz w:val="14"/>
          </w:rPr>
          <w:t> </w:t>
        </w:r>
        <w:r>
          <w:rPr>
            <w:color w:val="0097CF"/>
            <w:sz w:val="14"/>
          </w:rPr>
          <w:t>Hu,</w:t>
        </w:r>
        <w:r>
          <w:rPr>
            <w:color w:val="0097CF"/>
            <w:spacing w:val="-9"/>
            <w:sz w:val="14"/>
          </w:rPr>
          <w:t> </w:t>
        </w:r>
        <w:r>
          <w:rPr>
            <w:color w:val="0097CF"/>
            <w:sz w:val="14"/>
          </w:rPr>
          <w:t>H.,</w:t>
        </w:r>
        <w:r>
          <w:rPr>
            <w:color w:val="0097CF"/>
            <w:spacing w:val="-9"/>
            <w:sz w:val="14"/>
          </w:rPr>
          <w:t> </w:t>
        </w:r>
        <w:r>
          <w:rPr>
            <w:color w:val="0097CF"/>
            <w:sz w:val="14"/>
          </w:rPr>
          <w:t>Bakshi,</w:t>
        </w:r>
        <w:r>
          <w:rPr>
            <w:color w:val="0097CF"/>
            <w:spacing w:val="-9"/>
            <w:sz w:val="14"/>
          </w:rPr>
          <w:t> </w:t>
        </w:r>
        <w:r>
          <w:rPr>
            <w:color w:val="0097CF"/>
            <w:sz w:val="14"/>
          </w:rPr>
          <w:t>A.,</w:t>
        </w:r>
        <w:r>
          <w:rPr>
            <w:color w:val="0097CF"/>
            <w:spacing w:val="-9"/>
            <w:sz w:val="14"/>
          </w:rPr>
          <w:t> </w:t>
        </w:r>
        <w:r>
          <w:rPr>
            <w:color w:val="0097CF"/>
            <w:sz w:val="14"/>
          </w:rPr>
          <w:t>Robinson,</w:t>
        </w:r>
        <w:r>
          <w:rPr>
            <w:color w:val="0097CF"/>
            <w:spacing w:val="-9"/>
            <w:sz w:val="14"/>
          </w:rPr>
          <w:t> </w:t>
        </w:r>
        <w:r>
          <w:rPr>
            <w:color w:val="0097CF"/>
            <w:sz w:val="14"/>
          </w:rPr>
          <w:t>M.R.,</w:t>
        </w:r>
        <w:r>
          <w:rPr>
            <w:color w:val="0097CF"/>
            <w:spacing w:val="-8"/>
            <w:sz w:val="14"/>
          </w:rPr>
          <w:t> </w:t>
        </w:r>
        <w:r>
          <w:rPr>
            <w:color w:val="0097CF"/>
            <w:sz w:val="14"/>
          </w:rPr>
          <w:t>Powell,</w:t>
        </w:r>
        <w:r>
          <w:rPr>
            <w:color w:val="0097CF"/>
            <w:spacing w:val="-9"/>
            <w:sz w:val="14"/>
          </w:rPr>
          <w:t> </w:t>
        </w:r>
        <w:r>
          <w:rPr>
            <w:color w:val="0097CF"/>
            <w:sz w:val="14"/>
          </w:rPr>
          <w:t>J.E.,</w:t>
        </w:r>
        <w:r>
          <w:rPr>
            <w:color w:val="0097CF"/>
            <w:spacing w:val="-9"/>
            <w:sz w:val="14"/>
          </w:rPr>
          <w:t> </w:t>
        </w:r>
        <w:r>
          <w:rPr>
            <w:color w:val="0097CF"/>
            <w:spacing w:val="-2"/>
            <w:sz w:val="14"/>
          </w:rPr>
          <w:t>Mont-</w:t>
        </w:r>
      </w:hyperlink>
    </w:p>
    <w:p>
      <w:pPr>
        <w:spacing w:line="283" w:lineRule="auto" w:before="28"/>
        <w:ind w:left="355" w:right="39" w:firstLine="0"/>
        <w:jc w:val="both"/>
        <w:rPr>
          <w:sz w:val="14"/>
        </w:rPr>
      </w:pPr>
      <w:hyperlink r:id="rId49">
        <w:r>
          <w:rPr>
            <w:color w:val="0097CF"/>
            <w:sz w:val="14"/>
          </w:rPr>
          <w:t>gomery, G.W., Goddard, M.E., Wray, N.R., Visscher, P.M., and Yang, </w:t>
        </w:r>
        <w:r>
          <w:rPr>
            <w:color w:val="0097CF"/>
            <w:sz w:val="14"/>
          </w:rPr>
          <w:t>J.</w:t>
        </w:r>
      </w:hyperlink>
      <w:r>
        <w:rPr>
          <w:color w:val="0097CF"/>
          <w:spacing w:val="40"/>
          <w:sz w:val="14"/>
        </w:rPr>
        <w:t> </w:t>
      </w:r>
      <w:hyperlink r:id="rId49">
        <w:r>
          <w:rPr>
            <w:color w:val="0097CF"/>
            <w:sz w:val="14"/>
          </w:rPr>
          <w:t>(2016). Integration of summary data from GWAS and eQTL studies pre-</w:t>
        </w:r>
      </w:hyperlink>
      <w:r>
        <w:rPr>
          <w:color w:val="0097CF"/>
          <w:spacing w:val="40"/>
          <w:sz w:val="14"/>
        </w:rPr>
        <w:t> </w:t>
      </w:r>
      <w:hyperlink r:id="rId49">
        <w:r>
          <w:rPr>
            <w:color w:val="0097CF"/>
            <w:sz w:val="14"/>
          </w:rPr>
          <w:t>dicts complex trait gene targets. Nat. Genet. </w:t>
        </w:r>
        <w:r>
          <w:rPr>
            <w:i/>
            <w:color w:val="0097CF"/>
            <w:sz w:val="14"/>
          </w:rPr>
          <w:t>48</w:t>
        </w:r>
        <w:r>
          <w:rPr>
            <w:color w:val="0097CF"/>
            <w:sz w:val="14"/>
          </w:rPr>
          <w:t>, 481–487.</w:t>
        </w:r>
      </w:hyperlink>
    </w:p>
    <w:p>
      <w:pPr>
        <w:pStyle w:val="ListParagraph"/>
        <w:numPr>
          <w:ilvl w:val="0"/>
          <w:numId w:val="4"/>
        </w:numPr>
        <w:tabs>
          <w:tab w:pos="353" w:val="left" w:leader="none"/>
          <w:tab w:pos="355" w:val="left" w:leader="none"/>
        </w:tabs>
        <w:spacing w:line="283" w:lineRule="auto" w:before="42" w:after="0"/>
        <w:ind w:left="355" w:right="38" w:hanging="253"/>
        <w:jc w:val="both"/>
        <w:rPr>
          <w:sz w:val="14"/>
        </w:rPr>
      </w:pPr>
      <w:hyperlink r:id="rId50">
        <w:r>
          <w:rPr>
            <w:color w:val="0097CF"/>
            <w:sz w:val="14"/>
          </w:rPr>
          <w:t>Albert, F.W., and Kruglyak, L. (2015). The role of regulatory variation </w:t>
        </w:r>
        <w:r>
          <w:rPr>
            <w:color w:val="0097CF"/>
            <w:sz w:val="14"/>
          </w:rPr>
          <w:t>in</w:t>
        </w:r>
      </w:hyperlink>
      <w:r>
        <w:rPr>
          <w:color w:val="0097CF"/>
          <w:spacing w:val="40"/>
          <w:sz w:val="14"/>
        </w:rPr>
        <w:t> </w:t>
      </w:r>
      <w:hyperlink r:id="rId50">
        <w:r>
          <w:rPr>
            <w:color w:val="0097CF"/>
            <w:sz w:val="14"/>
          </w:rPr>
          <w:t>complex traits and disease. Nat. Rev. Genet. </w:t>
        </w:r>
        <w:r>
          <w:rPr>
            <w:i/>
            <w:color w:val="0097CF"/>
            <w:sz w:val="14"/>
          </w:rPr>
          <w:t>16</w:t>
        </w:r>
        <w:r>
          <w:rPr>
            <w:color w:val="0097CF"/>
            <w:sz w:val="14"/>
          </w:rPr>
          <w:t>, 197–212.</w:t>
        </w:r>
      </w:hyperlink>
    </w:p>
    <w:p>
      <w:pPr>
        <w:pStyle w:val="ListParagraph"/>
        <w:numPr>
          <w:ilvl w:val="0"/>
          <w:numId w:val="4"/>
        </w:numPr>
        <w:tabs>
          <w:tab w:pos="353" w:val="left" w:leader="none"/>
          <w:tab w:pos="355" w:val="left" w:leader="none"/>
        </w:tabs>
        <w:spacing w:line="283" w:lineRule="auto" w:before="42" w:after="0"/>
        <w:ind w:left="355" w:right="38" w:hanging="253"/>
        <w:jc w:val="both"/>
        <w:rPr>
          <w:sz w:val="14"/>
        </w:rPr>
      </w:pPr>
      <w:hyperlink r:id="rId51">
        <w:r>
          <w:rPr>
            <w:color w:val="0097CF"/>
            <w:spacing w:val="-2"/>
            <w:sz w:val="14"/>
          </w:rPr>
          <w:t>Maurano,</w:t>
        </w:r>
        <w:r>
          <w:rPr>
            <w:color w:val="0097CF"/>
            <w:spacing w:val="-5"/>
            <w:sz w:val="14"/>
          </w:rPr>
          <w:t> </w:t>
        </w:r>
        <w:r>
          <w:rPr>
            <w:color w:val="0097CF"/>
            <w:spacing w:val="-2"/>
            <w:sz w:val="14"/>
          </w:rPr>
          <w:t>M.T.,</w:t>
        </w:r>
        <w:r>
          <w:rPr>
            <w:color w:val="0097CF"/>
            <w:spacing w:val="-6"/>
            <w:sz w:val="14"/>
          </w:rPr>
          <w:t> </w:t>
        </w:r>
        <w:r>
          <w:rPr>
            <w:color w:val="0097CF"/>
            <w:spacing w:val="-2"/>
            <w:sz w:val="14"/>
          </w:rPr>
          <w:t>Humbert,</w:t>
        </w:r>
        <w:r>
          <w:rPr>
            <w:color w:val="0097CF"/>
            <w:spacing w:val="-7"/>
            <w:sz w:val="14"/>
          </w:rPr>
          <w:t> </w:t>
        </w:r>
        <w:r>
          <w:rPr>
            <w:color w:val="0097CF"/>
            <w:spacing w:val="-2"/>
            <w:sz w:val="14"/>
          </w:rPr>
          <w:t>R.,</w:t>
        </w:r>
        <w:r>
          <w:rPr>
            <w:color w:val="0097CF"/>
            <w:spacing w:val="-6"/>
            <w:sz w:val="14"/>
          </w:rPr>
          <w:t> </w:t>
        </w:r>
        <w:r>
          <w:rPr>
            <w:color w:val="0097CF"/>
            <w:spacing w:val="-2"/>
            <w:sz w:val="14"/>
          </w:rPr>
          <w:t>Rynes,</w:t>
        </w:r>
        <w:r>
          <w:rPr>
            <w:color w:val="0097CF"/>
            <w:spacing w:val="-6"/>
            <w:sz w:val="14"/>
          </w:rPr>
          <w:t> </w:t>
        </w:r>
        <w:r>
          <w:rPr>
            <w:color w:val="0097CF"/>
            <w:spacing w:val="-2"/>
            <w:sz w:val="14"/>
          </w:rPr>
          <w:t>E.,</w:t>
        </w:r>
        <w:r>
          <w:rPr>
            <w:color w:val="0097CF"/>
            <w:spacing w:val="-7"/>
            <w:sz w:val="14"/>
          </w:rPr>
          <w:t> </w:t>
        </w:r>
        <w:r>
          <w:rPr>
            <w:color w:val="0097CF"/>
            <w:spacing w:val="-2"/>
            <w:sz w:val="14"/>
          </w:rPr>
          <w:t>Thurman,</w:t>
        </w:r>
        <w:r>
          <w:rPr>
            <w:color w:val="0097CF"/>
            <w:spacing w:val="-7"/>
            <w:sz w:val="14"/>
          </w:rPr>
          <w:t> </w:t>
        </w:r>
        <w:r>
          <w:rPr>
            <w:color w:val="0097CF"/>
            <w:spacing w:val="-2"/>
            <w:sz w:val="14"/>
          </w:rPr>
          <w:t>R.E.,</w:t>
        </w:r>
        <w:r>
          <w:rPr>
            <w:color w:val="0097CF"/>
            <w:spacing w:val="-6"/>
            <w:sz w:val="14"/>
          </w:rPr>
          <w:t> </w:t>
        </w:r>
        <w:r>
          <w:rPr>
            <w:color w:val="0097CF"/>
            <w:spacing w:val="-2"/>
            <w:sz w:val="14"/>
          </w:rPr>
          <w:t>Haugen,</w:t>
        </w:r>
        <w:r>
          <w:rPr>
            <w:color w:val="0097CF"/>
            <w:spacing w:val="-6"/>
            <w:sz w:val="14"/>
          </w:rPr>
          <w:t> </w:t>
        </w:r>
        <w:r>
          <w:rPr>
            <w:color w:val="0097CF"/>
            <w:spacing w:val="-2"/>
            <w:sz w:val="14"/>
          </w:rPr>
          <w:t>E.,</w:t>
        </w:r>
        <w:r>
          <w:rPr>
            <w:color w:val="0097CF"/>
            <w:spacing w:val="-6"/>
            <w:sz w:val="14"/>
          </w:rPr>
          <w:t> </w:t>
        </w:r>
        <w:r>
          <w:rPr>
            <w:color w:val="0097CF"/>
            <w:spacing w:val="-2"/>
            <w:sz w:val="14"/>
          </w:rPr>
          <w:t>Wang,</w:t>
        </w:r>
      </w:hyperlink>
      <w:r>
        <w:rPr>
          <w:color w:val="0097CF"/>
          <w:spacing w:val="40"/>
          <w:sz w:val="14"/>
        </w:rPr>
        <w:t> </w:t>
      </w:r>
      <w:hyperlink r:id="rId51">
        <w:r>
          <w:rPr>
            <w:color w:val="0097CF"/>
            <w:spacing w:val="-2"/>
            <w:sz w:val="14"/>
          </w:rPr>
          <w:t>H., Reynolds,</w:t>
        </w:r>
        <w:r>
          <w:rPr>
            <w:color w:val="0097CF"/>
            <w:spacing w:val="-3"/>
            <w:sz w:val="14"/>
          </w:rPr>
          <w:t> </w:t>
        </w:r>
        <w:r>
          <w:rPr>
            <w:color w:val="0097CF"/>
            <w:spacing w:val="-2"/>
            <w:sz w:val="14"/>
          </w:rPr>
          <w:t>A.P., Sandstrom, R., Qu,</w:t>
        </w:r>
        <w:r>
          <w:rPr>
            <w:color w:val="0097CF"/>
            <w:spacing w:val="-3"/>
            <w:sz w:val="14"/>
          </w:rPr>
          <w:t> </w:t>
        </w:r>
        <w:r>
          <w:rPr>
            <w:color w:val="0097CF"/>
            <w:spacing w:val="-2"/>
            <w:sz w:val="14"/>
          </w:rPr>
          <w:t>H., Brody, J., et</w:t>
        </w:r>
        <w:r>
          <w:rPr>
            <w:color w:val="0097CF"/>
            <w:spacing w:val="-3"/>
            <w:sz w:val="14"/>
          </w:rPr>
          <w:t> </w:t>
        </w:r>
        <w:r>
          <w:rPr>
            <w:color w:val="0097CF"/>
            <w:spacing w:val="-2"/>
            <w:sz w:val="14"/>
          </w:rPr>
          <w:t>al.</w:t>
        </w:r>
        <w:r>
          <w:rPr>
            <w:color w:val="0097CF"/>
            <w:spacing w:val="-3"/>
            <w:sz w:val="14"/>
          </w:rPr>
          <w:t> </w:t>
        </w:r>
        <w:r>
          <w:rPr>
            <w:color w:val="0097CF"/>
            <w:spacing w:val="-2"/>
            <w:sz w:val="14"/>
          </w:rPr>
          <w:t>(2012).</w:t>
        </w:r>
        <w:r>
          <w:rPr>
            <w:color w:val="0097CF"/>
            <w:spacing w:val="-3"/>
            <w:sz w:val="14"/>
          </w:rPr>
          <w:t> </w:t>
        </w:r>
        <w:r>
          <w:rPr>
            <w:color w:val="0097CF"/>
            <w:spacing w:val="-2"/>
            <w:sz w:val="14"/>
          </w:rPr>
          <w:t>System-</w:t>
        </w:r>
      </w:hyperlink>
      <w:r>
        <w:rPr>
          <w:color w:val="0097CF"/>
          <w:spacing w:val="40"/>
          <w:sz w:val="14"/>
        </w:rPr>
        <w:t> </w:t>
      </w:r>
      <w:hyperlink r:id="rId51">
        <w:r>
          <w:rPr>
            <w:color w:val="0097CF"/>
            <w:sz w:val="14"/>
          </w:rPr>
          <w:t>atic localization of common disease-associated variation in regulatory</w:t>
        </w:r>
      </w:hyperlink>
      <w:r>
        <w:rPr>
          <w:color w:val="0097CF"/>
          <w:spacing w:val="40"/>
          <w:sz w:val="14"/>
        </w:rPr>
        <w:t> </w:t>
      </w:r>
      <w:hyperlink r:id="rId51">
        <w:r>
          <w:rPr>
            <w:color w:val="0097CF"/>
            <w:sz w:val="14"/>
          </w:rPr>
          <w:t>DNA. Science </w:t>
        </w:r>
        <w:r>
          <w:rPr>
            <w:i/>
            <w:color w:val="0097CF"/>
            <w:sz w:val="14"/>
          </w:rPr>
          <w:t>337</w:t>
        </w:r>
        <w:r>
          <w:rPr>
            <w:color w:val="0097CF"/>
            <w:sz w:val="14"/>
          </w:rPr>
          <w:t>, 1190–1195.</w:t>
        </w:r>
      </w:hyperlink>
    </w:p>
    <w:p>
      <w:pPr>
        <w:pStyle w:val="ListParagraph"/>
        <w:numPr>
          <w:ilvl w:val="0"/>
          <w:numId w:val="4"/>
        </w:numPr>
        <w:tabs>
          <w:tab w:pos="353" w:val="left" w:leader="none"/>
          <w:tab w:pos="355" w:val="left" w:leader="none"/>
        </w:tabs>
        <w:spacing w:line="283" w:lineRule="auto" w:before="40" w:after="0"/>
        <w:ind w:left="355" w:right="38" w:hanging="253"/>
        <w:jc w:val="both"/>
        <w:rPr>
          <w:sz w:val="14"/>
        </w:rPr>
      </w:pPr>
      <w:bookmarkStart w:name="_bookmark20" w:id="36"/>
      <w:bookmarkEnd w:id="36"/>
      <w:r>
        <w:rPr/>
      </w:r>
      <w:hyperlink r:id="rId52">
        <w:r>
          <w:rPr>
            <w:color w:val="0097CF"/>
            <w:sz w:val="14"/>
          </w:rPr>
          <w:t>Zoghbi,</w:t>
        </w:r>
        <w:r>
          <w:rPr>
            <w:color w:val="0097CF"/>
            <w:spacing w:val="-7"/>
            <w:sz w:val="14"/>
          </w:rPr>
          <w:t> </w:t>
        </w:r>
        <w:r>
          <w:rPr>
            <w:color w:val="0097CF"/>
            <w:sz w:val="14"/>
          </w:rPr>
          <w:t>H.Y.,</w:t>
        </w:r>
        <w:r>
          <w:rPr>
            <w:color w:val="0097CF"/>
            <w:spacing w:val="-8"/>
            <w:sz w:val="14"/>
          </w:rPr>
          <w:t> </w:t>
        </w:r>
        <w:r>
          <w:rPr>
            <w:color w:val="0097CF"/>
            <w:sz w:val="14"/>
          </w:rPr>
          <w:t>and</w:t>
        </w:r>
        <w:r>
          <w:rPr>
            <w:color w:val="0097CF"/>
            <w:spacing w:val="-8"/>
            <w:sz w:val="14"/>
          </w:rPr>
          <w:t> </w:t>
        </w:r>
        <w:r>
          <w:rPr>
            <w:color w:val="0097CF"/>
            <w:sz w:val="14"/>
          </w:rPr>
          <w:t>Beaudet,</w:t>
        </w:r>
        <w:r>
          <w:rPr>
            <w:color w:val="0097CF"/>
            <w:spacing w:val="-10"/>
            <w:sz w:val="14"/>
          </w:rPr>
          <w:t> </w:t>
        </w:r>
        <w:r>
          <w:rPr>
            <w:color w:val="0097CF"/>
            <w:sz w:val="14"/>
          </w:rPr>
          <w:t>A.L.</w:t>
        </w:r>
        <w:r>
          <w:rPr>
            <w:color w:val="0097CF"/>
            <w:spacing w:val="-10"/>
            <w:sz w:val="14"/>
          </w:rPr>
          <w:t> </w:t>
        </w:r>
        <w:r>
          <w:rPr>
            <w:color w:val="0097CF"/>
            <w:sz w:val="14"/>
          </w:rPr>
          <w:t>(2016).</w:t>
        </w:r>
        <w:r>
          <w:rPr>
            <w:color w:val="0097CF"/>
            <w:spacing w:val="-9"/>
            <w:sz w:val="14"/>
          </w:rPr>
          <w:t> </w:t>
        </w:r>
        <w:r>
          <w:rPr>
            <w:color w:val="0097CF"/>
            <w:sz w:val="14"/>
          </w:rPr>
          <w:t>Epigenetics</w:t>
        </w:r>
        <w:r>
          <w:rPr>
            <w:color w:val="0097CF"/>
            <w:spacing w:val="-9"/>
            <w:sz w:val="14"/>
          </w:rPr>
          <w:t> </w:t>
        </w:r>
        <w:r>
          <w:rPr>
            <w:color w:val="0097CF"/>
            <w:sz w:val="14"/>
          </w:rPr>
          <w:t>and</w:t>
        </w:r>
        <w:r>
          <w:rPr>
            <w:color w:val="0097CF"/>
            <w:spacing w:val="-8"/>
            <w:sz w:val="14"/>
          </w:rPr>
          <w:t> </w:t>
        </w:r>
        <w:r>
          <w:rPr>
            <w:color w:val="0097CF"/>
            <w:sz w:val="14"/>
          </w:rPr>
          <w:t>Human</w:t>
        </w:r>
        <w:r>
          <w:rPr>
            <w:color w:val="0097CF"/>
            <w:spacing w:val="-8"/>
            <w:sz w:val="14"/>
          </w:rPr>
          <w:t> </w:t>
        </w:r>
        <w:r>
          <w:rPr>
            <w:color w:val="0097CF"/>
            <w:sz w:val="14"/>
          </w:rPr>
          <w:t>Disease.</w:t>
        </w:r>
      </w:hyperlink>
      <w:r>
        <w:rPr>
          <w:color w:val="0097CF"/>
          <w:spacing w:val="40"/>
          <w:sz w:val="14"/>
        </w:rPr>
        <w:t> </w:t>
      </w:r>
      <w:hyperlink r:id="rId52">
        <w:r>
          <w:rPr>
            <w:color w:val="0097CF"/>
            <w:sz w:val="14"/>
          </w:rPr>
          <w:t>Cold Spring Harbor Perspect. Biol. </w:t>
        </w:r>
        <w:r>
          <w:rPr>
            <w:i/>
            <w:color w:val="0097CF"/>
            <w:sz w:val="14"/>
          </w:rPr>
          <w:t>8</w:t>
        </w:r>
        <w:r>
          <w:rPr>
            <w:color w:val="0097CF"/>
            <w:sz w:val="14"/>
          </w:rPr>
          <w:t>, a019497.</w:t>
        </w:r>
      </w:hyperlink>
    </w:p>
    <w:p>
      <w:pPr>
        <w:pStyle w:val="ListParagraph"/>
        <w:numPr>
          <w:ilvl w:val="0"/>
          <w:numId w:val="4"/>
        </w:numPr>
        <w:tabs>
          <w:tab w:pos="353" w:val="left" w:leader="none"/>
          <w:tab w:pos="355" w:val="left" w:leader="none"/>
        </w:tabs>
        <w:spacing w:line="283" w:lineRule="auto" w:before="42" w:after="0"/>
        <w:ind w:left="355" w:right="38" w:hanging="253"/>
        <w:jc w:val="both"/>
        <w:rPr>
          <w:sz w:val="14"/>
        </w:rPr>
      </w:pPr>
      <w:bookmarkStart w:name="_bookmark21" w:id="37"/>
      <w:bookmarkEnd w:id="37"/>
      <w:r>
        <w:rPr/>
      </w:r>
      <w:hyperlink r:id="rId53">
        <w:r>
          <w:rPr>
            <w:color w:val="0097CF"/>
            <w:sz w:val="14"/>
          </w:rPr>
          <w:t>He,</w:t>
        </w:r>
        <w:r>
          <w:rPr>
            <w:color w:val="0097CF"/>
            <w:spacing w:val="-9"/>
            <w:sz w:val="14"/>
          </w:rPr>
          <w:t> </w:t>
        </w:r>
        <w:r>
          <w:rPr>
            <w:color w:val="0097CF"/>
            <w:sz w:val="14"/>
          </w:rPr>
          <w:t>Y.,</w:t>
        </w:r>
        <w:r>
          <w:rPr>
            <w:color w:val="0097CF"/>
            <w:spacing w:val="-8"/>
            <w:sz w:val="14"/>
          </w:rPr>
          <w:t> </w:t>
        </w:r>
        <w:r>
          <w:rPr>
            <w:color w:val="0097CF"/>
            <w:sz w:val="14"/>
          </w:rPr>
          <w:t>Hariharan,</w:t>
        </w:r>
        <w:r>
          <w:rPr>
            <w:color w:val="0097CF"/>
            <w:spacing w:val="-8"/>
            <w:sz w:val="14"/>
          </w:rPr>
          <w:t> </w:t>
        </w:r>
        <w:r>
          <w:rPr>
            <w:color w:val="0097CF"/>
            <w:sz w:val="14"/>
          </w:rPr>
          <w:t>M.,</w:t>
        </w:r>
        <w:r>
          <w:rPr>
            <w:color w:val="0097CF"/>
            <w:spacing w:val="-9"/>
            <w:sz w:val="14"/>
          </w:rPr>
          <w:t> </w:t>
        </w:r>
        <w:r>
          <w:rPr>
            <w:color w:val="0097CF"/>
            <w:sz w:val="14"/>
          </w:rPr>
          <w:t>Gorkin,</w:t>
        </w:r>
        <w:r>
          <w:rPr>
            <w:color w:val="0097CF"/>
            <w:spacing w:val="-9"/>
            <w:sz w:val="14"/>
          </w:rPr>
          <w:t> </w:t>
        </w:r>
        <w:r>
          <w:rPr>
            <w:color w:val="0097CF"/>
            <w:sz w:val="14"/>
          </w:rPr>
          <w:t>D.U.,</w:t>
        </w:r>
        <w:r>
          <w:rPr>
            <w:color w:val="0097CF"/>
            <w:spacing w:val="-8"/>
            <w:sz w:val="14"/>
          </w:rPr>
          <w:t> </w:t>
        </w:r>
        <w:r>
          <w:rPr>
            <w:color w:val="0097CF"/>
            <w:sz w:val="14"/>
          </w:rPr>
          <w:t>Dickel,</w:t>
        </w:r>
        <w:r>
          <w:rPr>
            <w:color w:val="0097CF"/>
            <w:spacing w:val="-8"/>
            <w:sz w:val="14"/>
          </w:rPr>
          <w:t> </w:t>
        </w:r>
        <w:r>
          <w:rPr>
            <w:color w:val="0097CF"/>
            <w:sz w:val="14"/>
          </w:rPr>
          <w:t>D.E.,</w:t>
        </w:r>
        <w:r>
          <w:rPr>
            <w:color w:val="0097CF"/>
            <w:spacing w:val="-8"/>
            <w:sz w:val="14"/>
          </w:rPr>
          <w:t> </w:t>
        </w:r>
        <w:r>
          <w:rPr>
            <w:color w:val="0097CF"/>
            <w:sz w:val="14"/>
          </w:rPr>
          <w:t>Luo,</w:t>
        </w:r>
        <w:r>
          <w:rPr>
            <w:color w:val="0097CF"/>
            <w:spacing w:val="-8"/>
            <w:sz w:val="14"/>
          </w:rPr>
          <w:t> </w:t>
        </w:r>
        <w:r>
          <w:rPr>
            <w:color w:val="0097CF"/>
            <w:sz w:val="14"/>
          </w:rPr>
          <w:t>C.,</w:t>
        </w:r>
        <w:r>
          <w:rPr>
            <w:color w:val="0097CF"/>
            <w:spacing w:val="-9"/>
            <w:sz w:val="14"/>
          </w:rPr>
          <w:t> </w:t>
        </w:r>
        <w:r>
          <w:rPr>
            <w:color w:val="0097CF"/>
            <w:sz w:val="14"/>
          </w:rPr>
          <w:t>Castanon,</w:t>
        </w:r>
        <w:r>
          <w:rPr>
            <w:color w:val="0097CF"/>
            <w:spacing w:val="-9"/>
            <w:sz w:val="14"/>
          </w:rPr>
          <w:t> </w:t>
        </w:r>
        <w:r>
          <w:rPr>
            <w:color w:val="0097CF"/>
            <w:sz w:val="14"/>
          </w:rPr>
          <w:t>R.G.,</w:t>
        </w:r>
      </w:hyperlink>
      <w:r>
        <w:rPr>
          <w:color w:val="0097CF"/>
          <w:spacing w:val="40"/>
          <w:sz w:val="14"/>
        </w:rPr>
        <w:t> </w:t>
      </w:r>
      <w:hyperlink r:id="rId53">
        <w:r>
          <w:rPr>
            <w:color w:val="0097CF"/>
            <w:sz w:val="14"/>
          </w:rPr>
          <w:t>Nery, J.R., Lee, A.Y., Zhao, Y., Huang, H., et al. (2020). Spatiotemporal</w:t>
        </w:r>
      </w:hyperlink>
      <w:r>
        <w:rPr>
          <w:color w:val="0097CF"/>
          <w:spacing w:val="40"/>
          <w:sz w:val="14"/>
        </w:rPr>
        <w:t> </w:t>
      </w:r>
      <w:hyperlink r:id="rId53">
        <w:r>
          <w:rPr>
            <w:color w:val="0097CF"/>
            <w:sz w:val="14"/>
          </w:rPr>
          <w:t>DNA methylome dynamics of the developing mouse fetus. Nature </w:t>
        </w:r>
        <w:r>
          <w:rPr>
            <w:i/>
            <w:color w:val="0097CF"/>
            <w:sz w:val="14"/>
          </w:rPr>
          <w:t>583</w:t>
        </w:r>
        <w:r>
          <w:rPr>
            <w:color w:val="0097CF"/>
            <w:sz w:val="14"/>
          </w:rPr>
          <w:t>,</w:t>
        </w:r>
      </w:hyperlink>
      <w:r>
        <w:rPr>
          <w:color w:val="0097CF"/>
          <w:spacing w:val="40"/>
          <w:sz w:val="14"/>
        </w:rPr>
        <w:t> </w:t>
      </w:r>
      <w:hyperlink r:id="rId53">
        <w:r>
          <w:rPr>
            <w:color w:val="0097CF"/>
            <w:spacing w:val="-2"/>
            <w:sz w:val="14"/>
          </w:rPr>
          <w:t>752–759.</w:t>
        </w:r>
      </w:hyperlink>
    </w:p>
    <w:p>
      <w:pPr>
        <w:pStyle w:val="ListParagraph"/>
        <w:numPr>
          <w:ilvl w:val="0"/>
          <w:numId w:val="4"/>
        </w:numPr>
        <w:tabs>
          <w:tab w:pos="353" w:val="left" w:leader="none"/>
          <w:tab w:pos="355" w:val="left" w:leader="none"/>
        </w:tabs>
        <w:spacing w:line="283" w:lineRule="auto" w:before="41" w:after="0"/>
        <w:ind w:left="355" w:right="38" w:hanging="253"/>
        <w:jc w:val="both"/>
        <w:rPr>
          <w:sz w:val="14"/>
        </w:rPr>
      </w:pPr>
      <w:bookmarkStart w:name="_bookmark22" w:id="38"/>
      <w:bookmarkEnd w:id="38"/>
      <w:r>
        <w:rPr/>
      </w:r>
      <w:hyperlink r:id="rId54">
        <w:r>
          <w:rPr>
            <w:color w:val="0097CF"/>
            <w:spacing w:val="-2"/>
            <w:sz w:val="14"/>
          </w:rPr>
          <w:t>Tillotson, R., Cholewa-Waclaw, J., Chhatbar, K., Connelly, J.C., </w:t>
        </w:r>
        <w:r>
          <w:rPr>
            <w:color w:val="0097CF"/>
            <w:spacing w:val="-2"/>
            <w:sz w:val="14"/>
          </w:rPr>
          <w:t>Kirschner,</w:t>
        </w:r>
      </w:hyperlink>
      <w:r>
        <w:rPr>
          <w:color w:val="0097CF"/>
          <w:spacing w:val="40"/>
          <w:sz w:val="14"/>
        </w:rPr>
        <w:t> </w:t>
      </w:r>
      <w:hyperlink r:id="rId54">
        <w:r>
          <w:rPr>
            <w:color w:val="0097CF"/>
            <w:spacing w:val="-2"/>
            <w:sz w:val="14"/>
          </w:rPr>
          <w:t>S.A.,</w:t>
        </w:r>
        <w:r>
          <w:rPr>
            <w:color w:val="0097CF"/>
            <w:spacing w:val="-5"/>
            <w:sz w:val="14"/>
          </w:rPr>
          <w:t> </w:t>
        </w:r>
        <w:r>
          <w:rPr>
            <w:color w:val="0097CF"/>
            <w:spacing w:val="-2"/>
            <w:sz w:val="14"/>
          </w:rPr>
          <w:t>Webb,</w:t>
        </w:r>
        <w:r>
          <w:rPr>
            <w:color w:val="0097CF"/>
            <w:spacing w:val="-5"/>
            <w:sz w:val="14"/>
          </w:rPr>
          <w:t> </w:t>
        </w:r>
        <w:r>
          <w:rPr>
            <w:color w:val="0097CF"/>
            <w:spacing w:val="-2"/>
            <w:sz w:val="14"/>
          </w:rPr>
          <w:t>S.,</w:t>
        </w:r>
        <w:r>
          <w:rPr>
            <w:color w:val="0097CF"/>
            <w:spacing w:val="-7"/>
            <w:sz w:val="14"/>
          </w:rPr>
          <w:t> </w:t>
        </w:r>
        <w:r>
          <w:rPr>
            <w:color w:val="0097CF"/>
            <w:spacing w:val="-2"/>
            <w:sz w:val="14"/>
          </w:rPr>
          <w:t>Koerner,</w:t>
        </w:r>
        <w:r>
          <w:rPr>
            <w:color w:val="0097CF"/>
            <w:spacing w:val="-5"/>
            <w:sz w:val="14"/>
          </w:rPr>
          <w:t> </w:t>
        </w:r>
        <w:r>
          <w:rPr>
            <w:color w:val="0097CF"/>
            <w:spacing w:val="-2"/>
            <w:sz w:val="14"/>
          </w:rPr>
          <w:t>M.V.,</w:t>
        </w:r>
        <w:r>
          <w:rPr>
            <w:color w:val="0097CF"/>
            <w:spacing w:val="-7"/>
            <w:sz w:val="14"/>
          </w:rPr>
          <w:t> </w:t>
        </w:r>
        <w:r>
          <w:rPr>
            <w:color w:val="0097CF"/>
            <w:spacing w:val="-2"/>
            <w:sz w:val="14"/>
          </w:rPr>
          <w:t>Selfridge,</w:t>
        </w:r>
        <w:r>
          <w:rPr>
            <w:color w:val="0097CF"/>
            <w:spacing w:val="-8"/>
            <w:sz w:val="14"/>
          </w:rPr>
          <w:t> </w:t>
        </w:r>
        <w:r>
          <w:rPr>
            <w:color w:val="0097CF"/>
            <w:spacing w:val="-2"/>
            <w:sz w:val="14"/>
          </w:rPr>
          <w:t>J.,</w:t>
        </w:r>
        <w:r>
          <w:rPr>
            <w:color w:val="0097CF"/>
            <w:spacing w:val="-5"/>
            <w:sz w:val="14"/>
          </w:rPr>
          <w:t> </w:t>
        </w:r>
        <w:r>
          <w:rPr>
            <w:color w:val="0097CF"/>
            <w:spacing w:val="-2"/>
            <w:sz w:val="14"/>
          </w:rPr>
          <w:t>Kelly,</w:t>
        </w:r>
        <w:r>
          <w:rPr>
            <w:color w:val="0097CF"/>
            <w:spacing w:val="-5"/>
            <w:sz w:val="14"/>
          </w:rPr>
          <w:t> </w:t>
        </w:r>
        <w:r>
          <w:rPr>
            <w:color w:val="0097CF"/>
            <w:spacing w:val="-2"/>
            <w:sz w:val="14"/>
          </w:rPr>
          <w:t>D.A.,</w:t>
        </w:r>
        <w:r>
          <w:rPr>
            <w:color w:val="0097CF"/>
            <w:spacing w:val="-7"/>
            <w:sz w:val="14"/>
          </w:rPr>
          <w:t> </w:t>
        </w:r>
        <w:r>
          <w:rPr>
            <w:color w:val="0097CF"/>
            <w:spacing w:val="-2"/>
            <w:sz w:val="14"/>
          </w:rPr>
          <w:t>De</w:t>
        </w:r>
        <w:r>
          <w:rPr>
            <w:color w:val="0097CF"/>
            <w:spacing w:val="-7"/>
            <w:sz w:val="14"/>
          </w:rPr>
          <w:t> </w:t>
        </w:r>
        <w:r>
          <w:rPr>
            <w:color w:val="0097CF"/>
            <w:spacing w:val="-2"/>
            <w:sz w:val="14"/>
          </w:rPr>
          <w:t>Sousa,</w:t>
        </w:r>
        <w:r>
          <w:rPr>
            <w:color w:val="0097CF"/>
            <w:spacing w:val="-8"/>
            <w:sz w:val="14"/>
          </w:rPr>
          <w:t> </w:t>
        </w:r>
        <w:r>
          <w:rPr>
            <w:color w:val="0097CF"/>
            <w:spacing w:val="-2"/>
            <w:sz w:val="14"/>
          </w:rPr>
          <w:t>D.,</w:t>
        </w:r>
        <w:r>
          <w:rPr>
            <w:color w:val="0097CF"/>
            <w:spacing w:val="-5"/>
            <w:sz w:val="14"/>
          </w:rPr>
          <w:t> </w:t>
        </w:r>
        <w:r>
          <w:rPr>
            <w:color w:val="0097CF"/>
            <w:spacing w:val="-2"/>
            <w:sz w:val="14"/>
          </w:rPr>
          <w:t>et</w:t>
        </w:r>
        <w:r>
          <w:rPr>
            <w:color w:val="0097CF"/>
            <w:spacing w:val="-7"/>
            <w:sz w:val="14"/>
          </w:rPr>
          <w:t> </w:t>
        </w:r>
        <w:r>
          <w:rPr>
            <w:color w:val="0097CF"/>
            <w:spacing w:val="-2"/>
            <w:sz w:val="14"/>
          </w:rPr>
          <w:t>al.</w:t>
        </w:r>
      </w:hyperlink>
      <w:r>
        <w:rPr>
          <w:color w:val="0097CF"/>
          <w:spacing w:val="40"/>
          <w:sz w:val="14"/>
        </w:rPr>
        <w:t> </w:t>
      </w:r>
      <w:hyperlink r:id="rId54">
        <w:r>
          <w:rPr>
            <w:color w:val="0097CF"/>
            <w:sz w:val="14"/>
          </w:rPr>
          <w:t>(2021). Neuronal non-CG methylation is an essential target for MeCP2</w:t>
        </w:r>
      </w:hyperlink>
      <w:r>
        <w:rPr>
          <w:color w:val="0097CF"/>
          <w:spacing w:val="40"/>
          <w:sz w:val="14"/>
        </w:rPr>
        <w:t> </w:t>
      </w:r>
      <w:hyperlink r:id="rId54">
        <w:r>
          <w:rPr>
            <w:color w:val="0097CF"/>
            <w:sz w:val="14"/>
          </w:rPr>
          <w:t>function. Mol. Cell </w:t>
        </w:r>
        <w:r>
          <w:rPr>
            <w:i/>
            <w:color w:val="0097CF"/>
            <w:sz w:val="14"/>
          </w:rPr>
          <w:t>81</w:t>
        </w:r>
        <w:r>
          <w:rPr>
            <w:color w:val="0097CF"/>
            <w:sz w:val="14"/>
          </w:rPr>
          <w:t>, 1260–1275.e12.</w:t>
        </w:r>
      </w:hyperlink>
    </w:p>
    <w:p>
      <w:pPr>
        <w:pStyle w:val="ListParagraph"/>
        <w:numPr>
          <w:ilvl w:val="0"/>
          <w:numId w:val="4"/>
        </w:numPr>
        <w:tabs>
          <w:tab w:pos="353" w:val="left" w:leader="none"/>
          <w:tab w:pos="355" w:val="left" w:leader="none"/>
        </w:tabs>
        <w:spacing w:line="283" w:lineRule="auto" w:before="40" w:after="0"/>
        <w:ind w:left="355" w:right="38" w:hanging="253"/>
        <w:jc w:val="both"/>
        <w:rPr>
          <w:sz w:val="14"/>
        </w:rPr>
      </w:pPr>
      <w:hyperlink r:id="rId55">
        <w:r>
          <w:rPr>
            <w:color w:val="0097CF"/>
            <w:sz w:val="14"/>
          </w:rPr>
          <w:t>Lister,</w:t>
        </w:r>
        <w:r>
          <w:rPr>
            <w:color w:val="0097CF"/>
            <w:spacing w:val="-6"/>
            <w:sz w:val="14"/>
          </w:rPr>
          <w:t> </w:t>
        </w:r>
        <w:r>
          <w:rPr>
            <w:color w:val="0097CF"/>
            <w:sz w:val="14"/>
          </w:rPr>
          <w:t>R.,</w:t>
        </w:r>
        <w:r>
          <w:rPr>
            <w:color w:val="0097CF"/>
            <w:spacing w:val="-6"/>
            <w:sz w:val="14"/>
          </w:rPr>
          <w:t> </w:t>
        </w:r>
        <w:r>
          <w:rPr>
            <w:color w:val="0097CF"/>
            <w:sz w:val="14"/>
          </w:rPr>
          <w:t>Mukamel,</w:t>
        </w:r>
        <w:r>
          <w:rPr>
            <w:color w:val="0097CF"/>
            <w:spacing w:val="-5"/>
            <w:sz w:val="14"/>
          </w:rPr>
          <w:t> </w:t>
        </w:r>
        <w:r>
          <w:rPr>
            <w:color w:val="0097CF"/>
            <w:sz w:val="14"/>
          </w:rPr>
          <w:t>E.A.,</w:t>
        </w:r>
        <w:r>
          <w:rPr>
            <w:color w:val="0097CF"/>
            <w:spacing w:val="-7"/>
            <w:sz w:val="14"/>
          </w:rPr>
          <w:t> </w:t>
        </w:r>
        <w:r>
          <w:rPr>
            <w:color w:val="0097CF"/>
            <w:sz w:val="14"/>
          </w:rPr>
          <w:t>Nery,</w:t>
        </w:r>
        <w:r>
          <w:rPr>
            <w:color w:val="0097CF"/>
            <w:spacing w:val="-5"/>
            <w:sz w:val="14"/>
          </w:rPr>
          <w:t> </w:t>
        </w:r>
        <w:r>
          <w:rPr>
            <w:color w:val="0097CF"/>
            <w:sz w:val="14"/>
          </w:rPr>
          <w:t>J.R.,</w:t>
        </w:r>
        <w:r>
          <w:rPr>
            <w:color w:val="0097CF"/>
            <w:spacing w:val="-6"/>
            <w:sz w:val="14"/>
          </w:rPr>
          <w:t> </w:t>
        </w:r>
        <w:r>
          <w:rPr>
            <w:color w:val="0097CF"/>
            <w:sz w:val="14"/>
          </w:rPr>
          <w:t>Urich,</w:t>
        </w:r>
        <w:r>
          <w:rPr>
            <w:color w:val="0097CF"/>
            <w:spacing w:val="-5"/>
            <w:sz w:val="14"/>
          </w:rPr>
          <w:t> </w:t>
        </w:r>
        <w:r>
          <w:rPr>
            <w:color w:val="0097CF"/>
            <w:sz w:val="14"/>
          </w:rPr>
          <w:t>M.,</w:t>
        </w:r>
        <w:r>
          <w:rPr>
            <w:color w:val="0097CF"/>
            <w:spacing w:val="-7"/>
            <w:sz w:val="14"/>
          </w:rPr>
          <w:t> </w:t>
        </w:r>
        <w:r>
          <w:rPr>
            <w:color w:val="0097CF"/>
            <w:sz w:val="14"/>
          </w:rPr>
          <w:t>Puddifoot,</w:t>
        </w:r>
        <w:r>
          <w:rPr>
            <w:color w:val="0097CF"/>
            <w:spacing w:val="-7"/>
            <w:sz w:val="14"/>
          </w:rPr>
          <w:t> </w:t>
        </w:r>
        <w:r>
          <w:rPr>
            <w:color w:val="0097CF"/>
            <w:sz w:val="14"/>
          </w:rPr>
          <w:t>C.A.,</w:t>
        </w:r>
        <w:r>
          <w:rPr>
            <w:color w:val="0097CF"/>
            <w:spacing w:val="-5"/>
            <w:sz w:val="14"/>
          </w:rPr>
          <w:t> </w:t>
        </w:r>
        <w:r>
          <w:rPr>
            <w:color w:val="0097CF"/>
            <w:sz w:val="14"/>
          </w:rPr>
          <w:t>Johnson,</w:t>
        </w:r>
      </w:hyperlink>
      <w:r>
        <w:rPr>
          <w:color w:val="0097CF"/>
          <w:spacing w:val="40"/>
          <w:sz w:val="14"/>
        </w:rPr>
        <w:t> </w:t>
      </w:r>
      <w:hyperlink r:id="rId55">
        <w:r>
          <w:rPr>
            <w:color w:val="0097CF"/>
            <w:spacing w:val="-2"/>
            <w:sz w:val="14"/>
          </w:rPr>
          <w:t>N.D.,</w:t>
        </w:r>
        <w:r>
          <w:rPr>
            <w:color w:val="0097CF"/>
            <w:spacing w:val="-5"/>
            <w:sz w:val="14"/>
          </w:rPr>
          <w:t> </w:t>
        </w:r>
        <w:r>
          <w:rPr>
            <w:color w:val="0097CF"/>
            <w:spacing w:val="-2"/>
            <w:sz w:val="14"/>
          </w:rPr>
          <w:t>Lucero,</w:t>
        </w:r>
        <w:r>
          <w:rPr>
            <w:color w:val="0097CF"/>
            <w:spacing w:val="-5"/>
            <w:sz w:val="14"/>
          </w:rPr>
          <w:t> </w:t>
        </w:r>
        <w:r>
          <w:rPr>
            <w:color w:val="0097CF"/>
            <w:spacing w:val="-2"/>
            <w:sz w:val="14"/>
          </w:rPr>
          <w:t>J.,</w:t>
        </w:r>
        <w:r>
          <w:rPr>
            <w:color w:val="0097CF"/>
            <w:spacing w:val="-6"/>
            <w:sz w:val="14"/>
          </w:rPr>
          <w:t> </w:t>
        </w:r>
        <w:r>
          <w:rPr>
            <w:color w:val="0097CF"/>
            <w:spacing w:val="-2"/>
            <w:sz w:val="14"/>
          </w:rPr>
          <w:t>Huang,</w:t>
        </w:r>
        <w:r>
          <w:rPr>
            <w:color w:val="0097CF"/>
            <w:spacing w:val="-6"/>
            <w:sz w:val="14"/>
          </w:rPr>
          <w:t> </w:t>
        </w:r>
        <w:r>
          <w:rPr>
            <w:color w:val="0097CF"/>
            <w:spacing w:val="-2"/>
            <w:sz w:val="14"/>
          </w:rPr>
          <w:t>Y.,</w:t>
        </w:r>
        <w:r>
          <w:rPr>
            <w:color w:val="0097CF"/>
            <w:spacing w:val="-6"/>
            <w:sz w:val="14"/>
          </w:rPr>
          <w:t> </w:t>
        </w:r>
        <w:r>
          <w:rPr>
            <w:color w:val="0097CF"/>
            <w:spacing w:val="-2"/>
            <w:sz w:val="14"/>
          </w:rPr>
          <w:t>Dwork,</w:t>
        </w:r>
        <w:r>
          <w:rPr>
            <w:color w:val="0097CF"/>
            <w:spacing w:val="-5"/>
            <w:sz w:val="14"/>
          </w:rPr>
          <w:t> </w:t>
        </w:r>
        <w:r>
          <w:rPr>
            <w:color w:val="0097CF"/>
            <w:spacing w:val="-2"/>
            <w:sz w:val="14"/>
          </w:rPr>
          <w:t>A.J.,</w:t>
        </w:r>
        <w:r>
          <w:rPr>
            <w:color w:val="0097CF"/>
            <w:spacing w:val="-5"/>
            <w:sz w:val="14"/>
          </w:rPr>
          <w:t> </w:t>
        </w:r>
        <w:r>
          <w:rPr>
            <w:color w:val="0097CF"/>
            <w:spacing w:val="-2"/>
            <w:sz w:val="14"/>
          </w:rPr>
          <w:t>Schultz,</w:t>
        </w:r>
        <w:r>
          <w:rPr>
            <w:color w:val="0097CF"/>
            <w:spacing w:val="-6"/>
            <w:sz w:val="14"/>
          </w:rPr>
          <w:t> </w:t>
        </w:r>
        <w:r>
          <w:rPr>
            <w:color w:val="0097CF"/>
            <w:spacing w:val="-2"/>
            <w:sz w:val="14"/>
          </w:rPr>
          <w:t>M.D.,</w:t>
        </w:r>
        <w:r>
          <w:rPr>
            <w:color w:val="0097CF"/>
            <w:spacing w:val="-6"/>
            <w:sz w:val="14"/>
          </w:rPr>
          <w:t> </w:t>
        </w:r>
        <w:r>
          <w:rPr>
            <w:color w:val="0097CF"/>
            <w:spacing w:val="-2"/>
            <w:sz w:val="14"/>
          </w:rPr>
          <w:t>et</w:t>
        </w:r>
        <w:r>
          <w:rPr>
            <w:color w:val="0097CF"/>
            <w:spacing w:val="-5"/>
            <w:sz w:val="14"/>
          </w:rPr>
          <w:t> </w:t>
        </w:r>
        <w:r>
          <w:rPr>
            <w:color w:val="0097CF"/>
            <w:spacing w:val="-2"/>
            <w:sz w:val="14"/>
          </w:rPr>
          <w:t>al.</w:t>
        </w:r>
        <w:r>
          <w:rPr>
            <w:color w:val="0097CF"/>
            <w:spacing w:val="-6"/>
            <w:sz w:val="14"/>
          </w:rPr>
          <w:t> </w:t>
        </w:r>
        <w:r>
          <w:rPr>
            <w:color w:val="0097CF"/>
            <w:spacing w:val="-2"/>
            <w:sz w:val="14"/>
          </w:rPr>
          <w:t>(2013).</w:t>
        </w:r>
        <w:r>
          <w:rPr>
            <w:color w:val="0097CF"/>
            <w:spacing w:val="-5"/>
            <w:sz w:val="14"/>
          </w:rPr>
          <w:t> </w:t>
        </w:r>
        <w:r>
          <w:rPr>
            <w:color w:val="0097CF"/>
            <w:spacing w:val="-2"/>
            <w:sz w:val="14"/>
          </w:rPr>
          <w:t>Global</w:t>
        </w:r>
      </w:hyperlink>
      <w:r>
        <w:rPr>
          <w:color w:val="0097CF"/>
          <w:spacing w:val="40"/>
          <w:sz w:val="14"/>
        </w:rPr>
        <w:t> </w:t>
      </w:r>
      <w:hyperlink r:id="rId55">
        <w:r>
          <w:rPr>
            <w:color w:val="0097CF"/>
            <w:sz w:val="14"/>
          </w:rPr>
          <w:t>epigenomic reconfiguration during mammalian brain development. Sci-</w:t>
        </w:r>
      </w:hyperlink>
      <w:r>
        <w:rPr>
          <w:color w:val="0097CF"/>
          <w:spacing w:val="40"/>
          <w:sz w:val="14"/>
        </w:rPr>
        <w:t> </w:t>
      </w:r>
      <w:hyperlink r:id="rId55">
        <w:r>
          <w:rPr>
            <w:color w:val="0097CF"/>
            <w:sz w:val="14"/>
          </w:rPr>
          <w:t>ence </w:t>
        </w:r>
        <w:r>
          <w:rPr>
            <w:i/>
            <w:color w:val="0097CF"/>
            <w:sz w:val="14"/>
          </w:rPr>
          <w:t>341</w:t>
        </w:r>
        <w:r>
          <w:rPr>
            <w:color w:val="0097CF"/>
            <w:sz w:val="14"/>
          </w:rPr>
          <w:t>, 1237905.</w:t>
        </w:r>
      </w:hyperlink>
    </w:p>
    <w:p>
      <w:pPr>
        <w:pStyle w:val="ListParagraph"/>
        <w:numPr>
          <w:ilvl w:val="0"/>
          <w:numId w:val="4"/>
        </w:numPr>
        <w:tabs>
          <w:tab w:pos="353" w:val="left" w:leader="none"/>
          <w:tab w:pos="355" w:val="left" w:leader="none"/>
        </w:tabs>
        <w:spacing w:line="283" w:lineRule="auto" w:before="31" w:after="0"/>
        <w:ind w:left="355" w:right="38" w:hanging="253"/>
        <w:jc w:val="both"/>
        <w:rPr>
          <w:sz w:val="14"/>
        </w:rPr>
      </w:pPr>
      <w:bookmarkStart w:name="_bookmark23" w:id="39"/>
      <w:bookmarkEnd w:id="39"/>
      <w:r>
        <w:rPr/>
      </w:r>
      <w:hyperlink r:id="rId56">
        <w:r>
          <w:rPr>
            <w:color w:val="0097CF"/>
            <w:sz w:val="14"/>
          </w:rPr>
          <w:t>Sch</w:t>
        </w:r>
      </w:hyperlink>
      <w:r>
        <w:rPr>
          <w:color w:val="0097CF"/>
          <w:sz w:val="14"/>
        </w:rPr>
        <w:t>u</w:t>
      </w:r>
      <w:r>
        <w:rPr>
          <w:color w:val="0097CF"/>
          <w:position w:val="1"/>
          <w:sz w:val="14"/>
        </w:rPr>
        <w:t>€</w:t>
      </w:r>
      <w:hyperlink r:id="rId56">
        <w:r>
          <w:rPr>
            <w:color w:val="0097CF"/>
            <w:sz w:val="14"/>
          </w:rPr>
          <w:t>beler, D. (2015). Function and information content of DNA methyl-</w:t>
        </w:r>
      </w:hyperlink>
      <w:r>
        <w:rPr>
          <w:color w:val="0097CF"/>
          <w:spacing w:val="40"/>
          <w:sz w:val="14"/>
        </w:rPr>
        <w:t> </w:t>
      </w:r>
      <w:hyperlink r:id="rId56">
        <w:r>
          <w:rPr>
            <w:color w:val="0097CF"/>
            <w:sz w:val="14"/>
          </w:rPr>
          <w:t>ation. Nature </w:t>
        </w:r>
        <w:r>
          <w:rPr>
            <w:i/>
            <w:color w:val="0097CF"/>
            <w:sz w:val="14"/>
          </w:rPr>
          <w:t>517</w:t>
        </w:r>
        <w:r>
          <w:rPr>
            <w:color w:val="0097CF"/>
            <w:sz w:val="14"/>
          </w:rPr>
          <w:t>, 321–326.</w:t>
        </w:r>
      </w:hyperlink>
    </w:p>
    <w:p>
      <w:pPr>
        <w:pStyle w:val="ListParagraph"/>
        <w:numPr>
          <w:ilvl w:val="0"/>
          <w:numId w:val="4"/>
        </w:numPr>
        <w:tabs>
          <w:tab w:pos="353" w:val="left" w:leader="none"/>
          <w:tab w:pos="355" w:val="left" w:leader="none"/>
        </w:tabs>
        <w:spacing w:line="283" w:lineRule="auto" w:before="42" w:after="0"/>
        <w:ind w:left="355" w:right="39" w:hanging="253"/>
        <w:jc w:val="both"/>
        <w:rPr>
          <w:sz w:val="14"/>
        </w:rPr>
      </w:pPr>
      <w:bookmarkStart w:name="_bookmark24" w:id="40"/>
      <w:bookmarkEnd w:id="40"/>
      <w:r>
        <w:rPr/>
      </w:r>
      <w:hyperlink r:id="rId57">
        <w:r>
          <w:rPr>
            <w:color w:val="0097CF"/>
            <w:sz w:val="14"/>
          </w:rPr>
          <w:t>Yin,</w:t>
        </w:r>
        <w:r>
          <w:rPr>
            <w:color w:val="0097CF"/>
            <w:spacing w:val="-10"/>
            <w:sz w:val="14"/>
          </w:rPr>
          <w:t> </w:t>
        </w:r>
        <w:r>
          <w:rPr>
            <w:color w:val="0097CF"/>
            <w:sz w:val="14"/>
          </w:rPr>
          <w:t>Y.,</w:t>
        </w:r>
        <w:r>
          <w:rPr>
            <w:color w:val="0097CF"/>
            <w:spacing w:val="-10"/>
            <w:sz w:val="14"/>
          </w:rPr>
          <w:t> </w:t>
        </w:r>
        <w:r>
          <w:rPr>
            <w:color w:val="0097CF"/>
            <w:sz w:val="14"/>
          </w:rPr>
          <w:t>Morgunova,</w:t>
        </w:r>
        <w:r>
          <w:rPr>
            <w:color w:val="0097CF"/>
            <w:spacing w:val="-10"/>
            <w:sz w:val="14"/>
          </w:rPr>
          <w:t> </w:t>
        </w:r>
        <w:r>
          <w:rPr>
            <w:color w:val="0097CF"/>
            <w:sz w:val="14"/>
          </w:rPr>
          <w:t>E.,</w:t>
        </w:r>
        <w:r>
          <w:rPr>
            <w:color w:val="0097CF"/>
            <w:spacing w:val="-9"/>
            <w:sz w:val="14"/>
          </w:rPr>
          <w:t> </w:t>
        </w:r>
        <w:r>
          <w:rPr>
            <w:color w:val="0097CF"/>
            <w:sz w:val="14"/>
          </w:rPr>
          <w:t>Jolma,</w:t>
        </w:r>
        <w:r>
          <w:rPr>
            <w:color w:val="0097CF"/>
            <w:spacing w:val="-10"/>
            <w:sz w:val="14"/>
          </w:rPr>
          <w:t> </w:t>
        </w:r>
        <w:r>
          <w:rPr>
            <w:color w:val="0097CF"/>
            <w:sz w:val="14"/>
          </w:rPr>
          <w:t>A.,</w:t>
        </w:r>
        <w:r>
          <w:rPr>
            <w:color w:val="0097CF"/>
            <w:spacing w:val="-10"/>
            <w:sz w:val="14"/>
          </w:rPr>
          <w:t> </w:t>
        </w:r>
        <w:r>
          <w:rPr>
            <w:color w:val="0097CF"/>
            <w:sz w:val="14"/>
          </w:rPr>
          <w:t>Kaasinen,</w:t>
        </w:r>
        <w:r>
          <w:rPr>
            <w:color w:val="0097CF"/>
            <w:spacing w:val="-10"/>
            <w:sz w:val="14"/>
          </w:rPr>
          <w:t> </w:t>
        </w:r>
        <w:r>
          <w:rPr>
            <w:color w:val="0097CF"/>
            <w:sz w:val="14"/>
          </w:rPr>
          <w:t>E.,</w:t>
        </w:r>
        <w:r>
          <w:rPr>
            <w:color w:val="0097CF"/>
            <w:spacing w:val="-9"/>
            <w:sz w:val="14"/>
          </w:rPr>
          <w:t> </w:t>
        </w:r>
        <w:r>
          <w:rPr>
            <w:color w:val="0097CF"/>
            <w:sz w:val="14"/>
          </w:rPr>
          <w:t>Sahu,</w:t>
        </w:r>
        <w:r>
          <w:rPr>
            <w:color w:val="0097CF"/>
            <w:spacing w:val="-10"/>
            <w:sz w:val="14"/>
          </w:rPr>
          <w:t> </w:t>
        </w:r>
        <w:r>
          <w:rPr>
            <w:color w:val="0097CF"/>
            <w:sz w:val="14"/>
          </w:rPr>
          <w:t>B.,</w:t>
        </w:r>
        <w:r>
          <w:rPr>
            <w:color w:val="0097CF"/>
            <w:spacing w:val="-10"/>
            <w:sz w:val="14"/>
          </w:rPr>
          <w:t> </w:t>
        </w:r>
        <w:r>
          <w:rPr>
            <w:color w:val="0097CF"/>
            <w:sz w:val="14"/>
          </w:rPr>
          <w:t>Khund-Sayeed,</w:t>
        </w:r>
      </w:hyperlink>
      <w:r>
        <w:rPr>
          <w:color w:val="0097CF"/>
          <w:spacing w:val="40"/>
          <w:sz w:val="14"/>
        </w:rPr>
        <w:t> </w:t>
      </w:r>
      <w:hyperlink r:id="rId57">
        <w:r>
          <w:rPr>
            <w:color w:val="0097CF"/>
            <w:sz w:val="14"/>
          </w:rPr>
          <w:t>S.,</w:t>
        </w:r>
        <w:r>
          <w:rPr>
            <w:color w:val="0097CF"/>
            <w:spacing w:val="-9"/>
            <w:sz w:val="14"/>
          </w:rPr>
          <w:t> </w:t>
        </w:r>
        <w:r>
          <w:rPr>
            <w:color w:val="0097CF"/>
            <w:sz w:val="14"/>
          </w:rPr>
          <w:t>Das,</w:t>
        </w:r>
        <w:r>
          <w:rPr>
            <w:color w:val="0097CF"/>
            <w:spacing w:val="-9"/>
            <w:sz w:val="14"/>
          </w:rPr>
          <w:t> </w:t>
        </w:r>
        <w:r>
          <w:rPr>
            <w:color w:val="0097CF"/>
            <w:sz w:val="14"/>
          </w:rPr>
          <w:t>P.K.,</w:t>
        </w:r>
        <w:r>
          <w:rPr>
            <w:color w:val="0097CF"/>
            <w:spacing w:val="-8"/>
            <w:sz w:val="14"/>
          </w:rPr>
          <w:t> </w:t>
        </w:r>
        <w:r>
          <w:rPr>
            <w:color w:val="0097CF"/>
            <w:sz w:val="14"/>
          </w:rPr>
          <w:t>Kivioja,</w:t>
        </w:r>
        <w:r>
          <w:rPr>
            <w:color w:val="0097CF"/>
            <w:spacing w:val="-9"/>
            <w:sz w:val="14"/>
          </w:rPr>
          <w:t> </w:t>
        </w:r>
        <w:r>
          <w:rPr>
            <w:color w:val="0097CF"/>
            <w:sz w:val="14"/>
          </w:rPr>
          <w:t>T.,</w:t>
        </w:r>
        <w:r>
          <w:rPr>
            <w:color w:val="0097CF"/>
            <w:spacing w:val="-9"/>
            <w:sz w:val="14"/>
          </w:rPr>
          <w:t> </w:t>
        </w:r>
        <w:r>
          <w:rPr>
            <w:color w:val="0097CF"/>
            <w:sz w:val="14"/>
          </w:rPr>
          <w:t>Dave,</w:t>
        </w:r>
        <w:r>
          <w:rPr>
            <w:color w:val="0097CF"/>
            <w:spacing w:val="-9"/>
            <w:sz w:val="14"/>
          </w:rPr>
          <w:t> </w:t>
        </w:r>
        <w:r>
          <w:rPr>
            <w:color w:val="0097CF"/>
            <w:sz w:val="14"/>
          </w:rPr>
          <w:t>K.,</w:t>
        </w:r>
        <w:r>
          <w:rPr>
            <w:color w:val="0097CF"/>
            <w:spacing w:val="-9"/>
            <w:sz w:val="14"/>
          </w:rPr>
          <w:t> </w:t>
        </w:r>
        <w:r>
          <w:rPr>
            <w:color w:val="0097CF"/>
            <w:sz w:val="14"/>
          </w:rPr>
          <w:t>Zhong,</w:t>
        </w:r>
        <w:r>
          <w:rPr>
            <w:color w:val="0097CF"/>
            <w:spacing w:val="-8"/>
            <w:sz w:val="14"/>
          </w:rPr>
          <w:t> </w:t>
        </w:r>
        <w:r>
          <w:rPr>
            <w:color w:val="0097CF"/>
            <w:sz w:val="14"/>
          </w:rPr>
          <w:t>F.,</w:t>
        </w:r>
        <w:r>
          <w:rPr>
            <w:color w:val="0097CF"/>
            <w:spacing w:val="-10"/>
            <w:sz w:val="14"/>
          </w:rPr>
          <w:t> </w:t>
        </w:r>
        <w:r>
          <w:rPr>
            <w:color w:val="0097CF"/>
            <w:sz w:val="14"/>
          </w:rPr>
          <w:t>et</w:t>
        </w:r>
        <w:r>
          <w:rPr>
            <w:color w:val="0097CF"/>
            <w:spacing w:val="-8"/>
            <w:sz w:val="14"/>
          </w:rPr>
          <w:t> </w:t>
        </w:r>
        <w:r>
          <w:rPr>
            <w:color w:val="0097CF"/>
            <w:sz w:val="14"/>
          </w:rPr>
          <w:t>al.</w:t>
        </w:r>
        <w:r>
          <w:rPr>
            <w:color w:val="0097CF"/>
            <w:spacing w:val="-8"/>
            <w:sz w:val="14"/>
          </w:rPr>
          <w:t> </w:t>
        </w:r>
        <w:r>
          <w:rPr>
            <w:color w:val="0097CF"/>
            <w:sz w:val="14"/>
          </w:rPr>
          <w:t>(2017).</w:t>
        </w:r>
        <w:r>
          <w:rPr>
            <w:color w:val="0097CF"/>
            <w:spacing w:val="-10"/>
            <w:sz w:val="14"/>
          </w:rPr>
          <w:t> </w:t>
        </w:r>
        <w:r>
          <w:rPr>
            <w:color w:val="0097CF"/>
            <w:sz w:val="14"/>
          </w:rPr>
          <w:t>Impact</w:t>
        </w:r>
        <w:r>
          <w:rPr>
            <w:color w:val="0097CF"/>
            <w:spacing w:val="-8"/>
            <w:sz w:val="14"/>
          </w:rPr>
          <w:t> </w:t>
        </w:r>
        <w:r>
          <w:rPr>
            <w:color w:val="0097CF"/>
            <w:sz w:val="14"/>
          </w:rPr>
          <w:t>of</w:t>
        </w:r>
        <w:r>
          <w:rPr>
            <w:color w:val="0097CF"/>
            <w:spacing w:val="-10"/>
            <w:sz w:val="14"/>
          </w:rPr>
          <w:t> </w:t>
        </w:r>
        <w:r>
          <w:rPr>
            <w:color w:val="0097CF"/>
            <w:sz w:val="14"/>
          </w:rPr>
          <w:t>cyto-</w:t>
        </w:r>
      </w:hyperlink>
      <w:r>
        <w:rPr>
          <w:color w:val="0097CF"/>
          <w:spacing w:val="40"/>
          <w:sz w:val="14"/>
        </w:rPr>
        <w:t> </w:t>
      </w:r>
      <w:hyperlink r:id="rId57">
        <w:r>
          <w:rPr>
            <w:color w:val="0097CF"/>
            <w:sz w:val="14"/>
          </w:rPr>
          <w:t>sine methylation on DNA binding specificities of human transcription </w:t>
        </w:r>
        <w:r>
          <w:rPr>
            <w:color w:val="0097CF"/>
            <w:sz w:val="14"/>
          </w:rPr>
          <w:t>fac-</w:t>
        </w:r>
      </w:hyperlink>
      <w:r>
        <w:rPr>
          <w:color w:val="0097CF"/>
          <w:spacing w:val="40"/>
          <w:sz w:val="14"/>
        </w:rPr>
        <w:t> </w:t>
      </w:r>
      <w:hyperlink r:id="rId57">
        <w:r>
          <w:rPr>
            <w:color w:val="0097CF"/>
            <w:sz w:val="14"/>
          </w:rPr>
          <w:t>tors. Science </w:t>
        </w:r>
        <w:r>
          <w:rPr>
            <w:i/>
            <w:color w:val="0097CF"/>
            <w:sz w:val="14"/>
          </w:rPr>
          <w:t>356</w:t>
        </w:r>
        <w:r>
          <w:rPr>
            <w:color w:val="0097CF"/>
            <w:sz w:val="14"/>
          </w:rPr>
          <w:t>, eaaj2239.</w:t>
        </w:r>
      </w:hyperlink>
    </w:p>
    <w:p>
      <w:pPr>
        <w:pStyle w:val="ListParagraph"/>
        <w:numPr>
          <w:ilvl w:val="0"/>
          <w:numId w:val="4"/>
        </w:numPr>
        <w:tabs>
          <w:tab w:pos="353" w:val="left" w:leader="none"/>
          <w:tab w:pos="355" w:val="left" w:leader="none"/>
        </w:tabs>
        <w:spacing w:line="283" w:lineRule="auto" w:before="40" w:after="0"/>
        <w:ind w:left="355" w:right="38" w:hanging="253"/>
        <w:jc w:val="both"/>
        <w:rPr>
          <w:sz w:val="14"/>
        </w:rPr>
      </w:pPr>
      <w:bookmarkStart w:name="_bookmark25" w:id="41"/>
      <w:bookmarkEnd w:id="41"/>
      <w:r>
        <w:rPr/>
      </w:r>
      <w:hyperlink r:id="rId58">
        <w:r>
          <w:rPr>
            <w:color w:val="0097CF"/>
            <w:sz w:val="14"/>
          </w:rPr>
          <w:t>Zemojtel, T., Kielbasa, S.M., Arndt, P.F., Behrens, S., Bourque, G., </w:t>
        </w:r>
        <w:r>
          <w:rPr>
            <w:color w:val="0097CF"/>
            <w:sz w:val="14"/>
          </w:rPr>
          <w:t>and</w:t>
        </w:r>
      </w:hyperlink>
      <w:r>
        <w:rPr>
          <w:color w:val="0097CF"/>
          <w:spacing w:val="40"/>
          <w:sz w:val="14"/>
        </w:rPr>
        <w:t> </w:t>
      </w:r>
      <w:hyperlink r:id="rId58">
        <w:r>
          <w:rPr>
            <w:color w:val="0097CF"/>
            <w:sz w:val="14"/>
          </w:rPr>
          <w:t>Vingron,</w:t>
        </w:r>
        <w:r>
          <w:rPr>
            <w:color w:val="0097CF"/>
            <w:spacing w:val="-3"/>
            <w:sz w:val="14"/>
          </w:rPr>
          <w:t> </w:t>
        </w:r>
        <w:r>
          <w:rPr>
            <w:color w:val="0097CF"/>
            <w:sz w:val="14"/>
          </w:rPr>
          <w:t>M.</w:t>
        </w:r>
        <w:r>
          <w:rPr>
            <w:color w:val="0097CF"/>
            <w:spacing w:val="-3"/>
            <w:sz w:val="14"/>
          </w:rPr>
          <w:t> </w:t>
        </w:r>
        <w:r>
          <w:rPr>
            <w:color w:val="0097CF"/>
            <w:sz w:val="14"/>
          </w:rPr>
          <w:t>(2011).</w:t>
        </w:r>
        <w:r>
          <w:rPr>
            <w:color w:val="0097CF"/>
            <w:spacing w:val="-4"/>
            <w:sz w:val="14"/>
          </w:rPr>
          <w:t> </w:t>
        </w:r>
        <w:r>
          <w:rPr>
            <w:color w:val="0097CF"/>
            <w:sz w:val="14"/>
          </w:rPr>
          <w:t>CpG</w:t>
        </w:r>
        <w:r>
          <w:rPr>
            <w:color w:val="0097CF"/>
            <w:spacing w:val="-4"/>
            <w:sz w:val="14"/>
          </w:rPr>
          <w:t> </w:t>
        </w:r>
        <w:r>
          <w:rPr>
            <w:color w:val="0097CF"/>
            <w:sz w:val="14"/>
          </w:rPr>
          <w:t>deamination</w:t>
        </w:r>
        <w:r>
          <w:rPr>
            <w:color w:val="0097CF"/>
            <w:spacing w:val="-3"/>
            <w:sz w:val="14"/>
          </w:rPr>
          <w:t> </w:t>
        </w:r>
        <w:r>
          <w:rPr>
            <w:color w:val="0097CF"/>
            <w:sz w:val="14"/>
          </w:rPr>
          <w:t>creates</w:t>
        </w:r>
        <w:r>
          <w:rPr>
            <w:color w:val="0097CF"/>
            <w:spacing w:val="-3"/>
            <w:sz w:val="14"/>
          </w:rPr>
          <w:t> </w:t>
        </w:r>
        <w:r>
          <w:rPr>
            <w:color w:val="0097CF"/>
            <w:sz w:val="14"/>
          </w:rPr>
          <w:t>transcription</w:t>
        </w:r>
        <w:r>
          <w:rPr>
            <w:color w:val="0097CF"/>
            <w:spacing w:val="-5"/>
            <w:sz w:val="14"/>
          </w:rPr>
          <w:t> </w:t>
        </w:r>
        <w:r>
          <w:rPr>
            <w:color w:val="0097CF"/>
            <w:sz w:val="14"/>
          </w:rPr>
          <w:t>factor-binding</w:t>
        </w:r>
      </w:hyperlink>
      <w:r>
        <w:rPr>
          <w:color w:val="0097CF"/>
          <w:spacing w:val="40"/>
          <w:sz w:val="14"/>
        </w:rPr>
        <w:t> </w:t>
      </w:r>
      <w:hyperlink r:id="rId58">
        <w:r>
          <w:rPr>
            <w:color w:val="0097CF"/>
            <w:sz w:val="14"/>
          </w:rPr>
          <w:t>sites with high efficiency. Genome Biol. Evol. </w:t>
        </w:r>
        <w:r>
          <w:rPr>
            <w:i/>
            <w:color w:val="0097CF"/>
            <w:sz w:val="14"/>
          </w:rPr>
          <w:t>3</w:t>
        </w:r>
        <w:r>
          <w:rPr>
            <w:color w:val="0097CF"/>
            <w:sz w:val="14"/>
          </w:rPr>
          <w:t>, 1304–1311.</w:t>
        </w:r>
      </w:hyperlink>
    </w:p>
    <w:p>
      <w:pPr>
        <w:pStyle w:val="ListParagraph"/>
        <w:numPr>
          <w:ilvl w:val="0"/>
          <w:numId w:val="4"/>
        </w:numPr>
        <w:tabs>
          <w:tab w:pos="353" w:val="left" w:leader="none"/>
          <w:tab w:pos="355" w:val="left" w:leader="none"/>
        </w:tabs>
        <w:spacing w:line="278" w:lineRule="auto" w:before="42" w:after="0"/>
        <w:ind w:left="355" w:right="38" w:hanging="253"/>
        <w:jc w:val="both"/>
        <w:rPr>
          <w:sz w:val="14"/>
        </w:rPr>
      </w:pPr>
      <w:hyperlink r:id="rId59">
        <w:r>
          <w:rPr>
            <w:color w:val="0097CF"/>
            <w:spacing w:val="-2"/>
            <w:sz w:val="14"/>
          </w:rPr>
          <w:t>Kaluscha, S.,</w:t>
        </w:r>
        <w:r>
          <w:rPr>
            <w:color w:val="0097CF"/>
            <w:spacing w:val="-5"/>
            <w:sz w:val="14"/>
          </w:rPr>
          <w:t> </w:t>
        </w:r>
        <w:r>
          <w:rPr>
            <w:color w:val="0097CF"/>
            <w:spacing w:val="-2"/>
            <w:sz w:val="14"/>
          </w:rPr>
          <w:t>Domcke, S.,</w:t>
        </w:r>
        <w:r>
          <w:rPr>
            <w:color w:val="0097CF"/>
            <w:spacing w:val="-5"/>
            <w:sz w:val="14"/>
          </w:rPr>
          <w:t> </w:t>
        </w:r>
        <w:r>
          <w:rPr>
            <w:color w:val="0097CF"/>
            <w:spacing w:val="-2"/>
            <w:sz w:val="14"/>
          </w:rPr>
          <w:t>Wirbelauer,</w:t>
        </w:r>
        <w:r>
          <w:rPr>
            <w:color w:val="0097CF"/>
            <w:spacing w:val="-3"/>
            <w:sz w:val="14"/>
          </w:rPr>
          <w:t> </w:t>
        </w:r>
        <w:r>
          <w:rPr>
            <w:color w:val="0097CF"/>
            <w:spacing w:val="-2"/>
            <w:sz w:val="14"/>
          </w:rPr>
          <w:t>C.,</w:t>
        </w:r>
        <w:r>
          <w:rPr>
            <w:color w:val="0097CF"/>
            <w:spacing w:val="-5"/>
            <w:sz w:val="14"/>
          </w:rPr>
          <w:t> </w:t>
        </w:r>
        <w:r>
          <w:rPr>
            <w:color w:val="0097CF"/>
            <w:spacing w:val="-2"/>
            <w:sz w:val="14"/>
          </w:rPr>
          <w:t>Stadler, M.B.,</w:t>
        </w:r>
        <w:r>
          <w:rPr>
            <w:color w:val="0097CF"/>
            <w:spacing w:val="-3"/>
            <w:sz w:val="14"/>
          </w:rPr>
          <w:t> </w:t>
        </w:r>
        <w:r>
          <w:rPr>
            <w:color w:val="0097CF"/>
            <w:spacing w:val="-2"/>
            <w:sz w:val="14"/>
          </w:rPr>
          <w:t>Durdu,</w:t>
        </w:r>
        <w:r>
          <w:rPr>
            <w:color w:val="0097CF"/>
            <w:spacing w:val="-5"/>
            <w:sz w:val="14"/>
          </w:rPr>
          <w:t> </w:t>
        </w:r>
        <w:r>
          <w:rPr>
            <w:color w:val="0097CF"/>
            <w:spacing w:val="-2"/>
            <w:sz w:val="14"/>
          </w:rPr>
          <w:t>S.,</w:t>
        </w:r>
        <w:r>
          <w:rPr>
            <w:color w:val="0097CF"/>
            <w:spacing w:val="-5"/>
            <w:sz w:val="14"/>
          </w:rPr>
          <w:t> </w:t>
        </w:r>
        <w:r>
          <w:rPr>
            <w:color w:val="0097CF"/>
            <w:spacing w:val="-2"/>
            <w:sz w:val="14"/>
          </w:rPr>
          <w:t>Burger,</w:t>
        </w:r>
      </w:hyperlink>
      <w:r>
        <w:rPr>
          <w:color w:val="0097CF"/>
          <w:spacing w:val="40"/>
          <w:sz w:val="14"/>
        </w:rPr>
        <w:t> </w:t>
      </w:r>
      <w:hyperlink r:id="rId59">
        <w:r>
          <w:rPr>
            <w:color w:val="0097CF"/>
            <w:spacing w:val="-2"/>
            <w:sz w:val="14"/>
          </w:rPr>
          <w:t>L.,</w:t>
        </w:r>
        <w:r>
          <w:rPr>
            <w:color w:val="0097CF"/>
            <w:spacing w:val="-7"/>
            <w:sz w:val="14"/>
          </w:rPr>
          <w:t> </w:t>
        </w:r>
        <w:r>
          <w:rPr>
            <w:color w:val="0097CF"/>
            <w:spacing w:val="-2"/>
            <w:sz w:val="14"/>
          </w:rPr>
          <w:t>and</w:t>
        </w:r>
        <w:r>
          <w:rPr>
            <w:color w:val="0097CF"/>
            <w:spacing w:val="-7"/>
            <w:sz w:val="14"/>
          </w:rPr>
          <w:t> </w:t>
        </w:r>
        <w:r>
          <w:rPr>
            <w:color w:val="0097CF"/>
            <w:spacing w:val="-2"/>
            <w:sz w:val="14"/>
          </w:rPr>
          <w:t>Sch</w:t>
        </w:r>
      </w:hyperlink>
      <w:r>
        <w:rPr>
          <w:color w:val="0097CF"/>
          <w:spacing w:val="-2"/>
          <w:sz w:val="14"/>
        </w:rPr>
        <w:t>u</w:t>
      </w:r>
      <w:r>
        <w:rPr>
          <w:color w:val="0097CF"/>
          <w:spacing w:val="-2"/>
          <w:position w:val="1"/>
          <w:sz w:val="14"/>
        </w:rPr>
        <w:t>€</w:t>
      </w:r>
      <w:hyperlink r:id="rId59">
        <w:r>
          <w:rPr>
            <w:color w:val="0097CF"/>
            <w:spacing w:val="-2"/>
            <w:sz w:val="14"/>
          </w:rPr>
          <w:t>beler,</w:t>
        </w:r>
        <w:r>
          <w:rPr>
            <w:color w:val="0097CF"/>
            <w:spacing w:val="-6"/>
            <w:sz w:val="14"/>
          </w:rPr>
          <w:t> </w:t>
        </w:r>
        <w:r>
          <w:rPr>
            <w:color w:val="0097CF"/>
            <w:spacing w:val="-2"/>
            <w:sz w:val="14"/>
          </w:rPr>
          <w:t>D.</w:t>
        </w:r>
        <w:r>
          <w:rPr>
            <w:color w:val="0097CF"/>
            <w:spacing w:val="-8"/>
            <w:sz w:val="14"/>
          </w:rPr>
          <w:t> </w:t>
        </w:r>
        <w:r>
          <w:rPr>
            <w:color w:val="0097CF"/>
            <w:spacing w:val="-2"/>
            <w:sz w:val="14"/>
          </w:rPr>
          <w:t>(2022).</w:t>
        </w:r>
        <w:r>
          <w:rPr>
            <w:color w:val="0097CF"/>
            <w:spacing w:val="-7"/>
            <w:sz w:val="14"/>
          </w:rPr>
          <w:t> </w:t>
        </w:r>
        <w:r>
          <w:rPr>
            <w:color w:val="0097CF"/>
            <w:spacing w:val="-2"/>
            <w:sz w:val="14"/>
          </w:rPr>
          <w:t>Evidence</w:t>
        </w:r>
        <w:r>
          <w:rPr>
            <w:color w:val="0097CF"/>
            <w:spacing w:val="-7"/>
            <w:sz w:val="14"/>
          </w:rPr>
          <w:t> </w:t>
        </w:r>
        <w:r>
          <w:rPr>
            <w:color w:val="0097CF"/>
            <w:spacing w:val="-2"/>
            <w:sz w:val="14"/>
          </w:rPr>
          <w:t>that</w:t>
        </w:r>
        <w:r>
          <w:rPr>
            <w:color w:val="0097CF"/>
            <w:spacing w:val="-7"/>
            <w:sz w:val="14"/>
          </w:rPr>
          <w:t> </w:t>
        </w:r>
        <w:r>
          <w:rPr>
            <w:color w:val="0097CF"/>
            <w:spacing w:val="-2"/>
            <w:sz w:val="14"/>
          </w:rPr>
          <w:t>direct</w:t>
        </w:r>
        <w:r>
          <w:rPr>
            <w:color w:val="0097CF"/>
            <w:spacing w:val="-6"/>
            <w:sz w:val="14"/>
          </w:rPr>
          <w:t> </w:t>
        </w:r>
        <w:r>
          <w:rPr>
            <w:color w:val="0097CF"/>
            <w:spacing w:val="-2"/>
            <w:sz w:val="14"/>
          </w:rPr>
          <w:t>inhibition</w:t>
        </w:r>
        <w:r>
          <w:rPr>
            <w:color w:val="0097CF"/>
            <w:spacing w:val="-7"/>
            <w:sz w:val="14"/>
          </w:rPr>
          <w:t> </w:t>
        </w:r>
        <w:r>
          <w:rPr>
            <w:color w:val="0097CF"/>
            <w:spacing w:val="-2"/>
            <w:sz w:val="14"/>
          </w:rPr>
          <w:t>of</w:t>
        </w:r>
        <w:r>
          <w:rPr>
            <w:color w:val="0097CF"/>
            <w:spacing w:val="-7"/>
            <w:sz w:val="14"/>
          </w:rPr>
          <w:t> </w:t>
        </w:r>
        <w:r>
          <w:rPr>
            <w:color w:val="0097CF"/>
            <w:spacing w:val="-2"/>
            <w:sz w:val="14"/>
          </w:rPr>
          <w:t>transcription</w:t>
        </w:r>
      </w:hyperlink>
      <w:r>
        <w:rPr>
          <w:color w:val="0097CF"/>
          <w:spacing w:val="40"/>
          <w:sz w:val="14"/>
        </w:rPr>
        <w:t> </w:t>
      </w:r>
      <w:hyperlink r:id="rId59">
        <w:r>
          <w:rPr>
            <w:color w:val="0097CF"/>
            <w:sz w:val="14"/>
          </w:rPr>
          <w:t>factor binding is the prevailing mode of gene and repeat repression by</w:t>
        </w:r>
      </w:hyperlink>
      <w:r>
        <w:rPr>
          <w:color w:val="0097CF"/>
          <w:spacing w:val="40"/>
          <w:sz w:val="14"/>
        </w:rPr>
        <w:t> </w:t>
      </w:r>
      <w:hyperlink r:id="rId59">
        <w:r>
          <w:rPr>
            <w:color w:val="0097CF"/>
            <w:sz w:val="14"/>
          </w:rPr>
          <w:t>DNA methylation. Nat. Genet. </w:t>
        </w:r>
        <w:r>
          <w:rPr>
            <w:i/>
            <w:color w:val="0097CF"/>
            <w:sz w:val="14"/>
          </w:rPr>
          <w:t>54</w:t>
        </w:r>
        <w:r>
          <w:rPr>
            <w:color w:val="0097CF"/>
            <w:sz w:val="14"/>
          </w:rPr>
          <w:t>, 1895–1906.</w:t>
        </w:r>
      </w:hyperlink>
    </w:p>
    <w:p>
      <w:pPr>
        <w:pStyle w:val="ListParagraph"/>
        <w:numPr>
          <w:ilvl w:val="0"/>
          <w:numId w:val="4"/>
        </w:numPr>
        <w:tabs>
          <w:tab w:pos="353" w:val="left" w:leader="none"/>
        </w:tabs>
        <w:spacing w:line="240" w:lineRule="auto" w:before="43" w:after="0"/>
        <w:ind w:left="353" w:right="0" w:hanging="251"/>
        <w:jc w:val="both"/>
        <w:rPr>
          <w:sz w:val="14"/>
        </w:rPr>
      </w:pPr>
      <w:hyperlink r:id="rId60">
        <w:r>
          <w:rPr>
            <w:color w:val="0097CF"/>
            <w:sz w:val="14"/>
          </w:rPr>
          <w:t>Grimm,</w:t>
        </w:r>
        <w:r>
          <w:rPr>
            <w:color w:val="0097CF"/>
            <w:spacing w:val="1"/>
            <w:sz w:val="14"/>
          </w:rPr>
          <w:t> </w:t>
        </w:r>
        <w:r>
          <w:rPr>
            <w:color w:val="0097CF"/>
            <w:sz w:val="14"/>
          </w:rPr>
          <w:t>S.A.,</w:t>
        </w:r>
        <w:r>
          <w:rPr>
            <w:color w:val="0097CF"/>
            <w:spacing w:val="2"/>
            <w:sz w:val="14"/>
          </w:rPr>
          <w:t> </w:t>
        </w:r>
        <w:r>
          <w:rPr>
            <w:color w:val="0097CF"/>
            <w:sz w:val="14"/>
          </w:rPr>
          <w:t>Shimbo,</w:t>
        </w:r>
        <w:r>
          <w:rPr>
            <w:color w:val="0097CF"/>
            <w:spacing w:val="2"/>
            <w:sz w:val="14"/>
          </w:rPr>
          <w:t> </w:t>
        </w:r>
        <w:r>
          <w:rPr>
            <w:color w:val="0097CF"/>
            <w:sz w:val="14"/>
          </w:rPr>
          <w:t>T., Takaku,</w:t>
        </w:r>
        <w:r>
          <w:rPr>
            <w:color w:val="0097CF"/>
            <w:spacing w:val="1"/>
            <w:sz w:val="14"/>
          </w:rPr>
          <w:t> </w:t>
        </w:r>
        <w:r>
          <w:rPr>
            <w:color w:val="0097CF"/>
            <w:sz w:val="14"/>
          </w:rPr>
          <w:t>M.,</w:t>
        </w:r>
        <w:r>
          <w:rPr>
            <w:color w:val="0097CF"/>
            <w:spacing w:val="1"/>
            <w:sz w:val="14"/>
          </w:rPr>
          <w:t> </w:t>
        </w:r>
        <w:r>
          <w:rPr>
            <w:color w:val="0097CF"/>
            <w:sz w:val="14"/>
          </w:rPr>
          <w:t>Thomas, J.W.,</w:t>
        </w:r>
        <w:r>
          <w:rPr>
            <w:color w:val="0097CF"/>
            <w:spacing w:val="2"/>
            <w:sz w:val="14"/>
          </w:rPr>
          <w:t> </w:t>
        </w:r>
        <w:r>
          <w:rPr>
            <w:color w:val="0097CF"/>
            <w:sz w:val="14"/>
          </w:rPr>
          <w:t>Auerbach,</w:t>
        </w:r>
        <w:r>
          <w:rPr>
            <w:color w:val="0097CF"/>
            <w:spacing w:val="3"/>
            <w:sz w:val="14"/>
          </w:rPr>
          <w:t> </w:t>
        </w:r>
        <w:r>
          <w:rPr>
            <w:color w:val="0097CF"/>
            <w:sz w:val="14"/>
          </w:rPr>
          <w:t>S.,</w:t>
        </w:r>
        <w:r>
          <w:rPr>
            <w:color w:val="0097CF"/>
            <w:spacing w:val="1"/>
            <w:sz w:val="14"/>
          </w:rPr>
          <w:t> </w:t>
        </w:r>
        <w:r>
          <w:rPr>
            <w:color w:val="0097CF"/>
            <w:spacing w:val="-4"/>
            <w:sz w:val="14"/>
          </w:rPr>
          <w:t>Ben-</w:t>
        </w:r>
      </w:hyperlink>
    </w:p>
    <w:p>
      <w:pPr>
        <w:spacing w:line="283" w:lineRule="auto" w:before="29"/>
        <w:ind w:left="355" w:right="39" w:firstLine="0"/>
        <w:jc w:val="both"/>
        <w:rPr>
          <w:sz w:val="14"/>
        </w:rPr>
      </w:pPr>
      <w:hyperlink r:id="rId60">
        <w:r>
          <w:rPr>
            <w:color w:val="0097CF"/>
            <w:sz w:val="14"/>
          </w:rPr>
          <w:t>nett, B.D., Bucher, J.R., Burkholder, A.B., Day, F., Du, Y., et al. </w:t>
        </w:r>
        <w:r>
          <w:rPr>
            <w:color w:val="0097CF"/>
            <w:sz w:val="14"/>
          </w:rPr>
          <w:t>(2019).</w:t>
        </w:r>
      </w:hyperlink>
      <w:r>
        <w:rPr>
          <w:color w:val="0097CF"/>
          <w:spacing w:val="40"/>
          <w:sz w:val="14"/>
        </w:rPr>
        <w:t> </w:t>
      </w:r>
      <w:hyperlink r:id="rId60">
        <w:r>
          <w:rPr>
            <w:color w:val="0097CF"/>
            <w:sz w:val="14"/>
          </w:rPr>
          <w:t>DNA</w:t>
        </w:r>
        <w:r>
          <w:rPr>
            <w:color w:val="0097CF"/>
            <w:spacing w:val="-1"/>
            <w:sz w:val="14"/>
          </w:rPr>
          <w:t> </w:t>
        </w:r>
        <w:r>
          <w:rPr>
            <w:color w:val="0097CF"/>
            <w:sz w:val="14"/>
          </w:rPr>
          <w:t>methylation</w:t>
        </w:r>
        <w:r>
          <w:rPr>
            <w:color w:val="0097CF"/>
            <w:spacing w:val="-2"/>
            <w:sz w:val="14"/>
          </w:rPr>
          <w:t> </w:t>
        </w:r>
        <w:r>
          <w:rPr>
            <w:color w:val="0097CF"/>
            <w:sz w:val="14"/>
          </w:rPr>
          <w:t>in</w:t>
        </w:r>
        <w:r>
          <w:rPr>
            <w:color w:val="0097CF"/>
            <w:spacing w:val="-1"/>
            <w:sz w:val="14"/>
          </w:rPr>
          <w:t> </w:t>
        </w:r>
        <w:r>
          <w:rPr>
            <w:color w:val="0097CF"/>
            <w:sz w:val="14"/>
          </w:rPr>
          <w:t>mice</w:t>
        </w:r>
        <w:r>
          <w:rPr>
            <w:color w:val="0097CF"/>
            <w:spacing w:val="-1"/>
            <w:sz w:val="14"/>
          </w:rPr>
          <w:t> </w:t>
        </w:r>
        <w:r>
          <w:rPr>
            <w:color w:val="0097CF"/>
            <w:sz w:val="14"/>
          </w:rPr>
          <w:t>is</w:t>
        </w:r>
        <w:r>
          <w:rPr>
            <w:color w:val="0097CF"/>
            <w:spacing w:val="-2"/>
            <w:sz w:val="14"/>
          </w:rPr>
          <w:t> </w:t>
        </w:r>
        <w:r>
          <w:rPr>
            <w:color w:val="0097CF"/>
            <w:sz w:val="14"/>
          </w:rPr>
          <w:t>influenced</w:t>
        </w:r>
        <w:r>
          <w:rPr>
            <w:color w:val="0097CF"/>
            <w:spacing w:val="-1"/>
            <w:sz w:val="14"/>
          </w:rPr>
          <w:t> </w:t>
        </w:r>
        <w:r>
          <w:rPr>
            <w:color w:val="0097CF"/>
            <w:sz w:val="14"/>
          </w:rPr>
          <w:t>by</w:t>
        </w:r>
        <w:r>
          <w:rPr>
            <w:color w:val="0097CF"/>
            <w:spacing w:val="-2"/>
            <w:sz w:val="14"/>
          </w:rPr>
          <w:t> </w:t>
        </w:r>
        <w:r>
          <w:rPr>
            <w:color w:val="0097CF"/>
            <w:sz w:val="14"/>
          </w:rPr>
          <w:t>genetics</w:t>
        </w:r>
        <w:r>
          <w:rPr>
            <w:color w:val="0097CF"/>
            <w:spacing w:val="-2"/>
            <w:sz w:val="14"/>
          </w:rPr>
          <w:t> </w:t>
        </w:r>
        <w:r>
          <w:rPr>
            <w:color w:val="0097CF"/>
            <w:sz w:val="14"/>
          </w:rPr>
          <w:t>as</w:t>
        </w:r>
        <w:r>
          <w:rPr>
            <w:color w:val="0097CF"/>
            <w:spacing w:val="-2"/>
            <w:sz w:val="14"/>
          </w:rPr>
          <w:t> </w:t>
        </w:r>
        <w:r>
          <w:rPr>
            <w:color w:val="0097CF"/>
            <w:sz w:val="14"/>
          </w:rPr>
          <w:t>well as</w:t>
        </w:r>
        <w:r>
          <w:rPr>
            <w:color w:val="0097CF"/>
            <w:spacing w:val="-2"/>
            <w:sz w:val="14"/>
          </w:rPr>
          <w:t> </w:t>
        </w:r>
        <w:r>
          <w:rPr>
            <w:color w:val="0097CF"/>
            <w:sz w:val="14"/>
          </w:rPr>
          <w:t>sex</w:t>
        </w:r>
        <w:r>
          <w:rPr>
            <w:color w:val="0097CF"/>
            <w:spacing w:val="-2"/>
            <w:sz w:val="14"/>
          </w:rPr>
          <w:t> </w:t>
        </w:r>
        <w:r>
          <w:rPr>
            <w:color w:val="0097CF"/>
            <w:sz w:val="14"/>
          </w:rPr>
          <w:t>and</w:t>
        </w:r>
        <w:r>
          <w:rPr>
            <w:color w:val="0097CF"/>
            <w:spacing w:val="-1"/>
            <w:sz w:val="14"/>
          </w:rPr>
          <w:t> </w:t>
        </w:r>
        <w:r>
          <w:rPr>
            <w:color w:val="0097CF"/>
            <w:sz w:val="14"/>
          </w:rPr>
          <w:t>life</w:t>
        </w:r>
      </w:hyperlink>
      <w:r>
        <w:rPr>
          <w:color w:val="0097CF"/>
          <w:spacing w:val="40"/>
          <w:sz w:val="14"/>
        </w:rPr>
        <w:t> </w:t>
      </w:r>
      <w:bookmarkStart w:name="_bookmark26" w:id="42"/>
      <w:bookmarkEnd w:id="42"/>
      <w:r>
        <w:rPr>
          <w:color w:val="0097CF"/>
          <w:w w:val="98"/>
          <w:sz w:val="14"/>
        </w:rPr>
      </w:r>
      <w:hyperlink r:id="rId60">
        <w:r>
          <w:rPr>
            <w:color w:val="0097CF"/>
            <w:sz w:val="14"/>
          </w:rPr>
          <w:t>experience. Nat. Commun. </w:t>
        </w:r>
        <w:r>
          <w:rPr>
            <w:i/>
            <w:color w:val="0097CF"/>
            <w:sz w:val="14"/>
          </w:rPr>
          <w:t>10</w:t>
        </w:r>
        <w:r>
          <w:rPr>
            <w:color w:val="0097CF"/>
            <w:sz w:val="14"/>
          </w:rPr>
          <w:t>, 305.</w:t>
        </w:r>
      </w:hyperlink>
    </w:p>
    <w:p>
      <w:pPr>
        <w:pStyle w:val="ListParagraph"/>
        <w:numPr>
          <w:ilvl w:val="0"/>
          <w:numId w:val="4"/>
        </w:numPr>
        <w:tabs>
          <w:tab w:pos="353" w:val="left" w:leader="none"/>
          <w:tab w:pos="355" w:val="left" w:leader="none"/>
        </w:tabs>
        <w:spacing w:line="283" w:lineRule="auto" w:before="41" w:after="0"/>
        <w:ind w:left="355" w:right="39" w:hanging="253"/>
        <w:jc w:val="both"/>
        <w:rPr>
          <w:sz w:val="14"/>
        </w:rPr>
      </w:pPr>
      <w:hyperlink r:id="rId61">
        <w:r>
          <w:rPr>
            <w:color w:val="0097CF"/>
            <w:sz w:val="14"/>
          </w:rPr>
          <w:t>Guenther,</w:t>
        </w:r>
        <w:r>
          <w:rPr>
            <w:color w:val="0097CF"/>
            <w:spacing w:val="-4"/>
            <w:sz w:val="14"/>
          </w:rPr>
          <w:t> </w:t>
        </w:r>
        <w:r>
          <w:rPr>
            <w:color w:val="0097CF"/>
            <w:sz w:val="14"/>
          </w:rPr>
          <w:t>M.G.,</w:t>
        </w:r>
        <w:r>
          <w:rPr>
            <w:color w:val="0097CF"/>
            <w:spacing w:val="-3"/>
            <w:sz w:val="14"/>
          </w:rPr>
          <w:t> </w:t>
        </w:r>
        <w:r>
          <w:rPr>
            <w:color w:val="0097CF"/>
            <w:sz w:val="14"/>
          </w:rPr>
          <w:t>Levine,</w:t>
        </w:r>
        <w:r>
          <w:rPr>
            <w:color w:val="0097CF"/>
            <w:spacing w:val="-3"/>
            <w:sz w:val="14"/>
          </w:rPr>
          <w:t> </w:t>
        </w:r>
        <w:r>
          <w:rPr>
            <w:color w:val="0097CF"/>
            <w:sz w:val="14"/>
          </w:rPr>
          <w:t>S.S.,</w:t>
        </w:r>
        <w:r>
          <w:rPr>
            <w:color w:val="0097CF"/>
            <w:spacing w:val="-3"/>
            <w:sz w:val="14"/>
          </w:rPr>
          <w:t> </w:t>
        </w:r>
        <w:r>
          <w:rPr>
            <w:color w:val="0097CF"/>
            <w:sz w:val="14"/>
          </w:rPr>
          <w:t>Boyer,</w:t>
        </w:r>
        <w:r>
          <w:rPr>
            <w:color w:val="0097CF"/>
            <w:spacing w:val="-3"/>
            <w:sz w:val="14"/>
          </w:rPr>
          <w:t> </w:t>
        </w:r>
        <w:r>
          <w:rPr>
            <w:color w:val="0097CF"/>
            <w:sz w:val="14"/>
          </w:rPr>
          <w:t>L.A.,</w:t>
        </w:r>
        <w:r>
          <w:rPr>
            <w:color w:val="0097CF"/>
            <w:spacing w:val="-3"/>
            <w:sz w:val="14"/>
          </w:rPr>
          <w:t> </w:t>
        </w:r>
        <w:r>
          <w:rPr>
            <w:color w:val="0097CF"/>
            <w:sz w:val="14"/>
          </w:rPr>
          <w:t>Jaenisch,</w:t>
        </w:r>
        <w:r>
          <w:rPr>
            <w:color w:val="0097CF"/>
            <w:spacing w:val="-3"/>
            <w:sz w:val="14"/>
          </w:rPr>
          <w:t> </w:t>
        </w:r>
        <w:r>
          <w:rPr>
            <w:color w:val="0097CF"/>
            <w:sz w:val="14"/>
          </w:rPr>
          <w:t>R.,</w:t>
        </w:r>
        <w:r>
          <w:rPr>
            <w:color w:val="0097CF"/>
            <w:spacing w:val="-3"/>
            <w:sz w:val="14"/>
          </w:rPr>
          <w:t> </w:t>
        </w:r>
        <w:r>
          <w:rPr>
            <w:color w:val="0097CF"/>
            <w:sz w:val="14"/>
          </w:rPr>
          <w:t>and</w:t>
        </w:r>
        <w:r>
          <w:rPr>
            <w:color w:val="0097CF"/>
            <w:spacing w:val="-4"/>
            <w:sz w:val="14"/>
          </w:rPr>
          <w:t> </w:t>
        </w:r>
        <w:r>
          <w:rPr>
            <w:color w:val="0097CF"/>
            <w:sz w:val="14"/>
          </w:rPr>
          <w:t>Young,</w:t>
        </w:r>
        <w:r>
          <w:rPr>
            <w:color w:val="0097CF"/>
            <w:spacing w:val="-3"/>
            <w:sz w:val="14"/>
          </w:rPr>
          <w:t> </w:t>
        </w:r>
        <w:r>
          <w:rPr>
            <w:color w:val="0097CF"/>
            <w:sz w:val="14"/>
          </w:rPr>
          <w:t>R.A.</w:t>
        </w:r>
      </w:hyperlink>
      <w:r>
        <w:rPr>
          <w:color w:val="0097CF"/>
          <w:spacing w:val="40"/>
          <w:sz w:val="14"/>
        </w:rPr>
        <w:t> </w:t>
      </w:r>
      <w:hyperlink r:id="rId61">
        <w:r>
          <w:rPr>
            <w:color w:val="0097CF"/>
            <w:sz w:val="14"/>
          </w:rPr>
          <w:t>(2007). A chromatin landmark and transcription initiation at most pro-</w:t>
        </w:r>
      </w:hyperlink>
      <w:r>
        <w:rPr>
          <w:color w:val="0097CF"/>
          <w:spacing w:val="40"/>
          <w:sz w:val="14"/>
        </w:rPr>
        <w:t> </w:t>
      </w:r>
      <w:hyperlink r:id="rId61">
        <w:r>
          <w:rPr>
            <w:color w:val="0097CF"/>
            <w:sz w:val="14"/>
          </w:rPr>
          <w:t>moters in human cells. Cell </w:t>
        </w:r>
        <w:r>
          <w:rPr>
            <w:i/>
            <w:color w:val="0097CF"/>
            <w:sz w:val="14"/>
          </w:rPr>
          <w:t>130</w:t>
        </w:r>
        <w:r>
          <w:rPr>
            <w:color w:val="0097CF"/>
            <w:sz w:val="14"/>
          </w:rPr>
          <w:t>, 77–88.</w:t>
        </w:r>
      </w:hyperlink>
    </w:p>
    <w:p>
      <w:pPr>
        <w:pStyle w:val="ListParagraph"/>
        <w:numPr>
          <w:ilvl w:val="0"/>
          <w:numId w:val="4"/>
        </w:numPr>
        <w:tabs>
          <w:tab w:pos="353" w:val="left" w:leader="none"/>
          <w:tab w:pos="355" w:val="left" w:leader="none"/>
        </w:tabs>
        <w:spacing w:line="283" w:lineRule="auto" w:before="41" w:after="0"/>
        <w:ind w:left="355" w:right="38" w:hanging="253"/>
        <w:jc w:val="both"/>
        <w:rPr>
          <w:sz w:val="14"/>
        </w:rPr>
      </w:pPr>
      <w:hyperlink r:id="rId62">
        <w:r>
          <w:rPr>
            <w:color w:val="0097CF"/>
            <w:sz w:val="14"/>
          </w:rPr>
          <w:t>van</w:t>
        </w:r>
        <w:r>
          <w:rPr>
            <w:color w:val="0097CF"/>
            <w:spacing w:val="-8"/>
            <w:sz w:val="14"/>
          </w:rPr>
          <w:t> </w:t>
        </w:r>
        <w:r>
          <w:rPr>
            <w:color w:val="0097CF"/>
            <w:sz w:val="14"/>
          </w:rPr>
          <w:t>Arensbergen,</w:t>
        </w:r>
        <w:r>
          <w:rPr>
            <w:color w:val="0097CF"/>
            <w:spacing w:val="-7"/>
            <w:sz w:val="14"/>
          </w:rPr>
          <w:t> </w:t>
        </w:r>
        <w:r>
          <w:rPr>
            <w:color w:val="0097CF"/>
            <w:sz w:val="14"/>
          </w:rPr>
          <w:t>J.,</w:t>
        </w:r>
        <w:r>
          <w:rPr>
            <w:color w:val="0097CF"/>
            <w:spacing w:val="-8"/>
            <w:sz w:val="14"/>
          </w:rPr>
          <w:t> </w:t>
        </w:r>
        <w:r>
          <w:rPr>
            <w:color w:val="0097CF"/>
            <w:sz w:val="14"/>
          </w:rPr>
          <w:t>FitzPatrick,</w:t>
        </w:r>
        <w:r>
          <w:rPr>
            <w:color w:val="0097CF"/>
            <w:spacing w:val="-9"/>
            <w:sz w:val="14"/>
          </w:rPr>
          <w:t> </w:t>
        </w:r>
        <w:r>
          <w:rPr>
            <w:color w:val="0097CF"/>
            <w:sz w:val="14"/>
          </w:rPr>
          <w:t>V.D.,</w:t>
        </w:r>
        <w:r>
          <w:rPr>
            <w:color w:val="0097CF"/>
            <w:spacing w:val="-8"/>
            <w:sz w:val="14"/>
          </w:rPr>
          <w:t> </w:t>
        </w:r>
        <w:r>
          <w:rPr>
            <w:color w:val="0097CF"/>
            <w:sz w:val="14"/>
          </w:rPr>
          <w:t>de</w:t>
        </w:r>
        <w:r>
          <w:rPr>
            <w:color w:val="0097CF"/>
            <w:spacing w:val="-8"/>
            <w:sz w:val="14"/>
          </w:rPr>
          <w:t> </w:t>
        </w:r>
        <w:r>
          <w:rPr>
            <w:color w:val="0097CF"/>
            <w:sz w:val="14"/>
          </w:rPr>
          <w:t>Haas,</w:t>
        </w:r>
        <w:r>
          <w:rPr>
            <w:color w:val="0097CF"/>
            <w:spacing w:val="-9"/>
            <w:sz w:val="14"/>
          </w:rPr>
          <w:t> </w:t>
        </w:r>
        <w:r>
          <w:rPr>
            <w:color w:val="0097CF"/>
            <w:sz w:val="14"/>
          </w:rPr>
          <w:t>M.,</w:t>
        </w:r>
        <w:r>
          <w:rPr>
            <w:color w:val="0097CF"/>
            <w:spacing w:val="-8"/>
            <w:sz w:val="14"/>
          </w:rPr>
          <w:t> </w:t>
        </w:r>
        <w:r>
          <w:rPr>
            <w:color w:val="0097CF"/>
            <w:sz w:val="14"/>
          </w:rPr>
          <w:t>Pagie,</w:t>
        </w:r>
        <w:r>
          <w:rPr>
            <w:color w:val="0097CF"/>
            <w:spacing w:val="-8"/>
            <w:sz w:val="14"/>
          </w:rPr>
          <w:t> </w:t>
        </w:r>
        <w:r>
          <w:rPr>
            <w:color w:val="0097CF"/>
            <w:sz w:val="14"/>
          </w:rPr>
          <w:t>L.,</w:t>
        </w:r>
        <w:r>
          <w:rPr>
            <w:color w:val="0097CF"/>
            <w:spacing w:val="-8"/>
            <w:sz w:val="14"/>
          </w:rPr>
          <w:t> </w:t>
        </w:r>
        <w:r>
          <w:rPr>
            <w:color w:val="0097CF"/>
            <w:sz w:val="14"/>
          </w:rPr>
          <w:t>Sluimer,</w:t>
        </w:r>
        <w:r>
          <w:rPr>
            <w:color w:val="0097CF"/>
            <w:spacing w:val="-9"/>
            <w:sz w:val="14"/>
          </w:rPr>
          <w:t> </w:t>
        </w:r>
        <w:r>
          <w:rPr>
            <w:color w:val="0097CF"/>
            <w:sz w:val="14"/>
          </w:rPr>
          <w:t>J.,</w:t>
        </w:r>
      </w:hyperlink>
      <w:r>
        <w:rPr>
          <w:color w:val="0097CF"/>
          <w:spacing w:val="40"/>
          <w:sz w:val="14"/>
        </w:rPr>
        <w:t> </w:t>
      </w:r>
      <w:hyperlink r:id="rId62">
        <w:r>
          <w:rPr>
            <w:color w:val="0097CF"/>
            <w:sz w:val="14"/>
          </w:rPr>
          <w:t>Bussemaker,</w:t>
        </w:r>
        <w:r>
          <w:rPr>
            <w:color w:val="0097CF"/>
            <w:spacing w:val="-10"/>
            <w:sz w:val="14"/>
          </w:rPr>
          <w:t> </w:t>
        </w:r>
        <w:r>
          <w:rPr>
            <w:color w:val="0097CF"/>
            <w:sz w:val="14"/>
          </w:rPr>
          <w:t>H.J.,</w:t>
        </w:r>
        <w:r>
          <w:rPr>
            <w:color w:val="0097CF"/>
            <w:spacing w:val="-10"/>
            <w:sz w:val="14"/>
          </w:rPr>
          <w:t> </w:t>
        </w:r>
        <w:r>
          <w:rPr>
            <w:color w:val="0097CF"/>
            <w:sz w:val="14"/>
          </w:rPr>
          <w:t>and</w:t>
        </w:r>
        <w:r>
          <w:rPr>
            <w:color w:val="0097CF"/>
            <w:spacing w:val="-10"/>
            <w:sz w:val="14"/>
          </w:rPr>
          <w:t> </w:t>
        </w:r>
        <w:r>
          <w:rPr>
            <w:color w:val="0097CF"/>
            <w:sz w:val="14"/>
          </w:rPr>
          <w:t>van</w:t>
        </w:r>
        <w:r>
          <w:rPr>
            <w:color w:val="0097CF"/>
            <w:spacing w:val="-9"/>
            <w:sz w:val="14"/>
          </w:rPr>
          <w:t> </w:t>
        </w:r>
        <w:r>
          <w:rPr>
            <w:color w:val="0097CF"/>
            <w:sz w:val="14"/>
          </w:rPr>
          <w:t>Steensel,</w:t>
        </w:r>
        <w:r>
          <w:rPr>
            <w:color w:val="0097CF"/>
            <w:spacing w:val="-10"/>
            <w:sz w:val="14"/>
          </w:rPr>
          <w:t> </w:t>
        </w:r>
        <w:r>
          <w:rPr>
            <w:color w:val="0097CF"/>
            <w:sz w:val="14"/>
          </w:rPr>
          <w:t>B.</w:t>
        </w:r>
        <w:r>
          <w:rPr>
            <w:color w:val="0097CF"/>
            <w:spacing w:val="-10"/>
            <w:sz w:val="14"/>
          </w:rPr>
          <w:t> </w:t>
        </w:r>
        <w:r>
          <w:rPr>
            <w:color w:val="0097CF"/>
            <w:sz w:val="14"/>
          </w:rPr>
          <w:t>(2017).</w:t>
        </w:r>
        <w:r>
          <w:rPr>
            <w:color w:val="0097CF"/>
            <w:spacing w:val="-10"/>
            <w:sz w:val="14"/>
          </w:rPr>
          <w:t> </w:t>
        </w:r>
        <w:r>
          <w:rPr>
            <w:color w:val="0097CF"/>
            <w:sz w:val="14"/>
          </w:rPr>
          <w:t>Genome-wide</w:t>
        </w:r>
        <w:r>
          <w:rPr>
            <w:color w:val="0097CF"/>
            <w:spacing w:val="-9"/>
            <w:sz w:val="14"/>
          </w:rPr>
          <w:t> </w:t>
        </w:r>
        <w:r>
          <w:rPr>
            <w:color w:val="0097CF"/>
            <w:sz w:val="14"/>
          </w:rPr>
          <w:t>mapping</w:t>
        </w:r>
        <w:r>
          <w:rPr>
            <w:color w:val="0097CF"/>
            <w:spacing w:val="-10"/>
            <w:sz w:val="14"/>
          </w:rPr>
          <w:t> </w:t>
        </w:r>
        <w:r>
          <w:rPr>
            <w:color w:val="0097CF"/>
            <w:sz w:val="14"/>
          </w:rPr>
          <w:t>of</w:t>
        </w:r>
      </w:hyperlink>
    </w:p>
    <w:p>
      <w:pPr>
        <w:spacing w:line="283" w:lineRule="auto" w:before="79"/>
        <w:ind w:left="355" w:right="252" w:firstLine="0"/>
        <w:jc w:val="both"/>
        <w:rPr>
          <w:sz w:val="14"/>
        </w:rPr>
      </w:pPr>
      <w:r>
        <w:rPr/>
        <w:br w:type="column"/>
      </w:r>
      <w:hyperlink r:id="rId62">
        <w:r>
          <w:rPr>
            <w:color w:val="0097CF"/>
            <w:sz w:val="14"/>
          </w:rPr>
          <w:t>autonomous promoter activity in human cells. Nat. Biotechnol. </w:t>
        </w:r>
        <w:r>
          <w:rPr>
            <w:i/>
            <w:color w:val="0097CF"/>
            <w:sz w:val="14"/>
          </w:rPr>
          <w:t>35</w:t>
        </w:r>
        <w:r>
          <w:rPr>
            <w:color w:val="0097CF"/>
            <w:sz w:val="14"/>
          </w:rPr>
          <w:t>,</w:t>
        </w:r>
      </w:hyperlink>
      <w:r>
        <w:rPr>
          <w:color w:val="0097CF"/>
          <w:spacing w:val="40"/>
          <w:sz w:val="14"/>
        </w:rPr>
        <w:t> </w:t>
      </w:r>
      <w:hyperlink r:id="rId62">
        <w:r>
          <w:rPr>
            <w:color w:val="0097CF"/>
            <w:spacing w:val="-2"/>
            <w:sz w:val="14"/>
          </w:rPr>
          <w:t>145–153.</w:t>
        </w:r>
      </w:hyperlink>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hyperlink r:id="rId63">
        <w:r>
          <w:rPr>
            <w:color w:val="0097CF"/>
            <w:sz w:val="14"/>
          </w:rPr>
          <w:t>Fenouil,</w:t>
        </w:r>
        <w:r>
          <w:rPr>
            <w:color w:val="0097CF"/>
            <w:spacing w:val="-4"/>
            <w:sz w:val="14"/>
          </w:rPr>
          <w:t> </w:t>
        </w:r>
        <w:r>
          <w:rPr>
            <w:color w:val="0097CF"/>
            <w:sz w:val="14"/>
          </w:rPr>
          <w:t>R.,</w:t>
        </w:r>
        <w:r>
          <w:rPr>
            <w:color w:val="0097CF"/>
            <w:spacing w:val="-6"/>
            <w:sz w:val="14"/>
          </w:rPr>
          <w:t> </w:t>
        </w:r>
        <w:r>
          <w:rPr>
            <w:color w:val="0097CF"/>
            <w:sz w:val="14"/>
          </w:rPr>
          <w:t>Cauchy,</w:t>
        </w:r>
        <w:r>
          <w:rPr>
            <w:color w:val="0097CF"/>
            <w:spacing w:val="-5"/>
            <w:sz w:val="14"/>
          </w:rPr>
          <w:t> </w:t>
        </w:r>
        <w:r>
          <w:rPr>
            <w:color w:val="0097CF"/>
            <w:sz w:val="14"/>
          </w:rPr>
          <w:t>P.,</w:t>
        </w:r>
        <w:r>
          <w:rPr>
            <w:color w:val="0097CF"/>
            <w:spacing w:val="-5"/>
            <w:sz w:val="14"/>
          </w:rPr>
          <w:t> </w:t>
        </w:r>
        <w:r>
          <w:rPr>
            <w:color w:val="0097CF"/>
            <w:sz w:val="14"/>
          </w:rPr>
          <w:t>Koch,</w:t>
        </w:r>
        <w:r>
          <w:rPr>
            <w:color w:val="0097CF"/>
            <w:spacing w:val="-5"/>
            <w:sz w:val="14"/>
          </w:rPr>
          <w:t> </w:t>
        </w:r>
        <w:r>
          <w:rPr>
            <w:color w:val="0097CF"/>
            <w:sz w:val="14"/>
          </w:rPr>
          <w:t>F.,</w:t>
        </w:r>
        <w:r>
          <w:rPr>
            <w:color w:val="0097CF"/>
            <w:spacing w:val="-7"/>
            <w:sz w:val="14"/>
          </w:rPr>
          <w:t> </w:t>
        </w:r>
        <w:r>
          <w:rPr>
            <w:color w:val="0097CF"/>
            <w:sz w:val="14"/>
          </w:rPr>
          <w:t>Descostes,</w:t>
        </w:r>
        <w:r>
          <w:rPr>
            <w:color w:val="0097CF"/>
            <w:spacing w:val="-6"/>
            <w:sz w:val="14"/>
          </w:rPr>
          <w:t> </w:t>
        </w:r>
        <w:r>
          <w:rPr>
            <w:color w:val="0097CF"/>
            <w:sz w:val="14"/>
          </w:rPr>
          <w:t>N.,</w:t>
        </w:r>
        <w:r>
          <w:rPr>
            <w:color w:val="0097CF"/>
            <w:spacing w:val="-5"/>
            <w:sz w:val="14"/>
          </w:rPr>
          <w:t> </w:t>
        </w:r>
        <w:r>
          <w:rPr>
            <w:color w:val="0097CF"/>
            <w:sz w:val="14"/>
          </w:rPr>
          <w:t>Cabeza,</w:t>
        </w:r>
        <w:r>
          <w:rPr>
            <w:color w:val="0097CF"/>
            <w:spacing w:val="-4"/>
            <w:sz w:val="14"/>
          </w:rPr>
          <w:t> </w:t>
        </w:r>
        <w:r>
          <w:rPr>
            <w:color w:val="0097CF"/>
            <w:sz w:val="14"/>
          </w:rPr>
          <w:t>J.Z.,</w:t>
        </w:r>
        <w:r>
          <w:rPr>
            <w:color w:val="0097CF"/>
            <w:spacing w:val="-6"/>
            <w:sz w:val="14"/>
          </w:rPr>
          <w:t> </w:t>
        </w:r>
        <w:r>
          <w:rPr>
            <w:color w:val="0097CF"/>
            <w:sz w:val="14"/>
          </w:rPr>
          <w:t>Innocenti,</w:t>
        </w:r>
      </w:hyperlink>
      <w:r>
        <w:rPr>
          <w:color w:val="0097CF"/>
          <w:spacing w:val="40"/>
          <w:sz w:val="14"/>
        </w:rPr>
        <w:t> </w:t>
      </w:r>
      <w:hyperlink r:id="rId63">
        <w:r>
          <w:rPr>
            <w:color w:val="0097CF"/>
            <w:sz w:val="14"/>
          </w:rPr>
          <w:t>C.,</w:t>
        </w:r>
        <w:r>
          <w:rPr>
            <w:color w:val="0097CF"/>
            <w:spacing w:val="-10"/>
            <w:sz w:val="14"/>
          </w:rPr>
          <w:t> </w:t>
        </w:r>
        <w:r>
          <w:rPr>
            <w:color w:val="0097CF"/>
            <w:sz w:val="14"/>
          </w:rPr>
          <w:t>Ferrier,</w:t>
        </w:r>
        <w:r>
          <w:rPr>
            <w:color w:val="0097CF"/>
            <w:spacing w:val="-10"/>
            <w:sz w:val="14"/>
          </w:rPr>
          <w:t> </w:t>
        </w:r>
        <w:r>
          <w:rPr>
            <w:color w:val="0097CF"/>
            <w:sz w:val="14"/>
          </w:rPr>
          <w:t>P.,</w:t>
        </w:r>
        <w:r>
          <w:rPr>
            <w:color w:val="0097CF"/>
            <w:spacing w:val="-10"/>
            <w:sz w:val="14"/>
          </w:rPr>
          <w:t> </w:t>
        </w:r>
        <w:r>
          <w:rPr>
            <w:color w:val="0097CF"/>
            <w:sz w:val="14"/>
          </w:rPr>
          <w:t>Spicuglia,</w:t>
        </w:r>
        <w:r>
          <w:rPr>
            <w:color w:val="0097CF"/>
            <w:spacing w:val="-9"/>
            <w:sz w:val="14"/>
          </w:rPr>
          <w:t> </w:t>
        </w:r>
        <w:r>
          <w:rPr>
            <w:color w:val="0097CF"/>
            <w:sz w:val="14"/>
          </w:rPr>
          <w:t>S.,</w:t>
        </w:r>
        <w:r>
          <w:rPr>
            <w:color w:val="0097CF"/>
            <w:spacing w:val="-10"/>
            <w:sz w:val="14"/>
          </w:rPr>
          <w:t> </w:t>
        </w:r>
        <w:r>
          <w:rPr>
            <w:color w:val="0097CF"/>
            <w:sz w:val="14"/>
          </w:rPr>
          <w:t>Gut,</w:t>
        </w:r>
        <w:r>
          <w:rPr>
            <w:color w:val="0097CF"/>
            <w:spacing w:val="-10"/>
            <w:sz w:val="14"/>
          </w:rPr>
          <w:t> </w:t>
        </w:r>
        <w:r>
          <w:rPr>
            <w:color w:val="0097CF"/>
            <w:sz w:val="14"/>
          </w:rPr>
          <w:t>M.,</w:t>
        </w:r>
        <w:r>
          <w:rPr>
            <w:color w:val="0097CF"/>
            <w:spacing w:val="-10"/>
            <w:sz w:val="14"/>
          </w:rPr>
          <w:t> </w:t>
        </w:r>
        <w:r>
          <w:rPr>
            <w:color w:val="0097CF"/>
            <w:sz w:val="14"/>
          </w:rPr>
          <w:t>Gut,</w:t>
        </w:r>
        <w:r>
          <w:rPr>
            <w:color w:val="0097CF"/>
            <w:spacing w:val="-9"/>
            <w:sz w:val="14"/>
          </w:rPr>
          <w:t> </w:t>
        </w:r>
        <w:r>
          <w:rPr>
            <w:color w:val="0097CF"/>
            <w:sz w:val="14"/>
          </w:rPr>
          <w:t>I.,</w:t>
        </w:r>
        <w:r>
          <w:rPr>
            <w:color w:val="0097CF"/>
            <w:spacing w:val="-10"/>
            <w:sz w:val="14"/>
          </w:rPr>
          <w:t> </w:t>
        </w:r>
        <w:r>
          <w:rPr>
            <w:color w:val="0097CF"/>
            <w:sz w:val="14"/>
          </w:rPr>
          <w:t>and</w:t>
        </w:r>
        <w:r>
          <w:rPr>
            <w:color w:val="0097CF"/>
            <w:spacing w:val="-10"/>
            <w:sz w:val="14"/>
          </w:rPr>
          <w:t> </w:t>
        </w:r>
        <w:r>
          <w:rPr>
            <w:color w:val="0097CF"/>
            <w:sz w:val="14"/>
          </w:rPr>
          <w:t>Andrau,</w:t>
        </w:r>
        <w:r>
          <w:rPr>
            <w:color w:val="0097CF"/>
            <w:spacing w:val="-9"/>
            <w:sz w:val="14"/>
          </w:rPr>
          <w:t> </w:t>
        </w:r>
        <w:r>
          <w:rPr>
            <w:color w:val="0097CF"/>
            <w:sz w:val="14"/>
          </w:rPr>
          <w:t>J.C.</w:t>
        </w:r>
        <w:r>
          <w:rPr>
            <w:color w:val="0097CF"/>
            <w:spacing w:val="-10"/>
            <w:sz w:val="14"/>
          </w:rPr>
          <w:t> </w:t>
        </w:r>
        <w:r>
          <w:rPr>
            <w:color w:val="0097CF"/>
            <w:sz w:val="14"/>
          </w:rPr>
          <w:t>(2012).</w:t>
        </w:r>
        <w:r>
          <w:rPr>
            <w:color w:val="0097CF"/>
            <w:spacing w:val="-10"/>
            <w:sz w:val="14"/>
          </w:rPr>
          <w:t> </w:t>
        </w:r>
        <w:r>
          <w:rPr>
            <w:color w:val="0097CF"/>
            <w:sz w:val="14"/>
          </w:rPr>
          <w:t>CpG</w:t>
        </w:r>
      </w:hyperlink>
      <w:r>
        <w:rPr>
          <w:color w:val="0097CF"/>
          <w:spacing w:val="40"/>
          <w:sz w:val="14"/>
        </w:rPr>
        <w:t> </w:t>
      </w:r>
      <w:hyperlink r:id="rId63">
        <w:r>
          <w:rPr>
            <w:color w:val="0097CF"/>
            <w:sz w:val="14"/>
          </w:rPr>
          <w:t>islands</w:t>
        </w:r>
        <w:r>
          <w:rPr>
            <w:color w:val="0097CF"/>
            <w:spacing w:val="-10"/>
            <w:sz w:val="14"/>
          </w:rPr>
          <w:t> </w:t>
        </w:r>
        <w:r>
          <w:rPr>
            <w:color w:val="0097CF"/>
            <w:sz w:val="14"/>
          </w:rPr>
          <w:t>and</w:t>
        </w:r>
        <w:r>
          <w:rPr>
            <w:color w:val="0097CF"/>
            <w:spacing w:val="-10"/>
            <w:sz w:val="14"/>
          </w:rPr>
          <w:t> </w:t>
        </w:r>
        <w:r>
          <w:rPr>
            <w:color w:val="0097CF"/>
            <w:sz w:val="14"/>
          </w:rPr>
          <w:t>GC</w:t>
        </w:r>
        <w:r>
          <w:rPr>
            <w:color w:val="0097CF"/>
            <w:spacing w:val="-10"/>
            <w:sz w:val="14"/>
          </w:rPr>
          <w:t> </w:t>
        </w:r>
        <w:r>
          <w:rPr>
            <w:color w:val="0097CF"/>
            <w:sz w:val="14"/>
          </w:rPr>
          <w:t>content</w:t>
        </w:r>
        <w:r>
          <w:rPr>
            <w:color w:val="0097CF"/>
            <w:spacing w:val="-9"/>
            <w:sz w:val="14"/>
          </w:rPr>
          <w:t> </w:t>
        </w:r>
        <w:r>
          <w:rPr>
            <w:color w:val="0097CF"/>
            <w:sz w:val="14"/>
          </w:rPr>
          <w:t>dictate</w:t>
        </w:r>
        <w:r>
          <w:rPr>
            <w:color w:val="0097CF"/>
            <w:spacing w:val="-10"/>
            <w:sz w:val="14"/>
          </w:rPr>
          <w:t> </w:t>
        </w:r>
        <w:r>
          <w:rPr>
            <w:color w:val="0097CF"/>
            <w:sz w:val="14"/>
          </w:rPr>
          <w:t>nucleosome</w:t>
        </w:r>
        <w:r>
          <w:rPr>
            <w:color w:val="0097CF"/>
            <w:spacing w:val="-9"/>
            <w:sz w:val="14"/>
          </w:rPr>
          <w:t> </w:t>
        </w:r>
        <w:r>
          <w:rPr>
            <w:color w:val="0097CF"/>
            <w:sz w:val="14"/>
          </w:rPr>
          <w:t>depletion</w:t>
        </w:r>
        <w:r>
          <w:rPr>
            <w:color w:val="0097CF"/>
            <w:spacing w:val="-8"/>
            <w:sz w:val="14"/>
          </w:rPr>
          <w:t> </w:t>
        </w:r>
        <w:r>
          <w:rPr>
            <w:color w:val="0097CF"/>
            <w:sz w:val="14"/>
          </w:rPr>
          <w:t>in</w:t>
        </w:r>
        <w:r>
          <w:rPr>
            <w:color w:val="0097CF"/>
            <w:spacing w:val="-10"/>
            <w:sz w:val="14"/>
          </w:rPr>
          <w:t> </w:t>
        </w:r>
        <w:r>
          <w:rPr>
            <w:color w:val="0097CF"/>
            <w:sz w:val="14"/>
          </w:rPr>
          <w:t>a</w:t>
        </w:r>
        <w:r>
          <w:rPr>
            <w:color w:val="0097CF"/>
            <w:spacing w:val="-9"/>
            <w:sz w:val="14"/>
          </w:rPr>
          <w:t> </w:t>
        </w:r>
        <w:r>
          <w:rPr>
            <w:color w:val="0097CF"/>
            <w:sz w:val="14"/>
          </w:rPr>
          <w:t>transcription-in-</w:t>
        </w:r>
      </w:hyperlink>
      <w:r>
        <w:rPr>
          <w:color w:val="0097CF"/>
          <w:spacing w:val="40"/>
          <w:sz w:val="14"/>
        </w:rPr>
        <w:t> </w:t>
      </w:r>
      <w:hyperlink r:id="rId63">
        <w:r>
          <w:rPr>
            <w:color w:val="0097CF"/>
            <w:sz w:val="14"/>
          </w:rPr>
          <w:t>dependent manner at mammalian promoters. Genome Res. </w:t>
        </w:r>
        <w:r>
          <w:rPr>
            <w:i/>
            <w:color w:val="0097CF"/>
            <w:sz w:val="14"/>
          </w:rPr>
          <w:t>22</w:t>
        </w:r>
        <w:r>
          <w:rPr>
            <w:color w:val="0097CF"/>
            <w:sz w:val="14"/>
          </w:rPr>
          <w:t>,</w:t>
        </w:r>
      </w:hyperlink>
      <w:r>
        <w:rPr>
          <w:color w:val="0097CF"/>
          <w:spacing w:val="40"/>
          <w:sz w:val="14"/>
        </w:rPr>
        <w:t> </w:t>
      </w:r>
      <w:hyperlink r:id="rId63">
        <w:r>
          <w:rPr>
            <w:color w:val="0097CF"/>
            <w:spacing w:val="-2"/>
            <w:sz w:val="14"/>
          </w:rPr>
          <w:t>2399–2408.</w:t>
        </w:r>
      </w:hyperlink>
    </w:p>
    <w:p>
      <w:pPr>
        <w:pStyle w:val="ListParagraph"/>
        <w:numPr>
          <w:ilvl w:val="0"/>
          <w:numId w:val="4"/>
        </w:numPr>
        <w:tabs>
          <w:tab w:pos="353" w:val="left" w:leader="none"/>
          <w:tab w:pos="355" w:val="left" w:leader="none"/>
        </w:tabs>
        <w:spacing w:line="276" w:lineRule="auto" w:before="42" w:after="0"/>
        <w:ind w:left="355" w:right="253" w:hanging="253"/>
        <w:jc w:val="both"/>
        <w:rPr>
          <w:sz w:val="14"/>
        </w:rPr>
      </w:pPr>
      <w:bookmarkStart w:name="_bookmark27" w:id="43"/>
      <w:bookmarkEnd w:id="43"/>
      <w:r>
        <w:rPr/>
      </w:r>
      <w:hyperlink r:id="rId64">
        <w:r>
          <w:rPr>
            <w:color w:val="0097CF"/>
            <w:sz w:val="14"/>
          </w:rPr>
          <w:t>Hartl, D., Krebs, A.R., Grand, R.S., Baubec, T., Isbel, L., Wirbelauer, </w:t>
        </w:r>
        <w:r>
          <w:rPr>
            <w:color w:val="0097CF"/>
            <w:sz w:val="14"/>
          </w:rPr>
          <w:t>C.,</w:t>
        </w:r>
      </w:hyperlink>
      <w:r>
        <w:rPr>
          <w:color w:val="0097CF"/>
          <w:spacing w:val="40"/>
          <w:sz w:val="14"/>
        </w:rPr>
        <w:t> </w:t>
      </w:r>
      <w:hyperlink r:id="rId64">
        <w:r>
          <w:rPr>
            <w:color w:val="0097CF"/>
            <w:spacing w:val="-2"/>
            <w:sz w:val="14"/>
          </w:rPr>
          <w:t>Burger,</w:t>
        </w:r>
        <w:r>
          <w:rPr>
            <w:color w:val="0097CF"/>
            <w:spacing w:val="-4"/>
            <w:sz w:val="14"/>
          </w:rPr>
          <w:t> </w:t>
        </w:r>
        <w:r>
          <w:rPr>
            <w:color w:val="0097CF"/>
            <w:spacing w:val="-2"/>
            <w:sz w:val="14"/>
          </w:rPr>
          <w:t>L.,</w:t>
        </w:r>
        <w:r>
          <w:rPr>
            <w:color w:val="0097CF"/>
            <w:spacing w:val="-6"/>
            <w:sz w:val="14"/>
          </w:rPr>
          <w:t> </w:t>
        </w:r>
        <w:r>
          <w:rPr>
            <w:color w:val="0097CF"/>
            <w:spacing w:val="-2"/>
            <w:sz w:val="14"/>
          </w:rPr>
          <w:t>and</w:t>
        </w:r>
        <w:r>
          <w:rPr>
            <w:color w:val="0097CF"/>
            <w:spacing w:val="-5"/>
            <w:sz w:val="14"/>
          </w:rPr>
          <w:t> </w:t>
        </w:r>
        <w:r>
          <w:rPr>
            <w:color w:val="0097CF"/>
            <w:spacing w:val="-2"/>
            <w:sz w:val="14"/>
          </w:rPr>
          <w:t>Sch</w:t>
        </w:r>
      </w:hyperlink>
      <w:r>
        <w:rPr>
          <w:color w:val="0097CF"/>
          <w:spacing w:val="-2"/>
          <w:sz w:val="14"/>
        </w:rPr>
        <w:t>u</w:t>
      </w:r>
      <w:r>
        <w:rPr>
          <w:color w:val="0097CF"/>
          <w:spacing w:val="-2"/>
          <w:position w:val="1"/>
          <w:sz w:val="14"/>
        </w:rPr>
        <w:t>€</w:t>
      </w:r>
      <w:hyperlink r:id="rId64">
        <w:r>
          <w:rPr>
            <w:color w:val="0097CF"/>
            <w:spacing w:val="-2"/>
            <w:sz w:val="14"/>
          </w:rPr>
          <w:t>beler,</w:t>
        </w:r>
        <w:r>
          <w:rPr>
            <w:color w:val="0097CF"/>
            <w:spacing w:val="-5"/>
            <w:sz w:val="14"/>
          </w:rPr>
          <w:t> </w:t>
        </w:r>
        <w:r>
          <w:rPr>
            <w:color w:val="0097CF"/>
            <w:spacing w:val="-2"/>
            <w:sz w:val="14"/>
          </w:rPr>
          <w:t>D.</w:t>
        </w:r>
        <w:r>
          <w:rPr>
            <w:color w:val="0097CF"/>
            <w:spacing w:val="-5"/>
            <w:sz w:val="14"/>
          </w:rPr>
          <w:t> </w:t>
        </w:r>
        <w:r>
          <w:rPr>
            <w:color w:val="0097CF"/>
            <w:spacing w:val="-2"/>
            <w:sz w:val="14"/>
          </w:rPr>
          <w:t>(2019).</w:t>
        </w:r>
        <w:r>
          <w:rPr>
            <w:color w:val="0097CF"/>
            <w:spacing w:val="-5"/>
            <w:sz w:val="14"/>
          </w:rPr>
          <w:t> </w:t>
        </w:r>
        <w:r>
          <w:rPr>
            <w:color w:val="0097CF"/>
            <w:spacing w:val="-2"/>
            <w:sz w:val="14"/>
          </w:rPr>
          <w:t>CG</w:t>
        </w:r>
        <w:r>
          <w:rPr>
            <w:color w:val="0097CF"/>
            <w:spacing w:val="-5"/>
            <w:sz w:val="14"/>
          </w:rPr>
          <w:t> </w:t>
        </w:r>
        <w:r>
          <w:rPr>
            <w:color w:val="0097CF"/>
            <w:spacing w:val="-2"/>
            <w:sz w:val="14"/>
          </w:rPr>
          <w:t>dinucleotides</w:t>
        </w:r>
        <w:r>
          <w:rPr>
            <w:color w:val="0097CF"/>
            <w:spacing w:val="-5"/>
            <w:sz w:val="14"/>
          </w:rPr>
          <w:t> </w:t>
        </w:r>
        <w:r>
          <w:rPr>
            <w:color w:val="0097CF"/>
            <w:spacing w:val="-2"/>
            <w:sz w:val="14"/>
          </w:rPr>
          <w:t>enhance</w:t>
        </w:r>
        <w:r>
          <w:rPr>
            <w:color w:val="0097CF"/>
            <w:spacing w:val="-4"/>
            <w:sz w:val="14"/>
          </w:rPr>
          <w:t> </w:t>
        </w:r>
        <w:r>
          <w:rPr>
            <w:color w:val="0097CF"/>
            <w:spacing w:val="-2"/>
            <w:sz w:val="14"/>
          </w:rPr>
          <w:t>promoter</w:t>
        </w:r>
      </w:hyperlink>
      <w:r>
        <w:rPr>
          <w:color w:val="0097CF"/>
          <w:spacing w:val="40"/>
          <w:sz w:val="14"/>
        </w:rPr>
        <w:t> </w:t>
      </w:r>
      <w:hyperlink r:id="rId64">
        <w:r>
          <w:rPr>
            <w:color w:val="0097CF"/>
            <w:sz w:val="14"/>
          </w:rPr>
          <w:t>activity independent of DNA methylation. Genome Res. </w:t>
        </w:r>
        <w:r>
          <w:rPr>
            <w:i/>
            <w:color w:val="0097CF"/>
            <w:sz w:val="14"/>
          </w:rPr>
          <w:t>29</w:t>
        </w:r>
        <w:r>
          <w:rPr>
            <w:color w:val="0097CF"/>
            <w:sz w:val="14"/>
          </w:rPr>
          <w:t>, 554–563.</w:t>
        </w:r>
      </w:hyperlink>
    </w:p>
    <w:p>
      <w:pPr>
        <w:pStyle w:val="ListParagraph"/>
        <w:numPr>
          <w:ilvl w:val="0"/>
          <w:numId w:val="4"/>
        </w:numPr>
        <w:tabs>
          <w:tab w:pos="353" w:val="left" w:leader="none"/>
          <w:tab w:pos="355" w:val="left" w:leader="none"/>
        </w:tabs>
        <w:spacing w:line="283" w:lineRule="auto" w:before="50" w:after="0"/>
        <w:ind w:left="355" w:right="252" w:hanging="253"/>
        <w:jc w:val="both"/>
        <w:rPr>
          <w:sz w:val="14"/>
        </w:rPr>
      </w:pPr>
      <w:bookmarkStart w:name="_bookmark28" w:id="44"/>
      <w:bookmarkEnd w:id="44"/>
      <w:r>
        <w:rPr/>
      </w:r>
      <w:hyperlink r:id="rId65">
        <w:r>
          <w:rPr>
            <w:color w:val="0097CF"/>
            <w:sz w:val="14"/>
          </w:rPr>
          <w:t>Morgan, H.D., Sutherland, H.G., Martin, D.I., and Whitelaw, E. </w:t>
        </w:r>
        <w:r>
          <w:rPr>
            <w:color w:val="0097CF"/>
            <w:sz w:val="14"/>
          </w:rPr>
          <w:t>(1999).</w:t>
        </w:r>
      </w:hyperlink>
      <w:r>
        <w:rPr>
          <w:color w:val="0097CF"/>
          <w:spacing w:val="40"/>
          <w:sz w:val="14"/>
        </w:rPr>
        <w:t> </w:t>
      </w:r>
      <w:hyperlink r:id="rId65">
        <w:r>
          <w:rPr>
            <w:color w:val="0097CF"/>
            <w:sz w:val="14"/>
          </w:rPr>
          <w:t>Epigenetic inheritance at the agouti locus in the mouse. Nat. Genet. </w:t>
        </w:r>
        <w:r>
          <w:rPr>
            <w:i/>
            <w:color w:val="0097CF"/>
            <w:sz w:val="14"/>
          </w:rPr>
          <w:t>23</w:t>
        </w:r>
        <w:r>
          <w:rPr>
            <w:color w:val="0097CF"/>
            <w:sz w:val="14"/>
          </w:rPr>
          <w:t>,</w:t>
        </w:r>
      </w:hyperlink>
      <w:r>
        <w:rPr>
          <w:color w:val="0097CF"/>
          <w:spacing w:val="40"/>
          <w:sz w:val="14"/>
        </w:rPr>
        <w:t> </w:t>
      </w:r>
      <w:hyperlink r:id="rId65">
        <w:r>
          <w:rPr>
            <w:color w:val="0097CF"/>
            <w:spacing w:val="-2"/>
            <w:sz w:val="14"/>
          </w:rPr>
          <w:t>314–318.</w:t>
        </w:r>
      </w:hyperlink>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hyperlink r:id="rId66">
        <w:r>
          <w:rPr>
            <w:color w:val="0097CF"/>
            <w:spacing w:val="-2"/>
            <w:sz w:val="14"/>
          </w:rPr>
          <w:t>Rakyan, V.K., Chong, S.,</w:t>
        </w:r>
        <w:r>
          <w:rPr>
            <w:color w:val="0097CF"/>
            <w:spacing w:val="-4"/>
            <w:sz w:val="14"/>
          </w:rPr>
          <w:t> </w:t>
        </w:r>
        <w:r>
          <w:rPr>
            <w:color w:val="0097CF"/>
            <w:spacing w:val="-2"/>
            <w:sz w:val="14"/>
          </w:rPr>
          <w:t>Champ,</w:t>
        </w:r>
        <w:r>
          <w:rPr>
            <w:color w:val="0097CF"/>
            <w:spacing w:val="-4"/>
            <w:sz w:val="14"/>
          </w:rPr>
          <w:t> </w:t>
        </w:r>
        <w:r>
          <w:rPr>
            <w:color w:val="0097CF"/>
            <w:spacing w:val="-2"/>
            <w:sz w:val="14"/>
          </w:rPr>
          <w:t>M.E., Cuthbert,</w:t>
        </w:r>
        <w:r>
          <w:rPr>
            <w:color w:val="0097CF"/>
            <w:spacing w:val="-4"/>
            <w:sz w:val="14"/>
          </w:rPr>
          <w:t> </w:t>
        </w:r>
        <w:r>
          <w:rPr>
            <w:color w:val="0097CF"/>
            <w:spacing w:val="-2"/>
            <w:sz w:val="14"/>
          </w:rPr>
          <w:t>P.C., Morgan, H.D., Luu,</w:t>
        </w:r>
      </w:hyperlink>
      <w:r>
        <w:rPr>
          <w:color w:val="0097CF"/>
          <w:spacing w:val="40"/>
          <w:sz w:val="14"/>
        </w:rPr>
        <w:t> </w:t>
      </w:r>
      <w:hyperlink r:id="rId66">
        <w:r>
          <w:rPr>
            <w:color w:val="0097CF"/>
            <w:sz w:val="14"/>
          </w:rPr>
          <w:t>K.V.K., and Whitelaw, E. (2003). Transgenerational inheritance of epige-</w:t>
        </w:r>
      </w:hyperlink>
      <w:r>
        <w:rPr>
          <w:color w:val="0097CF"/>
          <w:spacing w:val="40"/>
          <w:sz w:val="14"/>
        </w:rPr>
        <w:t> </w:t>
      </w:r>
      <w:hyperlink r:id="rId66">
        <w:r>
          <w:rPr>
            <w:color w:val="0097CF"/>
            <w:spacing w:val="-2"/>
            <w:sz w:val="14"/>
          </w:rPr>
          <w:t>netic</w:t>
        </w:r>
        <w:r>
          <w:rPr>
            <w:color w:val="0097CF"/>
            <w:spacing w:val="-6"/>
            <w:sz w:val="14"/>
          </w:rPr>
          <w:t> </w:t>
        </w:r>
        <w:r>
          <w:rPr>
            <w:color w:val="0097CF"/>
            <w:spacing w:val="-2"/>
            <w:sz w:val="14"/>
          </w:rPr>
          <w:t>states</w:t>
        </w:r>
        <w:r>
          <w:rPr>
            <w:color w:val="0097CF"/>
            <w:spacing w:val="-4"/>
            <w:sz w:val="14"/>
          </w:rPr>
          <w:t> </w:t>
        </w:r>
        <w:r>
          <w:rPr>
            <w:color w:val="0097CF"/>
            <w:spacing w:val="-2"/>
            <w:sz w:val="14"/>
          </w:rPr>
          <w:t>at</w:t>
        </w:r>
        <w:r>
          <w:rPr>
            <w:color w:val="0097CF"/>
            <w:spacing w:val="-6"/>
            <w:sz w:val="14"/>
          </w:rPr>
          <w:t> </w:t>
        </w:r>
        <w:r>
          <w:rPr>
            <w:color w:val="0097CF"/>
            <w:spacing w:val="-2"/>
            <w:sz w:val="14"/>
          </w:rPr>
          <w:t>the</w:t>
        </w:r>
        <w:r>
          <w:rPr>
            <w:color w:val="0097CF"/>
            <w:spacing w:val="-4"/>
            <w:sz w:val="14"/>
          </w:rPr>
          <w:t> </w:t>
        </w:r>
        <w:r>
          <w:rPr>
            <w:color w:val="0097CF"/>
            <w:spacing w:val="-2"/>
            <w:sz w:val="14"/>
          </w:rPr>
          <w:t>murine</w:t>
        </w:r>
        <w:r>
          <w:rPr>
            <w:color w:val="0097CF"/>
            <w:spacing w:val="-4"/>
            <w:sz w:val="14"/>
          </w:rPr>
          <w:t> </w:t>
        </w:r>
        <w:r>
          <w:rPr>
            <w:color w:val="0097CF"/>
            <w:spacing w:val="-2"/>
            <w:sz w:val="14"/>
          </w:rPr>
          <w:t>Axin(Fu)</w:t>
        </w:r>
        <w:r>
          <w:rPr>
            <w:color w:val="0097CF"/>
            <w:spacing w:val="-6"/>
            <w:sz w:val="14"/>
          </w:rPr>
          <w:t> </w:t>
        </w:r>
        <w:r>
          <w:rPr>
            <w:color w:val="0097CF"/>
            <w:spacing w:val="-2"/>
            <w:sz w:val="14"/>
          </w:rPr>
          <w:t>allele</w:t>
        </w:r>
        <w:r>
          <w:rPr>
            <w:color w:val="0097CF"/>
            <w:spacing w:val="-6"/>
            <w:sz w:val="14"/>
          </w:rPr>
          <w:t> </w:t>
        </w:r>
        <w:r>
          <w:rPr>
            <w:color w:val="0097CF"/>
            <w:spacing w:val="-2"/>
            <w:sz w:val="14"/>
          </w:rPr>
          <w:t>occurs</w:t>
        </w:r>
        <w:r>
          <w:rPr>
            <w:color w:val="0097CF"/>
            <w:spacing w:val="-4"/>
            <w:sz w:val="14"/>
          </w:rPr>
          <w:t> </w:t>
        </w:r>
        <w:r>
          <w:rPr>
            <w:color w:val="0097CF"/>
            <w:spacing w:val="-2"/>
            <w:sz w:val="14"/>
          </w:rPr>
          <w:t>after</w:t>
        </w:r>
        <w:r>
          <w:rPr>
            <w:color w:val="0097CF"/>
            <w:spacing w:val="-4"/>
            <w:sz w:val="14"/>
          </w:rPr>
          <w:t> </w:t>
        </w:r>
        <w:r>
          <w:rPr>
            <w:color w:val="0097CF"/>
            <w:spacing w:val="-2"/>
            <w:sz w:val="14"/>
          </w:rPr>
          <w:t>maternal</w:t>
        </w:r>
        <w:r>
          <w:rPr>
            <w:color w:val="0097CF"/>
            <w:spacing w:val="-4"/>
            <w:sz w:val="14"/>
          </w:rPr>
          <w:t> </w:t>
        </w:r>
        <w:r>
          <w:rPr>
            <w:color w:val="0097CF"/>
            <w:spacing w:val="-2"/>
            <w:sz w:val="14"/>
          </w:rPr>
          <w:t>and</w:t>
        </w:r>
        <w:r>
          <w:rPr>
            <w:color w:val="0097CF"/>
            <w:spacing w:val="-3"/>
            <w:sz w:val="14"/>
          </w:rPr>
          <w:t> </w:t>
        </w:r>
        <w:r>
          <w:rPr>
            <w:color w:val="0097CF"/>
            <w:spacing w:val="-2"/>
            <w:sz w:val="14"/>
          </w:rPr>
          <w:t>paternal</w:t>
        </w:r>
      </w:hyperlink>
      <w:r>
        <w:rPr>
          <w:color w:val="0097CF"/>
          <w:spacing w:val="40"/>
          <w:sz w:val="14"/>
        </w:rPr>
        <w:t> </w:t>
      </w:r>
      <w:hyperlink r:id="rId66">
        <w:r>
          <w:rPr>
            <w:color w:val="0097CF"/>
            <w:sz w:val="14"/>
          </w:rPr>
          <w:t>transmission. Proc. Natl. Acad. Sci. USA </w:t>
        </w:r>
        <w:r>
          <w:rPr>
            <w:i/>
            <w:color w:val="0097CF"/>
            <w:sz w:val="14"/>
          </w:rPr>
          <w:t>100</w:t>
        </w:r>
        <w:r>
          <w:rPr>
            <w:color w:val="0097CF"/>
            <w:sz w:val="14"/>
          </w:rPr>
          <w:t>, 2538–2543.</w:t>
        </w:r>
      </w:hyperlink>
    </w:p>
    <w:p>
      <w:pPr>
        <w:pStyle w:val="ListParagraph"/>
        <w:numPr>
          <w:ilvl w:val="0"/>
          <w:numId w:val="4"/>
        </w:numPr>
        <w:tabs>
          <w:tab w:pos="353" w:val="left" w:leader="none"/>
          <w:tab w:pos="355" w:val="left" w:leader="none"/>
        </w:tabs>
        <w:spacing w:line="283" w:lineRule="auto" w:before="43" w:after="0"/>
        <w:ind w:left="355" w:right="253" w:hanging="253"/>
        <w:jc w:val="both"/>
        <w:rPr>
          <w:sz w:val="14"/>
        </w:rPr>
      </w:pPr>
      <w:hyperlink r:id="rId67">
        <w:r>
          <w:rPr>
            <w:color w:val="0097CF"/>
            <w:sz w:val="14"/>
          </w:rPr>
          <w:t>Kazachenka,</w:t>
        </w:r>
        <w:r>
          <w:rPr>
            <w:color w:val="0097CF"/>
            <w:spacing w:val="-5"/>
            <w:sz w:val="14"/>
          </w:rPr>
          <w:t> </w:t>
        </w:r>
        <w:r>
          <w:rPr>
            <w:color w:val="0097CF"/>
            <w:sz w:val="14"/>
          </w:rPr>
          <w:t>A.,</w:t>
        </w:r>
        <w:r>
          <w:rPr>
            <w:color w:val="0097CF"/>
            <w:spacing w:val="-6"/>
            <w:sz w:val="14"/>
          </w:rPr>
          <w:t> </w:t>
        </w:r>
        <w:r>
          <w:rPr>
            <w:color w:val="0097CF"/>
            <w:sz w:val="14"/>
          </w:rPr>
          <w:t>Bertozzi,</w:t>
        </w:r>
        <w:r>
          <w:rPr>
            <w:color w:val="0097CF"/>
            <w:spacing w:val="-7"/>
            <w:sz w:val="14"/>
          </w:rPr>
          <w:t> </w:t>
        </w:r>
        <w:r>
          <w:rPr>
            <w:color w:val="0097CF"/>
            <w:sz w:val="14"/>
          </w:rPr>
          <w:t>T.M.,</w:t>
        </w:r>
        <w:r>
          <w:rPr>
            <w:color w:val="0097CF"/>
            <w:spacing w:val="-6"/>
            <w:sz w:val="14"/>
          </w:rPr>
          <w:t> </w:t>
        </w:r>
        <w:r>
          <w:rPr>
            <w:color w:val="0097CF"/>
            <w:sz w:val="14"/>
          </w:rPr>
          <w:t>Sjoberg-Herrera,</w:t>
        </w:r>
        <w:r>
          <w:rPr>
            <w:color w:val="0097CF"/>
            <w:spacing w:val="-6"/>
            <w:sz w:val="14"/>
          </w:rPr>
          <w:t> </w:t>
        </w:r>
        <w:r>
          <w:rPr>
            <w:color w:val="0097CF"/>
            <w:sz w:val="14"/>
          </w:rPr>
          <w:t>M.K.,</w:t>
        </w:r>
        <w:r>
          <w:rPr>
            <w:color w:val="0097CF"/>
            <w:spacing w:val="-7"/>
            <w:sz w:val="14"/>
          </w:rPr>
          <w:t> </w:t>
        </w:r>
        <w:r>
          <w:rPr>
            <w:color w:val="0097CF"/>
            <w:sz w:val="14"/>
          </w:rPr>
          <w:t>Walker,</w:t>
        </w:r>
        <w:r>
          <w:rPr>
            <w:color w:val="0097CF"/>
            <w:spacing w:val="-5"/>
            <w:sz w:val="14"/>
          </w:rPr>
          <w:t> </w:t>
        </w:r>
        <w:r>
          <w:rPr>
            <w:color w:val="0097CF"/>
            <w:sz w:val="14"/>
          </w:rPr>
          <w:t>N.,</w:t>
        </w:r>
        <w:r>
          <w:rPr>
            <w:color w:val="0097CF"/>
            <w:spacing w:val="-6"/>
            <w:sz w:val="14"/>
          </w:rPr>
          <w:t> </w:t>
        </w:r>
        <w:r>
          <w:rPr>
            <w:color w:val="0097CF"/>
            <w:sz w:val="14"/>
          </w:rPr>
          <w:t>Gard-</w:t>
        </w:r>
      </w:hyperlink>
      <w:r>
        <w:rPr>
          <w:color w:val="0097CF"/>
          <w:spacing w:val="40"/>
          <w:sz w:val="14"/>
        </w:rPr>
        <w:t> </w:t>
      </w:r>
      <w:hyperlink r:id="rId67">
        <w:r>
          <w:rPr>
            <w:color w:val="0097CF"/>
            <w:sz w:val="14"/>
          </w:rPr>
          <w:t>ner, J., Gunning, R., Pahita, E., Adams, S., Adams, D., and </w:t>
        </w:r>
        <w:r>
          <w:rPr>
            <w:color w:val="0097CF"/>
            <w:sz w:val="14"/>
          </w:rPr>
          <w:t>Ferguson-</w:t>
        </w:r>
      </w:hyperlink>
      <w:r>
        <w:rPr>
          <w:color w:val="0097CF"/>
          <w:spacing w:val="40"/>
          <w:sz w:val="14"/>
        </w:rPr>
        <w:t> </w:t>
      </w:r>
      <w:hyperlink r:id="rId67">
        <w:r>
          <w:rPr>
            <w:color w:val="0097CF"/>
            <w:sz w:val="14"/>
          </w:rPr>
          <w:t>Smith,</w:t>
        </w:r>
        <w:r>
          <w:rPr>
            <w:color w:val="0097CF"/>
            <w:spacing w:val="-9"/>
            <w:sz w:val="14"/>
          </w:rPr>
          <w:t> </w:t>
        </w:r>
        <w:r>
          <w:rPr>
            <w:color w:val="0097CF"/>
            <w:sz w:val="14"/>
          </w:rPr>
          <w:t>A.C.</w:t>
        </w:r>
        <w:r>
          <w:rPr>
            <w:color w:val="0097CF"/>
            <w:spacing w:val="-8"/>
            <w:sz w:val="14"/>
          </w:rPr>
          <w:t> </w:t>
        </w:r>
        <w:r>
          <w:rPr>
            <w:color w:val="0097CF"/>
            <w:sz w:val="14"/>
          </w:rPr>
          <w:t>(2018).</w:t>
        </w:r>
        <w:r>
          <w:rPr>
            <w:color w:val="0097CF"/>
            <w:spacing w:val="-9"/>
            <w:sz w:val="14"/>
          </w:rPr>
          <w:t> </w:t>
        </w:r>
        <w:r>
          <w:rPr>
            <w:color w:val="0097CF"/>
            <w:sz w:val="14"/>
          </w:rPr>
          <w:t>Identification,</w:t>
        </w:r>
        <w:r>
          <w:rPr>
            <w:color w:val="0097CF"/>
            <w:spacing w:val="-7"/>
            <w:sz w:val="14"/>
          </w:rPr>
          <w:t> </w:t>
        </w:r>
        <w:r>
          <w:rPr>
            <w:color w:val="0097CF"/>
            <w:sz w:val="14"/>
          </w:rPr>
          <w:t>Characterization,</w:t>
        </w:r>
        <w:r>
          <w:rPr>
            <w:color w:val="0097CF"/>
            <w:spacing w:val="-8"/>
            <w:sz w:val="14"/>
          </w:rPr>
          <w:t> </w:t>
        </w:r>
        <w:r>
          <w:rPr>
            <w:color w:val="0097CF"/>
            <w:sz w:val="14"/>
          </w:rPr>
          <w:t>and</w:t>
        </w:r>
        <w:r>
          <w:rPr>
            <w:color w:val="0097CF"/>
            <w:spacing w:val="-9"/>
            <w:sz w:val="14"/>
          </w:rPr>
          <w:t> </w:t>
        </w:r>
        <w:r>
          <w:rPr>
            <w:color w:val="0097CF"/>
            <w:sz w:val="14"/>
          </w:rPr>
          <w:t>Heritability</w:t>
        </w:r>
        <w:r>
          <w:rPr>
            <w:color w:val="0097CF"/>
            <w:spacing w:val="-9"/>
            <w:sz w:val="14"/>
          </w:rPr>
          <w:t> </w:t>
        </w:r>
        <w:r>
          <w:rPr>
            <w:color w:val="0097CF"/>
            <w:sz w:val="14"/>
          </w:rPr>
          <w:t>of</w:t>
        </w:r>
        <w:r>
          <w:rPr>
            <w:color w:val="0097CF"/>
            <w:spacing w:val="-9"/>
            <w:sz w:val="14"/>
          </w:rPr>
          <w:t> </w:t>
        </w:r>
        <w:r>
          <w:rPr>
            <w:color w:val="0097CF"/>
            <w:sz w:val="14"/>
          </w:rPr>
          <w:t>Mu-</w:t>
        </w:r>
      </w:hyperlink>
      <w:r>
        <w:rPr>
          <w:color w:val="0097CF"/>
          <w:spacing w:val="40"/>
          <w:sz w:val="14"/>
        </w:rPr>
        <w:t> </w:t>
      </w:r>
      <w:hyperlink r:id="rId67">
        <w:r>
          <w:rPr>
            <w:color w:val="0097CF"/>
            <w:sz w:val="14"/>
          </w:rPr>
          <w:t>rine Metastable Epialleles: Implications for Non-genetic Inheritance. Cell</w:t>
        </w:r>
      </w:hyperlink>
    </w:p>
    <w:p>
      <w:pPr>
        <w:spacing w:line="159" w:lineRule="exact" w:before="0"/>
        <w:ind w:left="355" w:right="0" w:firstLine="0"/>
        <w:jc w:val="both"/>
        <w:rPr>
          <w:sz w:val="14"/>
        </w:rPr>
      </w:pPr>
      <w:hyperlink r:id="rId67">
        <w:r>
          <w:rPr>
            <w:i/>
            <w:color w:val="0097CF"/>
            <w:sz w:val="14"/>
          </w:rPr>
          <w:t>175</w:t>
        </w:r>
        <w:r>
          <w:rPr>
            <w:color w:val="0097CF"/>
            <w:sz w:val="14"/>
          </w:rPr>
          <w:t>.</w:t>
        </w:r>
        <w:r>
          <w:rPr>
            <w:color w:val="0097CF"/>
            <w:spacing w:val="-2"/>
            <w:sz w:val="14"/>
          </w:rPr>
          <w:t> </w:t>
        </w:r>
        <w:r>
          <w:rPr>
            <w:color w:val="0097CF"/>
            <w:sz w:val="14"/>
          </w:rPr>
          <w:t>1717-1271</w:t>
        </w:r>
        <w:r>
          <w:rPr>
            <w:color w:val="0097CF"/>
            <w:spacing w:val="-1"/>
            <w:sz w:val="14"/>
          </w:rPr>
          <w:t> </w:t>
        </w:r>
        <w:r>
          <w:rPr>
            <w:color w:val="0097CF"/>
            <w:spacing w:val="-2"/>
            <w:sz w:val="14"/>
          </w:rPr>
          <w:t>e1213.</w:t>
        </w:r>
      </w:hyperlink>
    </w:p>
    <w:p>
      <w:pPr>
        <w:pStyle w:val="ListParagraph"/>
        <w:numPr>
          <w:ilvl w:val="0"/>
          <w:numId w:val="4"/>
        </w:numPr>
        <w:tabs>
          <w:tab w:pos="353" w:val="left" w:leader="none"/>
          <w:tab w:pos="355" w:val="left" w:leader="none"/>
        </w:tabs>
        <w:spacing w:line="283" w:lineRule="auto" w:before="74" w:after="0"/>
        <w:ind w:left="355" w:right="252" w:hanging="253"/>
        <w:jc w:val="both"/>
        <w:rPr>
          <w:sz w:val="14"/>
        </w:rPr>
      </w:pPr>
      <w:hyperlink r:id="rId68">
        <w:r>
          <w:rPr>
            <w:color w:val="0097CF"/>
            <w:sz w:val="14"/>
          </w:rPr>
          <w:t>Luo, C., Liu, H., Xie, F., Armand, E.J., Siletti, K., Bakken, T.E., Fang, R.,</w:t>
        </w:r>
      </w:hyperlink>
      <w:r>
        <w:rPr>
          <w:color w:val="0097CF"/>
          <w:spacing w:val="40"/>
          <w:sz w:val="14"/>
        </w:rPr>
        <w:t> </w:t>
      </w:r>
      <w:hyperlink r:id="rId68">
        <w:r>
          <w:rPr>
            <w:color w:val="0097CF"/>
            <w:sz w:val="14"/>
          </w:rPr>
          <w:t>Doyle, W.I., Stuart, T., Hodge, R.D., et al. (2022). Single nucleus multi-</w:t>
        </w:r>
      </w:hyperlink>
      <w:r>
        <w:rPr>
          <w:color w:val="0097CF"/>
          <w:spacing w:val="40"/>
          <w:sz w:val="14"/>
        </w:rPr>
        <w:t> </w:t>
      </w:r>
      <w:hyperlink r:id="rId68">
        <w:r>
          <w:rPr>
            <w:color w:val="0097CF"/>
            <w:sz w:val="14"/>
          </w:rPr>
          <w:t>omics</w:t>
        </w:r>
        <w:r>
          <w:rPr>
            <w:color w:val="0097CF"/>
            <w:spacing w:val="-2"/>
            <w:sz w:val="14"/>
          </w:rPr>
          <w:t> </w:t>
        </w:r>
        <w:r>
          <w:rPr>
            <w:color w:val="0097CF"/>
            <w:sz w:val="14"/>
          </w:rPr>
          <w:t>identifies</w:t>
        </w:r>
        <w:r>
          <w:rPr>
            <w:color w:val="0097CF"/>
            <w:spacing w:val="-4"/>
            <w:sz w:val="14"/>
          </w:rPr>
          <w:t> </w:t>
        </w:r>
        <w:r>
          <w:rPr>
            <w:color w:val="0097CF"/>
            <w:sz w:val="14"/>
          </w:rPr>
          <w:t>human</w:t>
        </w:r>
        <w:r>
          <w:rPr>
            <w:color w:val="0097CF"/>
            <w:spacing w:val="-3"/>
            <w:sz w:val="14"/>
          </w:rPr>
          <w:t> </w:t>
        </w:r>
        <w:r>
          <w:rPr>
            <w:color w:val="0097CF"/>
            <w:sz w:val="14"/>
          </w:rPr>
          <w:t>cortical</w:t>
        </w:r>
        <w:r>
          <w:rPr>
            <w:color w:val="0097CF"/>
            <w:spacing w:val="-2"/>
            <w:sz w:val="14"/>
          </w:rPr>
          <w:t> </w:t>
        </w:r>
        <w:r>
          <w:rPr>
            <w:color w:val="0097CF"/>
            <w:sz w:val="14"/>
          </w:rPr>
          <w:t>cell</w:t>
        </w:r>
        <w:r>
          <w:rPr>
            <w:color w:val="0097CF"/>
            <w:spacing w:val="-3"/>
            <w:sz w:val="14"/>
          </w:rPr>
          <w:t> </w:t>
        </w:r>
        <w:r>
          <w:rPr>
            <w:color w:val="0097CF"/>
            <w:sz w:val="14"/>
          </w:rPr>
          <w:t>regulatory</w:t>
        </w:r>
        <w:r>
          <w:rPr>
            <w:color w:val="0097CF"/>
            <w:spacing w:val="-2"/>
            <w:sz w:val="14"/>
          </w:rPr>
          <w:t> </w:t>
        </w:r>
        <w:r>
          <w:rPr>
            <w:color w:val="0097CF"/>
            <w:sz w:val="14"/>
          </w:rPr>
          <w:t>genome</w:t>
        </w:r>
        <w:r>
          <w:rPr>
            <w:color w:val="0097CF"/>
            <w:spacing w:val="-2"/>
            <w:sz w:val="14"/>
          </w:rPr>
          <w:t> </w:t>
        </w:r>
        <w:r>
          <w:rPr>
            <w:color w:val="0097CF"/>
            <w:sz w:val="14"/>
          </w:rPr>
          <w:t>diversity.</w:t>
        </w:r>
        <w:r>
          <w:rPr>
            <w:color w:val="0097CF"/>
            <w:spacing w:val="-2"/>
            <w:sz w:val="14"/>
          </w:rPr>
          <w:t> </w:t>
        </w:r>
        <w:r>
          <w:rPr>
            <w:color w:val="0097CF"/>
            <w:sz w:val="14"/>
          </w:rPr>
          <w:t>Cell</w:t>
        </w:r>
        <w:r>
          <w:rPr>
            <w:color w:val="0097CF"/>
            <w:spacing w:val="-2"/>
            <w:sz w:val="14"/>
          </w:rPr>
          <w:t> </w:t>
        </w:r>
        <w:r>
          <w:rPr>
            <w:color w:val="0097CF"/>
            <w:sz w:val="14"/>
          </w:rPr>
          <w:t>Ge-</w:t>
        </w:r>
      </w:hyperlink>
      <w:r>
        <w:rPr>
          <w:color w:val="0097CF"/>
          <w:spacing w:val="40"/>
          <w:sz w:val="14"/>
        </w:rPr>
        <w:t> </w:t>
      </w:r>
      <w:hyperlink r:id="rId68">
        <w:r>
          <w:rPr>
            <w:color w:val="0097CF"/>
            <w:sz w:val="14"/>
          </w:rPr>
          <w:t>nom. </w:t>
        </w:r>
        <w:r>
          <w:rPr>
            <w:i/>
            <w:color w:val="0097CF"/>
            <w:sz w:val="14"/>
          </w:rPr>
          <w:t>2</w:t>
        </w:r>
        <w:r>
          <w:rPr>
            <w:color w:val="0097CF"/>
            <w:sz w:val="14"/>
          </w:rPr>
          <w:t>, 100107.</w:t>
        </w:r>
      </w:hyperlink>
    </w:p>
    <w:p>
      <w:pPr>
        <w:pStyle w:val="ListParagraph"/>
        <w:numPr>
          <w:ilvl w:val="0"/>
          <w:numId w:val="4"/>
        </w:numPr>
        <w:tabs>
          <w:tab w:pos="353" w:val="left" w:leader="none"/>
          <w:tab w:pos="355" w:val="left" w:leader="none"/>
        </w:tabs>
        <w:spacing w:line="280" w:lineRule="auto" w:before="44" w:after="0"/>
        <w:ind w:left="355" w:right="252" w:hanging="253"/>
        <w:jc w:val="both"/>
        <w:rPr>
          <w:sz w:val="14"/>
        </w:rPr>
      </w:pPr>
      <w:hyperlink r:id="rId69">
        <w:r>
          <w:rPr>
            <w:color w:val="0097CF"/>
            <w:sz w:val="14"/>
          </w:rPr>
          <w:t>ENCODE</w:t>
        </w:r>
        <w:r>
          <w:rPr>
            <w:color w:val="0097CF"/>
            <w:spacing w:val="-7"/>
            <w:sz w:val="14"/>
          </w:rPr>
          <w:t> </w:t>
        </w:r>
        <w:r>
          <w:rPr>
            <w:color w:val="0097CF"/>
            <w:sz w:val="14"/>
          </w:rPr>
          <w:t>Project</w:t>
        </w:r>
        <w:r>
          <w:rPr>
            <w:color w:val="0097CF"/>
            <w:spacing w:val="-6"/>
            <w:sz w:val="14"/>
          </w:rPr>
          <w:t> </w:t>
        </w:r>
        <w:r>
          <w:rPr>
            <w:color w:val="0097CF"/>
            <w:sz w:val="14"/>
          </w:rPr>
          <w:t>Consortium;</w:t>
        </w:r>
        <w:r>
          <w:rPr>
            <w:color w:val="0097CF"/>
            <w:spacing w:val="-6"/>
            <w:sz w:val="14"/>
          </w:rPr>
          <w:t> </w:t>
        </w:r>
        <w:r>
          <w:rPr>
            <w:color w:val="0097CF"/>
            <w:sz w:val="14"/>
          </w:rPr>
          <w:t>Moore,</w:t>
        </w:r>
        <w:r>
          <w:rPr>
            <w:color w:val="0097CF"/>
            <w:spacing w:val="-5"/>
            <w:sz w:val="14"/>
          </w:rPr>
          <w:t> </w:t>
        </w:r>
        <w:r>
          <w:rPr>
            <w:color w:val="0097CF"/>
            <w:sz w:val="14"/>
          </w:rPr>
          <w:t>J.E.,</w:t>
        </w:r>
        <w:r>
          <w:rPr>
            <w:color w:val="0097CF"/>
            <w:spacing w:val="-7"/>
            <w:sz w:val="14"/>
          </w:rPr>
          <w:t> </w:t>
        </w:r>
        <w:r>
          <w:rPr>
            <w:color w:val="0097CF"/>
            <w:sz w:val="14"/>
          </w:rPr>
          <w:t>Purcaro,</w:t>
        </w:r>
        <w:r>
          <w:rPr>
            <w:color w:val="0097CF"/>
            <w:spacing w:val="-7"/>
            <w:sz w:val="14"/>
          </w:rPr>
          <w:t> </w:t>
        </w:r>
        <w:r>
          <w:rPr>
            <w:color w:val="0097CF"/>
            <w:sz w:val="14"/>
          </w:rPr>
          <w:t>M.J.,</w:t>
        </w:r>
        <w:r>
          <w:rPr>
            <w:color w:val="0097CF"/>
            <w:spacing w:val="-8"/>
            <w:sz w:val="14"/>
          </w:rPr>
          <w:t> </w:t>
        </w:r>
        <w:r>
          <w:rPr>
            <w:color w:val="0097CF"/>
            <w:sz w:val="14"/>
          </w:rPr>
          <w:t>Pratt,</w:t>
        </w:r>
        <w:r>
          <w:rPr>
            <w:color w:val="0097CF"/>
            <w:spacing w:val="-8"/>
            <w:sz w:val="14"/>
          </w:rPr>
          <w:t> </w:t>
        </w:r>
        <w:r>
          <w:rPr>
            <w:color w:val="0097CF"/>
            <w:sz w:val="14"/>
          </w:rPr>
          <w:t>H.E.,</w:t>
        </w:r>
        <w:r>
          <w:rPr>
            <w:color w:val="0097CF"/>
            <w:spacing w:val="-7"/>
            <w:sz w:val="14"/>
          </w:rPr>
          <w:t> </w:t>
        </w:r>
        <w:r>
          <w:rPr>
            <w:color w:val="0097CF"/>
            <w:sz w:val="14"/>
          </w:rPr>
          <w:t>Ep-</w:t>
        </w:r>
      </w:hyperlink>
      <w:r>
        <w:rPr>
          <w:color w:val="0097CF"/>
          <w:spacing w:val="40"/>
          <w:sz w:val="14"/>
        </w:rPr>
        <w:t> </w:t>
      </w:r>
      <w:hyperlink r:id="rId69">
        <w:r>
          <w:rPr>
            <w:color w:val="0097CF"/>
            <w:sz w:val="14"/>
          </w:rPr>
          <w:t>stein,</w:t>
        </w:r>
        <w:r>
          <w:rPr>
            <w:color w:val="0097CF"/>
            <w:spacing w:val="-7"/>
            <w:sz w:val="14"/>
          </w:rPr>
          <w:t> </w:t>
        </w:r>
        <w:r>
          <w:rPr>
            <w:color w:val="0097CF"/>
            <w:sz w:val="14"/>
          </w:rPr>
          <w:t>C.B.,</w:t>
        </w:r>
        <w:r>
          <w:rPr>
            <w:color w:val="0097CF"/>
            <w:spacing w:val="-5"/>
            <w:sz w:val="14"/>
          </w:rPr>
          <w:t> </w:t>
        </w:r>
        <w:r>
          <w:rPr>
            <w:color w:val="0097CF"/>
            <w:sz w:val="14"/>
          </w:rPr>
          <w:t>Shoresh,</w:t>
        </w:r>
        <w:r>
          <w:rPr>
            <w:color w:val="0097CF"/>
            <w:spacing w:val="-7"/>
            <w:sz w:val="14"/>
          </w:rPr>
          <w:t> </w:t>
        </w:r>
        <w:r>
          <w:rPr>
            <w:color w:val="0097CF"/>
            <w:sz w:val="14"/>
          </w:rPr>
          <w:t>N.,</w:t>
        </w:r>
        <w:r>
          <w:rPr>
            <w:color w:val="0097CF"/>
            <w:spacing w:val="-5"/>
            <w:sz w:val="14"/>
          </w:rPr>
          <w:t> </w:t>
        </w:r>
        <w:r>
          <w:rPr>
            <w:color w:val="0097CF"/>
            <w:sz w:val="14"/>
          </w:rPr>
          <w:t>Adrian,</w:t>
        </w:r>
        <w:r>
          <w:rPr>
            <w:color w:val="0097CF"/>
            <w:spacing w:val="-6"/>
            <w:sz w:val="14"/>
          </w:rPr>
          <w:t> </w:t>
        </w:r>
        <w:r>
          <w:rPr>
            <w:color w:val="0097CF"/>
            <w:sz w:val="14"/>
          </w:rPr>
          <w:t>J.,</w:t>
        </w:r>
        <w:r>
          <w:rPr>
            <w:color w:val="0097CF"/>
            <w:spacing w:val="-6"/>
            <w:sz w:val="14"/>
          </w:rPr>
          <w:t> </w:t>
        </w:r>
        <w:r>
          <w:rPr>
            <w:color w:val="0097CF"/>
            <w:sz w:val="14"/>
          </w:rPr>
          <w:t>Kawli,</w:t>
        </w:r>
        <w:r>
          <w:rPr>
            <w:color w:val="0097CF"/>
            <w:spacing w:val="-7"/>
            <w:sz w:val="14"/>
          </w:rPr>
          <w:t> </w:t>
        </w:r>
        <w:r>
          <w:rPr>
            <w:color w:val="0097CF"/>
            <w:sz w:val="14"/>
          </w:rPr>
          <w:t>T.,</w:t>
        </w:r>
        <w:r>
          <w:rPr>
            <w:color w:val="0097CF"/>
            <w:spacing w:val="-5"/>
            <w:sz w:val="14"/>
          </w:rPr>
          <w:t> </w:t>
        </w:r>
        <w:r>
          <w:rPr>
            <w:color w:val="0097CF"/>
            <w:sz w:val="14"/>
          </w:rPr>
          <w:t>Davis,</w:t>
        </w:r>
        <w:r>
          <w:rPr>
            <w:color w:val="0097CF"/>
            <w:spacing w:val="-6"/>
            <w:sz w:val="14"/>
          </w:rPr>
          <w:t> </w:t>
        </w:r>
        <w:r>
          <w:rPr>
            <w:color w:val="0097CF"/>
            <w:sz w:val="14"/>
          </w:rPr>
          <w:t>C.A.,</w:t>
        </w:r>
        <w:r>
          <w:rPr>
            <w:color w:val="0097CF"/>
            <w:spacing w:val="-5"/>
            <w:sz w:val="14"/>
          </w:rPr>
          <w:t> </w:t>
        </w:r>
        <w:r>
          <w:rPr>
            <w:color w:val="0097CF"/>
            <w:sz w:val="14"/>
          </w:rPr>
          <w:t>Dobin,</w:t>
        </w:r>
        <w:r>
          <w:rPr>
            <w:color w:val="0097CF"/>
            <w:spacing w:val="-6"/>
            <w:sz w:val="14"/>
          </w:rPr>
          <w:t> </w:t>
        </w:r>
        <w:r>
          <w:rPr>
            <w:color w:val="0097CF"/>
            <w:sz w:val="14"/>
          </w:rPr>
          <w:t>A.,</w:t>
        </w:r>
        <w:r>
          <w:rPr>
            <w:color w:val="0097CF"/>
            <w:spacing w:val="-6"/>
            <w:sz w:val="14"/>
          </w:rPr>
          <w:t> </w:t>
        </w:r>
        <w:r>
          <w:rPr>
            <w:color w:val="0097CF"/>
            <w:sz w:val="14"/>
          </w:rPr>
          <w:t>et</w:t>
        </w:r>
        <w:r>
          <w:rPr>
            <w:color w:val="0097CF"/>
            <w:spacing w:val="-6"/>
            <w:sz w:val="14"/>
          </w:rPr>
          <w:t> </w:t>
        </w:r>
        <w:r>
          <w:rPr>
            <w:color w:val="0097CF"/>
            <w:sz w:val="14"/>
          </w:rPr>
          <w:t>al.</w:t>
        </w:r>
      </w:hyperlink>
      <w:r>
        <w:rPr>
          <w:color w:val="0097CF"/>
          <w:spacing w:val="40"/>
          <w:sz w:val="14"/>
        </w:rPr>
        <w:t> </w:t>
      </w:r>
      <w:hyperlink r:id="rId69">
        <w:r>
          <w:rPr>
            <w:color w:val="0097CF"/>
            <w:sz w:val="14"/>
          </w:rPr>
          <w:t>(2020). Expanded encyclopaedias of DNA elements in the human </w:t>
        </w:r>
        <w:r>
          <w:rPr>
            <w:color w:val="0097CF"/>
            <w:sz w:val="14"/>
          </w:rPr>
          <w:t>and</w:t>
        </w:r>
      </w:hyperlink>
      <w:r>
        <w:rPr>
          <w:color w:val="0097CF"/>
          <w:spacing w:val="40"/>
          <w:sz w:val="14"/>
        </w:rPr>
        <w:t> </w:t>
      </w:r>
      <w:hyperlink r:id="rId69">
        <w:r>
          <w:rPr>
            <w:color w:val="0097CF"/>
            <w:sz w:val="14"/>
          </w:rPr>
          <w:t>mouse genomes. Nature </w:t>
        </w:r>
        <w:r>
          <w:rPr>
            <w:i/>
            <w:color w:val="0097CF"/>
            <w:sz w:val="14"/>
          </w:rPr>
          <w:t>583</w:t>
        </w:r>
        <w:r>
          <w:rPr>
            <w:color w:val="0097CF"/>
            <w:sz w:val="14"/>
          </w:rPr>
          <w:t>, 699–710.</w:t>
        </w:r>
      </w:hyperlink>
    </w:p>
    <w:p>
      <w:pPr>
        <w:pStyle w:val="ListParagraph"/>
        <w:numPr>
          <w:ilvl w:val="0"/>
          <w:numId w:val="4"/>
        </w:numPr>
        <w:tabs>
          <w:tab w:pos="353" w:val="left" w:leader="none"/>
          <w:tab w:pos="355" w:val="left" w:leader="none"/>
        </w:tabs>
        <w:spacing w:line="283" w:lineRule="auto" w:before="49" w:after="0"/>
        <w:ind w:left="355" w:right="252" w:hanging="253"/>
        <w:jc w:val="both"/>
        <w:rPr>
          <w:sz w:val="14"/>
        </w:rPr>
      </w:pPr>
      <w:hyperlink r:id="rId70">
        <w:r>
          <w:rPr>
            <w:color w:val="0097CF"/>
            <w:sz w:val="14"/>
          </w:rPr>
          <w:t>Hon,</w:t>
        </w:r>
        <w:r>
          <w:rPr>
            <w:color w:val="0097CF"/>
            <w:spacing w:val="-4"/>
            <w:sz w:val="14"/>
          </w:rPr>
          <w:t> </w:t>
        </w:r>
        <w:r>
          <w:rPr>
            <w:color w:val="0097CF"/>
            <w:sz w:val="14"/>
          </w:rPr>
          <w:t>G.C.,</w:t>
        </w:r>
        <w:r>
          <w:rPr>
            <w:color w:val="0097CF"/>
            <w:spacing w:val="-3"/>
            <w:sz w:val="14"/>
          </w:rPr>
          <w:t> </w:t>
        </w:r>
        <w:r>
          <w:rPr>
            <w:color w:val="0097CF"/>
            <w:sz w:val="14"/>
          </w:rPr>
          <w:t>Rajagopal,</w:t>
        </w:r>
        <w:r>
          <w:rPr>
            <w:color w:val="0097CF"/>
            <w:spacing w:val="-3"/>
            <w:sz w:val="14"/>
          </w:rPr>
          <w:t> </w:t>
        </w:r>
        <w:r>
          <w:rPr>
            <w:color w:val="0097CF"/>
            <w:sz w:val="14"/>
          </w:rPr>
          <w:t>N.,</w:t>
        </w:r>
        <w:r>
          <w:rPr>
            <w:color w:val="0097CF"/>
            <w:spacing w:val="-4"/>
            <w:sz w:val="14"/>
          </w:rPr>
          <w:t> </w:t>
        </w:r>
        <w:r>
          <w:rPr>
            <w:color w:val="0097CF"/>
            <w:sz w:val="14"/>
          </w:rPr>
          <w:t>Shen,</w:t>
        </w:r>
        <w:r>
          <w:rPr>
            <w:color w:val="0097CF"/>
            <w:spacing w:val="-4"/>
            <w:sz w:val="14"/>
          </w:rPr>
          <w:t> </w:t>
        </w:r>
        <w:r>
          <w:rPr>
            <w:color w:val="0097CF"/>
            <w:sz w:val="14"/>
          </w:rPr>
          <w:t>Y.,</w:t>
        </w:r>
        <w:r>
          <w:rPr>
            <w:color w:val="0097CF"/>
            <w:spacing w:val="-4"/>
            <w:sz w:val="14"/>
          </w:rPr>
          <w:t> </w:t>
        </w:r>
        <w:r>
          <w:rPr>
            <w:color w:val="0097CF"/>
            <w:sz w:val="14"/>
          </w:rPr>
          <w:t>McCleary,</w:t>
        </w:r>
        <w:r>
          <w:rPr>
            <w:color w:val="0097CF"/>
            <w:spacing w:val="-4"/>
            <w:sz w:val="14"/>
          </w:rPr>
          <w:t> </w:t>
        </w:r>
        <w:r>
          <w:rPr>
            <w:color w:val="0097CF"/>
            <w:sz w:val="14"/>
          </w:rPr>
          <w:t>D.F.,</w:t>
        </w:r>
        <w:r>
          <w:rPr>
            <w:color w:val="0097CF"/>
            <w:spacing w:val="-4"/>
            <w:sz w:val="14"/>
          </w:rPr>
          <w:t> </w:t>
        </w:r>
        <w:r>
          <w:rPr>
            <w:color w:val="0097CF"/>
            <w:sz w:val="14"/>
          </w:rPr>
          <w:t>Yue,</w:t>
        </w:r>
        <w:r>
          <w:rPr>
            <w:color w:val="0097CF"/>
            <w:spacing w:val="-4"/>
            <w:sz w:val="14"/>
          </w:rPr>
          <w:t> </w:t>
        </w:r>
        <w:r>
          <w:rPr>
            <w:color w:val="0097CF"/>
            <w:sz w:val="14"/>
          </w:rPr>
          <w:t>F.,</w:t>
        </w:r>
        <w:r>
          <w:rPr>
            <w:color w:val="0097CF"/>
            <w:spacing w:val="-4"/>
            <w:sz w:val="14"/>
          </w:rPr>
          <w:t> </w:t>
        </w:r>
        <w:r>
          <w:rPr>
            <w:color w:val="0097CF"/>
            <w:sz w:val="14"/>
          </w:rPr>
          <w:t>Dang,</w:t>
        </w:r>
        <w:r>
          <w:rPr>
            <w:color w:val="0097CF"/>
            <w:spacing w:val="-4"/>
            <w:sz w:val="14"/>
          </w:rPr>
          <w:t> </w:t>
        </w:r>
        <w:r>
          <w:rPr>
            <w:color w:val="0097CF"/>
            <w:sz w:val="14"/>
          </w:rPr>
          <w:t>M.D.,</w:t>
        </w:r>
      </w:hyperlink>
      <w:r>
        <w:rPr>
          <w:color w:val="0097CF"/>
          <w:spacing w:val="40"/>
          <w:sz w:val="14"/>
        </w:rPr>
        <w:t> </w:t>
      </w:r>
      <w:hyperlink r:id="rId70">
        <w:r>
          <w:rPr>
            <w:color w:val="0097CF"/>
            <w:sz w:val="14"/>
          </w:rPr>
          <w:t>and</w:t>
        </w:r>
        <w:r>
          <w:rPr>
            <w:color w:val="0097CF"/>
            <w:spacing w:val="-10"/>
            <w:sz w:val="14"/>
          </w:rPr>
          <w:t> </w:t>
        </w:r>
        <w:r>
          <w:rPr>
            <w:color w:val="0097CF"/>
            <w:sz w:val="14"/>
          </w:rPr>
          <w:t>Ren,</w:t>
        </w:r>
        <w:r>
          <w:rPr>
            <w:color w:val="0097CF"/>
            <w:spacing w:val="-10"/>
            <w:sz w:val="14"/>
          </w:rPr>
          <w:t> </w:t>
        </w:r>
        <w:r>
          <w:rPr>
            <w:color w:val="0097CF"/>
            <w:sz w:val="14"/>
          </w:rPr>
          <w:t>B.</w:t>
        </w:r>
        <w:r>
          <w:rPr>
            <w:color w:val="0097CF"/>
            <w:spacing w:val="-10"/>
            <w:sz w:val="14"/>
          </w:rPr>
          <w:t> </w:t>
        </w:r>
        <w:r>
          <w:rPr>
            <w:color w:val="0097CF"/>
            <w:sz w:val="14"/>
          </w:rPr>
          <w:t>(2013).</w:t>
        </w:r>
        <w:r>
          <w:rPr>
            <w:color w:val="0097CF"/>
            <w:spacing w:val="-9"/>
            <w:sz w:val="14"/>
          </w:rPr>
          <w:t> </w:t>
        </w:r>
        <w:r>
          <w:rPr>
            <w:color w:val="0097CF"/>
            <w:sz w:val="14"/>
          </w:rPr>
          <w:t>Epigenetic</w:t>
        </w:r>
        <w:r>
          <w:rPr>
            <w:color w:val="0097CF"/>
            <w:spacing w:val="-10"/>
            <w:sz w:val="14"/>
          </w:rPr>
          <w:t> </w:t>
        </w:r>
        <w:r>
          <w:rPr>
            <w:color w:val="0097CF"/>
            <w:sz w:val="14"/>
          </w:rPr>
          <w:t>memory</w:t>
        </w:r>
        <w:r>
          <w:rPr>
            <w:color w:val="0097CF"/>
            <w:spacing w:val="-10"/>
            <w:sz w:val="14"/>
          </w:rPr>
          <w:t> </w:t>
        </w:r>
        <w:r>
          <w:rPr>
            <w:color w:val="0097CF"/>
            <w:sz w:val="14"/>
          </w:rPr>
          <w:t>at</w:t>
        </w:r>
        <w:r>
          <w:rPr>
            <w:color w:val="0097CF"/>
            <w:spacing w:val="-10"/>
            <w:sz w:val="14"/>
          </w:rPr>
          <w:t> </w:t>
        </w:r>
        <w:r>
          <w:rPr>
            <w:color w:val="0097CF"/>
            <w:sz w:val="14"/>
          </w:rPr>
          <w:t>embryonic</w:t>
        </w:r>
        <w:r>
          <w:rPr>
            <w:color w:val="0097CF"/>
            <w:spacing w:val="-9"/>
            <w:sz w:val="14"/>
          </w:rPr>
          <w:t> </w:t>
        </w:r>
        <w:r>
          <w:rPr>
            <w:color w:val="0097CF"/>
            <w:sz w:val="14"/>
          </w:rPr>
          <w:t>enhancers</w:t>
        </w:r>
        <w:r>
          <w:rPr>
            <w:color w:val="0097CF"/>
            <w:spacing w:val="-10"/>
            <w:sz w:val="14"/>
          </w:rPr>
          <w:t> </w:t>
        </w:r>
        <w:r>
          <w:rPr>
            <w:color w:val="0097CF"/>
            <w:sz w:val="14"/>
          </w:rPr>
          <w:t>identified</w:t>
        </w:r>
      </w:hyperlink>
      <w:r>
        <w:rPr>
          <w:color w:val="0097CF"/>
          <w:spacing w:val="40"/>
          <w:sz w:val="14"/>
        </w:rPr>
        <w:t> </w:t>
      </w:r>
      <w:hyperlink r:id="rId70">
        <w:r>
          <w:rPr>
            <w:color w:val="0097CF"/>
            <w:sz w:val="14"/>
          </w:rPr>
          <w:t>in DNA methylation maps from adult mouse tissues. Nat. Genet. </w:t>
        </w:r>
        <w:r>
          <w:rPr>
            <w:i/>
            <w:color w:val="0097CF"/>
            <w:sz w:val="14"/>
          </w:rPr>
          <w:t>45</w:t>
        </w:r>
        <w:r>
          <w:rPr>
            <w:color w:val="0097CF"/>
            <w:sz w:val="14"/>
          </w:rPr>
          <w:t>,</w:t>
        </w:r>
      </w:hyperlink>
      <w:r>
        <w:rPr>
          <w:color w:val="0097CF"/>
          <w:spacing w:val="40"/>
          <w:sz w:val="14"/>
        </w:rPr>
        <w:t> </w:t>
      </w:r>
      <w:hyperlink r:id="rId70">
        <w:r>
          <w:rPr>
            <w:color w:val="0097CF"/>
            <w:spacing w:val="-2"/>
            <w:sz w:val="14"/>
          </w:rPr>
          <w:t>1198–1206.</w:t>
        </w:r>
      </w:hyperlink>
    </w:p>
    <w:p>
      <w:pPr>
        <w:pStyle w:val="ListParagraph"/>
        <w:numPr>
          <w:ilvl w:val="0"/>
          <w:numId w:val="4"/>
        </w:numPr>
        <w:tabs>
          <w:tab w:pos="353" w:val="left" w:leader="none"/>
          <w:tab w:pos="355" w:val="left" w:leader="none"/>
        </w:tabs>
        <w:spacing w:line="283" w:lineRule="auto" w:before="43" w:after="0"/>
        <w:ind w:left="355" w:right="251" w:hanging="253"/>
        <w:jc w:val="both"/>
        <w:rPr>
          <w:sz w:val="14"/>
        </w:rPr>
      </w:pPr>
      <w:bookmarkStart w:name="_bookmark29" w:id="45"/>
      <w:bookmarkEnd w:id="45"/>
      <w:r>
        <w:rPr/>
      </w:r>
      <w:hyperlink r:id="rId71">
        <w:r>
          <w:rPr>
            <w:color w:val="0097CF"/>
            <w:sz w:val="14"/>
          </w:rPr>
          <w:t>Zhou, W., Hinoue, T., Barnes, B., Mitchell, O., Iqbal, W., Lee, S.M., Foy,</w:t>
        </w:r>
      </w:hyperlink>
      <w:r>
        <w:rPr>
          <w:color w:val="0097CF"/>
          <w:spacing w:val="40"/>
          <w:sz w:val="14"/>
        </w:rPr>
        <w:t> </w:t>
      </w:r>
      <w:hyperlink r:id="rId71">
        <w:r>
          <w:rPr>
            <w:color w:val="0097CF"/>
            <w:sz w:val="14"/>
          </w:rPr>
          <w:t>K.K.,</w:t>
        </w:r>
        <w:r>
          <w:rPr>
            <w:color w:val="0097CF"/>
            <w:spacing w:val="-10"/>
            <w:sz w:val="14"/>
          </w:rPr>
          <w:t> </w:t>
        </w:r>
        <w:r>
          <w:rPr>
            <w:color w:val="0097CF"/>
            <w:sz w:val="14"/>
          </w:rPr>
          <w:t>Lee,</w:t>
        </w:r>
        <w:r>
          <w:rPr>
            <w:color w:val="0097CF"/>
            <w:spacing w:val="-10"/>
            <w:sz w:val="14"/>
          </w:rPr>
          <w:t> </w:t>
        </w:r>
        <w:r>
          <w:rPr>
            <w:color w:val="0097CF"/>
            <w:sz w:val="14"/>
          </w:rPr>
          <w:t>K.H.,</w:t>
        </w:r>
        <w:r>
          <w:rPr>
            <w:color w:val="0097CF"/>
            <w:spacing w:val="-10"/>
            <w:sz w:val="14"/>
          </w:rPr>
          <w:t> </w:t>
        </w:r>
        <w:r>
          <w:rPr>
            <w:color w:val="0097CF"/>
            <w:sz w:val="14"/>
          </w:rPr>
          <w:t>Moyer,</w:t>
        </w:r>
        <w:r>
          <w:rPr>
            <w:color w:val="0097CF"/>
            <w:spacing w:val="-9"/>
            <w:sz w:val="14"/>
          </w:rPr>
          <w:t> </w:t>
        </w:r>
        <w:r>
          <w:rPr>
            <w:color w:val="0097CF"/>
            <w:sz w:val="14"/>
          </w:rPr>
          <w:t>E.J.,</w:t>
        </w:r>
        <w:r>
          <w:rPr>
            <w:color w:val="0097CF"/>
            <w:spacing w:val="-10"/>
            <w:sz w:val="14"/>
          </w:rPr>
          <w:t> </w:t>
        </w:r>
        <w:r>
          <w:rPr>
            <w:color w:val="0097CF"/>
            <w:sz w:val="14"/>
          </w:rPr>
          <w:t>VanderArk,</w:t>
        </w:r>
        <w:r>
          <w:rPr>
            <w:color w:val="0097CF"/>
            <w:spacing w:val="-10"/>
            <w:sz w:val="14"/>
          </w:rPr>
          <w:t> </w:t>
        </w:r>
        <w:r>
          <w:rPr>
            <w:color w:val="0097CF"/>
            <w:sz w:val="14"/>
          </w:rPr>
          <w:t>A.,</w:t>
        </w:r>
        <w:r>
          <w:rPr>
            <w:color w:val="0097CF"/>
            <w:spacing w:val="-10"/>
            <w:sz w:val="14"/>
          </w:rPr>
          <w:t> </w:t>
        </w:r>
        <w:r>
          <w:rPr>
            <w:color w:val="0097CF"/>
            <w:sz w:val="14"/>
          </w:rPr>
          <w:t>et</w:t>
        </w:r>
        <w:r>
          <w:rPr>
            <w:color w:val="0097CF"/>
            <w:spacing w:val="-9"/>
            <w:sz w:val="14"/>
          </w:rPr>
          <w:t> </w:t>
        </w:r>
        <w:r>
          <w:rPr>
            <w:color w:val="0097CF"/>
            <w:sz w:val="14"/>
          </w:rPr>
          <w:t>al.</w:t>
        </w:r>
        <w:r>
          <w:rPr>
            <w:color w:val="0097CF"/>
            <w:spacing w:val="-10"/>
            <w:sz w:val="14"/>
          </w:rPr>
          <w:t> </w:t>
        </w:r>
        <w:r>
          <w:rPr>
            <w:color w:val="0097CF"/>
            <w:sz w:val="14"/>
          </w:rPr>
          <w:t>(2022).</w:t>
        </w:r>
        <w:r>
          <w:rPr>
            <w:color w:val="0097CF"/>
            <w:spacing w:val="-10"/>
            <w:sz w:val="14"/>
          </w:rPr>
          <w:t> </w:t>
        </w:r>
        <w:r>
          <w:rPr>
            <w:color w:val="0097CF"/>
            <w:sz w:val="14"/>
          </w:rPr>
          <w:t>DNA</w:t>
        </w:r>
        <w:r>
          <w:rPr>
            <w:color w:val="0097CF"/>
            <w:spacing w:val="-9"/>
            <w:sz w:val="14"/>
          </w:rPr>
          <w:t> </w:t>
        </w:r>
        <w:r>
          <w:rPr>
            <w:color w:val="0097CF"/>
            <w:sz w:val="14"/>
          </w:rPr>
          <w:t>methylation</w:t>
        </w:r>
      </w:hyperlink>
      <w:r>
        <w:rPr>
          <w:color w:val="0097CF"/>
          <w:spacing w:val="40"/>
          <w:sz w:val="14"/>
        </w:rPr>
        <w:t> </w:t>
      </w:r>
      <w:hyperlink r:id="rId71">
        <w:r>
          <w:rPr>
            <w:color w:val="0097CF"/>
            <w:sz w:val="14"/>
          </w:rPr>
          <w:t>dynamics</w:t>
        </w:r>
        <w:r>
          <w:rPr>
            <w:color w:val="0097CF"/>
            <w:spacing w:val="-6"/>
            <w:sz w:val="14"/>
          </w:rPr>
          <w:t> </w:t>
        </w:r>
        <w:r>
          <w:rPr>
            <w:color w:val="0097CF"/>
            <w:sz w:val="14"/>
          </w:rPr>
          <w:t>and</w:t>
        </w:r>
        <w:r>
          <w:rPr>
            <w:color w:val="0097CF"/>
            <w:spacing w:val="-6"/>
            <w:sz w:val="14"/>
          </w:rPr>
          <w:t> </w:t>
        </w:r>
        <w:r>
          <w:rPr>
            <w:color w:val="0097CF"/>
            <w:sz w:val="14"/>
          </w:rPr>
          <w:t>dysregulation</w:t>
        </w:r>
        <w:r>
          <w:rPr>
            <w:color w:val="0097CF"/>
            <w:spacing w:val="-6"/>
            <w:sz w:val="14"/>
          </w:rPr>
          <w:t> </w:t>
        </w:r>
        <w:r>
          <w:rPr>
            <w:color w:val="0097CF"/>
            <w:sz w:val="14"/>
          </w:rPr>
          <w:t>delineated</w:t>
        </w:r>
        <w:r>
          <w:rPr>
            <w:color w:val="0097CF"/>
            <w:spacing w:val="-6"/>
            <w:sz w:val="14"/>
          </w:rPr>
          <w:t> </w:t>
        </w:r>
        <w:r>
          <w:rPr>
            <w:color w:val="0097CF"/>
            <w:sz w:val="14"/>
          </w:rPr>
          <w:t>by</w:t>
        </w:r>
        <w:r>
          <w:rPr>
            <w:color w:val="0097CF"/>
            <w:spacing w:val="-6"/>
            <w:sz w:val="14"/>
          </w:rPr>
          <w:t> </w:t>
        </w:r>
        <w:r>
          <w:rPr>
            <w:color w:val="0097CF"/>
            <w:sz w:val="14"/>
          </w:rPr>
          <w:t>high-throughput</w:t>
        </w:r>
        <w:r>
          <w:rPr>
            <w:color w:val="0097CF"/>
            <w:spacing w:val="-6"/>
            <w:sz w:val="14"/>
          </w:rPr>
          <w:t> </w:t>
        </w:r>
        <w:r>
          <w:rPr>
            <w:color w:val="0097CF"/>
            <w:sz w:val="14"/>
          </w:rPr>
          <w:t>profiling</w:t>
        </w:r>
        <w:r>
          <w:rPr>
            <w:color w:val="0097CF"/>
            <w:spacing w:val="-5"/>
            <w:sz w:val="14"/>
          </w:rPr>
          <w:t> </w:t>
        </w:r>
        <w:r>
          <w:rPr>
            <w:color w:val="0097CF"/>
            <w:sz w:val="14"/>
          </w:rPr>
          <w:t>in</w:t>
        </w:r>
        <w:r>
          <w:rPr>
            <w:color w:val="0097CF"/>
            <w:spacing w:val="-7"/>
            <w:sz w:val="14"/>
          </w:rPr>
          <w:t> </w:t>
        </w:r>
        <w:r>
          <w:rPr>
            <w:color w:val="0097CF"/>
            <w:sz w:val="14"/>
          </w:rPr>
          <w:t>the</w:t>
        </w:r>
      </w:hyperlink>
      <w:r>
        <w:rPr>
          <w:color w:val="0097CF"/>
          <w:spacing w:val="40"/>
          <w:sz w:val="14"/>
        </w:rPr>
        <w:t> </w:t>
      </w:r>
      <w:hyperlink r:id="rId71">
        <w:r>
          <w:rPr>
            <w:color w:val="0097CF"/>
            <w:sz w:val="14"/>
          </w:rPr>
          <w:t>mouse. Cell Genom. </w:t>
        </w:r>
        <w:r>
          <w:rPr>
            <w:i/>
            <w:color w:val="0097CF"/>
            <w:sz w:val="14"/>
          </w:rPr>
          <w:t>2</w:t>
        </w:r>
        <w:r>
          <w:rPr>
            <w:color w:val="0097CF"/>
            <w:sz w:val="14"/>
          </w:rPr>
          <w:t>, 100144.</w:t>
        </w:r>
      </w:hyperlink>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bookmarkStart w:name="_bookmark30" w:id="46"/>
      <w:bookmarkEnd w:id="46"/>
      <w:r>
        <w:rPr/>
      </w:r>
      <w:hyperlink r:id="rId72">
        <w:r>
          <w:rPr>
            <w:color w:val="0097CF"/>
            <w:spacing w:val="-2"/>
            <w:sz w:val="14"/>
          </w:rPr>
          <w:t>Sved,</w:t>
        </w:r>
        <w:r>
          <w:rPr>
            <w:color w:val="0097CF"/>
            <w:spacing w:val="-3"/>
            <w:sz w:val="14"/>
          </w:rPr>
          <w:t> </w:t>
        </w:r>
        <w:r>
          <w:rPr>
            <w:color w:val="0097CF"/>
            <w:spacing w:val="-2"/>
            <w:sz w:val="14"/>
          </w:rPr>
          <w:t>J., and</w:t>
        </w:r>
        <w:r>
          <w:rPr>
            <w:color w:val="0097CF"/>
            <w:spacing w:val="-5"/>
            <w:sz w:val="14"/>
          </w:rPr>
          <w:t> </w:t>
        </w:r>
        <w:r>
          <w:rPr>
            <w:color w:val="0097CF"/>
            <w:spacing w:val="-2"/>
            <w:sz w:val="14"/>
          </w:rPr>
          <w:t>Bird, A.</w:t>
        </w:r>
        <w:r>
          <w:rPr>
            <w:color w:val="0097CF"/>
            <w:spacing w:val="-3"/>
            <w:sz w:val="14"/>
          </w:rPr>
          <w:t> </w:t>
        </w:r>
        <w:r>
          <w:rPr>
            <w:color w:val="0097CF"/>
            <w:spacing w:val="-2"/>
            <w:sz w:val="14"/>
          </w:rPr>
          <w:t>(1990). The</w:t>
        </w:r>
        <w:r>
          <w:rPr>
            <w:color w:val="0097CF"/>
            <w:spacing w:val="-3"/>
            <w:sz w:val="14"/>
          </w:rPr>
          <w:t> </w:t>
        </w:r>
        <w:r>
          <w:rPr>
            <w:color w:val="0097CF"/>
            <w:spacing w:val="-2"/>
            <w:sz w:val="14"/>
          </w:rPr>
          <w:t>expected</w:t>
        </w:r>
        <w:r>
          <w:rPr>
            <w:color w:val="0097CF"/>
            <w:spacing w:val="-3"/>
            <w:sz w:val="14"/>
          </w:rPr>
          <w:t> </w:t>
        </w:r>
        <w:r>
          <w:rPr>
            <w:color w:val="0097CF"/>
            <w:spacing w:val="-2"/>
            <w:sz w:val="14"/>
          </w:rPr>
          <w:t>equilibrium of the</w:t>
        </w:r>
        <w:r>
          <w:rPr>
            <w:color w:val="0097CF"/>
            <w:spacing w:val="-3"/>
            <w:sz w:val="14"/>
          </w:rPr>
          <w:t> </w:t>
        </w:r>
        <w:r>
          <w:rPr>
            <w:color w:val="0097CF"/>
            <w:spacing w:val="-2"/>
            <w:sz w:val="14"/>
          </w:rPr>
          <w:t>CpG dinucle-</w:t>
        </w:r>
      </w:hyperlink>
      <w:r>
        <w:rPr>
          <w:color w:val="0097CF"/>
          <w:spacing w:val="40"/>
          <w:sz w:val="14"/>
        </w:rPr>
        <w:t> </w:t>
      </w:r>
      <w:hyperlink r:id="rId72">
        <w:r>
          <w:rPr>
            <w:color w:val="0097CF"/>
            <w:sz w:val="14"/>
          </w:rPr>
          <w:t>otide in vertebrate genomes under a mutation model. Proc. Natl. Acad.</w:t>
        </w:r>
      </w:hyperlink>
      <w:r>
        <w:rPr>
          <w:color w:val="0097CF"/>
          <w:spacing w:val="40"/>
          <w:sz w:val="14"/>
        </w:rPr>
        <w:t> </w:t>
      </w:r>
      <w:hyperlink r:id="rId72">
        <w:r>
          <w:rPr>
            <w:color w:val="0097CF"/>
            <w:sz w:val="14"/>
          </w:rPr>
          <w:t>Sci. USA </w:t>
        </w:r>
        <w:r>
          <w:rPr>
            <w:i/>
            <w:color w:val="0097CF"/>
            <w:sz w:val="14"/>
          </w:rPr>
          <w:t>87</w:t>
        </w:r>
        <w:r>
          <w:rPr>
            <w:color w:val="0097CF"/>
            <w:sz w:val="14"/>
          </w:rPr>
          <w:t>, 4692–4696.</w:t>
        </w:r>
      </w:hyperlink>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hyperlink r:id="rId73">
        <w:r>
          <w:rPr>
            <w:color w:val="0097CF"/>
            <w:spacing w:val="-2"/>
            <w:sz w:val="14"/>
          </w:rPr>
          <w:t>Jiang,</w:t>
        </w:r>
        <w:r>
          <w:rPr>
            <w:color w:val="0097CF"/>
            <w:spacing w:val="-6"/>
            <w:sz w:val="14"/>
          </w:rPr>
          <w:t> </w:t>
        </w:r>
        <w:r>
          <w:rPr>
            <w:color w:val="0097CF"/>
            <w:spacing w:val="-2"/>
            <w:sz w:val="14"/>
          </w:rPr>
          <w:t>C.,</w:t>
        </w:r>
        <w:r>
          <w:rPr>
            <w:color w:val="0097CF"/>
            <w:spacing w:val="-6"/>
            <w:sz w:val="14"/>
          </w:rPr>
          <w:t> </w:t>
        </w:r>
        <w:r>
          <w:rPr>
            <w:color w:val="0097CF"/>
            <w:spacing w:val="-2"/>
            <w:sz w:val="14"/>
          </w:rPr>
          <w:t>Han,</w:t>
        </w:r>
        <w:r>
          <w:rPr>
            <w:color w:val="0097CF"/>
            <w:spacing w:val="-7"/>
            <w:sz w:val="14"/>
          </w:rPr>
          <w:t> </w:t>
        </w:r>
        <w:r>
          <w:rPr>
            <w:color w:val="0097CF"/>
            <w:spacing w:val="-2"/>
            <w:sz w:val="14"/>
          </w:rPr>
          <w:t>L.,</w:t>
        </w:r>
        <w:r>
          <w:rPr>
            <w:color w:val="0097CF"/>
            <w:spacing w:val="-6"/>
            <w:sz w:val="14"/>
          </w:rPr>
          <w:t> </w:t>
        </w:r>
        <w:r>
          <w:rPr>
            <w:color w:val="0097CF"/>
            <w:spacing w:val="-2"/>
            <w:sz w:val="14"/>
          </w:rPr>
          <w:t>Su,</w:t>
        </w:r>
        <w:r>
          <w:rPr>
            <w:color w:val="0097CF"/>
            <w:spacing w:val="-7"/>
            <w:sz w:val="14"/>
          </w:rPr>
          <w:t> </w:t>
        </w:r>
        <w:r>
          <w:rPr>
            <w:color w:val="0097CF"/>
            <w:spacing w:val="-2"/>
            <w:sz w:val="14"/>
          </w:rPr>
          <w:t>B.,</w:t>
        </w:r>
        <w:r>
          <w:rPr>
            <w:color w:val="0097CF"/>
            <w:spacing w:val="-4"/>
            <w:sz w:val="14"/>
          </w:rPr>
          <w:t> </w:t>
        </w:r>
        <w:r>
          <w:rPr>
            <w:color w:val="0097CF"/>
            <w:spacing w:val="-2"/>
            <w:sz w:val="14"/>
          </w:rPr>
          <w:t>Li,</w:t>
        </w:r>
        <w:r>
          <w:rPr>
            <w:color w:val="0097CF"/>
            <w:spacing w:val="-6"/>
            <w:sz w:val="14"/>
          </w:rPr>
          <w:t> </w:t>
        </w:r>
        <w:r>
          <w:rPr>
            <w:color w:val="0097CF"/>
            <w:spacing w:val="-2"/>
            <w:sz w:val="14"/>
          </w:rPr>
          <w:t>W.H.,</w:t>
        </w:r>
        <w:r>
          <w:rPr>
            <w:color w:val="0097CF"/>
            <w:spacing w:val="-6"/>
            <w:sz w:val="14"/>
          </w:rPr>
          <w:t> </w:t>
        </w:r>
        <w:r>
          <w:rPr>
            <w:color w:val="0097CF"/>
            <w:spacing w:val="-2"/>
            <w:sz w:val="14"/>
          </w:rPr>
          <w:t>and</w:t>
        </w:r>
        <w:r>
          <w:rPr>
            <w:color w:val="0097CF"/>
            <w:spacing w:val="-4"/>
            <w:sz w:val="14"/>
          </w:rPr>
          <w:t> </w:t>
        </w:r>
        <w:r>
          <w:rPr>
            <w:color w:val="0097CF"/>
            <w:spacing w:val="-2"/>
            <w:sz w:val="14"/>
          </w:rPr>
          <w:t>Zhao,</w:t>
        </w:r>
        <w:r>
          <w:rPr>
            <w:color w:val="0097CF"/>
            <w:spacing w:val="-6"/>
            <w:sz w:val="14"/>
          </w:rPr>
          <w:t> </w:t>
        </w:r>
        <w:r>
          <w:rPr>
            <w:color w:val="0097CF"/>
            <w:spacing w:val="-2"/>
            <w:sz w:val="14"/>
          </w:rPr>
          <w:t>Z.</w:t>
        </w:r>
        <w:r>
          <w:rPr>
            <w:color w:val="0097CF"/>
            <w:spacing w:val="-6"/>
            <w:sz w:val="14"/>
          </w:rPr>
          <w:t> </w:t>
        </w:r>
        <w:r>
          <w:rPr>
            <w:color w:val="0097CF"/>
            <w:spacing w:val="-2"/>
            <w:sz w:val="14"/>
          </w:rPr>
          <w:t>(2007).</w:t>
        </w:r>
        <w:r>
          <w:rPr>
            <w:color w:val="0097CF"/>
            <w:spacing w:val="-6"/>
            <w:sz w:val="14"/>
          </w:rPr>
          <w:t> </w:t>
        </w:r>
        <w:r>
          <w:rPr>
            <w:color w:val="0097CF"/>
            <w:spacing w:val="-2"/>
            <w:sz w:val="14"/>
          </w:rPr>
          <w:t>Features</w:t>
        </w:r>
        <w:r>
          <w:rPr>
            <w:color w:val="0097CF"/>
            <w:spacing w:val="-6"/>
            <w:sz w:val="14"/>
          </w:rPr>
          <w:t> </w:t>
        </w:r>
        <w:r>
          <w:rPr>
            <w:color w:val="0097CF"/>
            <w:spacing w:val="-2"/>
            <w:sz w:val="14"/>
          </w:rPr>
          <w:t>and</w:t>
        </w:r>
        <w:r>
          <w:rPr>
            <w:color w:val="0097CF"/>
            <w:spacing w:val="-6"/>
            <w:sz w:val="14"/>
          </w:rPr>
          <w:t> </w:t>
        </w:r>
        <w:r>
          <w:rPr>
            <w:color w:val="0097CF"/>
            <w:spacing w:val="-2"/>
            <w:sz w:val="14"/>
          </w:rPr>
          <w:t>trend</w:t>
        </w:r>
      </w:hyperlink>
      <w:r>
        <w:rPr>
          <w:color w:val="0097CF"/>
          <w:spacing w:val="40"/>
          <w:sz w:val="14"/>
        </w:rPr>
        <w:t> </w:t>
      </w:r>
      <w:hyperlink r:id="rId73">
        <w:r>
          <w:rPr>
            <w:color w:val="0097CF"/>
            <w:sz w:val="14"/>
          </w:rPr>
          <w:t>of</w:t>
        </w:r>
        <w:r>
          <w:rPr>
            <w:color w:val="0097CF"/>
            <w:spacing w:val="-1"/>
            <w:sz w:val="14"/>
          </w:rPr>
          <w:t> </w:t>
        </w:r>
        <w:r>
          <w:rPr>
            <w:color w:val="0097CF"/>
            <w:sz w:val="14"/>
          </w:rPr>
          <w:t>loss</w:t>
        </w:r>
        <w:r>
          <w:rPr>
            <w:color w:val="0097CF"/>
            <w:spacing w:val="-2"/>
            <w:sz w:val="14"/>
          </w:rPr>
          <w:t> </w:t>
        </w:r>
        <w:r>
          <w:rPr>
            <w:color w:val="0097CF"/>
            <w:sz w:val="14"/>
          </w:rPr>
          <w:t>of</w:t>
        </w:r>
        <w:r>
          <w:rPr>
            <w:color w:val="0097CF"/>
            <w:spacing w:val="-1"/>
            <w:sz w:val="14"/>
          </w:rPr>
          <w:t> </w:t>
        </w:r>
        <w:r>
          <w:rPr>
            <w:color w:val="0097CF"/>
            <w:sz w:val="14"/>
          </w:rPr>
          <w:t>promoter-associated</w:t>
        </w:r>
        <w:r>
          <w:rPr>
            <w:color w:val="0097CF"/>
            <w:spacing w:val="-1"/>
            <w:sz w:val="14"/>
          </w:rPr>
          <w:t> </w:t>
        </w:r>
        <w:r>
          <w:rPr>
            <w:color w:val="0097CF"/>
            <w:sz w:val="14"/>
          </w:rPr>
          <w:t>CpG</w:t>
        </w:r>
        <w:r>
          <w:rPr>
            <w:color w:val="0097CF"/>
            <w:spacing w:val="-1"/>
            <w:sz w:val="14"/>
          </w:rPr>
          <w:t> </w:t>
        </w:r>
        <w:r>
          <w:rPr>
            <w:color w:val="0097CF"/>
            <w:sz w:val="14"/>
          </w:rPr>
          <w:t>islands</w:t>
        </w:r>
        <w:r>
          <w:rPr>
            <w:color w:val="0097CF"/>
            <w:spacing w:val="-1"/>
            <w:sz w:val="14"/>
          </w:rPr>
          <w:t> </w:t>
        </w:r>
        <w:r>
          <w:rPr>
            <w:color w:val="0097CF"/>
            <w:sz w:val="14"/>
          </w:rPr>
          <w:t>in</w:t>
        </w:r>
        <w:r>
          <w:rPr>
            <w:color w:val="0097CF"/>
            <w:spacing w:val="-1"/>
            <w:sz w:val="14"/>
          </w:rPr>
          <w:t> </w:t>
        </w:r>
        <w:r>
          <w:rPr>
            <w:color w:val="0097CF"/>
            <w:sz w:val="14"/>
          </w:rPr>
          <w:t>the</w:t>
        </w:r>
        <w:r>
          <w:rPr>
            <w:color w:val="0097CF"/>
            <w:spacing w:val="-2"/>
            <w:sz w:val="14"/>
          </w:rPr>
          <w:t> </w:t>
        </w:r>
        <w:r>
          <w:rPr>
            <w:color w:val="0097CF"/>
            <w:sz w:val="14"/>
          </w:rPr>
          <w:t>human</w:t>
        </w:r>
        <w:r>
          <w:rPr>
            <w:color w:val="0097CF"/>
            <w:spacing w:val="-1"/>
            <w:sz w:val="14"/>
          </w:rPr>
          <w:t> </w:t>
        </w:r>
        <w:r>
          <w:rPr>
            <w:color w:val="0097CF"/>
            <w:sz w:val="14"/>
          </w:rPr>
          <w:t>and</w:t>
        </w:r>
        <w:r>
          <w:rPr>
            <w:color w:val="0097CF"/>
            <w:spacing w:val="-1"/>
            <w:sz w:val="14"/>
          </w:rPr>
          <w:t> </w:t>
        </w:r>
        <w:r>
          <w:rPr>
            <w:color w:val="0097CF"/>
            <w:sz w:val="14"/>
          </w:rPr>
          <w:t>mouse</w:t>
        </w:r>
        <w:r>
          <w:rPr>
            <w:color w:val="0097CF"/>
            <w:spacing w:val="-2"/>
            <w:sz w:val="14"/>
          </w:rPr>
          <w:t> </w:t>
        </w:r>
        <w:r>
          <w:rPr>
            <w:color w:val="0097CF"/>
            <w:sz w:val="14"/>
          </w:rPr>
          <w:t>ge-</w:t>
        </w:r>
      </w:hyperlink>
      <w:r>
        <w:rPr>
          <w:color w:val="0097CF"/>
          <w:spacing w:val="40"/>
          <w:w w:val="103"/>
          <w:sz w:val="14"/>
        </w:rPr>
        <w:t> </w:t>
      </w:r>
      <w:bookmarkStart w:name="_bookmark31" w:id="47"/>
      <w:bookmarkEnd w:id="47"/>
      <w:r>
        <w:rPr>
          <w:color w:val="0097CF"/>
          <w:w w:val="103"/>
          <w:sz w:val="14"/>
        </w:rPr>
      </w:r>
      <w:hyperlink r:id="rId73">
        <w:r>
          <w:rPr>
            <w:color w:val="0097CF"/>
            <w:sz w:val="14"/>
          </w:rPr>
          <w:t>nomes. Mol. Biol. Evol. </w:t>
        </w:r>
        <w:r>
          <w:rPr>
            <w:i/>
            <w:color w:val="0097CF"/>
            <w:sz w:val="14"/>
          </w:rPr>
          <w:t>24</w:t>
        </w:r>
        <w:r>
          <w:rPr>
            <w:color w:val="0097CF"/>
            <w:sz w:val="14"/>
          </w:rPr>
          <w:t>, 1991–2000.</w:t>
        </w:r>
      </w:hyperlink>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hyperlink r:id="rId74">
        <w:r>
          <w:rPr>
            <w:color w:val="0097CF"/>
            <w:sz w:val="14"/>
          </w:rPr>
          <w:t>Zhao,</w:t>
        </w:r>
        <w:r>
          <w:rPr>
            <w:color w:val="0097CF"/>
            <w:spacing w:val="-8"/>
            <w:sz w:val="14"/>
          </w:rPr>
          <w:t> </w:t>
        </w:r>
        <w:r>
          <w:rPr>
            <w:color w:val="0097CF"/>
            <w:sz w:val="14"/>
          </w:rPr>
          <w:t>Z.,</w:t>
        </w:r>
        <w:r>
          <w:rPr>
            <w:color w:val="0097CF"/>
            <w:spacing w:val="-9"/>
            <w:sz w:val="14"/>
          </w:rPr>
          <w:t> </w:t>
        </w:r>
        <w:r>
          <w:rPr>
            <w:color w:val="0097CF"/>
            <w:sz w:val="14"/>
          </w:rPr>
          <w:t>and</w:t>
        </w:r>
        <w:r>
          <w:rPr>
            <w:color w:val="0097CF"/>
            <w:spacing w:val="-9"/>
            <w:sz w:val="14"/>
          </w:rPr>
          <w:t> </w:t>
        </w:r>
        <w:r>
          <w:rPr>
            <w:color w:val="0097CF"/>
            <w:sz w:val="14"/>
          </w:rPr>
          <w:t>Jiang,</w:t>
        </w:r>
        <w:r>
          <w:rPr>
            <w:color w:val="0097CF"/>
            <w:spacing w:val="-9"/>
            <w:sz w:val="14"/>
          </w:rPr>
          <w:t> </w:t>
        </w:r>
        <w:r>
          <w:rPr>
            <w:color w:val="0097CF"/>
            <w:sz w:val="14"/>
          </w:rPr>
          <w:t>C.</w:t>
        </w:r>
        <w:r>
          <w:rPr>
            <w:color w:val="0097CF"/>
            <w:spacing w:val="-9"/>
            <w:sz w:val="14"/>
          </w:rPr>
          <w:t> </w:t>
        </w:r>
        <w:r>
          <w:rPr>
            <w:color w:val="0097CF"/>
            <w:sz w:val="14"/>
          </w:rPr>
          <w:t>(2007).</w:t>
        </w:r>
        <w:r>
          <w:rPr>
            <w:color w:val="0097CF"/>
            <w:spacing w:val="-9"/>
            <w:sz w:val="14"/>
          </w:rPr>
          <w:t> </w:t>
        </w:r>
        <w:r>
          <w:rPr>
            <w:color w:val="0097CF"/>
            <w:sz w:val="14"/>
          </w:rPr>
          <w:t>Methylation-dependent</w:t>
        </w:r>
        <w:r>
          <w:rPr>
            <w:color w:val="0097CF"/>
            <w:spacing w:val="-10"/>
            <w:sz w:val="14"/>
          </w:rPr>
          <w:t> </w:t>
        </w:r>
        <w:r>
          <w:rPr>
            <w:color w:val="0097CF"/>
            <w:sz w:val="14"/>
          </w:rPr>
          <w:t>transition</w:t>
        </w:r>
        <w:r>
          <w:rPr>
            <w:color w:val="0097CF"/>
            <w:spacing w:val="-9"/>
            <w:sz w:val="14"/>
          </w:rPr>
          <w:t> </w:t>
        </w:r>
        <w:r>
          <w:rPr>
            <w:color w:val="0097CF"/>
            <w:sz w:val="14"/>
          </w:rPr>
          <w:t>rates</w:t>
        </w:r>
        <w:r>
          <w:rPr>
            <w:color w:val="0097CF"/>
            <w:spacing w:val="-8"/>
            <w:sz w:val="14"/>
          </w:rPr>
          <w:t> </w:t>
        </w:r>
        <w:r>
          <w:rPr>
            <w:color w:val="0097CF"/>
            <w:sz w:val="14"/>
          </w:rPr>
          <w:t>are</w:t>
        </w:r>
      </w:hyperlink>
      <w:r>
        <w:rPr>
          <w:color w:val="0097CF"/>
          <w:spacing w:val="40"/>
          <w:sz w:val="14"/>
        </w:rPr>
        <w:t> </w:t>
      </w:r>
      <w:hyperlink r:id="rId74">
        <w:r>
          <w:rPr>
            <w:color w:val="0097CF"/>
            <w:sz w:val="14"/>
          </w:rPr>
          <w:t>dependent on local sequence lengths and genomic regions. Mol. </w:t>
        </w:r>
        <w:r>
          <w:rPr>
            <w:color w:val="0097CF"/>
            <w:sz w:val="14"/>
          </w:rPr>
          <w:t>Biol.</w:t>
        </w:r>
      </w:hyperlink>
      <w:r>
        <w:rPr>
          <w:color w:val="0097CF"/>
          <w:spacing w:val="40"/>
          <w:w w:val="101"/>
          <w:sz w:val="14"/>
        </w:rPr>
        <w:t> </w:t>
      </w:r>
      <w:bookmarkStart w:name="_bookmark32" w:id="48"/>
      <w:bookmarkEnd w:id="48"/>
      <w:r>
        <w:rPr>
          <w:color w:val="0097CF"/>
          <w:w w:val="101"/>
          <w:sz w:val="14"/>
        </w:rPr>
      </w:r>
      <w:hyperlink r:id="rId74">
        <w:r>
          <w:rPr>
            <w:color w:val="0097CF"/>
            <w:sz w:val="14"/>
          </w:rPr>
          <w:t>Evol. </w:t>
        </w:r>
        <w:r>
          <w:rPr>
            <w:i/>
            <w:color w:val="0097CF"/>
            <w:sz w:val="14"/>
          </w:rPr>
          <w:t>24</w:t>
        </w:r>
        <w:r>
          <w:rPr>
            <w:color w:val="0097CF"/>
            <w:sz w:val="14"/>
          </w:rPr>
          <w:t>, 23–25.</w:t>
        </w:r>
      </w:hyperlink>
    </w:p>
    <w:p>
      <w:pPr>
        <w:pStyle w:val="ListParagraph"/>
        <w:numPr>
          <w:ilvl w:val="0"/>
          <w:numId w:val="4"/>
        </w:numPr>
        <w:tabs>
          <w:tab w:pos="353" w:val="left" w:leader="none"/>
          <w:tab w:pos="355" w:val="left" w:leader="none"/>
        </w:tabs>
        <w:spacing w:line="283" w:lineRule="auto" w:before="44" w:after="0"/>
        <w:ind w:left="355" w:right="252" w:hanging="253"/>
        <w:jc w:val="both"/>
        <w:rPr>
          <w:sz w:val="14"/>
        </w:rPr>
      </w:pPr>
      <w:hyperlink r:id="rId75">
        <w:r>
          <w:rPr>
            <w:color w:val="0097CF"/>
            <w:sz w:val="14"/>
          </w:rPr>
          <w:t>Love,</w:t>
        </w:r>
        <w:r>
          <w:rPr>
            <w:color w:val="0097CF"/>
            <w:spacing w:val="-10"/>
            <w:sz w:val="14"/>
          </w:rPr>
          <w:t> </w:t>
        </w:r>
        <w:r>
          <w:rPr>
            <w:color w:val="0097CF"/>
            <w:sz w:val="14"/>
          </w:rPr>
          <w:t>M.I.,</w:t>
        </w:r>
        <w:r>
          <w:rPr>
            <w:color w:val="0097CF"/>
            <w:spacing w:val="-10"/>
            <w:sz w:val="14"/>
          </w:rPr>
          <w:t> </w:t>
        </w:r>
        <w:r>
          <w:rPr>
            <w:color w:val="0097CF"/>
            <w:sz w:val="14"/>
          </w:rPr>
          <w:t>Huber,</w:t>
        </w:r>
        <w:r>
          <w:rPr>
            <w:color w:val="0097CF"/>
            <w:spacing w:val="-10"/>
            <w:sz w:val="14"/>
          </w:rPr>
          <w:t> </w:t>
        </w:r>
        <w:r>
          <w:rPr>
            <w:color w:val="0097CF"/>
            <w:sz w:val="14"/>
          </w:rPr>
          <w:t>W.,</w:t>
        </w:r>
        <w:r>
          <w:rPr>
            <w:color w:val="0097CF"/>
            <w:spacing w:val="-9"/>
            <w:sz w:val="14"/>
          </w:rPr>
          <w:t> </w:t>
        </w:r>
        <w:r>
          <w:rPr>
            <w:color w:val="0097CF"/>
            <w:sz w:val="14"/>
          </w:rPr>
          <w:t>and</w:t>
        </w:r>
        <w:r>
          <w:rPr>
            <w:color w:val="0097CF"/>
            <w:spacing w:val="-10"/>
            <w:sz w:val="14"/>
          </w:rPr>
          <w:t> </w:t>
        </w:r>
        <w:r>
          <w:rPr>
            <w:color w:val="0097CF"/>
            <w:sz w:val="14"/>
          </w:rPr>
          <w:t>Anders,</w:t>
        </w:r>
        <w:r>
          <w:rPr>
            <w:color w:val="0097CF"/>
            <w:spacing w:val="-10"/>
            <w:sz w:val="14"/>
          </w:rPr>
          <w:t> </w:t>
        </w:r>
        <w:r>
          <w:rPr>
            <w:color w:val="0097CF"/>
            <w:sz w:val="14"/>
          </w:rPr>
          <w:t>S.</w:t>
        </w:r>
        <w:r>
          <w:rPr>
            <w:color w:val="0097CF"/>
            <w:spacing w:val="-10"/>
            <w:sz w:val="14"/>
          </w:rPr>
          <w:t> </w:t>
        </w:r>
        <w:r>
          <w:rPr>
            <w:color w:val="0097CF"/>
            <w:sz w:val="14"/>
          </w:rPr>
          <w:t>(2014).</w:t>
        </w:r>
        <w:r>
          <w:rPr>
            <w:color w:val="0097CF"/>
            <w:spacing w:val="-9"/>
            <w:sz w:val="14"/>
          </w:rPr>
          <w:t> </w:t>
        </w:r>
        <w:r>
          <w:rPr>
            <w:color w:val="0097CF"/>
            <w:sz w:val="14"/>
          </w:rPr>
          <w:t>Moderated</w:t>
        </w:r>
        <w:r>
          <w:rPr>
            <w:color w:val="0097CF"/>
            <w:spacing w:val="-10"/>
            <w:sz w:val="14"/>
          </w:rPr>
          <w:t> </w:t>
        </w:r>
        <w:r>
          <w:rPr>
            <w:color w:val="0097CF"/>
            <w:sz w:val="14"/>
          </w:rPr>
          <w:t>estimation</w:t>
        </w:r>
        <w:r>
          <w:rPr>
            <w:color w:val="0097CF"/>
            <w:spacing w:val="-10"/>
            <w:sz w:val="14"/>
          </w:rPr>
          <w:t> </w:t>
        </w:r>
        <w:r>
          <w:rPr>
            <w:color w:val="0097CF"/>
            <w:sz w:val="14"/>
          </w:rPr>
          <w:t>of</w:t>
        </w:r>
        <w:r>
          <w:rPr>
            <w:color w:val="0097CF"/>
            <w:spacing w:val="-9"/>
            <w:sz w:val="14"/>
          </w:rPr>
          <w:t> </w:t>
        </w:r>
        <w:r>
          <w:rPr>
            <w:color w:val="0097CF"/>
            <w:sz w:val="14"/>
          </w:rPr>
          <w:t>fold</w:t>
        </w:r>
      </w:hyperlink>
      <w:r>
        <w:rPr>
          <w:color w:val="0097CF"/>
          <w:spacing w:val="40"/>
          <w:sz w:val="14"/>
        </w:rPr>
        <w:t> </w:t>
      </w:r>
      <w:hyperlink r:id="rId75">
        <w:r>
          <w:rPr>
            <w:color w:val="0097CF"/>
            <w:sz w:val="14"/>
          </w:rPr>
          <w:t>change and dispersion for RNA-seq data with DESeq2. Genome Biol.</w:t>
        </w:r>
      </w:hyperlink>
      <w:r>
        <w:rPr>
          <w:color w:val="0097CF"/>
          <w:spacing w:val="40"/>
          <w:w w:val="101"/>
          <w:sz w:val="14"/>
        </w:rPr>
        <w:t> </w:t>
      </w:r>
      <w:bookmarkStart w:name="_bookmark33" w:id="49"/>
      <w:bookmarkEnd w:id="49"/>
      <w:r>
        <w:rPr>
          <w:color w:val="0097CF"/>
          <w:w w:val="101"/>
          <w:sz w:val="14"/>
        </w:rPr>
      </w:r>
      <w:hyperlink r:id="rId75">
        <w:r>
          <w:rPr>
            <w:i/>
            <w:color w:val="0097CF"/>
            <w:sz w:val="14"/>
          </w:rPr>
          <w:t>15</w:t>
        </w:r>
        <w:r>
          <w:rPr>
            <w:color w:val="0097CF"/>
            <w:sz w:val="14"/>
          </w:rPr>
          <w:t>, 550.</w:t>
        </w:r>
      </w:hyperlink>
    </w:p>
    <w:p>
      <w:pPr>
        <w:pStyle w:val="ListParagraph"/>
        <w:numPr>
          <w:ilvl w:val="0"/>
          <w:numId w:val="4"/>
        </w:numPr>
        <w:tabs>
          <w:tab w:pos="353" w:val="left" w:leader="none"/>
          <w:tab w:pos="355" w:val="left" w:leader="none"/>
        </w:tabs>
        <w:spacing w:line="283" w:lineRule="auto" w:before="43" w:after="0"/>
        <w:ind w:left="355" w:right="252" w:hanging="253"/>
        <w:jc w:val="both"/>
        <w:rPr>
          <w:sz w:val="14"/>
        </w:rPr>
      </w:pPr>
      <w:hyperlink r:id="rId76">
        <w:r>
          <w:rPr>
            <w:color w:val="0097CF"/>
            <w:sz w:val="14"/>
          </w:rPr>
          <w:t>Vu, H., and Ernst, J. (2022). Universal annotation of the human </w:t>
        </w:r>
        <w:r>
          <w:rPr>
            <w:color w:val="0097CF"/>
            <w:sz w:val="14"/>
          </w:rPr>
          <w:t>genome</w:t>
        </w:r>
      </w:hyperlink>
      <w:r>
        <w:rPr>
          <w:color w:val="0097CF"/>
          <w:spacing w:val="40"/>
          <w:sz w:val="14"/>
        </w:rPr>
        <w:t> </w:t>
      </w:r>
      <w:hyperlink r:id="rId76">
        <w:r>
          <w:rPr>
            <w:color w:val="0097CF"/>
            <w:sz w:val="14"/>
          </w:rPr>
          <w:t>through integration of over a thousand epigenomic datasets. Genome</w:t>
        </w:r>
      </w:hyperlink>
      <w:r>
        <w:rPr>
          <w:color w:val="0097CF"/>
          <w:spacing w:val="40"/>
          <w:sz w:val="14"/>
        </w:rPr>
        <w:t> </w:t>
      </w:r>
      <w:bookmarkStart w:name="_bookmark34" w:id="50"/>
      <w:bookmarkEnd w:id="50"/>
      <w:r>
        <w:rPr>
          <w:color w:val="0097CF"/>
          <w:w w:val="96"/>
          <w:sz w:val="14"/>
        </w:rPr>
      </w:r>
      <w:hyperlink r:id="rId76">
        <w:r>
          <w:rPr>
            <w:color w:val="0097CF"/>
            <w:sz w:val="14"/>
          </w:rPr>
          <w:t>Biol. </w:t>
        </w:r>
        <w:r>
          <w:rPr>
            <w:i/>
            <w:color w:val="0097CF"/>
            <w:sz w:val="14"/>
          </w:rPr>
          <w:t>23</w:t>
        </w:r>
        <w:r>
          <w:rPr>
            <w:color w:val="0097CF"/>
            <w:sz w:val="14"/>
          </w:rPr>
          <w:t>, 9.</w:t>
        </w:r>
      </w:hyperlink>
    </w:p>
    <w:p>
      <w:pPr>
        <w:pStyle w:val="ListParagraph"/>
        <w:numPr>
          <w:ilvl w:val="0"/>
          <w:numId w:val="4"/>
        </w:numPr>
        <w:tabs>
          <w:tab w:pos="353" w:val="left" w:leader="none"/>
          <w:tab w:pos="355" w:val="left" w:leader="none"/>
        </w:tabs>
        <w:spacing w:line="280" w:lineRule="auto" w:before="45" w:after="0"/>
        <w:ind w:left="355" w:right="253" w:hanging="253"/>
        <w:jc w:val="both"/>
        <w:rPr>
          <w:sz w:val="14"/>
        </w:rPr>
      </w:pPr>
      <w:hyperlink r:id="rId77">
        <w:r>
          <w:rPr>
            <w:color w:val="0097CF"/>
            <w:sz w:val="14"/>
          </w:rPr>
          <w:t>Long, H.K., Blackledge, N.P., and Klose, R.J. (2013). ZF-CxxC domain-</w:t>
        </w:r>
      </w:hyperlink>
      <w:r>
        <w:rPr>
          <w:color w:val="0097CF"/>
          <w:spacing w:val="40"/>
          <w:sz w:val="14"/>
        </w:rPr>
        <w:t> </w:t>
      </w:r>
      <w:hyperlink r:id="rId77">
        <w:r>
          <w:rPr>
            <w:color w:val="0097CF"/>
            <w:sz w:val="14"/>
          </w:rPr>
          <w:t>containing</w:t>
        </w:r>
        <w:r>
          <w:rPr>
            <w:color w:val="0097CF"/>
            <w:spacing w:val="-9"/>
            <w:sz w:val="14"/>
          </w:rPr>
          <w:t> </w:t>
        </w:r>
        <w:r>
          <w:rPr>
            <w:color w:val="0097CF"/>
            <w:sz w:val="14"/>
          </w:rPr>
          <w:t>proteins,</w:t>
        </w:r>
        <w:r>
          <w:rPr>
            <w:color w:val="0097CF"/>
            <w:spacing w:val="-8"/>
            <w:sz w:val="14"/>
          </w:rPr>
          <w:t> </w:t>
        </w:r>
        <w:r>
          <w:rPr>
            <w:color w:val="0097CF"/>
            <w:sz w:val="14"/>
          </w:rPr>
          <w:t>CpG</w:t>
        </w:r>
        <w:r>
          <w:rPr>
            <w:color w:val="0097CF"/>
            <w:spacing w:val="-9"/>
            <w:sz w:val="14"/>
          </w:rPr>
          <w:t> </w:t>
        </w:r>
        <w:r>
          <w:rPr>
            <w:color w:val="0097CF"/>
            <w:sz w:val="14"/>
          </w:rPr>
          <w:t>islands</w:t>
        </w:r>
        <w:r>
          <w:rPr>
            <w:color w:val="0097CF"/>
            <w:spacing w:val="-8"/>
            <w:sz w:val="14"/>
          </w:rPr>
          <w:t> </w:t>
        </w:r>
        <w:r>
          <w:rPr>
            <w:color w:val="0097CF"/>
            <w:sz w:val="14"/>
          </w:rPr>
          <w:t>and</w:t>
        </w:r>
        <w:r>
          <w:rPr>
            <w:color w:val="0097CF"/>
            <w:spacing w:val="-8"/>
            <w:sz w:val="14"/>
          </w:rPr>
          <w:t> </w:t>
        </w:r>
        <w:r>
          <w:rPr>
            <w:color w:val="0097CF"/>
            <w:sz w:val="14"/>
          </w:rPr>
          <w:t>the</w:t>
        </w:r>
        <w:r>
          <w:rPr>
            <w:color w:val="0097CF"/>
            <w:spacing w:val="-9"/>
            <w:sz w:val="14"/>
          </w:rPr>
          <w:t> </w:t>
        </w:r>
        <w:r>
          <w:rPr>
            <w:color w:val="0097CF"/>
            <w:sz w:val="14"/>
          </w:rPr>
          <w:t>chromatin</w:t>
        </w:r>
        <w:r>
          <w:rPr>
            <w:color w:val="0097CF"/>
            <w:spacing w:val="-7"/>
            <w:sz w:val="14"/>
          </w:rPr>
          <w:t> </w:t>
        </w:r>
        <w:r>
          <w:rPr>
            <w:color w:val="0097CF"/>
            <w:sz w:val="14"/>
          </w:rPr>
          <w:t>connection.</w:t>
        </w:r>
        <w:r>
          <w:rPr>
            <w:color w:val="0097CF"/>
            <w:spacing w:val="-8"/>
            <w:sz w:val="14"/>
          </w:rPr>
          <w:t> </w:t>
        </w:r>
        <w:r>
          <w:rPr>
            <w:color w:val="0097CF"/>
            <w:sz w:val="14"/>
          </w:rPr>
          <w:t>Biochem.</w:t>
        </w:r>
      </w:hyperlink>
      <w:r>
        <w:rPr>
          <w:color w:val="0097CF"/>
          <w:spacing w:val="40"/>
          <w:w w:val="101"/>
          <w:sz w:val="14"/>
        </w:rPr>
        <w:t> </w:t>
      </w:r>
      <w:bookmarkStart w:name="_bookmark35" w:id="51"/>
      <w:bookmarkEnd w:id="51"/>
      <w:r>
        <w:rPr>
          <w:color w:val="0097CF"/>
          <w:w w:val="101"/>
          <w:sz w:val="14"/>
        </w:rPr>
      </w:r>
      <w:hyperlink r:id="rId77">
        <w:r>
          <w:rPr>
            <w:color w:val="0097CF"/>
            <w:sz w:val="14"/>
          </w:rPr>
          <w:t>Soc. Trans. </w:t>
        </w:r>
        <w:r>
          <w:rPr>
            <w:i/>
            <w:color w:val="0097CF"/>
            <w:sz w:val="14"/>
          </w:rPr>
          <w:t>41</w:t>
        </w:r>
        <w:r>
          <w:rPr>
            <w:color w:val="0097CF"/>
            <w:sz w:val="14"/>
          </w:rPr>
          <w:t>, 727–740.</w:t>
        </w:r>
      </w:hyperlink>
    </w:p>
    <w:p>
      <w:pPr>
        <w:pStyle w:val="ListParagraph"/>
        <w:numPr>
          <w:ilvl w:val="0"/>
          <w:numId w:val="4"/>
        </w:numPr>
        <w:tabs>
          <w:tab w:pos="353" w:val="left" w:leader="none"/>
          <w:tab w:pos="355" w:val="left" w:leader="none"/>
        </w:tabs>
        <w:spacing w:line="283" w:lineRule="auto" w:before="48" w:after="0"/>
        <w:ind w:left="355" w:right="252" w:hanging="253"/>
        <w:jc w:val="both"/>
        <w:rPr>
          <w:sz w:val="14"/>
        </w:rPr>
      </w:pPr>
      <w:hyperlink r:id="rId78">
        <w:r>
          <w:rPr>
            <w:color w:val="0097CF"/>
            <w:sz w:val="14"/>
          </w:rPr>
          <w:t>Wainberg, M., Sinnott-Armstrong, N., Mancuso, N., Barbeira, A.N.,</w:t>
        </w:r>
      </w:hyperlink>
      <w:r>
        <w:rPr>
          <w:color w:val="0097CF"/>
          <w:spacing w:val="40"/>
          <w:sz w:val="14"/>
        </w:rPr>
        <w:t> </w:t>
      </w:r>
      <w:hyperlink r:id="rId78">
        <w:r>
          <w:rPr>
            <w:color w:val="0097CF"/>
            <w:sz w:val="14"/>
          </w:rPr>
          <w:t>Knowles, D.A., Golan, D., Ermel, R., Ruusalepp, A., Quertermous, </w:t>
        </w:r>
        <w:r>
          <w:rPr>
            <w:color w:val="0097CF"/>
            <w:sz w:val="14"/>
          </w:rPr>
          <w:t>T.,</w:t>
        </w:r>
      </w:hyperlink>
      <w:r>
        <w:rPr>
          <w:color w:val="0097CF"/>
          <w:spacing w:val="40"/>
          <w:sz w:val="14"/>
        </w:rPr>
        <w:t> </w:t>
      </w:r>
      <w:hyperlink r:id="rId78">
        <w:r>
          <w:rPr>
            <w:color w:val="0097CF"/>
            <w:sz w:val="14"/>
          </w:rPr>
          <w:t>Hao, K., et al. (2019). Opportunities and challenges for transcriptome-</w:t>
        </w:r>
      </w:hyperlink>
      <w:r>
        <w:rPr>
          <w:color w:val="0097CF"/>
          <w:spacing w:val="40"/>
          <w:w w:val="102"/>
          <w:sz w:val="14"/>
        </w:rPr>
        <w:t> </w:t>
      </w:r>
      <w:bookmarkStart w:name="_bookmark36" w:id="52"/>
      <w:bookmarkEnd w:id="52"/>
      <w:r>
        <w:rPr>
          <w:color w:val="0097CF"/>
          <w:w w:val="102"/>
          <w:sz w:val="14"/>
        </w:rPr>
      </w:r>
      <w:hyperlink r:id="rId78">
        <w:r>
          <w:rPr>
            <w:color w:val="0097CF"/>
            <w:sz w:val="14"/>
          </w:rPr>
          <w:t>wide association studies. Nat. Genet. </w:t>
        </w:r>
        <w:r>
          <w:rPr>
            <w:i/>
            <w:color w:val="0097CF"/>
            <w:sz w:val="14"/>
          </w:rPr>
          <w:t>51</w:t>
        </w:r>
        <w:r>
          <w:rPr>
            <w:color w:val="0097CF"/>
            <w:sz w:val="14"/>
          </w:rPr>
          <w:t>, 592–599.</w:t>
        </w:r>
      </w:hyperlink>
    </w:p>
    <w:p>
      <w:pPr>
        <w:pStyle w:val="ListParagraph"/>
        <w:numPr>
          <w:ilvl w:val="0"/>
          <w:numId w:val="4"/>
        </w:numPr>
        <w:tabs>
          <w:tab w:pos="353" w:val="left" w:leader="none"/>
          <w:tab w:pos="355" w:val="left" w:leader="none"/>
        </w:tabs>
        <w:spacing w:line="283" w:lineRule="auto" w:before="43" w:after="0"/>
        <w:ind w:left="355" w:right="253" w:hanging="253"/>
        <w:jc w:val="both"/>
        <w:rPr>
          <w:sz w:val="14"/>
        </w:rPr>
      </w:pPr>
      <w:hyperlink r:id="rId79">
        <w:r>
          <w:rPr>
            <w:color w:val="0097CF"/>
            <w:sz w:val="14"/>
          </w:rPr>
          <w:t>Findlay, G.M. (2021). Linking genome variants to disease: scalable </w:t>
        </w:r>
        <w:r>
          <w:rPr>
            <w:color w:val="0097CF"/>
            <w:sz w:val="14"/>
          </w:rPr>
          <w:t>ap-</w:t>
        </w:r>
      </w:hyperlink>
      <w:r>
        <w:rPr>
          <w:color w:val="0097CF"/>
          <w:spacing w:val="40"/>
          <w:sz w:val="14"/>
        </w:rPr>
        <w:t> </w:t>
      </w:r>
      <w:hyperlink r:id="rId79">
        <w:r>
          <w:rPr>
            <w:color w:val="0097CF"/>
            <w:sz w:val="14"/>
          </w:rPr>
          <w:t>proaches to test the functional impact of human mutations. Hum. Mol.</w:t>
        </w:r>
      </w:hyperlink>
      <w:r>
        <w:rPr>
          <w:color w:val="0097CF"/>
          <w:spacing w:val="40"/>
          <w:sz w:val="14"/>
        </w:rPr>
        <w:t> </w:t>
      </w:r>
      <w:hyperlink r:id="rId79">
        <w:r>
          <w:rPr>
            <w:color w:val="0097CF"/>
            <w:sz w:val="14"/>
          </w:rPr>
          <w:t>Genet. </w:t>
        </w:r>
        <w:r>
          <w:rPr>
            <w:i/>
            <w:color w:val="0097CF"/>
            <w:sz w:val="14"/>
          </w:rPr>
          <w:t>30</w:t>
        </w:r>
        <w:r>
          <w:rPr>
            <w:color w:val="0097CF"/>
            <w:sz w:val="14"/>
          </w:rPr>
          <w:t>, R187–R197.</w:t>
        </w:r>
      </w:hyperlink>
    </w:p>
    <w:p>
      <w:pPr>
        <w:spacing w:after="0" w:line="283" w:lineRule="auto"/>
        <w:jc w:val="both"/>
        <w:rPr>
          <w:sz w:val="14"/>
        </w:rPr>
        <w:sectPr>
          <w:type w:val="continuous"/>
          <w:pgSz w:w="12060" w:h="15660"/>
          <w:pgMar w:header="20" w:footer="0" w:top="900" w:bottom="280" w:left="960" w:right="940"/>
          <w:cols w:num="2" w:equalWidth="0">
            <w:col w:w="4925" w:space="96"/>
            <w:col w:w="5139"/>
          </w:cols>
        </w:sectPr>
      </w:pPr>
    </w:p>
    <w:p>
      <w:pPr>
        <w:pStyle w:val="Heading1"/>
      </w:pPr>
      <w:r>
        <w:rPr/>
        <w:drawing>
          <wp:anchor distT="0" distB="0" distL="0" distR="0" allowOverlap="1" layoutInCell="1" locked="0" behindDoc="0" simplePos="0" relativeHeight="15758336">
            <wp:simplePos x="0" y="0"/>
            <wp:positionH relativeFrom="page">
              <wp:posOffset>765771</wp:posOffset>
            </wp:positionH>
            <wp:positionV relativeFrom="paragraph">
              <wp:posOffset>125361</wp:posOffset>
            </wp:positionV>
            <wp:extent cx="192773" cy="192239"/>
            <wp:effectExtent l="0" t="0" r="0" b="0"/>
            <wp:wrapNone/>
            <wp:docPr id="134" name="Image 134"/>
            <wp:cNvGraphicFramePr>
              <a:graphicFrameLocks/>
            </wp:cNvGraphicFramePr>
            <a:graphic>
              <a:graphicData uri="http://schemas.openxmlformats.org/drawingml/2006/picture">
                <pic:pic>
                  <pic:nvPicPr>
                    <pic:cNvPr id="134" name="Image 134"/>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58848">
            <wp:simplePos x="0" y="0"/>
            <wp:positionH relativeFrom="page">
              <wp:posOffset>1006970</wp:posOffset>
            </wp:positionH>
            <wp:positionV relativeFrom="paragraph">
              <wp:posOffset>144868</wp:posOffset>
            </wp:positionV>
            <wp:extent cx="238277" cy="153238"/>
            <wp:effectExtent l="0" t="0" r="0" b="0"/>
            <wp:wrapNone/>
            <wp:docPr id="135" name="Image 135"/>
            <wp:cNvGraphicFramePr>
              <a:graphicFrameLocks/>
            </wp:cNvGraphicFramePr>
            <a:graphic>
              <a:graphicData uri="http://schemas.openxmlformats.org/drawingml/2006/picture">
                <pic:pic>
                  <pic:nvPicPr>
                    <pic:cNvPr id="135" name="Image 135"/>
                    <pic:cNvPicPr/>
                  </pic:nvPicPr>
                  <pic:blipFill>
                    <a:blip r:embed="rId23" cstate="print"/>
                    <a:stretch>
                      <a:fillRect/>
                    </a:stretch>
                  </pic:blipFill>
                  <pic:spPr>
                    <a:xfrm>
                      <a:off x="0" y="0"/>
                      <a:ext cx="238277" cy="153238"/>
                    </a:xfrm>
                    <a:prstGeom prst="rect">
                      <a:avLst/>
                    </a:prstGeom>
                  </pic:spPr>
                </pic:pic>
              </a:graphicData>
            </a:graphic>
          </wp:anchor>
        </w:drawing>
      </w:r>
      <w:r>
        <w:rPr>
          <w:color w:val="0097CF"/>
          <w:spacing w:val="-5"/>
        </w:rPr>
        <w:t>ll</w:t>
      </w:r>
      <w:r>
        <w:rPr>
          <w:color w:val="0097CF"/>
          <w:spacing w:val="-8"/>
        </w:rPr>
        <w:drawing>
          <wp:inline distT="0" distB="0" distL="0" distR="0">
            <wp:extent cx="466242" cy="148894"/>
            <wp:effectExtent l="0" t="0" r="0" b="0"/>
            <wp:docPr id="136" name="Image 136"/>
            <wp:cNvGraphicFramePr>
              <a:graphicFrameLocks/>
            </wp:cNvGraphicFramePr>
            <a:graphic>
              <a:graphicData uri="http://schemas.openxmlformats.org/drawingml/2006/picture">
                <pic:pic>
                  <pic:nvPicPr>
                    <pic:cNvPr id="136" name="Image 136"/>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137" name="Group 137"/>
                <wp:cNvGraphicFramePr>
                  <a:graphicFrameLocks/>
                </wp:cNvGraphicFramePr>
                <a:graphic>
                  <a:graphicData uri="http://schemas.microsoft.com/office/word/2010/wordprocessingGroup">
                    <wpg:wgp>
                      <wpg:cNvPr id="137" name="Group 137"/>
                      <wpg:cNvGrpSpPr/>
                      <wpg:grpSpPr>
                        <a:xfrm>
                          <a:off x="0" y="0"/>
                          <a:ext cx="340360" cy="171450"/>
                          <a:chExt cx="340360" cy="171450"/>
                        </a:xfrm>
                      </wpg:grpSpPr>
                      <wps:wsp>
                        <wps:cNvPr id="138" name="Graphic 13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98" coordorigin="0,0" coordsize="536,270">
                <v:shape style="position:absolute;left:0;top:0;width:536;height:270" id="docshape99"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39" name="Group 139"/>
                <wp:cNvGraphicFramePr>
                  <a:graphicFrameLocks/>
                </wp:cNvGraphicFramePr>
                <a:graphic>
                  <a:graphicData uri="http://schemas.microsoft.com/office/word/2010/wordprocessingGroup">
                    <wpg:wgp>
                      <wpg:cNvPr id="139" name="Group 139"/>
                      <wpg:cNvGrpSpPr/>
                      <wpg:grpSpPr>
                        <a:xfrm>
                          <a:off x="0" y="0"/>
                          <a:ext cx="1008380" cy="171450"/>
                          <a:chExt cx="1008380" cy="171450"/>
                        </a:xfrm>
                      </wpg:grpSpPr>
                      <wps:wsp>
                        <wps:cNvPr id="140" name="Graphic 14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00" coordorigin="0,0" coordsize="1588,270">
                <v:shape style="position:absolute;left:0;top:0;width:1588;height:270" id="docshape101"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0" w:top="820" w:bottom="540" w:left="960" w:right="940"/>
          <w:cols w:num="2" w:equalWidth="0">
            <w:col w:w="1908" w:space="6962"/>
            <w:col w:w="1290"/>
          </w:cols>
        </w:sectPr>
      </w:pPr>
    </w:p>
    <w:p>
      <w:pPr>
        <w:pStyle w:val="BodyText"/>
        <w:spacing w:before="45"/>
        <w:rPr>
          <w:sz w:val="20"/>
        </w:rPr>
      </w:pPr>
    </w:p>
    <w:p>
      <w:pPr>
        <w:spacing w:after="0"/>
        <w:rPr>
          <w:sz w:val="20"/>
        </w:rPr>
        <w:sectPr>
          <w:type w:val="continuous"/>
          <w:pgSz w:w="12060" w:h="15660"/>
          <w:pgMar w:header="20" w:footer="0" w:top="900" w:bottom="280" w:left="960" w:right="940"/>
        </w:sectPr>
      </w:pPr>
    </w:p>
    <w:p>
      <w:pPr>
        <w:pStyle w:val="ListParagraph"/>
        <w:numPr>
          <w:ilvl w:val="0"/>
          <w:numId w:val="4"/>
        </w:numPr>
        <w:tabs>
          <w:tab w:pos="489" w:val="left" w:leader="none"/>
        </w:tabs>
        <w:spacing w:line="283" w:lineRule="auto" w:before="79" w:after="0"/>
        <w:ind w:left="489" w:right="0" w:hanging="254"/>
        <w:jc w:val="both"/>
        <w:rPr>
          <w:sz w:val="14"/>
        </w:rPr>
      </w:pPr>
      <w:r>
        <w:rPr/>
        <mc:AlternateContent>
          <mc:Choice Requires="wps">
            <w:drawing>
              <wp:anchor distT="0" distB="0" distL="0" distR="0" allowOverlap="1" layoutInCell="1" locked="0" behindDoc="0" simplePos="0" relativeHeight="15757824">
                <wp:simplePos x="0" y="0"/>
                <wp:positionH relativeFrom="page">
                  <wp:posOffset>0</wp:posOffset>
                </wp:positionH>
                <wp:positionV relativeFrom="page">
                  <wp:posOffset>531368</wp:posOffset>
                </wp:positionV>
                <wp:extent cx="581660" cy="431165"/>
                <wp:effectExtent l="0" t="0" r="0" b="0"/>
                <wp:wrapNone/>
                <wp:docPr id="141" name="Graphic 141"/>
                <wp:cNvGraphicFramePr>
                  <a:graphicFrameLocks/>
                </wp:cNvGraphicFramePr>
                <a:graphic>
                  <a:graphicData uri="http://schemas.microsoft.com/office/word/2010/wordprocessingShape">
                    <wps:wsp>
                      <wps:cNvPr id="141" name="Graphic 141"/>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57824" id="docshape102" filled="true" fillcolor="#0097cf" stroked="false">
                <v:fill type="solid"/>
                <w10:wrap type="none"/>
              </v:rect>
            </w:pict>
          </mc:Fallback>
        </mc:AlternateContent>
      </w:r>
      <w:hyperlink r:id="rId80">
        <w:r>
          <w:rPr>
            <w:color w:val="0097CF"/>
            <w:sz w:val="14"/>
          </w:rPr>
          <w:t>Fryxell, K.J., and Moon, W.J. (2005). CpG mutation rates in the </w:t>
        </w:r>
        <w:r>
          <w:rPr>
            <w:color w:val="0097CF"/>
            <w:sz w:val="14"/>
          </w:rPr>
          <w:t>human</w:t>
        </w:r>
      </w:hyperlink>
      <w:r>
        <w:rPr>
          <w:color w:val="0097CF"/>
          <w:spacing w:val="40"/>
          <w:sz w:val="14"/>
        </w:rPr>
        <w:t> </w:t>
      </w:r>
      <w:hyperlink r:id="rId80">
        <w:r>
          <w:rPr>
            <w:color w:val="0097CF"/>
            <w:sz w:val="14"/>
          </w:rPr>
          <w:t>genome are highly dependent on local GC content. Mol. Biol. Evol. </w:t>
        </w:r>
        <w:r>
          <w:rPr>
            <w:i/>
            <w:color w:val="0097CF"/>
            <w:sz w:val="14"/>
          </w:rPr>
          <w:t>22</w:t>
        </w:r>
        <w:r>
          <w:rPr>
            <w:color w:val="0097CF"/>
            <w:sz w:val="14"/>
          </w:rPr>
          <w:t>,</w:t>
        </w:r>
      </w:hyperlink>
      <w:r>
        <w:rPr>
          <w:color w:val="0097CF"/>
          <w:spacing w:val="40"/>
          <w:sz w:val="14"/>
        </w:rPr>
        <w:t> </w:t>
      </w:r>
      <w:hyperlink r:id="rId80">
        <w:r>
          <w:rPr>
            <w:color w:val="0097CF"/>
            <w:spacing w:val="-2"/>
            <w:sz w:val="14"/>
          </w:rPr>
          <w:t>650–658.</w:t>
        </w:r>
      </w:hyperlink>
    </w:p>
    <w:p>
      <w:pPr>
        <w:pStyle w:val="ListParagraph"/>
        <w:numPr>
          <w:ilvl w:val="0"/>
          <w:numId w:val="4"/>
        </w:numPr>
        <w:tabs>
          <w:tab w:pos="489" w:val="left" w:leader="none"/>
        </w:tabs>
        <w:spacing w:line="283" w:lineRule="auto" w:before="38" w:after="0"/>
        <w:ind w:left="489" w:right="0" w:hanging="254"/>
        <w:jc w:val="both"/>
        <w:rPr>
          <w:sz w:val="14"/>
        </w:rPr>
      </w:pPr>
      <w:hyperlink r:id="rId81">
        <w:r>
          <w:rPr>
            <w:color w:val="0097CF"/>
            <w:sz w:val="14"/>
          </w:rPr>
          <w:t>Mugal,</w:t>
        </w:r>
        <w:r>
          <w:rPr>
            <w:color w:val="0097CF"/>
            <w:spacing w:val="-5"/>
            <w:sz w:val="14"/>
          </w:rPr>
          <w:t> </w:t>
        </w:r>
        <w:r>
          <w:rPr>
            <w:color w:val="0097CF"/>
            <w:sz w:val="14"/>
          </w:rPr>
          <w:t>C.F.,</w:t>
        </w:r>
        <w:r>
          <w:rPr>
            <w:color w:val="0097CF"/>
            <w:spacing w:val="-5"/>
            <w:sz w:val="14"/>
          </w:rPr>
          <w:t> </w:t>
        </w:r>
        <w:r>
          <w:rPr>
            <w:color w:val="0097CF"/>
            <w:sz w:val="14"/>
          </w:rPr>
          <w:t>and</w:t>
        </w:r>
        <w:r>
          <w:rPr>
            <w:color w:val="0097CF"/>
            <w:spacing w:val="-5"/>
            <w:sz w:val="14"/>
          </w:rPr>
          <w:t> </w:t>
        </w:r>
        <w:r>
          <w:rPr>
            <w:color w:val="0097CF"/>
            <w:sz w:val="14"/>
          </w:rPr>
          <w:t>Ellegren,</w:t>
        </w:r>
        <w:r>
          <w:rPr>
            <w:color w:val="0097CF"/>
            <w:spacing w:val="-4"/>
            <w:sz w:val="14"/>
          </w:rPr>
          <w:t> </w:t>
        </w:r>
        <w:r>
          <w:rPr>
            <w:color w:val="0097CF"/>
            <w:sz w:val="14"/>
          </w:rPr>
          <w:t>H.</w:t>
        </w:r>
        <w:r>
          <w:rPr>
            <w:color w:val="0097CF"/>
            <w:spacing w:val="-5"/>
            <w:sz w:val="14"/>
          </w:rPr>
          <w:t> </w:t>
        </w:r>
        <w:r>
          <w:rPr>
            <w:color w:val="0097CF"/>
            <w:sz w:val="14"/>
          </w:rPr>
          <w:t>(2011).</w:t>
        </w:r>
        <w:r>
          <w:rPr>
            <w:color w:val="0097CF"/>
            <w:spacing w:val="-5"/>
            <w:sz w:val="14"/>
          </w:rPr>
          <w:t> </w:t>
        </w:r>
        <w:r>
          <w:rPr>
            <w:color w:val="0097CF"/>
            <w:sz w:val="14"/>
          </w:rPr>
          <w:t>Substitution</w:t>
        </w:r>
        <w:r>
          <w:rPr>
            <w:color w:val="0097CF"/>
            <w:spacing w:val="-5"/>
            <w:sz w:val="14"/>
          </w:rPr>
          <w:t> </w:t>
        </w:r>
        <w:r>
          <w:rPr>
            <w:color w:val="0097CF"/>
            <w:sz w:val="14"/>
          </w:rPr>
          <w:t>rate</w:t>
        </w:r>
        <w:r>
          <w:rPr>
            <w:color w:val="0097CF"/>
            <w:spacing w:val="-5"/>
            <w:sz w:val="14"/>
          </w:rPr>
          <w:t> </w:t>
        </w:r>
        <w:r>
          <w:rPr>
            <w:color w:val="0097CF"/>
            <w:sz w:val="14"/>
          </w:rPr>
          <w:t>variation</w:t>
        </w:r>
        <w:r>
          <w:rPr>
            <w:color w:val="0097CF"/>
            <w:spacing w:val="-4"/>
            <w:sz w:val="14"/>
          </w:rPr>
          <w:t> </w:t>
        </w:r>
        <w:r>
          <w:rPr>
            <w:color w:val="0097CF"/>
            <w:sz w:val="14"/>
          </w:rPr>
          <w:t>at</w:t>
        </w:r>
        <w:r>
          <w:rPr>
            <w:color w:val="0097CF"/>
            <w:spacing w:val="-5"/>
            <w:sz w:val="14"/>
          </w:rPr>
          <w:t> </w:t>
        </w:r>
        <w:r>
          <w:rPr>
            <w:color w:val="0097CF"/>
            <w:sz w:val="14"/>
          </w:rPr>
          <w:t>human</w:t>
        </w:r>
      </w:hyperlink>
      <w:r>
        <w:rPr>
          <w:color w:val="0097CF"/>
          <w:spacing w:val="40"/>
          <w:sz w:val="14"/>
        </w:rPr>
        <w:t> </w:t>
      </w:r>
      <w:hyperlink r:id="rId81">
        <w:r>
          <w:rPr>
            <w:color w:val="0097CF"/>
            <w:sz w:val="14"/>
          </w:rPr>
          <w:t>CpG sites correlates with non-CpG divergence, methylation level and</w:t>
        </w:r>
      </w:hyperlink>
      <w:r>
        <w:rPr>
          <w:color w:val="0097CF"/>
          <w:spacing w:val="80"/>
          <w:sz w:val="14"/>
        </w:rPr>
        <w:t> </w:t>
      </w:r>
      <w:hyperlink r:id="rId81">
        <w:r>
          <w:rPr>
            <w:color w:val="0097CF"/>
            <w:sz w:val="14"/>
          </w:rPr>
          <w:t>GC content. Genome Biol. </w:t>
        </w:r>
        <w:r>
          <w:rPr>
            <w:i/>
            <w:color w:val="0097CF"/>
            <w:sz w:val="14"/>
          </w:rPr>
          <w:t>12</w:t>
        </w:r>
        <w:r>
          <w:rPr>
            <w:color w:val="0097CF"/>
            <w:sz w:val="14"/>
          </w:rPr>
          <w:t>, R58.</w:t>
        </w:r>
      </w:hyperlink>
    </w:p>
    <w:p>
      <w:pPr>
        <w:pStyle w:val="ListParagraph"/>
        <w:numPr>
          <w:ilvl w:val="0"/>
          <w:numId w:val="4"/>
        </w:numPr>
        <w:tabs>
          <w:tab w:pos="489" w:val="left" w:leader="none"/>
        </w:tabs>
        <w:spacing w:line="283" w:lineRule="auto" w:before="38" w:after="0"/>
        <w:ind w:left="489" w:right="0" w:hanging="254"/>
        <w:jc w:val="both"/>
        <w:rPr>
          <w:sz w:val="14"/>
        </w:rPr>
      </w:pPr>
      <w:hyperlink r:id="rId82">
        <w:r>
          <w:rPr>
            <w:color w:val="0097CF"/>
            <w:sz w:val="14"/>
          </w:rPr>
          <w:t>Xia,</w:t>
        </w:r>
        <w:r>
          <w:rPr>
            <w:color w:val="0097CF"/>
            <w:spacing w:val="-8"/>
            <w:sz w:val="14"/>
          </w:rPr>
          <w:t> </w:t>
        </w:r>
        <w:r>
          <w:rPr>
            <w:color w:val="0097CF"/>
            <w:sz w:val="14"/>
          </w:rPr>
          <w:t>J.,</w:t>
        </w:r>
        <w:r>
          <w:rPr>
            <w:color w:val="0097CF"/>
            <w:spacing w:val="-8"/>
            <w:sz w:val="14"/>
          </w:rPr>
          <w:t> </w:t>
        </w:r>
        <w:r>
          <w:rPr>
            <w:color w:val="0097CF"/>
            <w:sz w:val="14"/>
          </w:rPr>
          <w:t>Han,</w:t>
        </w:r>
        <w:r>
          <w:rPr>
            <w:color w:val="0097CF"/>
            <w:spacing w:val="-7"/>
            <w:sz w:val="14"/>
          </w:rPr>
          <w:t> </w:t>
        </w:r>
        <w:r>
          <w:rPr>
            <w:color w:val="0097CF"/>
            <w:sz w:val="14"/>
          </w:rPr>
          <w:t>L.,</w:t>
        </w:r>
        <w:r>
          <w:rPr>
            <w:color w:val="0097CF"/>
            <w:spacing w:val="-9"/>
            <w:sz w:val="14"/>
          </w:rPr>
          <w:t> </w:t>
        </w:r>
        <w:r>
          <w:rPr>
            <w:color w:val="0097CF"/>
            <w:sz w:val="14"/>
          </w:rPr>
          <w:t>and</w:t>
        </w:r>
        <w:r>
          <w:rPr>
            <w:color w:val="0097CF"/>
            <w:spacing w:val="-7"/>
            <w:sz w:val="14"/>
          </w:rPr>
          <w:t> </w:t>
        </w:r>
        <w:r>
          <w:rPr>
            <w:color w:val="0097CF"/>
            <w:sz w:val="14"/>
          </w:rPr>
          <w:t>Zhao,</w:t>
        </w:r>
        <w:r>
          <w:rPr>
            <w:color w:val="0097CF"/>
            <w:spacing w:val="-8"/>
            <w:sz w:val="14"/>
          </w:rPr>
          <w:t> </w:t>
        </w:r>
        <w:r>
          <w:rPr>
            <w:color w:val="0097CF"/>
            <w:sz w:val="14"/>
          </w:rPr>
          <w:t>Z.</w:t>
        </w:r>
        <w:r>
          <w:rPr>
            <w:color w:val="0097CF"/>
            <w:spacing w:val="-8"/>
            <w:sz w:val="14"/>
          </w:rPr>
          <w:t> </w:t>
        </w:r>
        <w:r>
          <w:rPr>
            <w:color w:val="0097CF"/>
            <w:sz w:val="14"/>
          </w:rPr>
          <w:t>(2012).</w:t>
        </w:r>
        <w:r>
          <w:rPr>
            <w:color w:val="0097CF"/>
            <w:spacing w:val="-8"/>
            <w:sz w:val="14"/>
          </w:rPr>
          <w:t> </w:t>
        </w:r>
        <w:r>
          <w:rPr>
            <w:color w:val="0097CF"/>
            <w:sz w:val="14"/>
          </w:rPr>
          <w:t>Investigating</w:t>
        </w:r>
        <w:r>
          <w:rPr>
            <w:color w:val="0097CF"/>
            <w:spacing w:val="-7"/>
            <w:sz w:val="14"/>
          </w:rPr>
          <w:t> </w:t>
        </w:r>
        <w:r>
          <w:rPr>
            <w:color w:val="0097CF"/>
            <w:sz w:val="14"/>
          </w:rPr>
          <w:t>the</w:t>
        </w:r>
        <w:r>
          <w:rPr>
            <w:color w:val="0097CF"/>
            <w:spacing w:val="-8"/>
            <w:sz w:val="14"/>
          </w:rPr>
          <w:t> </w:t>
        </w:r>
        <w:r>
          <w:rPr>
            <w:color w:val="0097CF"/>
            <w:sz w:val="14"/>
          </w:rPr>
          <w:t>relationship</w:t>
        </w:r>
        <w:r>
          <w:rPr>
            <w:color w:val="0097CF"/>
            <w:spacing w:val="-6"/>
            <w:sz w:val="14"/>
          </w:rPr>
          <w:t> </w:t>
        </w:r>
        <w:r>
          <w:rPr>
            <w:color w:val="0097CF"/>
            <w:sz w:val="14"/>
          </w:rPr>
          <w:t>of</w:t>
        </w:r>
        <w:r>
          <w:rPr>
            <w:color w:val="0097CF"/>
            <w:spacing w:val="-8"/>
            <w:sz w:val="14"/>
          </w:rPr>
          <w:t> </w:t>
        </w:r>
        <w:r>
          <w:rPr>
            <w:color w:val="0097CF"/>
            <w:sz w:val="14"/>
          </w:rPr>
          <w:t>DNA</w:t>
        </w:r>
      </w:hyperlink>
      <w:r>
        <w:rPr>
          <w:color w:val="0097CF"/>
          <w:spacing w:val="40"/>
          <w:sz w:val="14"/>
        </w:rPr>
        <w:t> </w:t>
      </w:r>
      <w:hyperlink r:id="rId82">
        <w:r>
          <w:rPr>
            <w:color w:val="0097CF"/>
            <w:sz w:val="14"/>
          </w:rPr>
          <w:t>methylation</w:t>
        </w:r>
        <w:r>
          <w:rPr>
            <w:color w:val="0097CF"/>
            <w:spacing w:val="-10"/>
            <w:sz w:val="14"/>
          </w:rPr>
          <w:t> </w:t>
        </w:r>
        <w:r>
          <w:rPr>
            <w:color w:val="0097CF"/>
            <w:sz w:val="14"/>
          </w:rPr>
          <w:t>with</w:t>
        </w:r>
        <w:r>
          <w:rPr>
            <w:color w:val="0097CF"/>
            <w:spacing w:val="-10"/>
            <w:sz w:val="14"/>
          </w:rPr>
          <w:t> </w:t>
        </w:r>
        <w:r>
          <w:rPr>
            <w:color w:val="0097CF"/>
            <w:sz w:val="14"/>
          </w:rPr>
          <w:t>mutation</w:t>
        </w:r>
        <w:r>
          <w:rPr>
            <w:color w:val="0097CF"/>
            <w:spacing w:val="-10"/>
            <w:sz w:val="14"/>
          </w:rPr>
          <w:t> </w:t>
        </w:r>
        <w:r>
          <w:rPr>
            <w:color w:val="0097CF"/>
            <w:sz w:val="14"/>
          </w:rPr>
          <w:t>rate</w:t>
        </w:r>
        <w:r>
          <w:rPr>
            <w:color w:val="0097CF"/>
            <w:spacing w:val="-9"/>
            <w:sz w:val="14"/>
          </w:rPr>
          <w:t> </w:t>
        </w:r>
        <w:r>
          <w:rPr>
            <w:color w:val="0097CF"/>
            <w:sz w:val="14"/>
          </w:rPr>
          <w:t>and</w:t>
        </w:r>
        <w:r>
          <w:rPr>
            <w:color w:val="0097CF"/>
            <w:spacing w:val="-9"/>
            <w:sz w:val="14"/>
          </w:rPr>
          <w:t> </w:t>
        </w:r>
        <w:r>
          <w:rPr>
            <w:color w:val="0097CF"/>
            <w:sz w:val="14"/>
          </w:rPr>
          <w:t>allele</w:t>
        </w:r>
        <w:r>
          <w:rPr>
            <w:color w:val="0097CF"/>
            <w:spacing w:val="-9"/>
            <w:sz w:val="14"/>
          </w:rPr>
          <w:t> </w:t>
        </w:r>
        <w:r>
          <w:rPr>
            <w:color w:val="0097CF"/>
            <w:sz w:val="14"/>
          </w:rPr>
          <w:t>frequency</w:t>
        </w:r>
        <w:r>
          <w:rPr>
            <w:color w:val="0097CF"/>
            <w:spacing w:val="-10"/>
            <w:sz w:val="14"/>
          </w:rPr>
          <w:t> </w:t>
        </w:r>
        <w:r>
          <w:rPr>
            <w:color w:val="0097CF"/>
            <w:sz w:val="14"/>
          </w:rPr>
          <w:t>in</w:t>
        </w:r>
        <w:r>
          <w:rPr>
            <w:color w:val="0097CF"/>
            <w:spacing w:val="-9"/>
            <w:sz w:val="14"/>
          </w:rPr>
          <w:t> </w:t>
        </w:r>
        <w:r>
          <w:rPr>
            <w:color w:val="0097CF"/>
            <w:sz w:val="14"/>
          </w:rPr>
          <w:t>the</w:t>
        </w:r>
        <w:r>
          <w:rPr>
            <w:color w:val="0097CF"/>
            <w:spacing w:val="-10"/>
            <w:sz w:val="14"/>
          </w:rPr>
          <w:t> </w:t>
        </w:r>
        <w:r>
          <w:rPr>
            <w:color w:val="0097CF"/>
            <w:sz w:val="14"/>
          </w:rPr>
          <w:t>human</w:t>
        </w:r>
        <w:r>
          <w:rPr>
            <w:color w:val="0097CF"/>
            <w:spacing w:val="-10"/>
            <w:sz w:val="14"/>
          </w:rPr>
          <w:t> </w:t>
        </w:r>
        <w:r>
          <w:rPr>
            <w:color w:val="0097CF"/>
            <w:sz w:val="14"/>
          </w:rPr>
          <w:t>genome.</w:t>
        </w:r>
      </w:hyperlink>
      <w:r>
        <w:rPr>
          <w:color w:val="0097CF"/>
          <w:spacing w:val="40"/>
          <w:sz w:val="14"/>
        </w:rPr>
        <w:t> </w:t>
      </w:r>
      <w:hyperlink r:id="rId82">
        <w:r>
          <w:rPr>
            <w:color w:val="0097CF"/>
            <w:sz w:val="14"/>
          </w:rPr>
          <w:t>BMC Genom. </w:t>
        </w:r>
        <w:r>
          <w:rPr>
            <w:i/>
            <w:color w:val="0097CF"/>
            <w:sz w:val="14"/>
          </w:rPr>
          <w:t>13 </w:t>
        </w:r>
        <w:r>
          <w:rPr>
            <w:color w:val="0097CF"/>
            <w:sz w:val="14"/>
          </w:rPr>
          <w:t>(</w:t>
        </w:r>
        <w:r>
          <w:rPr>
            <w:i/>
            <w:color w:val="0097CF"/>
            <w:sz w:val="14"/>
          </w:rPr>
          <w:t>Suppl 8</w:t>
        </w:r>
        <w:r>
          <w:rPr>
            <w:color w:val="0097CF"/>
            <w:sz w:val="14"/>
          </w:rPr>
          <w:t>), S7.</w:t>
        </w:r>
      </w:hyperlink>
    </w:p>
    <w:p>
      <w:pPr>
        <w:pStyle w:val="ListParagraph"/>
        <w:numPr>
          <w:ilvl w:val="0"/>
          <w:numId w:val="4"/>
        </w:numPr>
        <w:tabs>
          <w:tab w:pos="489" w:val="left" w:leader="none"/>
        </w:tabs>
        <w:spacing w:line="283" w:lineRule="auto" w:before="38" w:after="0"/>
        <w:ind w:left="489" w:right="1" w:hanging="254"/>
        <w:jc w:val="both"/>
        <w:rPr>
          <w:sz w:val="14"/>
        </w:rPr>
      </w:pPr>
      <w:hyperlink r:id="rId83">
        <w:r>
          <w:rPr>
            <w:color w:val="0097CF"/>
            <w:sz w:val="14"/>
          </w:rPr>
          <w:t>Qu, W., Hashimoto, S.i., Shimada, A., Nakatani, Y., Ichikawa, K., </w:t>
        </w:r>
        <w:r>
          <w:rPr>
            <w:color w:val="0097CF"/>
            <w:sz w:val="14"/>
          </w:rPr>
          <w:t>Saito,</w:t>
        </w:r>
      </w:hyperlink>
      <w:r>
        <w:rPr>
          <w:color w:val="0097CF"/>
          <w:spacing w:val="40"/>
          <w:sz w:val="14"/>
        </w:rPr>
        <w:t> </w:t>
      </w:r>
      <w:hyperlink r:id="rId83">
        <w:r>
          <w:rPr>
            <w:color w:val="0097CF"/>
            <w:sz w:val="14"/>
          </w:rPr>
          <w:t>T.L., Ogoshi, K., Matsushima, K., Suzuki, Y., Sugano, S., et al. (2012).</w:t>
        </w:r>
      </w:hyperlink>
      <w:r>
        <w:rPr>
          <w:color w:val="0097CF"/>
          <w:spacing w:val="40"/>
          <w:sz w:val="14"/>
        </w:rPr>
        <w:t> </w:t>
      </w:r>
      <w:hyperlink r:id="rId83">
        <w:r>
          <w:rPr>
            <w:color w:val="0097CF"/>
            <w:sz w:val="14"/>
          </w:rPr>
          <w:t>Genome-wide</w:t>
        </w:r>
        <w:r>
          <w:rPr>
            <w:color w:val="0097CF"/>
            <w:spacing w:val="40"/>
            <w:sz w:val="14"/>
          </w:rPr>
          <w:t> </w:t>
        </w:r>
        <w:r>
          <w:rPr>
            <w:color w:val="0097CF"/>
            <w:sz w:val="14"/>
          </w:rPr>
          <w:t>genetic variations</w:t>
        </w:r>
        <w:r>
          <w:rPr>
            <w:color w:val="0097CF"/>
            <w:spacing w:val="40"/>
            <w:sz w:val="14"/>
          </w:rPr>
          <w:t> </w:t>
        </w:r>
        <w:r>
          <w:rPr>
            <w:color w:val="0097CF"/>
            <w:sz w:val="14"/>
          </w:rPr>
          <w:t>are highly correlated with proximal</w:t>
        </w:r>
      </w:hyperlink>
      <w:r>
        <w:rPr>
          <w:color w:val="0097CF"/>
          <w:spacing w:val="40"/>
          <w:sz w:val="14"/>
        </w:rPr>
        <w:t> </w:t>
      </w:r>
      <w:hyperlink r:id="rId83">
        <w:r>
          <w:rPr>
            <w:color w:val="0097CF"/>
            <w:sz w:val="14"/>
          </w:rPr>
          <w:t>DNA methylation patterns. Genome Res. </w:t>
        </w:r>
        <w:r>
          <w:rPr>
            <w:i/>
            <w:color w:val="0097CF"/>
            <w:sz w:val="14"/>
          </w:rPr>
          <w:t>22</w:t>
        </w:r>
        <w:r>
          <w:rPr>
            <w:color w:val="0097CF"/>
            <w:sz w:val="14"/>
          </w:rPr>
          <w:t>, 1419–1425.</w:t>
        </w:r>
      </w:hyperlink>
    </w:p>
    <w:p>
      <w:pPr>
        <w:pStyle w:val="ListParagraph"/>
        <w:numPr>
          <w:ilvl w:val="0"/>
          <w:numId w:val="4"/>
        </w:numPr>
        <w:tabs>
          <w:tab w:pos="489" w:val="left" w:leader="none"/>
        </w:tabs>
        <w:spacing w:line="278" w:lineRule="auto" w:before="37" w:after="0"/>
        <w:ind w:left="489" w:right="0" w:hanging="254"/>
        <w:jc w:val="both"/>
        <w:rPr>
          <w:sz w:val="14"/>
        </w:rPr>
      </w:pPr>
      <w:hyperlink r:id="rId84">
        <w:r>
          <w:rPr>
            <w:color w:val="0097CF"/>
            <w:sz w:val="14"/>
          </w:rPr>
          <w:t>Gaidatzis, D., Burger, L., Murr, R., Lerch, A., Dessus-Babus, </w:t>
        </w:r>
        <w:r>
          <w:rPr>
            <w:color w:val="0097CF"/>
            <w:sz w:val="14"/>
          </w:rPr>
          <w:t>S.,</w:t>
        </w:r>
      </w:hyperlink>
      <w:r>
        <w:rPr>
          <w:color w:val="0097CF"/>
          <w:spacing w:val="40"/>
          <w:sz w:val="14"/>
        </w:rPr>
        <w:t> </w:t>
      </w:r>
      <w:hyperlink r:id="rId84">
        <w:r>
          <w:rPr>
            <w:color w:val="0097CF"/>
            <w:sz w:val="14"/>
          </w:rPr>
          <w:t>Sch</w:t>
        </w:r>
      </w:hyperlink>
      <w:r>
        <w:rPr>
          <w:color w:val="0097CF"/>
          <w:sz w:val="14"/>
        </w:rPr>
        <w:t>u</w:t>
      </w:r>
      <w:r>
        <w:rPr>
          <w:color w:val="0097CF"/>
          <w:position w:val="1"/>
          <w:sz w:val="14"/>
        </w:rPr>
        <w:t>€</w:t>
      </w:r>
      <w:hyperlink r:id="rId84">
        <w:r>
          <w:rPr>
            <w:color w:val="0097CF"/>
            <w:sz w:val="14"/>
          </w:rPr>
          <w:t>beler,</w:t>
        </w:r>
        <w:r>
          <w:rPr>
            <w:color w:val="0097CF"/>
            <w:spacing w:val="-5"/>
            <w:sz w:val="14"/>
          </w:rPr>
          <w:t> </w:t>
        </w:r>
        <w:r>
          <w:rPr>
            <w:color w:val="0097CF"/>
            <w:sz w:val="14"/>
          </w:rPr>
          <w:t>D.,</w:t>
        </w:r>
        <w:r>
          <w:rPr>
            <w:color w:val="0097CF"/>
            <w:spacing w:val="-5"/>
            <w:sz w:val="14"/>
          </w:rPr>
          <w:t> </w:t>
        </w:r>
        <w:r>
          <w:rPr>
            <w:color w:val="0097CF"/>
            <w:sz w:val="14"/>
          </w:rPr>
          <w:t>and</w:t>
        </w:r>
        <w:r>
          <w:rPr>
            <w:color w:val="0097CF"/>
            <w:spacing w:val="-5"/>
            <w:sz w:val="14"/>
          </w:rPr>
          <w:t> </w:t>
        </w:r>
        <w:r>
          <w:rPr>
            <w:color w:val="0097CF"/>
            <w:sz w:val="14"/>
          </w:rPr>
          <w:t>Stadler,</w:t>
        </w:r>
        <w:r>
          <w:rPr>
            <w:color w:val="0097CF"/>
            <w:spacing w:val="-5"/>
            <w:sz w:val="14"/>
          </w:rPr>
          <w:t> </w:t>
        </w:r>
        <w:r>
          <w:rPr>
            <w:color w:val="0097CF"/>
            <w:sz w:val="14"/>
          </w:rPr>
          <w:t>M.B.</w:t>
        </w:r>
        <w:r>
          <w:rPr>
            <w:color w:val="0097CF"/>
            <w:spacing w:val="-5"/>
            <w:sz w:val="14"/>
          </w:rPr>
          <w:t> </w:t>
        </w:r>
        <w:r>
          <w:rPr>
            <w:color w:val="0097CF"/>
            <w:sz w:val="14"/>
          </w:rPr>
          <w:t>(2014).</w:t>
        </w:r>
        <w:r>
          <w:rPr>
            <w:color w:val="0097CF"/>
            <w:spacing w:val="-5"/>
            <w:sz w:val="14"/>
          </w:rPr>
          <w:t> </w:t>
        </w:r>
        <w:r>
          <w:rPr>
            <w:color w:val="0097CF"/>
            <w:sz w:val="14"/>
          </w:rPr>
          <w:t>DNA</w:t>
        </w:r>
        <w:r>
          <w:rPr>
            <w:color w:val="0097CF"/>
            <w:spacing w:val="-5"/>
            <w:sz w:val="14"/>
          </w:rPr>
          <w:t> </w:t>
        </w:r>
        <w:r>
          <w:rPr>
            <w:color w:val="0097CF"/>
            <w:sz w:val="14"/>
          </w:rPr>
          <w:t>sequence</w:t>
        </w:r>
        <w:r>
          <w:rPr>
            <w:color w:val="0097CF"/>
            <w:spacing w:val="-5"/>
            <w:sz w:val="14"/>
          </w:rPr>
          <w:t> </w:t>
        </w:r>
        <w:r>
          <w:rPr>
            <w:color w:val="0097CF"/>
            <w:sz w:val="14"/>
          </w:rPr>
          <w:t>explains</w:t>
        </w:r>
        <w:r>
          <w:rPr>
            <w:color w:val="0097CF"/>
            <w:spacing w:val="-5"/>
            <w:sz w:val="14"/>
          </w:rPr>
          <w:t> </w:t>
        </w:r>
        <w:r>
          <w:rPr>
            <w:color w:val="0097CF"/>
            <w:sz w:val="14"/>
          </w:rPr>
          <w:t>seem-</w:t>
        </w:r>
      </w:hyperlink>
      <w:r>
        <w:rPr>
          <w:color w:val="0097CF"/>
          <w:spacing w:val="40"/>
          <w:sz w:val="14"/>
        </w:rPr>
        <w:t> </w:t>
      </w:r>
      <w:hyperlink r:id="rId84">
        <w:r>
          <w:rPr>
            <w:color w:val="0097CF"/>
            <w:sz w:val="14"/>
          </w:rPr>
          <w:t>ingly disordered methylation levels in partially methylated domains of</w:t>
        </w:r>
      </w:hyperlink>
      <w:r>
        <w:rPr>
          <w:color w:val="0097CF"/>
          <w:spacing w:val="40"/>
          <w:sz w:val="14"/>
        </w:rPr>
        <w:t> </w:t>
      </w:r>
      <w:hyperlink r:id="rId84">
        <w:r>
          <w:rPr>
            <w:color w:val="0097CF"/>
            <w:sz w:val="14"/>
          </w:rPr>
          <w:t>Mammalian genomes. PLoS Genet. </w:t>
        </w:r>
        <w:r>
          <w:rPr>
            <w:i/>
            <w:color w:val="0097CF"/>
            <w:sz w:val="14"/>
          </w:rPr>
          <w:t>10</w:t>
        </w:r>
        <w:r>
          <w:rPr>
            <w:color w:val="0097CF"/>
            <w:sz w:val="14"/>
          </w:rPr>
          <w:t>, e1004143.</w:t>
        </w:r>
      </w:hyperlink>
    </w:p>
    <w:p>
      <w:pPr>
        <w:pStyle w:val="ListParagraph"/>
        <w:numPr>
          <w:ilvl w:val="0"/>
          <w:numId w:val="4"/>
        </w:numPr>
        <w:tabs>
          <w:tab w:pos="489" w:val="left" w:leader="none"/>
        </w:tabs>
        <w:spacing w:line="283" w:lineRule="auto" w:before="40" w:after="0"/>
        <w:ind w:left="489" w:right="0" w:hanging="254"/>
        <w:jc w:val="both"/>
        <w:rPr>
          <w:sz w:val="14"/>
        </w:rPr>
      </w:pPr>
      <w:hyperlink r:id="rId85">
        <w:r>
          <w:rPr>
            <w:color w:val="0097CF"/>
            <w:spacing w:val="-2"/>
            <w:sz w:val="14"/>
          </w:rPr>
          <w:t>Youk,</w:t>
        </w:r>
        <w:r>
          <w:rPr>
            <w:color w:val="0097CF"/>
            <w:spacing w:val="-4"/>
            <w:sz w:val="14"/>
          </w:rPr>
          <w:t> </w:t>
        </w:r>
        <w:r>
          <w:rPr>
            <w:color w:val="0097CF"/>
            <w:spacing w:val="-2"/>
            <w:sz w:val="14"/>
          </w:rPr>
          <w:t>J.,</w:t>
        </w:r>
        <w:r>
          <w:rPr>
            <w:color w:val="0097CF"/>
            <w:spacing w:val="-4"/>
            <w:sz w:val="14"/>
          </w:rPr>
          <w:t> </w:t>
        </w:r>
        <w:r>
          <w:rPr>
            <w:color w:val="0097CF"/>
            <w:spacing w:val="-2"/>
            <w:sz w:val="14"/>
          </w:rPr>
          <w:t>An,</w:t>
        </w:r>
        <w:r>
          <w:rPr>
            <w:color w:val="0097CF"/>
            <w:spacing w:val="-3"/>
            <w:sz w:val="14"/>
          </w:rPr>
          <w:t> </w:t>
        </w:r>
        <w:r>
          <w:rPr>
            <w:color w:val="0097CF"/>
            <w:spacing w:val="-2"/>
            <w:sz w:val="14"/>
          </w:rPr>
          <w:t>Y.,</w:t>
        </w:r>
        <w:r>
          <w:rPr>
            <w:color w:val="0097CF"/>
            <w:spacing w:val="-4"/>
            <w:sz w:val="14"/>
          </w:rPr>
          <w:t> </w:t>
        </w:r>
        <w:r>
          <w:rPr>
            <w:color w:val="0097CF"/>
            <w:spacing w:val="-2"/>
            <w:sz w:val="14"/>
          </w:rPr>
          <w:t>Park,</w:t>
        </w:r>
        <w:r>
          <w:rPr>
            <w:color w:val="0097CF"/>
            <w:spacing w:val="-4"/>
            <w:sz w:val="14"/>
          </w:rPr>
          <w:t> </w:t>
        </w:r>
        <w:r>
          <w:rPr>
            <w:color w:val="0097CF"/>
            <w:spacing w:val="-2"/>
            <w:sz w:val="14"/>
          </w:rPr>
          <w:t>S.,</w:t>
        </w:r>
        <w:r>
          <w:rPr>
            <w:color w:val="0097CF"/>
            <w:spacing w:val="-3"/>
            <w:sz w:val="14"/>
          </w:rPr>
          <w:t> </w:t>
        </w:r>
        <w:r>
          <w:rPr>
            <w:color w:val="0097CF"/>
            <w:spacing w:val="-2"/>
            <w:sz w:val="14"/>
          </w:rPr>
          <w:t>Lee,</w:t>
        </w:r>
        <w:r>
          <w:rPr>
            <w:color w:val="0097CF"/>
            <w:spacing w:val="-4"/>
            <w:sz w:val="14"/>
          </w:rPr>
          <w:t> </w:t>
        </w:r>
        <w:r>
          <w:rPr>
            <w:color w:val="0097CF"/>
            <w:spacing w:val="-2"/>
            <w:sz w:val="14"/>
          </w:rPr>
          <w:t>J.K.,</w:t>
        </w:r>
        <w:r>
          <w:rPr>
            <w:color w:val="0097CF"/>
            <w:spacing w:val="-3"/>
            <w:sz w:val="14"/>
          </w:rPr>
          <w:t> </w:t>
        </w:r>
        <w:r>
          <w:rPr>
            <w:color w:val="0097CF"/>
            <w:spacing w:val="-2"/>
            <w:sz w:val="14"/>
          </w:rPr>
          <w:t>and</w:t>
        </w:r>
        <w:r>
          <w:rPr>
            <w:color w:val="0097CF"/>
            <w:spacing w:val="-4"/>
            <w:sz w:val="14"/>
          </w:rPr>
          <w:t> </w:t>
        </w:r>
        <w:r>
          <w:rPr>
            <w:color w:val="0097CF"/>
            <w:spacing w:val="-2"/>
            <w:sz w:val="14"/>
          </w:rPr>
          <w:t>Ju,</w:t>
        </w:r>
        <w:r>
          <w:rPr>
            <w:color w:val="0097CF"/>
            <w:spacing w:val="-4"/>
            <w:sz w:val="14"/>
          </w:rPr>
          <w:t> </w:t>
        </w:r>
        <w:r>
          <w:rPr>
            <w:color w:val="0097CF"/>
            <w:spacing w:val="-2"/>
            <w:sz w:val="14"/>
          </w:rPr>
          <w:t>Y.S.</w:t>
        </w:r>
        <w:r>
          <w:rPr>
            <w:color w:val="0097CF"/>
            <w:spacing w:val="-3"/>
            <w:sz w:val="14"/>
          </w:rPr>
          <w:t> </w:t>
        </w:r>
        <w:r>
          <w:rPr>
            <w:color w:val="0097CF"/>
            <w:spacing w:val="-2"/>
            <w:sz w:val="14"/>
          </w:rPr>
          <w:t>(2020).</w:t>
        </w:r>
        <w:r>
          <w:rPr>
            <w:color w:val="0097CF"/>
            <w:spacing w:val="-4"/>
            <w:sz w:val="14"/>
          </w:rPr>
          <w:t> </w:t>
        </w:r>
        <w:r>
          <w:rPr>
            <w:color w:val="0097CF"/>
            <w:spacing w:val="-2"/>
            <w:sz w:val="14"/>
          </w:rPr>
          <w:t>The</w:t>
        </w:r>
        <w:r>
          <w:rPr>
            <w:color w:val="0097CF"/>
            <w:spacing w:val="-3"/>
            <w:sz w:val="14"/>
          </w:rPr>
          <w:t> </w:t>
        </w:r>
        <w:r>
          <w:rPr>
            <w:color w:val="0097CF"/>
            <w:spacing w:val="-2"/>
            <w:sz w:val="14"/>
          </w:rPr>
          <w:t>genome-wide</w:t>
        </w:r>
      </w:hyperlink>
      <w:r>
        <w:rPr>
          <w:color w:val="0097CF"/>
          <w:spacing w:val="40"/>
          <w:sz w:val="14"/>
        </w:rPr>
        <w:t> </w:t>
      </w:r>
      <w:hyperlink r:id="rId85">
        <w:r>
          <w:rPr>
            <w:color w:val="0097CF"/>
            <w:sz w:val="14"/>
          </w:rPr>
          <w:t>landscape of C:G</w:t>
        </w:r>
        <w:r>
          <w:rPr>
            <w:color w:val="0097CF"/>
            <w:spacing w:val="-1"/>
            <w:sz w:val="14"/>
          </w:rPr>
          <w:t> </w:t>
        </w:r>
        <w:r>
          <w:rPr>
            <w:color w:val="0097CF"/>
            <w:sz w:val="14"/>
          </w:rPr>
          <w:t>&gt;</w:t>
        </w:r>
        <w:r>
          <w:rPr>
            <w:color w:val="0097CF"/>
            <w:spacing w:val="-1"/>
            <w:sz w:val="14"/>
          </w:rPr>
          <w:t> </w:t>
        </w:r>
        <w:r>
          <w:rPr>
            <w:color w:val="0097CF"/>
            <w:sz w:val="14"/>
          </w:rPr>
          <w:t>T:A polymorphism</w:t>
        </w:r>
        <w:r>
          <w:rPr>
            <w:color w:val="0097CF"/>
            <w:spacing w:val="-1"/>
            <w:sz w:val="14"/>
          </w:rPr>
          <w:t> </w:t>
        </w:r>
        <w:r>
          <w:rPr>
            <w:color w:val="0097CF"/>
            <w:sz w:val="14"/>
          </w:rPr>
          <w:t>at</w:t>
        </w:r>
        <w:r>
          <w:rPr>
            <w:color w:val="0097CF"/>
            <w:spacing w:val="-1"/>
            <w:sz w:val="14"/>
          </w:rPr>
          <w:t> </w:t>
        </w:r>
        <w:r>
          <w:rPr>
            <w:color w:val="0097CF"/>
            <w:sz w:val="14"/>
          </w:rPr>
          <w:t>the</w:t>
        </w:r>
        <w:r>
          <w:rPr>
            <w:color w:val="0097CF"/>
            <w:spacing w:val="-1"/>
            <w:sz w:val="14"/>
          </w:rPr>
          <w:t> </w:t>
        </w:r>
        <w:r>
          <w:rPr>
            <w:color w:val="0097CF"/>
            <w:sz w:val="14"/>
          </w:rPr>
          <w:t>CpG</w:t>
        </w:r>
        <w:r>
          <w:rPr>
            <w:color w:val="0097CF"/>
            <w:spacing w:val="-1"/>
            <w:sz w:val="14"/>
          </w:rPr>
          <w:t> </w:t>
        </w:r>
        <w:r>
          <w:rPr>
            <w:color w:val="0097CF"/>
            <w:sz w:val="14"/>
          </w:rPr>
          <w:t>contexts in</w:t>
        </w:r>
        <w:r>
          <w:rPr>
            <w:color w:val="0097CF"/>
            <w:spacing w:val="-1"/>
            <w:sz w:val="14"/>
          </w:rPr>
          <w:t> </w:t>
        </w:r>
        <w:r>
          <w:rPr>
            <w:color w:val="0097CF"/>
            <w:sz w:val="14"/>
          </w:rPr>
          <w:t>the</w:t>
        </w:r>
        <w:r>
          <w:rPr>
            <w:color w:val="0097CF"/>
            <w:spacing w:val="-1"/>
            <w:sz w:val="14"/>
          </w:rPr>
          <w:t> </w:t>
        </w:r>
        <w:r>
          <w:rPr>
            <w:color w:val="0097CF"/>
            <w:sz w:val="14"/>
          </w:rPr>
          <w:t>human</w:t>
        </w:r>
      </w:hyperlink>
      <w:r>
        <w:rPr>
          <w:color w:val="0097CF"/>
          <w:spacing w:val="40"/>
          <w:sz w:val="14"/>
        </w:rPr>
        <w:t> </w:t>
      </w:r>
      <w:hyperlink r:id="rId85">
        <w:r>
          <w:rPr>
            <w:color w:val="0097CF"/>
            <w:sz w:val="14"/>
          </w:rPr>
          <w:t>population. BMC Genom. </w:t>
        </w:r>
        <w:r>
          <w:rPr>
            <w:i/>
            <w:color w:val="0097CF"/>
            <w:sz w:val="14"/>
          </w:rPr>
          <w:t>21</w:t>
        </w:r>
        <w:r>
          <w:rPr>
            <w:color w:val="0097CF"/>
            <w:sz w:val="14"/>
          </w:rPr>
          <w:t>, 270.</w:t>
        </w:r>
      </w:hyperlink>
    </w:p>
    <w:p>
      <w:pPr>
        <w:pStyle w:val="ListParagraph"/>
        <w:numPr>
          <w:ilvl w:val="0"/>
          <w:numId w:val="4"/>
        </w:numPr>
        <w:tabs>
          <w:tab w:pos="489" w:val="left" w:leader="none"/>
        </w:tabs>
        <w:spacing w:line="283" w:lineRule="auto" w:before="38" w:after="0"/>
        <w:ind w:left="489" w:right="0" w:hanging="254"/>
        <w:jc w:val="both"/>
        <w:rPr>
          <w:sz w:val="14"/>
        </w:rPr>
      </w:pPr>
      <w:bookmarkStart w:name="_bookmark37" w:id="53"/>
      <w:bookmarkEnd w:id="53"/>
      <w:r>
        <w:rPr/>
      </w:r>
      <w:hyperlink r:id="rId86">
        <w:r>
          <w:rPr>
            <w:color w:val="0097CF"/>
            <w:sz w:val="14"/>
          </w:rPr>
          <w:t>Monroe,</w:t>
        </w:r>
        <w:r>
          <w:rPr>
            <w:color w:val="0097CF"/>
            <w:spacing w:val="-10"/>
            <w:sz w:val="14"/>
          </w:rPr>
          <w:t> </w:t>
        </w:r>
        <w:r>
          <w:rPr>
            <w:color w:val="0097CF"/>
            <w:sz w:val="14"/>
          </w:rPr>
          <w:t>J.G.,</w:t>
        </w:r>
        <w:r>
          <w:rPr>
            <w:color w:val="0097CF"/>
            <w:spacing w:val="-10"/>
            <w:sz w:val="14"/>
          </w:rPr>
          <w:t> </w:t>
        </w:r>
        <w:r>
          <w:rPr>
            <w:color w:val="0097CF"/>
            <w:sz w:val="14"/>
          </w:rPr>
          <w:t>Srikant,</w:t>
        </w:r>
        <w:r>
          <w:rPr>
            <w:color w:val="0097CF"/>
            <w:spacing w:val="-10"/>
            <w:sz w:val="14"/>
          </w:rPr>
          <w:t> </w:t>
        </w:r>
        <w:r>
          <w:rPr>
            <w:color w:val="0097CF"/>
            <w:sz w:val="14"/>
          </w:rPr>
          <w:t>T.,</w:t>
        </w:r>
        <w:r>
          <w:rPr>
            <w:color w:val="0097CF"/>
            <w:spacing w:val="-9"/>
            <w:sz w:val="14"/>
          </w:rPr>
          <w:t> </w:t>
        </w:r>
        <w:r>
          <w:rPr>
            <w:color w:val="0097CF"/>
            <w:sz w:val="14"/>
          </w:rPr>
          <w:t>Carbonell-Bejerano,</w:t>
        </w:r>
        <w:r>
          <w:rPr>
            <w:color w:val="0097CF"/>
            <w:spacing w:val="-10"/>
            <w:sz w:val="14"/>
          </w:rPr>
          <w:t> </w:t>
        </w:r>
        <w:r>
          <w:rPr>
            <w:color w:val="0097CF"/>
            <w:sz w:val="14"/>
          </w:rPr>
          <w:t>P.,</w:t>
        </w:r>
        <w:r>
          <w:rPr>
            <w:color w:val="0097CF"/>
            <w:spacing w:val="-10"/>
            <w:sz w:val="14"/>
          </w:rPr>
          <w:t> </w:t>
        </w:r>
        <w:r>
          <w:rPr>
            <w:color w:val="0097CF"/>
            <w:sz w:val="14"/>
          </w:rPr>
          <w:t>Becker,</w:t>
        </w:r>
        <w:r>
          <w:rPr>
            <w:color w:val="0097CF"/>
            <w:spacing w:val="-10"/>
            <w:sz w:val="14"/>
          </w:rPr>
          <w:t> </w:t>
        </w:r>
        <w:r>
          <w:rPr>
            <w:color w:val="0097CF"/>
            <w:sz w:val="14"/>
          </w:rPr>
          <w:t>C.,</w:t>
        </w:r>
        <w:r>
          <w:rPr>
            <w:color w:val="0097CF"/>
            <w:spacing w:val="-9"/>
            <w:sz w:val="14"/>
          </w:rPr>
          <w:t> </w:t>
        </w:r>
        <w:r>
          <w:rPr>
            <w:color w:val="0097CF"/>
            <w:sz w:val="14"/>
          </w:rPr>
          <w:t>Lensink,</w:t>
        </w:r>
        <w:r>
          <w:rPr>
            <w:color w:val="0097CF"/>
            <w:spacing w:val="-10"/>
            <w:sz w:val="14"/>
          </w:rPr>
          <w:t> </w:t>
        </w:r>
        <w:r>
          <w:rPr>
            <w:color w:val="0097CF"/>
            <w:sz w:val="14"/>
          </w:rPr>
          <w:t>M.,</w:t>
        </w:r>
      </w:hyperlink>
      <w:r>
        <w:rPr>
          <w:color w:val="0097CF"/>
          <w:spacing w:val="40"/>
          <w:sz w:val="14"/>
        </w:rPr>
        <w:t> </w:t>
      </w:r>
      <w:hyperlink r:id="rId86">
        <w:r>
          <w:rPr>
            <w:color w:val="0097CF"/>
            <w:sz w:val="14"/>
          </w:rPr>
          <w:t>Exposito-Alonso, M., Klein, M., Hildebrandt, J., Neumann, M., Klieben-</w:t>
        </w:r>
      </w:hyperlink>
      <w:r>
        <w:rPr>
          <w:color w:val="0097CF"/>
          <w:spacing w:val="40"/>
          <w:sz w:val="14"/>
        </w:rPr>
        <w:t> </w:t>
      </w:r>
      <w:hyperlink r:id="rId86">
        <w:r>
          <w:rPr>
            <w:color w:val="0097CF"/>
            <w:sz w:val="14"/>
          </w:rPr>
          <w:t>stein,</w:t>
        </w:r>
        <w:r>
          <w:rPr>
            <w:color w:val="0097CF"/>
            <w:spacing w:val="-10"/>
            <w:sz w:val="14"/>
          </w:rPr>
          <w:t> </w:t>
        </w:r>
        <w:r>
          <w:rPr>
            <w:color w:val="0097CF"/>
            <w:sz w:val="14"/>
          </w:rPr>
          <w:t>D.,</w:t>
        </w:r>
        <w:r>
          <w:rPr>
            <w:color w:val="0097CF"/>
            <w:spacing w:val="-9"/>
            <w:sz w:val="14"/>
          </w:rPr>
          <w:t> </w:t>
        </w:r>
        <w:r>
          <w:rPr>
            <w:color w:val="0097CF"/>
            <w:sz w:val="14"/>
          </w:rPr>
          <w:t>et</w:t>
        </w:r>
        <w:r>
          <w:rPr>
            <w:color w:val="0097CF"/>
            <w:spacing w:val="-10"/>
            <w:sz w:val="14"/>
          </w:rPr>
          <w:t> </w:t>
        </w:r>
        <w:r>
          <w:rPr>
            <w:color w:val="0097CF"/>
            <w:sz w:val="14"/>
          </w:rPr>
          <w:t>al.</w:t>
        </w:r>
        <w:r>
          <w:rPr>
            <w:color w:val="0097CF"/>
            <w:spacing w:val="-10"/>
            <w:sz w:val="14"/>
          </w:rPr>
          <w:t> </w:t>
        </w:r>
        <w:r>
          <w:rPr>
            <w:color w:val="0097CF"/>
            <w:sz w:val="14"/>
          </w:rPr>
          <w:t>(2022).</w:t>
        </w:r>
        <w:r>
          <w:rPr>
            <w:color w:val="0097CF"/>
            <w:spacing w:val="-9"/>
            <w:sz w:val="14"/>
          </w:rPr>
          <w:t> </w:t>
        </w:r>
        <w:r>
          <w:rPr>
            <w:color w:val="0097CF"/>
            <w:sz w:val="14"/>
          </w:rPr>
          <w:t>Mutation</w:t>
        </w:r>
        <w:r>
          <w:rPr>
            <w:color w:val="0097CF"/>
            <w:spacing w:val="-10"/>
            <w:sz w:val="14"/>
          </w:rPr>
          <w:t> </w:t>
        </w:r>
        <w:r>
          <w:rPr>
            <w:color w:val="0097CF"/>
            <w:sz w:val="14"/>
          </w:rPr>
          <w:t>bias</w:t>
        </w:r>
        <w:r>
          <w:rPr>
            <w:color w:val="0097CF"/>
            <w:spacing w:val="-8"/>
            <w:sz w:val="14"/>
          </w:rPr>
          <w:t> </w:t>
        </w:r>
        <w:r>
          <w:rPr>
            <w:color w:val="0097CF"/>
            <w:sz w:val="14"/>
          </w:rPr>
          <w:t>reflects</w:t>
        </w:r>
        <w:r>
          <w:rPr>
            <w:color w:val="0097CF"/>
            <w:spacing w:val="-9"/>
            <w:sz w:val="14"/>
          </w:rPr>
          <w:t> </w:t>
        </w:r>
        <w:r>
          <w:rPr>
            <w:color w:val="0097CF"/>
            <w:sz w:val="14"/>
          </w:rPr>
          <w:t>natural</w:t>
        </w:r>
        <w:r>
          <w:rPr>
            <w:color w:val="0097CF"/>
            <w:spacing w:val="-10"/>
            <w:sz w:val="14"/>
          </w:rPr>
          <w:t> </w:t>
        </w:r>
        <w:r>
          <w:rPr>
            <w:color w:val="0097CF"/>
            <w:sz w:val="14"/>
          </w:rPr>
          <w:t>selection</w:t>
        </w:r>
        <w:r>
          <w:rPr>
            <w:color w:val="0097CF"/>
            <w:spacing w:val="-10"/>
            <w:sz w:val="14"/>
          </w:rPr>
          <w:t> </w:t>
        </w:r>
        <w:r>
          <w:rPr>
            <w:color w:val="0097CF"/>
            <w:sz w:val="14"/>
          </w:rPr>
          <w:t>in</w:t>
        </w:r>
        <w:r>
          <w:rPr>
            <w:color w:val="0097CF"/>
            <w:spacing w:val="-10"/>
            <w:sz w:val="14"/>
          </w:rPr>
          <w:t> </w:t>
        </w:r>
        <w:r>
          <w:rPr>
            <w:color w:val="0097CF"/>
            <w:sz w:val="14"/>
          </w:rPr>
          <w:t>Arabidop-</w:t>
        </w:r>
      </w:hyperlink>
      <w:r>
        <w:rPr>
          <w:color w:val="0097CF"/>
          <w:spacing w:val="40"/>
          <w:sz w:val="14"/>
        </w:rPr>
        <w:t> </w:t>
      </w:r>
      <w:hyperlink r:id="rId86">
        <w:r>
          <w:rPr>
            <w:color w:val="0097CF"/>
            <w:sz w:val="14"/>
          </w:rPr>
          <w:t>sis thaliana. Nature </w:t>
        </w:r>
        <w:r>
          <w:rPr>
            <w:i/>
            <w:color w:val="0097CF"/>
            <w:sz w:val="14"/>
          </w:rPr>
          <w:t>602</w:t>
        </w:r>
        <w:r>
          <w:rPr>
            <w:color w:val="0097CF"/>
            <w:sz w:val="14"/>
          </w:rPr>
          <w:t>, 101–105.</w:t>
        </w:r>
      </w:hyperlink>
    </w:p>
    <w:p>
      <w:pPr>
        <w:pStyle w:val="ListParagraph"/>
        <w:numPr>
          <w:ilvl w:val="0"/>
          <w:numId w:val="4"/>
        </w:numPr>
        <w:tabs>
          <w:tab w:pos="489" w:val="left" w:leader="none"/>
        </w:tabs>
        <w:spacing w:line="283" w:lineRule="auto" w:before="37" w:after="0"/>
        <w:ind w:left="489" w:right="0" w:hanging="254"/>
        <w:jc w:val="both"/>
        <w:rPr>
          <w:sz w:val="14"/>
        </w:rPr>
      </w:pPr>
      <w:bookmarkStart w:name="_bookmark38" w:id="54"/>
      <w:bookmarkEnd w:id="54"/>
      <w:r>
        <w:rPr/>
      </w:r>
      <w:hyperlink r:id="rId87">
        <w:r>
          <w:rPr>
            <w:color w:val="0097CF"/>
            <w:sz w:val="14"/>
          </w:rPr>
          <w:t>Krueger, F., and Andrews, S.R. (2011). Bismark: a flexible aligner </w:t>
        </w:r>
        <w:r>
          <w:rPr>
            <w:color w:val="0097CF"/>
            <w:sz w:val="14"/>
          </w:rPr>
          <w:t>and</w:t>
        </w:r>
      </w:hyperlink>
      <w:r>
        <w:rPr>
          <w:color w:val="0097CF"/>
          <w:spacing w:val="40"/>
          <w:sz w:val="14"/>
        </w:rPr>
        <w:t> </w:t>
      </w:r>
      <w:hyperlink r:id="rId87">
        <w:r>
          <w:rPr>
            <w:color w:val="0097CF"/>
            <w:sz w:val="14"/>
          </w:rPr>
          <w:t>methylation caller for Bisulfite-Seq applications. Bioinformatics </w:t>
        </w:r>
        <w:r>
          <w:rPr>
            <w:i/>
            <w:color w:val="0097CF"/>
            <w:sz w:val="14"/>
          </w:rPr>
          <w:t>27</w:t>
        </w:r>
        <w:r>
          <w:rPr>
            <w:color w:val="0097CF"/>
            <w:sz w:val="14"/>
          </w:rPr>
          <w:t>,</w:t>
        </w:r>
      </w:hyperlink>
      <w:r>
        <w:rPr>
          <w:color w:val="0097CF"/>
          <w:spacing w:val="40"/>
          <w:sz w:val="14"/>
        </w:rPr>
        <w:t> </w:t>
      </w:r>
      <w:hyperlink r:id="rId87">
        <w:r>
          <w:rPr>
            <w:color w:val="0097CF"/>
            <w:spacing w:val="-2"/>
            <w:sz w:val="14"/>
          </w:rPr>
          <w:t>1571–1572.</w:t>
        </w:r>
      </w:hyperlink>
    </w:p>
    <w:p>
      <w:pPr>
        <w:pStyle w:val="ListParagraph"/>
        <w:numPr>
          <w:ilvl w:val="0"/>
          <w:numId w:val="4"/>
        </w:numPr>
        <w:tabs>
          <w:tab w:pos="489" w:val="left" w:leader="none"/>
        </w:tabs>
        <w:spacing w:line="283" w:lineRule="auto" w:before="38" w:after="0"/>
        <w:ind w:left="489" w:right="1" w:hanging="254"/>
        <w:jc w:val="both"/>
        <w:rPr>
          <w:sz w:val="14"/>
        </w:rPr>
      </w:pPr>
      <w:bookmarkStart w:name="_bookmark39" w:id="55"/>
      <w:bookmarkEnd w:id="55"/>
      <w:r>
        <w:rPr/>
      </w:r>
      <w:hyperlink r:id="rId88">
        <w:r>
          <w:rPr>
            <w:color w:val="0097CF"/>
            <w:sz w:val="14"/>
          </w:rPr>
          <w:t>Stuart, T., Butler, A., Hoffman, P., Hafemeister, C., Papalexi, E., </w:t>
        </w:r>
        <w:r>
          <w:rPr>
            <w:color w:val="0097CF"/>
            <w:sz w:val="14"/>
          </w:rPr>
          <w:t>Mauck,</w:t>
        </w:r>
      </w:hyperlink>
      <w:r>
        <w:rPr>
          <w:color w:val="0097CF"/>
          <w:spacing w:val="40"/>
          <w:sz w:val="14"/>
        </w:rPr>
        <w:t> </w:t>
      </w:r>
      <w:hyperlink r:id="rId88">
        <w:r>
          <w:rPr>
            <w:color w:val="0097CF"/>
            <w:sz w:val="14"/>
          </w:rPr>
          <w:t>W.M., 3rd, Hao, Y., Stoeckius, M., Smibert, P., and Satija, R. (2019).</w:t>
        </w:r>
      </w:hyperlink>
      <w:r>
        <w:rPr>
          <w:color w:val="0097CF"/>
          <w:spacing w:val="40"/>
          <w:sz w:val="14"/>
        </w:rPr>
        <w:t> </w:t>
      </w:r>
      <w:hyperlink r:id="rId88">
        <w:r>
          <w:rPr>
            <w:color w:val="0097CF"/>
            <w:sz w:val="14"/>
          </w:rPr>
          <w:t>Comprehensive</w:t>
        </w:r>
        <w:r>
          <w:rPr>
            <w:color w:val="0097CF"/>
            <w:spacing w:val="-10"/>
            <w:sz w:val="14"/>
          </w:rPr>
          <w:t> </w:t>
        </w:r>
        <w:r>
          <w:rPr>
            <w:color w:val="0097CF"/>
            <w:sz w:val="14"/>
          </w:rPr>
          <w:t>Integration</w:t>
        </w:r>
        <w:r>
          <w:rPr>
            <w:color w:val="0097CF"/>
            <w:spacing w:val="-10"/>
            <w:sz w:val="14"/>
          </w:rPr>
          <w:t> </w:t>
        </w:r>
        <w:r>
          <w:rPr>
            <w:color w:val="0097CF"/>
            <w:sz w:val="14"/>
          </w:rPr>
          <w:t>of</w:t>
        </w:r>
        <w:r>
          <w:rPr>
            <w:color w:val="0097CF"/>
            <w:spacing w:val="-10"/>
            <w:sz w:val="14"/>
          </w:rPr>
          <w:t> </w:t>
        </w:r>
        <w:r>
          <w:rPr>
            <w:color w:val="0097CF"/>
            <w:sz w:val="14"/>
          </w:rPr>
          <w:t>Single-Cell</w:t>
        </w:r>
        <w:r>
          <w:rPr>
            <w:color w:val="0097CF"/>
            <w:spacing w:val="-9"/>
            <w:sz w:val="14"/>
          </w:rPr>
          <w:t> </w:t>
        </w:r>
        <w:r>
          <w:rPr>
            <w:color w:val="0097CF"/>
            <w:sz w:val="14"/>
          </w:rPr>
          <w:t>Data.</w:t>
        </w:r>
        <w:r>
          <w:rPr>
            <w:color w:val="0097CF"/>
            <w:spacing w:val="-10"/>
            <w:sz w:val="14"/>
          </w:rPr>
          <w:t> </w:t>
        </w:r>
        <w:r>
          <w:rPr>
            <w:color w:val="0097CF"/>
            <w:sz w:val="14"/>
          </w:rPr>
          <w:t>Cell</w:t>
        </w:r>
        <w:r>
          <w:rPr>
            <w:color w:val="0097CF"/>
            <w:spacing w:val="-10"/>
            <w:sz w:val="14"/>
          </w:rPr>
          <w:t> </w:t>
        </w:r>
        <w:r>
          <w:rPr>
            <w:i/>
            <w:color w:val="0097CF"/>
            <w:sz w:val="14"/>
          </w:rPr>
          <w:t>177</w:t>
        </w:r>
        <w:r>
          <w:rPr>
            <w:color w:val="0097CF"/>
            <w:sz w:val="14"/>
          </w:rPr>
          <w:t>,</w:t>
        </w:r>
        <w:r>
          <w:rPr>
            <w:color w:val="0097CF"/>
            <w:spacing w:val="-10"/>
            <w:sz w:val="14"/>
          </w:rPr>
          <w:t> </w:t>
        </w:r>
        <w:r>
          <w:rPr>
            <w:color w:val="0097CF"/>
            <w:sz w:val="14"/>
          </w:rPr>
          <w:t>1888–1902.e21.</w:t>
        </w:r>
      </w:hyperlink>
    </w:p>
    <w:p>
      <w:pPr>
        <w:pStyle w:val="ListParagraph"/>
        <w:numPr>
          <w:ilvl w:val="0"/>
          <w:numId w:val="4"/>
        </w:numPr>
        <w:tabs>
          <w:tab w:pos="449" w:val="left" w:leader="none"/>
          <w:tab w:pos="451" w:val="left" w:leader="none"/>
        </w:tabs>
        <w:spacing w:line="283" w:lineRule="auto" w:before="79" w:after="0"/>
        <w:ind w:left="451" w:right="118" w:hanging="253"/>
        <w:jc w:val="both"/>
        <w:rPr>
          <w:sz w:val="14"/>
        </w:rPr>
      </w:pPr>
      <w:r>
        <w:rPr/>
        <w:br w:type="column"/>
      </w:r>
      <w:bookmarkStart w:name="_bookmark40" w:id="56"/>
      <w:bookmarkEnd w:id="56"/>
      <w:r>
        <w:rPr/>
      </w:r>
      <w:hyperlink r:id="rId89">
        <w:r>
          <w:rPr>
            <w:color w:val="0097CF"/>
            <w:sz w:val="14"/>
          </w:rPr>
          <w:t>Stuart,</w:t>
        </w:r>
        <w:r>
          <w:rPr>
            <w:color w:val="0097CF"/>
            <w:spacing w:val="-2"/>
            <w:sz w:val="14"/>
          </w:rPr>
          <w:t> </w:t>
        </w:r>
        <w:r>
          <w:rPr>
            <w:color w:val="0097CF"/>
            <w:sz w:val="14"/>
          </w:rPr>
          <w:t>T., Srivastava, A.,</w:t>
        </w:r>
        <w:r>
          <w:rPr>
            <w:color w:val="0097CF"/>
            <w:spacing w:val="-2"/>
            <w:sz w:val="14"/>
          </w:rPr>
          <w:t> </w:t>
        </w:r>
        <w:r>
          <w:rPr>
            <w:color w:val="0097CF"/>
            <w:sz w:val="14"/>
          </w:rPr>
          <w:t>Madad, S.,</w:t>
        </w:r>
        <w:r>
          <w:rPr>
            <w:color w:val="0097CF"/>
            <w:spacing w:val="-2"/>
            <w:sz w:val="14"/>
          </w:rPr>
          <w:t> </w:t>
        </w:r>
        <w:r>
          <w:rPr>
            <w:color w:val="0097CF"/>
            <w:sz w:val="14"/>
          </w:rPr>
          <w:t>Lareau,</w:t>
        </w:r>
        <w:r>
          <w:rPr>
            <w:color w:val="0097CF"/>
            <w:spacing w:val="-2"/>
            <w:sz w:val="14"/>
          </w:rPr>
          <w:t> </w:t>
        </w:r>
        <w:r>
          <w:rPr>
            <w:color w:val="0097CF"/>
            <w:sz w:val="14"/>
          </w:rPr>
          <w:t>C.A., and Satija,</w:t>
        </w:r>
        <w:r>
          <w:rPr>
            <w:color w:val="0097CF"/>
            <w:spacing w:val="-2"/>
            <w:sz w:val="14"/>
          </w:rPr>
          <w:t> </w:t>
        </w:r>
        <w:r>
          <w:rPr>
            <w:color w:val="0097CF"/>
            <w:sz w:val="14"/>
          </w:rPr>
          <w:t>R.</w:t>
        </w:r>
        <w:r>
          <w:rPr>
            <w:color w:val="0097CF"/>
            <w:spacing w:val="-1"/>
            <w:sz w:val="14"/>
          </w:rPr>
          <w:t> </w:t>
        </w:r>
        <w:r>
          <w:rPr>
            <w:color w:val="0097CF"/>
            <w:sz w:val="14"/>
          </w:rPr>
          <w:t>(2021).</w:t>
        </w:r>
      </w:hyperlink>
      <w:r>
        <w:rPr>
          <w:color w:val="0097CF"/>
          <w:spacing w:val="40"/>
          <w:sz w:val="14"/>
        </w:rPr>
        <w:t> </w:t>
      </w:r>
      <w:hyperlink r:id="rId89">
        <w:r>
          <w:rPr>
            <w:color w:val="0097CF"/>
            <w:sz w:val="14"/>
          </w:rPr>
          <w:t>Single-cell chromatin state analysis with Signac. Nat. Methods </w:t>
        </w:r>
        <w:r>
          <w:rPr>
            <w:i/>
            <w:color w:val="0097CF"/>
            <w:sz w:val="14"/>
          </w:rPr>
          <w:t>18</w:t>
        </w:r>
        <w:r>
          <w:rPr>
            <w:color w:val="0097CF"/>
            <w:sz w:val="14"/>
          </w:rPr>
          <w:t>,</w:t>
        </w:r>
      </w:hyperlink>
      <w:r>
        <w:rPr>
          <w:color w:val="0097CF"/>
          <w:spacing w:val="40"/>
          <w:sz w:val="14"/>
        </w:rPr>
        <w:t> </w:t>
      </w:r>
      <w:hyperlink r:id="rId89">
        <w:r>
          <w:rPr>
            <w:color w:val="0097CF"/>
            <w:spacing w:val="-2"/>
            <w:sz w:val="14"/>
          </w:rPr>
          <w:t>1333–1341.</w:t>
        </w:r>
      </w:hyperlink>
    </w:p>
    <w:p>
      <w:pPr>
        <w:pStyle w:val="ListParagraph"/>
        <w:numPr>
          <w:ilvl w:val="0"/>
          <w:numId w:val="4"/>
        </w:numPr>
        <w:tabs>
          <w:tab w:pos="449" w:val="left" w:leader="none"/>
          <w:tab w:pos="451" w:val="left" w:leader="none"/>
        </w:tabs>
        <w:spacing w:line="283" w:lineRule="auto" w:before="85" w:after="0"/>
        <w:ind w:left="451" w:right="120" w:hanging="253"/>
        <w:jc w:val="both"/>
        <w:rPr>
          <w:sz w:val="14"/>
        </w:rPr>
      </w:pPr>
      <w:bookmarkStart w:name="_bookmark41" w:id="57"/>
      <w:bookmarkEnd w:id="57"/>
      <w:r>
        <w:rPr/>
      </w:r>
      <w:hyperlink r:id="rId90">
        <w:r>
          <w:rPr>
            <w:color w:val="0097CF"/>
            <w:sz w:val="14"/>
          </w:rPr>
          <w:t>Zhang, Y.,</w:t>
        </w:r>
        <w:r>
          <w:rPr>
            <w:color w:val="0097CF"/>
            <w:spacing w:val="-1"/>
            <w:sz w:val="14"/>
          </w:rPr>
          <w:t> </w:t>
        </w:r>
        <w:r>
          <w:rPr>
            <w:color w:val="0097CF"/>
            <w:sz w:val="14"/>
          </w:rPr>
          <w:t>Liu, T., Meyer, C.A., Eeckhoute, J., Johnson, D.S., </w:t>
        </w:r>
        <w:r>
          <w:rPr>
            <w:color w:val="0097CF"/>
            <w:sz w:val="14"/>
          </w:rPr>
          <w:t>Bernstein,</w:t>
        </w:r>
      </w:hyperlink>
      <w:r>
        <w:rPr>
          <w:color w:val="0097CF"/>
          <w:spacing w:val="40"/>
          <w:sz w:val="14"/>
        </w:rPr>
        <w:t> </w:t>
      </w:r>
      <w:hyperlink r:id="rId90">
        <w:r>
          <w:rPr>
            <w:color w:val="0097CF"/>
            <w:sz w:val="14"/>
          </w:rPr>
          <w:t>B.E.,</w:t>
        </w:r>
        <w:r>
          <w:rPr>
            <w:color w:val="0097CF"/>
            <w:spacing w:val="-1"/>
            <w:sz w:val="14"/>
          </w:rPr>
          <w:t> </w:t>
        </w:r>
        <w:r>
          <w:rPr>
            <w:color w:val="0097CF"/>
            <w:sz w:val="14"/>
          </w:rPr>
          <w:t>Nusbaum,</w:t>
        </w:r>
        <w:r>
          <w:rPr>
            <w:color w:val="0097CF"/>
            <w:spacing w:val="-1"/>
            <w:sz w:val="14"/>
          </w:rPr>
          <w:t> </w:t>
        </w:r>
        <w:r>
          <w:rPr>
            <w:color w:val="0097CF"/>
            <w:sz w:val="14"/>
          </w:rPr>
          <w:t>C.,</w:t>
        </w:r>
        <w:r>
          <w:rPr>
            <w:color w:val="0097CF"/>
            <w:spacing w:val="-2"/>
            <w:sz w:val="14"/>
          </w:rPr>
          <w:t> </w:t>
        </w:r>
        <w:r>
          <w:rPr>
            <w:color w:val="0097CF"/>
            <w:sz w:val="14"/>
          </w:rPr>
          <w:t>Myers,</w:t>
        </w:r>
        <w:r>
          <w:rPr>
            <w:color w:val="0097CF"/>
            <w:spacing w:val="-3"/>
            <w:sz w:val="14"/>
          </w:rPr>
          <w:t> </w:t>
        </w:r>
        <w:r>
          <w:rPr>
            <w:color w:val="0097CF"/>
            <w:sz w:val="14"/>
          </w:rPr>
          <w:t>R.M.,</w:t>
        </w:r>
        <w:r>
          <w:rPr>
            <w:color w:val="0097CF"/>
            <w:spacing w:val="-1"/>
            <w:sz w:val="14"/>
          </w:rPr>
          <w:t> </w:t>
        </w:r>
        <w:r>
          <w:rPr>
            <w:color w:val="0097CF"/>
            <w:sz w:val="14"/>
          </w:rPr>
          <w:t>Brown,</w:t>
        </w:r>
        <w:r>
          <w:rPr>
            <w:color w:val="0097CF"/>
            <w:spacing w:val="-1"/>
            <w:sz w:val="14"/>
          </w:rPr>
          <w:t> </w:t>
        </w:r>
        <w:r>
          <w:rPr>
            <w:color w:val="0097CF"/>
            <w:sz w:val="14"/>
          </w:rPr>
          <w:t>M.,</w:t>
        </w:r>
        <w:r>
          <w:rPr>
            <w:color w:val="0097CF"/>
            <w:spacing w:val="-1"/>
            <w:sz w:val="14"/>
          </w:rPr>
          <w:t> </w:t>
        </w:r>
        <w:r>
          <w:rPr>
            <w:color w:val="0097CF"/>
            <w:sz w:val="14"/>
          </w:rPr>
          <w:t>Li,</w:t>
        </w:r>
        <w:r>
          <w:rPr>
            <w:color w:val="0097CF"/>
            <w:spacing w:val="-2"/>
            <w:sz w:val="14"/>
          </w:rPr>
          <w:t> </w:t>
        </w:r>
        <w:r>
          <w:rPr>
            <w:color w:val="0097CF"/>
            <w:sz w:val="14"/>
          </w:rPr>
          <w:t>W.,</w:t>
        </w:r>
        <w:r>
          <w:rPr>
            <w:color w:val="0097CF"/>
            <w:spacing w:val="-1"/>
            <w:sz w:val="14"/>
          </w:rPr>
          <w:t> </w:t>
        </w:r>
        <w:r>
          <w:rPr>
            <w:color w:val="0097CF"/>
            <w:sz w:val="14"/>
          </w:rPr>
          <w:t>and</w:t>
        </w:r>
        <w:r>
          <w:rPr>
            <w:color w:val="0097CF"/>
            <w:spacing w:val="-1"/>
            <w:sz w:val="14"/>
          </w:rPr>
          <w:t> </w:t>
        </w:r>
        <w:r>
          <w:rPr>
            <w:color w:val="0097CF"/>
            <w:sz w:val="14"/>
          </w:rPr>
          <w:t>Liu,</w:t>
        </w:r>
        <w:r>
          <w:rPr>
            <w:color w:val="0097CF"/>
            <w:spacing w:val="-1"/>
            <w:sz w:val="14"/>
          </w:rPr>
          <w:t> </w:t>
        </w:r>
        <w:r>
          <w:rPr>
            <w:color w:val="0097CF"/>
            <w:sz w:val="14"/>
          </w:rPr>
          <w:t>X.S.</w:t>
        </w:r>
        <w:r>
          <w:rPr>
            <w:color w:val="0097CF"/>
            <w:spacing w:val="-1"/>
            <w:sz w:val="14"/>
          </w:rPr>
          <w:t> </w:t>
        </w:r>
        <w:r>
          <w:rPr>
            <w:color w:val="0097CF"/>
            <w:sz w:val="14"/>
          </w:rPr>
          <w:t>(2008).</w:t>
        </w:r>
      </w:hyperlink>
      <w:r>
        <w:rPr>
          <w:color w:val="0097CF"/>
          <w:spacing w:val="40"/>
          <w:sz w:val="14"/>
        </w:rPr>
        <w:t> </w:t>
      </w:r>
      <w:hyperlink r:id="rId90">
        <w:r>
          <w:rPr>
            <w:color w:val="0097CF"/>
            <w:sz w:val="14"/>
          </w:rPr>
          <w:t>Model-based analysis of ChIP-Seq (MACS). Genome Biol. </w:t>
        </w:r>
        <w:r>
          <w:rPr>
            <w:i/>
            <w:color w:val="0097CF"/>
            <w:sz w:val="14"/>
          </w:rPr>
          <w:t>9</w:t>
        </w:r>
        <w:r>
          <w:rPr>
            <w:color w:val="0097CF"/>
            <w:sz w:val="14"/>
          </w:rPr>
          <w:t>, R137.</w:t>
        </w:r>
      </w:hyperlink>
    </w:p>
    <w:p>
      <w:pPr>
        <w:pStyle w:val="ListParagraph"/>
        <w:numPr>
          <w:ilvl w:val="0"/>
          <w:numId w:val="4"/>
        </w:numPr>
        <w:tabs>
          <w:tab w:pos="449" w:val="left" w:leader="none"/>
          <w:tab w:pos="451" w:val="left" w:leader="none"/>
        </w:tabs>
        <w:spacing w:line="283" w:lineRule="auto" w:before="85" w:after="0"/>
        <w:ind w:left="451" w:right="120" w:hanging="253"/>
        <w:jc w:val="both"/>
        <w:rPr>
          <w:sz w:val="14"/>
        </w:rPr>
      </w:pPr>
      <w:bookmarkStart w:name="_bookmark42" w:id="58"/>
      <w:bookmarkEnd w:id="58"/>
      <w:r>
        <w:rPr/>
      </w:r>
      <w:hyperlink r:id="rId91">
        <w:r>
          <w:rPr>
            <w:color w:val="0097CF"/>
            <w:sz w:val="14"/>
          </w:rPr>
          <w:t>McGinnis, C.S., Murrow, L.M., and Gartner, Z.J. (2019). </w:t>
        </w:r>
        <w:r>
          <w:rPr>
            <w:color w:val="0097CF"/>
            <w:sz w:val="14"/>
          </w:rPr>
          <w:t>DoubletFinder:</w:t>
        </w:r>
      </w:hyperlink>
      <w:r>
        <w:rPr>
          <w:color w:val="0097CF"/>
          <w:spacing w:val="40"/>
          <w:sz w:val="14"/>
        </w:rPr>
        <w:t> </w:t>
      </w:r>
      <w:hyperlink r:id="rId91">
        <w:r>
          <w:rPr>
            <w:color w:val="0097CF"/>
            <w:sz w:val="14"/>
          </w:rPr>
          <w:t>Doublet Detection in Single-Cell RNA Sequencing Data Using Artificial</w:t>
        </w:r>
      </w:hyperlink>
      <w:r>
        <w:rPr>
          <w:color w:val="0097CF"/>
          <w:spacing w:val="40"/>
          <w:sz w:val="14"/>
        </w:rPr>
        <w:t> </w:t>
      </w:r>
      <w:bookmarkStart w:name="_bookmark43" w:id="59"/>
      <w:bookmarkEnd w:id="59"/>
      <w:r>
        <w:rPr>
          <w:color w:val="0097CF"/>
          <w:sz w:val="14"/>
        </w:rPr>
      </w:r>
      <w:hyperlink r:id="rId91">
        <w:r>
          <w:rPr>
            <w:color w:val="0097CF"/>
            <w:sz w:val="14"/>
          </w:rPr>
          <w:t>Nearest Neighbors. Cell Syst. </w:t>
        </w:r>
        <w:r>
          <w:rPr>
            <w:i/>
            <w:color w:val="0097CF"/>
            <w:sz w:val="14"/>
          </w:rPr>
          <w:t>8</w:t>
        </w:r>
        <w:r>
          <w:rPr>
            <w:color w:val="0097CF"/>
            <w:sz w:val="14"/>
          </w:rPr>
          <w:t>, 329–337.e4.</w:t>
        </w:r>
      </w:hyperlink>
    </w:p>
    <w:p>
      <w:pPr>
        <w:pStyle w:val="ListParagraph"/>
        <w:numPr>
          <w:ilvl w:val="0"/>
          <w:numId w:val="4"/>
        </w:numPr>
        <w:tabs>
          <w:tab w:pos="449" w:val="left" w:leader="none"/>
          <w:tab w:pos="451" w:val="left" w:leader="none"/>
        </w:tabs>
        <w:spacing w:line="283" w:lineRule="auto" w:before="85" w:after="0"/>
        <w:ind w:left="451" w:right="119" w:hanging="253"/>
        <w:jc w:val="both"/>
        <w:rPr>
          <w:sz w:val="14"/>
        </w:rPr>
      </w:pPr>
      <w:hyperlink r:id="rId92">
        <w:r>
          <w:rPr>
            <w:color w:val="0097CF"/>
            <w:spacing w:val="-2"/>
            <w:sz w:val="14"/>
          </w:rPr>
          <w:t>Wolf,</w:t>
        </w:r>
        <w:r>
          <w:rPr>
            <w:color w:val="0097CF"/>
            <w:spacing w:val="-8"/>
            <w:sz w:val="14"/>
          </w:rPr>
          <w:t> </w:t>
        </w:r>
        <w:r>
          <w:rPr>
            <w:color w:val="0097CF"/>
            <w:spacing w:val="-2"/>
            <w:sz w:val="14"/>
          </w:rPr>
          <w:t>F.A.,</w:t>
        </w:r>
        <w:r>
          <w:rPr>
            <w:color w:val="0097CF"/>
            <w:spacing w:val="-8"/>
            <w:sz w:val="14"/>
          </w:rPr>
          <w:t> </w:t>
        </w:r>
        <w:r>
          <w:rPr>
            <w:color w:val="0097CF"/>
            <w:spacing w:val="-2"/>
            <w:sz w:val="14"/>
          </w:rPr>
          <w:t>Angerer,</w:t>
        </w:r>
        <w:r>
          <w:rPr>
            <w:color w:val="0097CF"/>
            <w:spacing w:val="-8"/>
            <w:sz w:val="14"/>
          </w:rPr>
          <w:t> </w:t>
        </w:r>
        <w:r>
          <w:rPr>
            <w:color w:val="0097CF"/>
            <w:spacing w:val="-2"/>
            <w:sz w:val="14"/>
          </w:rPr>
          <w:t>P.,</w:t>
        </w:r>
        <w:r>
          <w:rPr>
            <w:color w:val="0097CF"/>
            <w:spacing w:val="-7"/>
            <w:sz w:val="14"/>
          </w:rPr>
          <w:t> </w:t>
        </w:r>
        <w:r>
          <w:rPr>
            <w:color w:val="0097CF"/>
            <w:spacing w:val="-2"/>
            <w:sz w:val="14"/>
          </w:rPr>
          <w:t>and</w:t>
        </w:r>
        <w:r>
          <w:rPr>
            <w:color w:val="0097CF"/>
            <w:spacing w:val="-8"/>
            <w:sz w:val="14"/>
          </w:rPr>
          <w:t> </w:t>
        </w:r>
        <w:r>
          <w:rPr>
            <w:color w:val="0097CF"/>
            <w:spacing w:val="-2"/>
            <w:sz w:val="14"/>
          </w:rPr>
          <w:t>Theis,</w:t>
        </w:r>
        <w:r>
          <w:rPr>
            <w:color w:val="0097CF"/>
            <w:spacing w:val="-8"/>
            <w:sz w:val="14"/>
          </w:rPr>
          <w:t> </w:t>
        </w:r>
        <w:r>
          <w:rPr>
            <w:color w:val="0097CF"/>
            <w:spacing w:val="-2"/>
            <w:sz w:val="14"/>
          </w:rPr>
          <w:t>F.J.</w:t>
        </w:r>
        <w:r>
          <w:rPr>
            <w:color w:val="0097CF"/>
            <w:spacing w:val="-8"/>
            <w:sz w:val="14"/>
          </w:rPr>
          <w:t> </w:t>
        </w:r>
        <w:r>
          <w:rPr>
            <w:color w:val="0097CF"/>
            <w:spacing w:val="-2"/>
            <w:sz w:val="14"/>
          </w:rPr>
          <w:t>(2018).</w:t>
        </w:r>
        <w:r>
          <w:rPr>
            <w:color w:val="0097CF"/>
            <w:spacing w:val="-7"/>
            <w:sz w:val="14"/>
          </w:rPr>
          <w:t> </w:t>
        </w:r>
        <w:r>
          <w:rPr>
            <w:color w:val="0097CF"/>
            <w:spacing w:val="-2"/>
            <w:sz w:val="14"/>
          </w:rPr>
          <w:t>SCANPY:</w:t>
        </w:r>
        <w:r>
          <w:rPr>
            <w:color w:val="0097CF"/>
            <w:spacing w:val="-8"/>
            <w:sz w:val="14"/>
          </w:rPr>
          <w:t> </w:t>
        </w:r>
        <w:r>
          <w:rPr>
            <w:color w:val="0097CF"/>
            <w:spacing w:val="-2"/>
            <w:sz w:val="14"/>
          </w:rPr>
          <w:t>large-scale</w:t>
        </w:r>
        <w:r>
          <w:rPr>
            <w:color w:val="0097CF"/>
            <w:spacing w:val="-8"/>
            <w:sz w:val="14"/>
          </w:rPr>
          <w:t> </w:t>
        </w:r>
        <w:r>
          <w:rPr>
            <w:color w:val="0097CF"/>
            <w:spacing w:val="-2"/>
            <w:sz w:val="14"/>
          </w:rPr>
          <w:t>single-</w:t>
        </w:r>
      </w:hyperlink>
      <w:r>
        <w:rPr>
          <w:color w:val="0097CF"/>
          <w:spacing w:val="40"/>
          <w:sz w:val="14"/>
        </w:rPr>
        <w:t> </w:t>
      </w:r>
      <w:bookmarkStart w:name="_bookmark44" w:id="60"/>
      <w:bookmarkEnd w:id="60"/>
      <w:r>
        <w:rPr>
          <w:color w:val="0097CF"/>
          <w:sz w:val="14"/>
        </w:rPr>
      </w:r>
      <w:hyperlink r:id="rId92">
        <w:r>
          <w:rPr>
            <w:color w:val="0097CF"/>
            <w:sz w:val="14"/>
          </w:rPr>
          <w:t>cell gene expression data analysis. Genome Biol. </w:t>
        </w:r>
        <w:r>
          <w:rPr>
            <w:i/>
            <w:color w:val="0097CF"/>
            <w:sz w:val="14"/>
          </w:rPr>
          <w:t>19</w:t>
        </w:r>
        <w:r>
          <w:rPr>
            <w:color w:val="0097CF"/>
            <w:sz w:val="14"/>
          </w:rPr>
          <w:t>, 15.</w:t>
        </w:r>
      </w:hyperlink>
    </w:p>
    <w:p>
      <w:pPr>
        <w:pStyle w:val="ListParagraph"/>
        <w:numPr>
          <w:ilvl w:val="0"/>
          <w:numId w:val="4"/>
        </w:numPr>
        <w:tabs>
          <w:tab w:pos="449" w:val="left" w:leader="none"/>
          <w:tab w:pos="451" w:val="left" w:leader="none"/>
        </w:tabs>
        <w:spacing w:line="283" w:lineRule="auto" w:before="86" w:after="0"/>
        <w:ind w:left="451" w:right="119" w:hanging="253"/>
        <w:jc w:val="both"/>
        <w:rPr>
          <w:sz w:val="14"/>
        </w:rPr>
      </w:pPr>
      <w:hyperlink r:id="rId93">
        <w:r>
          <w:rPr>
            <w:color w:val="0097CF"/>
            <w:sz w:val="14"/>
          </w:rPr>
          <w:t>Korsunsky,</w:t>
        </w:r>
        <w:r>
          <w:rPr>
            <w:color w:val="0097CF"/>
            <w:spacing w:val="-7"/>
            <w:sz w:val="14"/>
          </w:rPr>
          <w:t> </w:t>
        </w:r>
        <w:r>
          <w:rPr>
            <w:color w:val="0097CF"/>
            <w:sz w:val="14"/>
          </w:rPr>
          <w:t>I.,</w:t>
        </w:r>
        <w:r>
          <w:rPr>
            <w:color w:val="0097CF"/>
            <w:spacing w:val="-7"/>
            <w:sz w:val="14"/>
          </w:rPr>
          <w:t> </w:t>
        </w:r>
        <w:r>
          <w:rPr>
            <w:color w:val="0097CF"/>
            <w:sz w:val="14"/>
          </w:rPr>
          <w:t>Millard,</w:t>
        </w:r>
        <w:r>
          <w:rPr>
            <w:color w:val="0097CF"/>
            <w:spacing w:val="-7"/>
            <w:sz w:val="14"/>
          </w:rPr>
          <w:t> </w:t>
        </w:r>
        <w:r>
          <w:rPr>
            <w:color w:val="0097CF"/>
            <w:sz w:val="14"/>
          </w:rPr>
          <w:t>N.,</w:t>
        </w:r>
        <w:r>
          <w:rPr>
            <w:color w:val="0097CF"/>
            <w:spacing w:val="-7"/>
            <w:sz w:val="14"/>
          </w:rPr>
          <w:t> </w:t>
        </w:r>
        <w:r>
          <w:rPr>
            <w:color w:val="0097CF"/>
            <w:sz w:val="14"/>
          </w:rPr>
          <w:t>Fan,</w:t>
        </w:r>
        <w:r>
          <w:rPr>
            <w:color w:val="0097CF"/>
            <w:spacing w:val="-7"/>
            <w:sz w:val="14"/>
          </w:rPr>
          <w:t> </w:t>
        </w:r>
        <w:r>
          <w:rPr>
            <w:color w:val="0097CF"/>
            <w:sz w:val="14"/>
          </w:rPr>
          <w:t>J.,</w:t>
        </w:r>
        <w:r>
          <w:rPr>
            <w:color w:val="0097CF"/>
            <w:spacing w:val="-6"/>
            <w:sz w:val="14"/>
          </w:rPr>
          <w:t> </w:t>
        </w:r>
        <w:r>
          <w:rPr>
            <w:color w:val="0097CF"/>
            <w:sz w:val="14"/>
          </w:rPr>
          <w:t>Slowikowski,</w:t>
        </w:r>
        <w:r>
          <w:rPr>
            <w:color w:val="0097CF"/>
            <w:spacing w:val="-8"/>
            <w:sz w:val="14"/>
          </w:rPr>
          <w:t> </w:t>
        </w:r>
        <w:r>
          <w:rPr>
            <w:color w:val="0097CF"/>
            <w:sz w:val="14"/>
          </w:rPr>
          <w:t>K.,</w:t>
        </w:r>
        <w:r>
          <w:rPr>
            <w:color w:val="0097CF"/>
            <w:spacing w:val="-6"/>
            <w:sz w:val="14"/>
          </w:rPr>
          <w:t> </w:t>
        </w:r>
        <w:r>
          <w:rPr>
            <w:color w:val="0097CF"/>
            <w:sz w:val="14"/>
          </w:rPr>
          <w:t>Zhang,</w:t>
        </w:r>
        <w:r>
          <w:rPr>
            <w:color w:val="0097CF"/>
            <w:spacing w:val="-6"/>
            <w:sz w:val="14"/>
          </w:rPr>
          <w:t> </w:t>
        </w:r>
        <w:r>
          <w:rPr>
            <w:color w:val="0097CF"/>
            <w:sz w:val="14"/>
          </w:rPr>
          <w:t>F.,</w:t>
        </w:r>
        <w:r>
          <w:rPr>
            <w:color w:val="0097CF"/>
            <w:spacing w:val="-7"/>
            <w:sz w:val="14"/>
          </w:rPr>
          <w:t> </w:t>
        </w:r>
        <w:r>
          <w:rPr>
            <w:color w:val="0097CF"/>
            <w:sz w:val="14"/>
          </w:rPr>
          <w:t>Wei,</w:t>
        </w:r>
        <w:r>
          <w:rPr>
            <w:color w:val="0097CF"/>
            <w:spacing w:val="-6"/>
            <w:sz w:val="14"/>
          </w:rPr>
          <w:t> </w:t>
        </w:r>
        <w:r>
          <w:rPr>
            <w:color w:val="0097CF"/>
            <w:sz w:val="14"/>
          </w:rPr>
          <w:t>K.,</w:t>
        </w:r>
        <w:r>
          <w:rPr>
            <w:color w:val="0097CF"/>
            <w:spacing w:val="-7"/>
            <w:sz w:val="14"/>
          </w:rPr>
          <w:t> </w:t>
        </w:r>
        <w:r>
          <w:rPr>
            <w:color w:val="0097CF"/>
            <w:sz w:val="14"/>
          </w:rPr>
          <w:t>Ba-</w:t>
        </w:r>
      </w:hyperlink>
      <w:r>
        <w:rPr>
          <w:color w:val="0097CF"/>
          <w:spacing w:val="40"/>
          <w:sz w:val="14"/>
        </w:rPr>
        <w:t> </w:t>
      </w:r>
      <w:hyperlink r:id="rId93">
        <w:r>
          <w:rPr>
            <w:color w:val="0097CF"/>
            <w:sz w:val="14"/>
          </w:rPr>
          <w:t>glaenko, Y., Brenner, M., Loh, P.R., and Raychaudhuri, S. (2019). Fast,</w:t>
        </w:r>
      </w:hyperlink>
      <w:r>
        <w:rPr>
          <w:color w:val="0097CF"/>
          <w:spacing w:val="40"/>
          <w:sz w:val="14"/>
        </w:rPr>
        <w:t> </w:t>
      </w:r>
      <w:hyperlink r:id="rId93">
        <w:r>
          <w:rPr>
            <w:color w:val="0097CF"/>
            <w:sz w:val="14"/>
          </w:rPr>
          <w:t>sensitive and accurate integration of single-cell data with Harmony. Nat.</w:t>
        </w:r>
      </w:hyperlink>
      <w:r>
        <w:rPr>
          <w:color w:val="0097CF"/>
          <w:spacing w:val="40"/>
          <w:sz w:val="14"/>
        </w:rPr>
        <w:t> </w:t>
      </w:r>
      <w:bookmarkStart w:name="_bookmark45" w:id="61"/>
      <w:bookmarkEnd w:id="61"/>
      <w:r>
        <w:rPr>
          <w:color w:val="0097CF"/>
          <w:sz w:val="14"/>
        </w:rPr>
      </w:r>
      <w:hyperlink r:id="rId93">
        <w:r>
          <w:rPr>
            <w:color w:val="0097CF"/>
            <w:sz w:val="14"/>
          </w:rPr>
          <w:t>Methods </w:t>
        </w:r>
        <w:r>
          <w:rPr>
            <w:i/>
            <w:color w:val="0097CF"/>
            <w:sz w:val="14"/>
          </w:rPr>
          <w:t>16</w:t>
        </w:r>
        <w:r>
          <w:rPr>
            <w:color w:val="0097CF"/>
            <w:sz w:val="14"/>
          </w:rPr>
          <w:t>, 1289–1296.</w:t>
        </w:r>
      </w:hyperlink>
    </w:p>
    <w:p>
      <w:pPr>
        <w:pStyle w:val="ListParagraph"/>
        <w:numPr>
          <w:ilvl w:val="0"/>
          <w:numId w:val="4"/>
        </w:numPr>
        <w:tabs>
          <w:tab w:pos="449" w:val="left" w:leader="none"/>
          <w:tab w:pos="451" w:val="left" w:leader="none"/>
        </w:tabs>
        <w:spacing w:line="280" w:lineRule="auto" w:before="85" w:after="0"/>
        <w:ind w:left="451" w:right="120" w:hanging="253"/>
        <w:jc w:val="both"/>
        <w:rPr>
          <w:sz w:val="14"/>
        </w:rPr>
      </w:pPr>
      <w:hyperlink r:id="rId94">
        <w:r>
          <w:rPr>
            <w:color w:val="0097CF"/>
            <w:sz w:val="14"/>
          </w:rPr>
          <w:t>Hafemeister,</w:t>
        </w:r>
        <w:r>
          <w:rPr>
            <w:color w:val="0097CF"/>
            <w:spacing w:val="-7"/>
            <w:sz w:val="14"/>
          </w:rPr>
          <w:t> </w:t>
        </w:r>
        <w:r>
          <w:rPr>
            <w:color w:val="0097CF"/>
            <w:sz w:val="14"/>
          </w:rPr>
          <w:t>C.,</w:t>
        </w:r>
        <w:r>
          <w:rPr>
            <w:color w:val="0097CF"/>
            <w:spacing w:val="-7"/>
            <w:sz w:val="14"/>
          </w:rPr>
          <w:t> </w:t>
        </w:r>
        <w:r>
          <w:rPr>
            <w:color w:val="0097CF"/>
            <w:sz w:val="14"/>
          </w:rPr>
          <w:t>and</w:t>
        </w:r>
        <w:r>
          <w:rPr>
            <w:color w:val="0097CF"/>
            <w:spacing w:val="-7"/>
            <w:sz w:val="14"/>
          </w:rPr>
          <w:t> </w:t>
        </w:r>
        <w:r>
          <w:rPr>
            <w:color w:val="0097CF"/>
            <w:sz w:val="14"/>
          </w:rPr>
          <w:t>Satija,</w:t>
        </w:r>
        <w:r>
          <w:rPr>
            <w:color w:val="0097CF"/>
            <w:spacing w:val="-7"/>
            <w:sz w:val="14"/>
          </w:rPr>
          <w:t> </w:t>
        </w:r>
        <w:r>
          <w:rPr>
            <w:color w:val="0097CF"/>
            <w:sz w:val="14"/>
          </w:rPr>
          <w:t>R.</w:t>
        </w:r>
        <w:r>
          <w:rPr>
            <w:color w:val="0097CF"/>
            <w:spacing w:val="-7"/>
            <w:sz w:val="14"/>
          </w:rPr>
          <w:t> </w:t>
        </w:r>
        <w:r>
          <w:rPr>
            <w:color w:val="0097CF"/>
            <w:sz w:val="14"/>
          </w:rPr>
          <w:t>(2019).</w:t>
        </w:r>
        <w:r>
          <w:rPr>
            <w:color w:val="0097CF"/>
            <w:spacing w:val="-7"/>
            <w:sz w:val="14"/>
          </w:rPr>
          <w:t> </w:t>
        </w:r>
        <w:r>
          <w:rPr>
            <w:color w:val="0097CF"/>
            <w:sz w:val="14"/>
          </w:rPr>
          <w:t>Normalization</w:t>
        </w:r>
        <w:r>
          <w:rPr>
            <w:color w:val="0097CF"/>
            <w:spacing w:val="-7"/>
            <w:sz w:val="14"/>
          </w:rPr>
          <w:t> </w:t>
        </w:r>
        <w:r>
          <w:rPr>
            <w:color w:val="0097CF"/>
            <w:sz w:val="14"/>
          </w:rPr>
          <w:t>and</w:t>
        </w:r>
        <w:r>
          <w:rPr>
            <w:color w:val="0097CF"/>
            <w:spacing w:val="-7"/>
            <w:sz w:val="14"/>
          </w:rPr>
          <w:t> </w:t>
        </w:r>
        <w:r>
          <w:rPr>
            <w:color w:val="0097CF"/>
            <w:sz w:val="14"/>
          </w:rPr>
          <w:t>variance</w:t>
        </w:r>
        <w:r>
          <w:rPr>
            <w:color w:val="0097CF"/>
            <w:spacing w:val="-7"/>
            <w:sz w:val="14"/>
          </w:rPr>
          <w:t> </w:t>
        </w:r>
        <w:r>
          <w:rPr>
            <w:color w:val="0097CF"/>
            <w:sz w:val="14"/>
          </w:rPr>
          <w:t>stabili-</w:t>
        </w:r>
      </w:hyperlink>
      <w:r>
        <w:rPr>
          <w:color w:val="0097CF"/>
          <w:spacing w:val="40"/>
          <w:w w:val="102"/>
          <w:sz w:val="14"/>
        </w:rPr>
        <w:t> </w:t>
      </w:r>
      <w:bookmarkStart w:name="_bookmark46" w:id="62"/>
      <w:bookmarkEnd w:id="62"/>
      <w:r>
        <w:rPr>
          <w:color w:val="0097CF"/>
          <w:w w:val="102"/>
          <w:sz w:val="14"/>
        </w:rPr>
      </w:r>
      <w:hyperlink r:id="rId94">
        <w:r>
          <w:rPr>
            <w:color w:val="0097CF"/>
            <w:sz w:val="14"/>
          </w:rPr>
          <w:t>zation of single-cell RNA-seq data using regularized negative binomial</w:t>
        </w:r>
      </w:hyperlink>
      <w:r>
        <w:rPr>
          <w:color w:val="0097CF"/>
          <w:spacing w:val="40"/>
          <w:sz w:val="14"/>
        </w:rPr>
        <w:t> </w:t>
      </w:r>
      <w:hyperlink r:id="rId94">
        <w:r>
          <w:rPr>
            <w:color w:val="0097CF"/>
            <w:sz w:val="14"/>
          </w:rPr>
          <w:t>regression. Genome Biol. </w:t>
        </w:r>
        <w:r>
          <w:rPr>
            <w:i/>
            <w:color w:val="0097CF"/>
            <w:sz w:val="14"/>
          </w:rPr>
          <w:t>20</w:t>
        </w:r>
        <w:r>
          <w:rPr>
            <w:color w:val="0097CF"/>
            <w:sz w:val="14"/>
          </w:rPr>
          <w:t>, 296.</w:t>
        </w:r>
      </w:hyperlink>
    </w:p>
    <w:p>
      <w:pPr>
        <w:pStyle w:val="ListParagraph"/>
        <w:numPr>
          <w:ilvl w:val="0"/>
          <w:numId w:val="4"/>
        </w:numPr>
        <w:tabs>
          <w:tab w:pos="449" w:val="left" w:leader="none"/>
          <w:tab w:pos="451" w:val="left" w:leader="none"/>
        </w:tabs>
        <w:spacing w:line="283" w:lineRule="auto" w:before="89" w:after="0"/>
        <w:ind w:left="451" w:right="119" w:hanging="253"/>
        <w:jc w:val="both"/>
        <w:rPr>
          <w:sz w:val="14"/>
        </w:rPr>
      </w:pPr>
      <w:hyperlink r:id="rId95">
        <w:r>
          <w:rPr>
            <w:color w:val="0097CF"/>
            <w:sz w:val="14"/>
          </w:rPr>
          <w:t>Luo,</w:t>
        </w:r>
        <w:r>
          <w:rPr>
            <w:color w:val="0097CF"/>
            <w:spacing w:val="-5"/>
            <w:sz w:val="14"/>
          </w:rPr>
          <w:t> </w:t>
        </w:r>
        <w:r>
          <w:rPr>
            <w:color w:val="0097CF"/>
            <w:sz w:val="14"/>
          </w:rPr>
          <w:t>C.,</w:t>
        </w:r>
        <w:r>
          <w:rPr>
            <w:color w:val="0097CF"/>
            <w:spacing w:val="-5"/>
            <w:sz w:val="14"/>
          </w:rPr>
          <w:t> </w:t>
        </w:r>
        <w:r>
          <w:rPr>
            <w:color w:val="0097CF"/>
            <w:sz w:val="14"/>
          </w:rPr>
          <w:t>Rivkin,</w:t>
        </w:r>
        <w:r>
          <w:rPr>
            <w:color w:val="0097CF"/>
            <w:spacing w:val="-5"/>
            <w:sz w:val="14"/>
          </w:rPr>
          <w:t> </w:t>
        </w:r>
        <w:r>
          <w:rPr>
            <w:color w:val="0097CF"/>
            <w:sz w:val="14"/>
          </w:rPr>
          <w:t>A.,</w:t>
        </w:r>
        <w:r>
          <w:rPr>
            <w:color w:val="0097CF"/>
            <w:spacing w:val="-5"/>
            <w:sz w:val="14"/>
          </w:rPr>
          <w:t> </w:t>
        </w:r>
        <w:r>
          <w:rPr>
            <w:color w:val="0097CF"/>
            <w:sz w:val="14"/>
          </w:rPr>
          <w:t>Zhou,</w:t>
        </w:r>
        <w:r>
          <w:rPr>
            <w:color w:val="0097CF"/>
            <w:spacing w:val="-5"/>
            <w:sz w:val="14"/>
          </w:rPr>
          <w:t> </w:t>
        </w:r>
        <w:r>
          <w:rPr>
            <w:color w:val="0097CF"/>
            <w:sz w:val="14"/>
          </w:rPr>
          <w:t>J.,</w:t>
        </w:r>
        <w:r>
          <w:rPr>
            <w:color w:val="0097CF"/>
            <w:spacing w:val="-5"/>
            <w:sz w:val="14"/>
          </w:rPr>
          <w:t> </w:t>
        </w:r>
        <w:r>
          <w:rPr>
            <w:color w:val="0097CF"/>
            <w:sz w:val="14"/>
          </w:rPr>
          <w:t>Sandoval,</w:t>
        </w:r>
        <w:r>
          <w:rPr>
            <w:color w:val="0097CF"/>
            <w:spacing w:val="-4"/>
            <w:sz w:val="14"/>
          </w:rPr>
          <w:t> </w:t>
        </w:r>
        <w:r>
          <w:rPr>
            <w:color w:val="0097CF"/>
            <w:sz w:val="14"/>
          </w:rPr>
          <w:t>J.P.,</w:t>
        </w:r>
        <w:r>
          <w:rPr>
            <w:color w:val="0097CF"/>
            <w:spacing w:val="-5"/>
            <w:sz w:val="14"/>
          </w:rPr>
          <w:t> </w:t>
        </w:r>
        <w:r>
          <w:rPr>
            <w:color w:val="0097CF"/>
            <w:sz w:val="14"/>
          </w:rPr>
          <w:t>Kurihara,</w:t>
        </w:r>
        <w:r>
          <w:rPr>
            <w:color w:val="0097CF"/>
            <w:spacing w:val="-4"/>
            <w:sz w:val="14"/>
          </w:rPr>
          <w:t> </w:t>
        </w:r>
        <w:r>
          <w:rPr>
            <w:color w:val="0097CF"/>
            <w:sz w:val="14"/>
          </w:rPr>
          <w:t>L.,</w:t>
        </w:r>
        <w:r>
          <w:rPr>
            <w:color w:val="0097CF"/>
            <w:spacing w:val="-6"/>
            <w:sz w:val="14"/>
          </w:rPr>
          <w:t> </w:t>
        </w:r>
        <w:r>
          <w:rPr>
            <w:color w:val="0097CF"/>
            <w:sz w:val="14"/>
          </w:rPr>
          <w:t>Lucero,</w:t>
        </w:r>
        <w:r>
          <w:rPr>
            <w:color w:val="0097CF"/>
            <w:spacing w:val="-5"/>
            <w:sz w:val="14"/>
          </w:rPr>
          <w:t> </w:t>
        </w:r>
        <w:r>
          <w:rPr>
            <w:color w:val="0097CF"/>
            <w:sz w:val="14"/>
          </w:rPr>
          <w:t>J.,</w:t>
        </w:r>
        <w:r>
          <w:rPr>
            <w:color w:val="0097CF"/>
            <w:spacing w:val="-5"/>
            <w:sz w:val="14"/>
          </w:rPr>
          <w:t> </w:t>
        </w:r>
        <w:r>
          <w:rPr>
            <w:color w:val="0097CF"/>
            <w:sz w:val="14"/>
          </w:rPr>
          <w:t>Cas-</w:t>
        </w:r>
      </w:hyperlink>
      <w:r>
        <w:rPr>
          <w:color w:val="0097CF"/>
          <w:spacing w:val="40"/>
          <w:w w:val="101"/>
          <w:sz w:val="14"/>
        </w:rPr>
        <w:t> </w:t>
      </w:r>
      <w:bookmarkStart w:name="_bookmark47" w:id="63"/>
      <w:bookmarkEnd w:id="63"/>
      <w:r>
        <w:rPr>
          <w:color w:val="0097CF"/>
          <w:w w:val="101"/>
          <w:sz w:val="14"/>
        </w:rPr>
      </w:r>
      <w:hyperlink r:id="rId95">
        <w:r>
          <w:rPr>
            <w:color w:val="0097CF"/>
            <w:sz w:val="14"/>
          </w:rPr>
          <w:t>tanon,</w:t>
        </w:r>
        <w:r>
          <w:rPr>
            <w:color w:val="0097CF"/>
            <w:spacing w:val="-10"/>
            <w:sz w:val="14"/>
          </w:rPr>
          <w:t> </w:t>
        </w:r>
        <w:r>
          <w:rPr>
            <w:color w:val="0097CF"/>
            <w:sz w:val="14"/>
          </w:rPr>
          <w:t>R.,</w:t>
        </w:r>
        <w:r>
          <w:rPr>
            <w:color w:val="0097CF"/>
            <w:spacing w:val="-10"/>
            <w:sz w:val="14"/>
          </w:rPr>
          <w:t> </w:t>
        </w:r>
        <w:r>
          <w:rPr>
            <w:color w:val="0097CF"/>
            <w:sz w:val="14"/>
          </w:rPr>
          <w:t>Nery,</w:t>
        </w:r>
        <w:r>
          <w:rPr>
            <w:color w:val="0097CF"/>
            <w:spacing w:val="-10"/>
            <w:sz w:val="14"/>
          </w:rPr>
          <w:t> </w:t>
        </w:r>
        <w:r>
          <w:rPr>
            <w:color w:val="0097CF"/>
            <w:sz w:val="14"/>
          </w:rPr>
          <w:t>J.R.,</w:t>
        </w:r>
        <w:r>
          <w:rPr>
            <w:color w:val="0097CF"/>
            <w:spacing w:val="-9"/>
            <w:sz w:val="14"/>
          </w:rPr>
          <w:t> </w:t>
        </w:r>
        <w:r>
          <w:rPr>
            <w:color w:val="0097CF"/>
            <w:sz w:val="14"/>
          </w:rPr>
          <w:t>Pinto-Duarte,</w:t>
        </w:r>
        <w:r>
          <w:rPr>
            <w:color w:val="0097CF"/>
            <w:spacing w:val="-10"/>
            <w:sz w:val="14"/>
          </w:rPr>
          <w:t> </w:t>
        </w:r>
        <w:r>
          <w:rPr>
            <w:color w:val="0097CF"/>
            <w:sz w:val="14"/>
          </w:rPr>
          <w:t>A.,</w:t>
        </w:r>
        <w:r>
          <w:rPr>
            <w:color w:val="0097CF"/>
            <w:spacing w:val="-10"/>
            <w:sz w:val="14"/>
          </w:rPr>
          <w:t> </w:t>
        </w:r>
        <w:r>
          <w:rPr>
            <w:color w:val="0097CF"/>
            <w:sz w:val="14"/>
          </w:rPr>
          <w:t>Bui,</w:t>
        </w:r>
        <w:r>
          <w:rPr>
            <w:color w:val="0097CF"/>
            <w:spacing w:val="-10"/>
            <w:sz w:val="14"/>
          </w:rPr>
          <w:t> </w:t>
        </w:r>
        <w:r>
          <w:rPr>
            <w:color w:val="0097CF"/>
            <w:sz w:val="14"/>
          </w:rPr>
          <w:t>B.,</w:t>
        </w:r>
        <w:r>
          <w:rPr>
            <w:color w:val="0097CF"/>
            <w:spacing w:val="-9"/>
            <w:sz w:val="14"/>
          </w:rPr>
          <w:t> </w:t>
        </w:r>
        <w:r>
          <w:rPr>
            <w:color w:val="0097CF"/>
            <w:sz w:val="14"/>
          </w:rPr>
          <w:t>et</w:t>
        </w:r>
        <w:r>
          <w:rPr>
            <w:color w:val="0097CF"/>
            <w:spacing w:val="-10"/>
            <w:sz w:val="14"/>
          </w:rPr>
          <w:t> </w:t>
        </w:r>
        <w:r>
          <w:rPr>
            <w:color w:val="0097CF"/>
            <w:sz w:val="14"/>
          </w:rPr>
          <w:t>al.</w:t>
        </w:r>
        <w:r>
          <w:rPr>
            <w:color w:val="0097CF"/>
            <w:spacing w:val="-10"/>
            <w:sz w:val="14"/>
          </w:rPr>
          <w:t> </w:t>
        </w:r>
        <w:r>
          <w:rPr>
            <w:color w:val="0097CF"/>
            <w:sz w:val="14"/>
          </w:rPr>
          <w:t>(2018).</w:t>
        </w:r>
        <w:r>
          <w:rPr>
            <w:color w:val="0097CF"/>
            <w:spacing w:val="-9"/>
            <w:sz w:val="14"/>
          </w:rPr>
          <w:t> </w:t>
        </w:r>
        <w:r>
          <w:rPr>
            <w:color w:val="0097CF"/>
            <w:sz w:val="14"/>
          </w:rPr>
          <w:t>Robust</w:t>
        </w:r>
        <w:r>
          <w:rPr>
            <w:color w:val="0097CF"/>
            <w:spacing w:val="-10"/>
            <w:sz w:val="14"/>
          </w:rPr>
          <w:t> </w:t>
        </w:r>
        <w:r>
          <w:rPr>
            <w:color w:val="0097CF"/>
            <w:sz w:val="14"/>
          </w:rPr>
          <w:t>single-</w:t>
        </w:r>
      </w:hyperlink>
      <w:r>
        <w:rPr>
          <w:color w:val="0097CF"/>
          <w:spacing w:val="40"/>
          <w:sz w:val="14"/>
        </w:rPr>
        <w:t> </w:t>
      </w:r>
      <w:hyperlink r:id="rId95">
        <w:r>
          <w:rPr>
            <w:color w:val="0097CF"/>
            <w:sz w:val="14"/>
          </w:rPr>
          <w:t>cell DNA methylome profiling with snmC-seq2. Nat. Commun. </w:t>
        </w:r>
        <w:r>
          <w:rPr>
            <w:i/>
            <w:color w:val="0097CF"/>
            <w:sz w:val="14"/>
          </w:rPr>
          <w:t>9</w:t>
        </w:r>
        <w:r>
          <w:rPr>
            <w:color w:val="0097CF"/>
            <w:sz w:val="14"/>
          </w:rPr>
          <w:t>, 3824.</w:t>
        </w:r>
      </w:hyperlink>
    </w:p>
    <w:p>
      <w:pPr>
        <w:pStyle w:val="ListParagraph"/>
        <w:numPr>
          <w:ilvl w:val="0"/>
          <w:numId w:val="4"/>
        </w:numPr>
        <w:tabs>
          <w:tab w:pos="449" w:val="left" w:leader="none"/>
          <w:tab w:pos="451" w:val="left" w:leader="none"/>
        </w:tabs>
        <w:spacing w:line="283" w:lineRule="auto" w:before="86" w:after="0"/>
        <w:ind w:left="451" w:right="119" w:hanging="253"/>
        <w:jc w:val="both"/>
        <w:rPr>
          <w:sz w:val="14"/>
        </w:rPr>
      </w:pPr>
      <w:hyperlink r:id="rId96">
        <w:r>
          <w:rPr>
            <w:color w:val="0097CF"/>
            <w:spacing w:val="-2"/>
            <w:sz w:val="14"/>
          </w:rPr>
          <w:t>Nassar,</w:t>
        </w:r>
        <w:r>
          <w:rPr>
            <w:color w:val="0097CF"/>
            <w:spacing w:val="-8"/>
            <w:sz w:val="14"/>
          </w:rPr>
          <w:t> </w:t>
        </w:r>
        <w:r>
          <w:rPr>
            <w:color w:val="0097CF"/>
            <w:spacing w:val="-2"/>
            <w:sz w:val="14"/>
          </w:rPr>
          <w:t>L.R.,</w:t>
        </w:r>
        <w:r>
          <w:rPr>
            <w:color w:val="0097CF"/>
            <w:spacing w:val="-8"/>
            <w:sz w:val="14"/>
          </w:rPr>
          <w:t> </w:t>
        </w:r>
        <w:r>
          <w:rPr>
            <w:color w:val="0097CF"/>
            <w:spacing w:val="-2"/>
            <w:sz w:val="14"/>
          </w:rPr>
          <w:t>Barber,</w:t>
        </w:r>
        <w:r>
          <w:rPr>
            <w:color w:val="0097CF"/>
            <w:spacing w:val="-8"/>
            <w:sz w:val="14"/>
          </w:rPr>
          <w:t> </w:t>
        </w:r>
        <w:r>
          <w:rPr>
            <w:color w:val="0097CF"/>
            <w:spacing w:val="-2"/>
            <w:sz w:val="14"/>
          </w:rPr>
          <w:t>G.P.,</w:t>
        </w:r>
        <w:r>
          <w:rPr>
            <w:color w:val="0097CF"/>
            <w:spacing w:val="-7"/>
            <w:sz w:val="14"/>
          </w:rPr>
          <w:t> </w:t>
        </w:r>
        <w:r>
          <w:rPr>
            <w:color w:val="0097CF"/>
            <w:spacing w:val="-2"/>
            <w:sz w:val="14"/>
          </w:rPr>
          <w:t>Benet-Page`</w:t>
        </w:r>
        <w:r>
          <w:rPr>
            <w:color w:val="0097CF"/>
            <w:spacing w:val="-8"/>
            <w:sz w:val="14"/>
          </w:rPr>
          <w:t> </w:t>
        </w:r>
        <w:r>
          <w:rPr>
            <w:color w:val="0097CF"/>
            <w:spacing w:val="-2"/>
            <w:sz w:val="14"/>
          </w:rPr>
          <w:t>s,</w:t>
        </w:r>
        <w:r>
          <w:rPr>
            <w:color w:val="0097CF"/>
            <w:spacing w:val="-8"/>
            <w:sz w:val="14"/>
          </w:rPr>
          <w:t> </w:t>
        </w:r>
        <w:r>
          <w:rPr>
            <w:color w:val="0097CF"/>
            <w:spacing w:val="-2"/>
            <w:sz w:val="14"/>
          </w:rPr>
          <w:t>A.,</w:t>
        </w:r>
        <w:r>
          <w:rPr>
            <w:color w:val="0097CF"/>
            <w:spacing w:val="-7"/>
            <w:sz w:val="14"/>
          </w:rPr>
          <w:t> </w:t>
        </w:r>
        <w:r>
          <w:rPr>
            <w:color w:val="0097CF"/>
            <w:spacing w:val="-2"/>
            <w:sz w:val="14"/>
          </w:rPr>
          <w:t>Casper,</w:t>
        </w:r>
        <w:r>
          <w:rPr>
            <w:color w:val="0097CF"/>
            <w:spacing w:val="-5"/>
            <w:sz w:val="14"/>
          </w:rPr>
          <w:t> </w:t>
        </w:r>
        <w:r>
          <w:rPr>
            <w:color w:val="0097CF"/>
            <w:spacing w:val="-2"/>
            <w:sz w:val="14"/>
          </w:rPr>
          <w:t>J.,</w:t>
        </w:r>
        <w:r>
          <w:rPr>
            <w:color w:val="0097CF"/>
            <w:spacing w:val="-7"/>
            <w:sz w:val="14"/>
          </w:rPr>
          <w:t> </w:t>
        </w:r>
        <w:r>
          <w:rPr>
            <w:color w:val="0097CF"/>
            <w:spacing w:val="-2"/>
            <w:sz w:val="14"/>
          </w:rPr>
          <w:t>Clawson,</w:t>
        </w:r>
        <w:r>
          <w:rPr>
            <w:color w:val="0097CF"/>
            <w:spacing w:val="-6"/>
            <w:sz w:val="14"/>
          </w:rPr>
          <w:t> </w:t>
        </w:r>
        <w:r>
          <w:rPr>
            <w:color w:val="0097CF"/>
            <w:spacing w:val="-2"/>
            <w:sz w:val="14"/>
          </w:rPr>
          <w:t>H.,</w:t>
        </w:r>
        <w:r>
          <w:rPr>
            <w:color w:val="0097CF"/>
            <w:spacing w:val="-6"/>
            <w:sz w:val="14"/>
          </w:rPr>
          <w:t> </w:t>
        </w:r>
        <w:r>
          <w:rPr>
            <w:color w:val="0097CF"/>
            <w:spacing w:val="-2"/>
            <w:sz w:val="14"/>
          </w:rPr>
          <w:t>Die-</w:t>
        </w:r>
      </w:hyperlink>
      <w:r>
        <w:rPr>
          <w:color w:val="0097CF"/>
          <w:spacing w:val="40"/>
          <w:sz w:val="14"/>
        </w:rPr>
        <w:t> </w:t>
      </w:r>
      <w:hyperlink r:id="rId96">
        <w:r>
          <w:rPr>
            <w:color w:val="0097CF"/>
            <w:sz w:val="14"/>
          </w:rPr>
          <w:t>khans, M., Fischer, C., Gonzalez, J.N., Hinrichs, A.S., Lee, B.T., et </w:t>
        </w:r>
        <w:r>
          <w:rPr>
            <w:color w:val="0097CF"/>
            <w:sz w:val="14"/>
          </w:rPr>
          <w:t>al.</w:t>
        </w:r>
      </w:hyperlink>
      <w:r>
        <w:rPr>
          <w:color w:val="0097CF"/>
          <w:spacing w:val="40"/>
          <w:sz w:val="14"/>
        </w:rPr>
        <w:t> </w:t>
      </w:r>
      <w:bookmarkStart w:name="_bookmark48" w:id="64"/>
      <w:bookmarkEnd w:id="64"/>
      <w:r>
        <w:rPr>
          <w:color w:val="0097CF"/>
          <w:w w:val="98"/>
          <w:sz w:val="14"/>
        </w:rPr>
      </w:r>
      <w:hyperlink r:id="rId96">
        <w:r>
          <w:rPr>
            <w:color w:val="0097CF"/>
            <w:sz w:val="14"/>
          </w:rPr>
          <w:t>(2023). The UCSC Genome Browser database: 2023 update. Nucleic</w:t>
        </w:r>
      </w:hyperlink>
      <w:r>
        <w:rPr>
          <w:color w:val="0097CF"/>
          <w:spacing w:val="40"/>
          <w:sz w:val="14"/>
        </w:rPr>
        <w:t> </w:t>
      </w:r>
      <w:hyperlink r:id="rId96">
        <w:r>
          <w:rPr>
            <w:color w:val="0097CF"/>
            <w:sz w:val="14"/>
          </w:rPr>
          <w:t>Acids Res. </w:t>
        </w:r>
        <w:r>
          <w:rPr>
            <w:i/>
            <w:color w:val="0097CF"/>
            <w:sz w:val="14"/>
          </w:rPr>
          <w:t>51</w:t>
        </w:r>
        <w:r>
          <w:rPr>
            <w:color w:val="0097CF"/>
            <w:sz w:val="14"/>
          </w:rPr>
          <w:t>, D1188–D1195.</w:t>
        </w:r>
      </w:hyperlink>
    </w:p>
    <w:p>
      <w:pPr>
        <w:pStyle w:val="ListParagraph"/>
        <w:numPr>
          <w:ilvl w:val="0"/>
          <w:numId w:val="4"/>
        </w:numPr>
        <w:tabs>
          <w:tab w:pos="449" w:val="left" w:leader="none"/>
          <w:tab w:pos="451" w:val="left" w:leader="none"/>
        </w:tabs>
        <w:spacing w:line="283" w:lineRule="auto" w:before="85" w:after="0"/>
        <w:ind w:left="451" w:right="119" w:hanging="253"/>
        <w:jc w:val="both"/>
        <w:rPr>
          <w:sz w:val="14"/>
        </w:rPr>
      </w:pPr>
      <w:hyperlink r:id="rId97">
        <w:r>
          <w:rPr>
            <w:color w:val="0097CF"/>
            <w:sz w:val="14"/>
          </w:rPr>
          <w:t>Jeong, H.,</w:t>
        </w:r>
        <w:r>
          <w:rPr>
            <w:color w:val="0097CF"/>
            <w:spacing w:val="-2"/>
            <w:sz w:val="14"/>
          </w:rPr>
          <w:t> </w:t>
        </w:r>
        <w:r>
          <w:rPr>
            <w:color w:val="0097CF"/>
            <w:sz w:val="14"/>
          </w:rPr>
          <w:t>Mendizabal,</w:t>
        </w:r>
        <w:r>
          <w:rPr>
            <w:color w:val="0097CF"/>
            <w:spacing w:val="-1"/>
            <w:sz w:val="14"/>
          </w:rPr>
          <w:t> </w:t>
        </w:r>
        <w:r>
          <w:rPr>
            <w:color w:val="0097CF"/>
            <w:sz w:val="14"/>
          </w:rPr>
          <w:t>I.,</w:t>
        </w:r>
        <w:r>
          <w:rPr>
            <w:color w:val="0097CF"/>
            <w:spacing w:val="-2"/>
            <w:sz w:val="14"/>
          </w:rPr>
          <w:t> </w:t>
        </w:r>
        <w:r>
          <w:rPr>
            <w:color w:val="0097CF"/>
            <w:sz w:val="14"/>
          </w:rPr>
          <w:t>Berto,</w:t>
        </w:r>
        <w:r>
          <w:rPr>
            <w:color w:val="0097CF"/>
            <w:spacing w:val="-1"/>
            <w:sz w:val="14"/>
          </w:rPr>
          <w:t> </w:t>
        </w:r>
        <w:r>
          <w:rPr>
            <w:color w:val="0097CF"/>
            <w:sz w:val="14"/>
          </w:rPr>
          <w:t>S.,</w:t>
        </w:r>
        <w:r>
          <w:rPr>
            <w:color w:val="0097CF"/>
            <w:spacing w:val="-1"/>
            <w:sz w:val="14"/>
          </w:rPr>
          <w:t> </w:t>
        </w:r>
        <w:r>
          <w:rPr>
            <w:color w:val="0097CF"/>
            <w:sz w:val="14"/>
          </w:rPr>
          <w:t>Chatterjee, P.,</w:t>
        </w:r>
        <w:r>
          <w:rPr>
            <w:color w:val="0097CF"/>
            <w:spacing w:val="-2"/>
            <w:sz w:val="14"/>
          </w:rPr>
          <w:t> </w:t>
        </w:r>
        <w:r>
          <w:rPr>
            <w:color w:val="0097CF"/>
            <w:sz w:val="14"/>
          </w:rPr>
          <w:t>Layman,</w:t>
        </w:r>
        <w:r>
          <w:rPr>
            <w:color w:val="0097CF"/>
            <w:spacing w:val="-2"/>
            <w:sz w:val="14"/>
          </w:rPr>
          <w:t> </w:t>
        </w:r>
        <w:r>
          <w:rPr>
            <w:color w:val="0097CF"/>
            <w:sz w:val="14"/>
          </w:rPr>
          <w:t>T.,</w:t>
        </w:r>
        <w:r>
          <w:rPr>
            <w:color w:val="0097CF"/>
            <w:spacing w:val="-1"/>
            <w:sz w:val="14"/>
          </w:rPr>
          <w:t> </w:t>
        </w:r>
        <w:r>
          <w:rPr>
            <w:color w:val="0097CF"/>
            <w:sz w:val="14"/>
          </w:rPr>
          <w:t>Usui,</w:t>
        </w:r>
        <w:r>
          <w:rPr>
            <w:color w:val="0097CF"/>
            <w:spacing w:val="-2"/>
            <w:sz w:val="14"/>
          </w:rPr>
          <w:t> </w:t>
        </w:r>
        <w:r>
          <w:rPr>
            <w:color w:val="0097CF"/>
            <w:sz w:val="14"/>
          </w:rPr>
          <w:t>N.,</w:t>
        </w:r>
      </w:hyperlink>
      <w:r>
        <w:rPr>
          <w:color w:val="0097CF"/>
          <w:spacing w:val="40"/>
          <w:sz w:val="14"/>
        </w:rPr>
        <w:t> </w:t>
      </w:r>
      <w:hyperlink r:id="rId97">
        <w:r>
          <w:rPr>
            <w:color w:val="0097CF"/>
            <w:sz w:val="14"/>
          </w:rPr>
          <w:t>Toriumi, K., Douglas, C., Singh, D., Huh, I., et al. (2021). Evolution of</w:t>
        </w:r>
      </w:hyperlink>
      <w:r>
        <w:rPr>
          <w:color w:val="0097CF"/>
          <w:spacing w:val="40"/>
          <w:sz w:val="14"/>
        </w:rPr>
        <w:t> </w:t>
      </w:r>
      <w:hyperlink r:id="rId97">
        <w:r>
          <w:rPr>
            <w:color w:val="0097CF"/>
            <w:sz w:val="14"/>
          </w:rPr>
          <w:t>DNA methylation in the human brain. Nat. Commun. </w:t>
        </w:r>
        <w:r>
          <w:rPr>
            <w:i/>
            <w:color w:val="0097CF"/>
            <w:sz w:val="14"/>
          </w:rPr>
          <w:t>12</w:t>
        </w:r>
        <w:r>
          <w:rPr>
            <w:color w:val="0097CF"/>
            <w:sz w:val="14"/>
          </w:rPr>
          <w:t>, 2021.</w:t>
        </w:r>
      </w:hyperlink>
    </w:p>
    <w:p>
      <w:pPr>
        <w:spacing w:after="0" w:line="283" w:lineRule="auto"/>
        <w:jc w:val="both"/>
        <w:rPr>
          <w:sz w:val="14"/>
        </w:rPr>
        <w:sectPr>
          <w:type w:val="continuous"/>
          <w:pgSz w:w="12060" w:h="15660"/>
          <w:pgMar w:header="20" w:footer="0" w:top="900" w:bottom="280" w:left="960" w:right="940"/>
          <w:cols w:num="2" w:equalWidth="0">
            <w:col w:w="5018" w:space="40"/>
            <w:col w:w="5102"/>
          </w:cols>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164" name="Group 164"/>
                <wp:cNvGraphicFramePr>
                  <a:graphicFrameLocks/>
                </wp:cNvGraphicFramePr>
                <a:graphic>
                  <a:graphicData uri="http://schemas.microsoft.com/office/word/2010/wordprocessingGroup">
                    <wpg:wgp>
                      <wpg:cNvPr id="164" name="Group 164"/>
                      <wpg:cNvGrpSpPr/>
                      <wpg:grpSpPr>
                        <a:xfrm>
                          <a:off x="0" y="0"/>
                          <a:ext cx="340360" cy="171450"/>
                          <a:chExt cx="340360" cy="171450"/>
                        </a:xfrm>
                      </wpg:grpSpPr>
                      <wps:wsp>
                        <wps:cNvPr id="165" name="Graphic 165"/>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125" coordorigin="0,0" coordsize="536,270">
                <v:shape style="position:absolute;left:0;top:0;width:536;height:270" id="docshape126"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166" name="Group 166"/>
                <wp:cNvGraphicFramePr>
                  <a:graphicFrameLocks/>
                </wp:cNvGraphicFramePr>
                <a:graphic>
                  <a:graphicData uri="http://schemas.microsoft.com/office/word/2010/wordprocessingGroup">
                    <wpg:wgp>
                      <wpg:cNvPr id="166" name="Group 166"/>
                      <wpg:cNvGrpSpPr/>
                      <wpg:grpSpPr>
                        <a:xfrm>
                          <a:off x="0" y="0"/>
                          <a:ext cx="1008380" cy="171450"/>
                          <a:chExt cx="1008380" cy="171450"/>
                        </a:xfrm>
                      </wpg:grpSpPr>
                      <wps:wsp>
                        <wps:cNvPr id="167" name="Graphic 167"/>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127" coordorigin="0,0" coordsize="1588,270">
                <v:shape style="position:absolute;left:0;top:0;width:1588;height:270" id="docshape128"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STAR★Methods" w:id="65"/>
      <w:bookmarkEnd w:id="65"/>
      <w:r>
        <w:rPr/>
      </w:r>
      <w:bookmarkStart w:name="Key resources table" w:id="66"/>
      <w:bookmarkEnd w:id="66"/>
      <w:r>
        <w:rPr/>
      </w:r>
      <w:bookmarkStart w:name="Resource availability" w:id="67"/>
      <w:bookmarkEnd w:id="67"/>
      <w:r>
        <w:rPr/>
      </w:r>
      <w:bookmarkStart w:name="Lead contact" w:id="68"/>
      <w:bookmarkEnd w:id="68"/>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168" name="Image 168"/>
            <wp:cNvGraphicFramePr>
              <a:graphicFrameLocks/>
            </wp:cNvGraphicFramePr>
            <a:graphic>
              <a:graphicData uri="http://schemas.openxmlformats.org/drawingml/2006/picture">
                <pic:pic>
                  <pic:nvPicPr>
                    <pic:cNvPr id="168" name="Image 168"/>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68064">
            <wp:simplePos x="0" y="0"/>
            <wp:positionH relativeFrom="page">
              <wp:posOffset>5868415</wp:posOffset>
            </wp:positionH>
            <wp:positionV relativeFrom="paragraph">
              <wp:posOffset>-209571</wp:posOffset>
            </wp:positionV>
            <wp:extent cx="192773" cy="192239"/>
            <wp:effectExtent l="0" t="0" r="0" b="0"/>
            <wp:wrapNone/>
            <wp:docPr id="169" name="Image 169"/>
            <wp:cNvGraphicFramePr>
              <a:graphicFrameLocks/>
            </wp:cNvGraphicFramePr>
            <a:graphic>
              <a:graphicData uri="http://schemas.openxmlformats.org/drawingml/2006/picture">
                <pic:pic>
                  <pic:nvPicPr>
                    <pic:cNvPr id="169" name="Image 169"/>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68576">
            <wp:simplePos x="0" y="0"/>
            <wp:positionH relativeFrom="page">
              <wp:posOffset>6109601</wp:posOffset>
            </wp:positionH>
            <wp:positionV relativeFrom="paragraph">
              <wp:posOffset>-190064</wp:posOffset>
            </wp:positionV>
            <wp:extent cx="238277" cy="153238"/>
            <wp:effectExtent l="0" t="0" r="0" b="0"/>
            <wp:wrapNone/>
            <wp:docPr id="170" name="Image 170"/>
            <wp:cNvGraphicFramePr>
              <a:graphicFrameLocks/>
            </wp:cNvGraphicFramePr>
            <a:graphic>
              <a:graphicData uri="http://schemas.openxmlformats.org/drawingml/2006/picture">
                <pic:pic>
                  <pic:nvPicPr>
                    <pic:cNvPr id="170" name="Image 170"/>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headerReference w:type="default" r:id="rId98"/>
          <w:headerReference w:type="even" r:id="rId99"/>
          <w:footerReference w:type="default" r:id="rId100"/>
          <w:footerReference w:type="even" r:id="rId101"/>
          <w:pgSz w:w="12060" w:h="15660"/>
          <w:pgMar w:header="20" w:footer="346" w:top="820" w:bottom="540" w:left="960" w:right="940"/>
          <w:pgNumType w:start="1"/>
          <w:cols w:num="2" w:equalWidth="0">
            <w:col w:w="1066" w:space="7113"/>
            <w:col w:w="1981"/>
          </w:cols>
        </w:sectPr>
      </w:pPr>
    </w:p>
    <w:p>
      <w:pPr>
        <w:pStyle w:val="BodyText"/>
        <w:spacing w:before="97"/>
        <w:rPr>
          <w:sz w:val="21"/>
        </w:rPr>
      </w:pPr>
      <w:r>
        <w:rPr/>
        <mc:AlternateContent>
          <mc:Choice Requires="wps">
            <w:drawing>
              <wp:anchor distT="0" distB="0" distL="0" distR="0" allowOverlap="1" layoutInCell="1" locked="0" behindDoc="0" simplePos="0" relativeHeight="15767552">
                <wp:simplePos x="0" y="0"/>
                <wp:positionH relativeFrom="page">
                  <wp:posOffset>7077595</wp:posOffset>
                </wp:positionH>
                <wp:positionV relativeFrom="page">
                  <wp:posOffset>531368</wp:posOffset>
                </wp:positionV>
                <wp:extent cx="580390" cy="431165"/>
                <wp:effectExtent l="0" t="0" r="0" b="0"/>
                <wp:wrapNone/>
                <wp:docPr id="171" name="Graphic 171"/>
                <wp:cNvGraphicFramePr>
                  <a:graphicFrameLocks/>
                </wp:cNvGraphicFramePr>
                <a:graphic>
                  <a:graphicData uri="http://schemas.microsoft.com/office/word/2010/wordprocessingShape">
                    <wps:wsp>
                      <wps:cNvPr id="171" name="Graphic 171"/>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67552" id="docshape129" filled="true" fillcolor="#0097cf" stroked="false">
                <v:fill type="solid"/>
                <w10:wrap type="none"/>
              </v:rect>
            </w:pict>
          </mc:Fallback>
        </mc:AlternateContent>
      </w:r>
    </w:p>
    <w:p>
      <w:pPr>
        <w:spacing w:before="0"/>
        <w:ind w:left="102" w:right="0" w:firstLine="0"/>
        <w:jc w:val="left"/>
        <w:rPr>
          <w:sz w:val="21"/>
        </w:rPr>
      </w:pPr>
      <w:bookmarkStart w:name="_bookmark49" w:id="69"/>
      <w:bookmarkEnd w:id="69"/>
      <w:r>
        <w:rPr/>
      </w:r>
      <w:r>
        <w:rPr>
          <w:color w:val="AB4D4C"/>
          <w:spacing w:val="-2"/>
          <w:w w:val="105"/>
          <w:sz w:val="21"/>
        </w:rPr>
        <w:t>STAR+METHODS</w:t>
      </w:r>
    </w:p>
    <w:p>
      <w:pPr>
        <w:pStyle w:val="Heading3"/>
        <w:spacing w:line="240" w:lineRule="auto" w:before="235"/>
        <w:ind w:left="102"/>
      </w:pPr>
      <w:bookmarkStart w:name="_bookmark50" w:id="70"/>
      <w:bookmarkEnd w:id="70"/>
      <w:r>
        <w:rPr/>
      </w:r>
      <w:r>
        <w:rPr>
          <w:color w:val="AB4D4C"/>
        </w:rPr>
        <w:t>KEY</w:t>
      </w:r>
      <w:r>
        <w:rPr>
          <w:color w:val="AB4D4C"/>
          <w:spacing w:val="10"/>
        </w:rPr>
        <w:t> </w:t>
      </w:r>
      <w:r>
        <w:rPr>
          <w:color w:val="AB4D4C"/>
        </w:rPr>
        <w:t>RESOURCES</w:t>
      </w:r>
      <w:r>
        <w:rPr>
          <w:color w:val="AB4D4C"/>
          <w:spacing w:val="14"/>
        </w:rPr>
        <w:t> </w:t>
      </w:r>
      <w:r>
        <w:rPr>
          <w:color w:val="AB4D4C"/>
          <w:spacing w:val="-2"/>
        </w:rPr>
        <w:t>TABLE</w:t>
      </w:r>
    </w:p>
    <w:p>
      <w:pPr>
        <w:pStyle w:val="BodyText"/>
        <w:spacing w:before="206"/>
        <w:rPr>
          <w:sz w:val="20"/>
        </w:rPr>
      </w:pPr>
      <w:r>
        <w:rPr/>
        <mc:AlternateContent>
          <mc:Choice Requires="wps">
            <w:drawing>
              <wp:anchor distT="0" distB="0" distL="0" distR="0" allowOverlap="1" layoutInCell="1" locked="0" behindDoc="1" simplePos="0" relativeHeight="487619584">
                <wp:simplePos x="0" y="0"/>
                <wp:positionH relativeFrom="page">
                  <wp:posOffset>674636</wp:posOffset>
                </wp:positionH>
                <wp:positionV relativeFrom="paragraph">
                  <wp:posOffset>292433</wp:posOffset>
                </wp:positionV>
                <wp:extent cx="6225540" cy="13335"/>
                <wp:effectExtent l="0" t="0" r="0" b="0"/>
                <wp:wrapTopAndBottom/>
                <wp:docPr id="172" name="Graphic 172"/>
                <wp:cNvGraphicFramePr>
                  <a:graphicFrameLocks/>
                </wp:cNvGraphicFramePr>
                <a:graphic>
                  <a:graphicData uri="http://schemas.microsoft.com/office/word/2010/wordprocessingShape">
                    <wps:wsp>
                      <wps:cNvPr id="172" name="Graphic 172"/>
                      <wps:cNvSpPr/>
                      <wps:spPr>
                        <a:xfrm>
                          <a:off x="0" y="0"/>
                          <a:ext cx="6225540" cy="13335"/>
                        </a:xfrm>
                        <a:custGeom>
                          <a:avLst/>
                          <a:gdLst/>
                          <a:ahLst/>
                          <a:cxnLst/>
                          <a:rect l="l" t="t" r="r" b="b"/>
                          <a:pathLst>
                            <a:path w="6225540" h="13335">
                              <a:moveTo>
                                <a:pt x="6225120" y="0"/>
                              </a:moveTo>
                              <a:lnTo>
                                <a:pt x="0" y="0"/>
                              </a:lnTo>
                              <a:lnTo>
                                <a:pt x="0" y="12959"/>
                              </a:lnTo>
                              <a:lnTo>
                                <a:pt x="6225120" y="12959"/>
                              </a:lnTo>
                              <a:lnTo>
                                <a:pt x="6225120"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3.120998pt;margin-top:23.026249pt;width:490.167pt;height:1.0204pt;mso-position-horizontal-relative:page;mso-position-vertical-relative:paragraph;z-index:-15696896;mso-wrap-distance-left:0;mso-wrap-distance-right:0" id="docshape130" filled="true" fillcolor="#ab4d4c" stroked="false">
                <v:fill type="solid"/>
                <w10:wrap type="topAndBottom"/>
              </v:rect>
            </w:pict>
          </mc:Fallback>
        </mc:AlternateContent>
      </w:r>
    </w:p>
    <w:p>
      <w:pPr>
        <w:tabs>
          <w:tab w:pos="3503" w:val="left" w:leader="none"/>
          <w:tab w:pos="5820" w:val="left" w:leader="none"/>
        </w:tabs>
        <w:spacing w:before="78" w:after="28"/>
        <w:ind w:left="102" w:right="0" w:firstLine="0"/>
        <w:jc w:val="left"/>
        <w:rPr>
          <w:sz w:val="15"/>
        </w:rPr>
      </w:pPr>
      <w:r>
        <w:rPr>
          <w:color w:val="AB4D4C"/>
          <w:spacing w:val="-2"/>
          <w:sz w:val="15"/>
        </w:rPr>
        <w:t>REAGENT</w:t>
      </w:r>
      <w:r>
        <w:rPr>
          <w:color w:val="AB4D4C"/>
          <w:spacing w:val="-9"/>
          <w:sz w:val="15"/>
        </w:rPr>
        <w:t> </w:t>
      </w:r>
      <w:r>
        <w:rPr>
          <w:color w:val="AB4D4C"/>
          <w:spacing w:val="-2"/>
          <w:sz w:val="15"/>
        </w:rPr>
        <w:t>or</w:t>
      </w:r>
      <w:r>
        <w:rPr>
          <w:color w:val="AB4D4C"/>
          <w:spacing w:val="-7"/>
          <w:sz w:val="15"/>
        </w:rPr>
        <w:t> </w:t>
      </w:r>
      <w:r>
        <w:rPr>
          <w:color w:val="AB4D4C"/>
          <w:spacing w:val="-2"/>
          <w:sz w:val="15"/>
        </w:rPr>
        <w:t>RESOURCE</w:t>
      </w:r>
      <w:r>
        <w:rPr>
          <w:color w:val="AB4D4C"/>
          <w:sz w:val="15"/>
        </w:rPr>
        <w:tab/>
      </w:r>
      <w:r>
        <w:rPr>
          <w:color w:val="AB4D4C"/>
          <w:spacing w:val="-2"/>
          <w:sz w:val="15"/>
        </w:rPr>
        <w:t>SOURCE</w:t>
      </w:r>
      <w:r>
        <w:rPr>
          <w:color w:val="AB4D4C"/>
          <w:sz w:val="15"/>
        </w:rPr>
        <w:tab/>
      </w:r>
      <w:r>
        <w:rPr>
          <w:color w:val="AB4D4C"/>
          <w:spacing w:val="-2"/>
          <w:sz w:val="15"/>
        </w:rPr>
        <w:t>IDENTIFIER</w:t>
      </w:r>
    </w:p>
    <w:p>
      <w:pPr>
        <w:pStyle w:val="BodyText"/>
        <w:spacing w:line="20" w:lineRule="exact"/>
        <w:ind w:left="102"/>
        <w:rPr>
          <w:sz w:val="2"/>
        </w:rPr>
      </w:pPr>
      <w:r>
        <w:rPr>
          <w:sz w:val="2"/>
        </w:rPr>
        <mc:AlternateContent>
          <mc:Choice Requires="wps">
            <w:drawing>
              <wp:inline distT="0" distB="0" distL="0" distR="0">
                <wp:extent cx="6225540" cy="12700"/>
                <wp:effectExtent l="0" t="0" r="0" b="0"/>
                <wp:docPr id="173" name="Group 173"/>
                <wp:cNvGraphicFramePr>
                  <a:graphicFrameLocks/>
                </wp:cNvGraphicFramePr>
                <a:graphic>
                  <a:graphicData uri="http://schemas.microsoft.com/office/word/2010/wordprocessingGroup">
                    <wpg:wgp>
                      <wpg:cNvPr id="173" name="Group 173"/>
                      <wpg:cNvGrpSpPr/>
                      <wpg:grpSpPr>
                        <a:xfrm>
                          <a:off x="0" y="0"/>
                          <a:ext cx="6225540" cy="12700"/>
                          <a:chExt cx="6225540" cy="12700"/>
                        </a:xfrm>
                      </wpg:grpSpPr>
                      <wps:wsp>
                        <wps:cNvPr id="174" name="Graphic 174"/>
                        <wps:cNvSpPr/>
                        <wps:spPr>
                          <a:xfrm>
                            <a:off x="0" y="0"/>
                            <a:ext cx="6225540" cy="12700"/>
                          </a:xfrm>
                          <a:custGeom>
                            <a:avLst/>
                            <a:gdLst/>
                            <a:ahLst/>
                            <a:cxnLst/>
                            <a:rect l="l" t="t" r="r" b="b"/>
                            <a:pathLst>
                              <a:path w="6225540" h="12700">
                                <a:moveTo>
                                  <a:pt x="6225121" y="0"/>
                                </a:moveTo>
                                <a:lnTo>
                                  <a:pt x="6225121" y="0"/>
                                </a:lnTo>
                                <a:lnTo>
                                  <a:pt x="0" y="0"/>
                                </a:lnTo>
                                <a:lnTo>
                                  <a:pt x="0"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wpg:wgp>
                  </a:graphicData>
                </a:graphic>
              </wp:inline>
            </w:drawing>
          </mc:Choice>
          <mc:Fallback>
            <w:pict>
              <v:group style="width:490.2pt;height:1pt;mso-position-horizontal-relative:char;mso-position-vertical-relative:line" id="docshapegroup131" coordorigin="0,0" coordsize="9804,20">
                <v:rect style="position:absolute;left:0;top:0;width:9804;height:20" id="docshape132" filled="true" fillcolor="#ab4d4c" stroked="false">
                  <v:fill type="solid"/>
                </v:rect>
              </v:group>
            </w:pict>
          </mc:Fallback>
        </mc:AlternateContent>
      </w:r>
      <w:r>
        <w:rPr>
          <w:sz w:val="2"/>
        </w:rPr>
      </w:r>
    </w:p>
    <w:p>
      <w:pPr>
        <w:spacing w:before="29"/>
        <w:ind w:left="102" w:right="0" w:firstLine="0"/>
        <w:jc w:val="left"/>
        <w:rPr>
          <w:sz w:val="15"/>
        </w:rPr>
      </w:pPr>
      <w:r>
        <w:rPr/>
        <mc:AlternateContent>
          <mc:Choice Requires="wps">
            <w:drawing>
              <wp:anchor distT="0" distB="0" distL="0" distR="0" allowOverlap="1" layoutInCell="1" locked="0" behindDoc="1" simplePos="0" relativeHeight="486347776">
                <wp:simplePos x="0" y="0"/>
                <wp:positionH relativeFrom="page">
                  <wp:posOffset>674636</wp:posOffset>
                </wp:positionH>
                <wp:positionV relativeFrom="paragraph">
                  <wp:posOffset>146405</wp:posOffset>
                </wp:positionV>
                <wp:extent cx="6225540" cy="149860"/>
                <wp:effectExtent l="0" t="0" r="0" b="0"/>
                <wp:wrapNone/>
                <wp:docPr id="175" name="Group 175"/>
                <wp:cNvGraphicFramePr>
                  <a:graphicFrameLocks/>
                </wp:cNvGraphicFramePr>
                <a:graphic>
                  <a:graphicData uri="http://schemas.microsoft.com/office/word/2010/wordprocessingGroup">
                    <wpg:wgp>
                      <wpg:cNvPr id="175" name="Group 175"/>
                      <wpg:cNvGrpSpPr/>
                      <wpg:grpSpPr>
                        <a:xfrm>
                          <a:off x="0" y="0"/>
                          <a:ext cx="6225540" cy="149860"/>
                          <a:chExt cx="6225540" cy="149860"/>
                        </a:xfrm>
                      </wpg:grpSpPr>
                      <wps:wsp>
                        <wps:cNvPr id="176" name="Graphic 176"/>
                        <wps:cNvSpPr/>
                        <wps:spPr>
                          <a:xfrm>
                            <a:off x="0" y="12"/>
                            <a:ext cx="6225540" cy="149860"/>
                          </a:xfrm>
                          <a:custGeom>
                            <a:avLst/>
                            <a:gdLst/>
                            <a:ahLst/>
                            <a:cxnLst/>
                            <a:rect l="l" t="t" r="r" b="b"/>
                            <a:pathLst>
                              <a:path w="6225540" h="149860">
                                <a:moveTo>
                                  <a:pt x="6225121" y="0"/>
                                </a:moveTo>
                                <a:lnTo>
                                  <a:pt x="6225121" y="0"/>
                                </a:lnTo>
                                <a:lnTo>
                                  <a:pt x="0" y="0"/>
                                </a:lnTo>
                                <a:lnTo>
                                  <a:pt x="0" y="149758"/>
                                </a:lnTo>
                                <a:lnTo>
                                  <a:pt x="6225121" y="149758"/>
                                </a:lnTo>
                                <a:lnTo>
                                  <a:pt x="6225121" y="0"/>
                                </a:lnTo>
                                <a:close/>
                              </a:path>
                            </a:pathLst>
                          </a:custGeom>
                          <a:solidFill>
                            <a:srgbClr val="EBEBEC"/>
                          </a:solidFill>
                        </wps:spPr>
                        <wps:bodyPr wrap="square" lIns="0" tIns="0" rIns="0" bIns="0" rtlCol="0">
                          <a:prstTxWarp prst="textNoShape">
                            <a:avLst/>
                          </a:prstTxWarp>
                          <a:noAutofit/>
                        </wps:bodyPr>
                      </wps:wsp>
                      <wps:wsp>
                        <wps:cNvPr id="177" name="Graphic 177"/>
                        <wps:cNvSpPr/>
                        <wps:spPr>
                          <a:xfrm>
                            <a:off x="0" y="0"/>
                            <a:ext cx="6225540" cy="13335"/>
                          </a:xfrm>
                          <a:custGeom>
                            <a:avLst/>
                            <a:gdLst/>
                            <a:ahLst/>
                            <a:cxnLst/>
                            <a:rect l="l" t="t" r="r" b="b"/>
                            <a:pathLst>
                              <a:path w="6225540" h="13335">
                                <a:moveTo>
                                  <a:pt x="6225120" y="0"/>
                                </a:moveTo>
                                <a:lnTo>
                                  <a:pt x="0" y="0"/>
                                </a:lnTo>
                                <a:lnTo>
                                  <a:pt x="0" y="12966"/>
                                </a:lnTo>
                                <a:lnTo>
                                  <a:pt x="6225120" y="12966"/>
                                </a:lnTo>
                                <a:lnTo>
                                  <a:pt x="6225120" y="0"/>
                                </a:lnTo>
                                <a:close/>
                              </a:path>
                            </a:pathLst>
                          </a:custGeom>
                          <a:solidFill>
                            <a:srgbClr val="AB4D4C"/>
                          </a:solidFill>
                        </wps:spPr>
                        <wps:bodyPr wrap="square" lIns="0" tIns="0" rIns="0" bIns="0" rtlCol="0">
                          <a:prstTxWarp prst="textNoShape">
                            <a:avLst/>
                          </a:prstTxWarp>
                          <a:noAutofit/>
                        </wps:bodyPr>
                      </wps:wsp>
                      <wps:wsp>
                        <wps:cNvPr id="178" name="Graphic 178"/>
                        <wps:cNvSpPr/>
                        <wps:spPr>
                          <a:xfrm>
                            <a:off x="0" y="111607"/>
                            <a:ext cx="6225540" cy="38735"/>
                          </a:xfrm>
                          <a:custGeom>
                            <a:avLst/>
                            <a:gdLst/>
                            <a:ahLst/>
                            <a:cxnLst/>
                            <a:rect l="l" t="t" r="r" b="b"/>
                            <a:pathLst>
                              <a:path w="6225540" h="38735">
                                <a:moveTo>
                                  <a:pt x="6225121" y="12"/>
                                </a:moveTo>
                                <a:lnTo>
                                  <a:pt x="3630968" y="12"/>
                                </a:lnTo>
                                <a:lnTo>
                                  <a:pt x="3160801" y="12"/>
                                </a:lnTo>
                                <a:lnTo>
                                  <a:pt x="2160003" y="12"/>
                                </a:lnTo>
                                <a:lnTo>
                                  <a:pt x="0" y="0"/>
                                </a:lnTo>
                                <a:lnTo>
                                  <a:pt x="0" y="38163"/>
                                </a:lnTo>
                                <a:lnTo>
                                  <a:pt x="1689849" y="38163"/>
                                </a:lnTo>
                                <a:lnTo>
                                  <a:pt x="2160003" y="38163"/>
                                </a:lnTo>
                                <a:lnTo>
                                  <a:pt x="3160801" y="38163"/>
                                </a:lnTo>
                                <a:lnTo>
                                  <a:pt x="3630968" y="38163"/>
                                </a:lnTo>
                                <a:lnTo>
                                  <a:pt x="6225121" y="38163"/>
                                </a:lnTo>
                                <a:lnTo>
                                  <a:pt x="6225121" y="12"/>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1.528pt;width:490.2pt;height:11.8pt;mso-position-horizontal-relative:page;mso-position-vertical-relative:paragraph;z-index:-16968704" id="docshapegroup133" coordorigin="1062,231" coordsize="9804,236">
                <v:rect style="position:absolute;left:1062;top:230;width:9804;height:236" id="docshape134" filled="true" fillcolor="#ebebec" stroked="false">
                  <v:fill type="solid"/>
                </v:rect>
                <v:rect style="position:absolute;left:1062;top:230;width:9804;height:21" id="docshape135" filled="true" fillcolor="#ab4d4c" stroked="false">
                  <v:fill type="solid"/>
                </v:rect>
                <v:shape style="position:absolute;left:1062;top:406;width:9804;height:61" id="docshape136" coordorigin="1062,406" coordsize="9804,61" path="m10866,406l6780,406,6040,406,4464,406,1062,406,1062,466,3724,466,4464,466,6040,466,6780,466,10866,466,10866,406xe" filled="true" fillcolor="#ebebec" stroked="false">
                  <v:path arrowok="t"/>
                  <v:fill type="solid"/>
                </v:shape>
                <w10:wrap type="none"/>
              </v:group>
            </w:pict>
          </mc:Fallback>
        </mc:AlternateContent>
      </w:r>
      <w:r>
        <w:rPr>
          <w:color w:val="AB4D4C"/>
          <w:spacing w:val="-2"/>
          <w:sz w:val="15"/>
        </w:rPr>
        <w:t>Antibodies</w:t>
      </w:r>
    </w:p>
    <w:p>
      <w:pPr>
        <w:tabs>
          <w:tab w:pos="3503" w:val="left" w:leader="none"/>
          <w:tab w:pos="5820" w:val="left" w:leader="none"/>
        </w:tabs>
        <w:spacing w:before="64"/>
        <w:ind w:left="102" w:right="0" w:firstLine="0"/>
        <w:jc w:val="left"/>
        <w:rPr>
          <w:sz w:val="15"/>
        </w:rPr>
      </w:pPr>
      <w:r>
        <w:rPr>
          <w:spacing w:val="-2"/>
          <w:sz w:val="15"/>
        </w:rPr>
        <w:t>NeuN-</w:t>
      </w:r>
      <w:r>
        <w:rPr>
          <w:spacing w:val="-5"/>
          <w:sz w:val="15"/>
        </w:rPr>
        <w:t>488</w:t>
      </w:r>
      <w:r>
        <w:rPr>
          <w:sz w:val="15"/>
        </w:rPr>
        <w:tab/>
        <w:t>Millipore</w:t>
      </w:r>
      <w:r>
        <w:rPr>
          <w:spacing w:val="6"/>
          <w:sz w:val="15"/>
        </w:rPr>
        <w:t> </w:t>
      </w:r>
      <w:r>
        <w:rPr>
          <w:spacing w:val="-2"/>
          <w:sz w:val="15"/>
        </w:rPr>
        <w:t>Sigma</w:t>
      </w:r>
      <w:r>
        <w:rPr>
          <w:sz w:val="15"/>
        </w:rPr>
        <w:tab/>
      </w:r>
      <w:r>
        <w:rPr>
          <w:spacing w:val="-2"/>
          <w:sz w:val="15"/>
        </w:rPr>
        <w:t>MAB377X</w:t>
      </w:r>
    </w:p>
    <w:p>
      <w:pPr>
        <w:tabs>
          <w:tab w:pos="3503" w:val="left" w:leader="none"/>
          <w:tab w:pos="5820" w:val="left" w:leader="none"/>
        </w:tabs>
        <w:spacing w:line="374" w:lineRule="auto" w:before="71"/>
        <w:ind w:left="102" w:right="3047" w:firstLine="0"/>
        <w:jc w:val="left"/>
        <w:rPr>
          <w:sz w:val="15"/>
        </w:rPr>
      </w:pPr>
      <w:r>
        <w:rPr/>
        <mc:AlternateContent>
          <mc:Choice Requires="wps">
            <w:drawing>
              <wp:anchor distT="0" distB="0" distL="0" distR="0" allowOverlap="1" layoutInCell="1" locked="0" behindDoc="1" simplePos="0" relativeHeight="486348288">
                <wp:simplePos x="0" y="0"/>
                <wp:positionH relativeFrom="page">
                  <wp:posOffset>674636</wp:posOffset>
                </wp:positionH>
                <wp:positionV relativeFrom="paragraph">
                  <wp:posOffset>343502</wp:posOffset>
                </wp:positionV>
                <wp:extent cx="6225540" cy="434975"/>
                <wp:effectExtent l="0" t="0" r="0" b="0"/>
                <wp:wrapNone/>
                <wp:docPr id="179" name="Group 179"/>
                <wp:cNvGraphicFramePr>
                  <a:graphicFrameLocks/>
                </wp:cNvGraphicFramePr>
                <a:graphic>
                  <a:graphicData uri="http://schemas.microsoft.com/office/word/2010/wordprocessingGroup">
                    <wpg:wgp>
                      <wpg:cNvPr id="179" name="Group 179"/>
                      <wpg:cNvGrpSpPr/>
                      <wpg:grpSpPr>
                        <a:xfrm>
                          <a:off x="0" y="0"/>
                          <a:ext cx="6225540" cy="434975"/>
                          <a:chExt cx="6225540" cy="434975"/>
                        </a:xfrm>
                      </wpg:grpSpPr>
                      <wps:wsp>
                        <wps:cNvPr id="180" name="Graphic 180"/>
                        <wps:cNvSpPr/>
                        <wps:spPr>
                          <a:xfrm>
                            <a:off x="0" y="0"/>
                            <a:ext cx="6225540" cy="131445"/>
                          </a:xfrm>
                          <a:custGeom>
                            <a:avLst/>
                            <a:gdLst/>
                            <a:ahLst/>
                            <a:cxnLst/>
                            <a:rect l="l" t="t" r="r" b="b"/>
                            <a:pathLst>
                              <a:path w="6225540" h="131445">
                                <a:moveTo>
                                  <a:pt x="6225121" y="0"/>
                                </a:moveTo>
                                <a:lnTo>
                                  <a:pt x="6225121" y="0"/>
                                </a:lnTo>
                                <a:lnTo>
                                  <a:pt x="0" y="0"/>
                                </a:lnTo>
                                <a:lnTo>
                                  <a:pt x="0" y="131051"/>
                                </a:lnTo>
                                <a:lnTo>
                                  <a:pt x="6225121" y="131051"/>
                                </a:lnTo>
                                <a:lnTo>
                                  <a:pt x="6225121" y="0"/>
                                </a:lnTo>
                                <a:close/>
                              </a:path>
                            </a:pathLst>
                          </a:custGeom>
                          <a:solidFill>
                            <a:srgbClr val="EBEBEC"/>
                          </a:solidFill>
                        </wps:spPr>
                        <wps:bodyPr wrap="square" lIns="0" tIns="0" rIns="0" bIns="0" rtlCol="0">
                          <a:prstTxWarp prst="textNoShape">
                            <a:avLst/>
                          </a:prstTxWarp>
                          <a:noAutofit/>
                        </wps:bodyPr>
                      </wps:wsp>
                      <wps:wsp>
                        <wps:cNvPr id="181" name="Graphic 181"/>
                        <wps:cNvSpPr/>
                        <wps:spPr>
                          <a:xfrm>
                            <a:off x="0" y="131050"/>
                            <a:ext cx="6225540" cy="297815"/>
                          </a:xfrm>
                          <a:custGeom>
                            <a:avLst/>
                            <a:gdLst/>
                            <a:ahLst/>
                            <a:cxnLst/>
                            <a:rect l="l" t="t" r="r" b="b"/>
                            <a:pathLst>
                              <a:path w="6225540" h="297815">
                                <a:moveTo>
                                  <a:pt x="6225121" y="0"/>
                                </a:moveTo>
                                <a:lnTo>
                                  <a:pt x="6225121" y="0"/>
                                </a:lnTo>
                                <a:lnTo>
                                  <a:pt x="0" y="0"/>
                                </a:lnTo>
                                <a:lnTo>
                                  <a:pt x="0" y="297345"/>
                                </a:lnTo>
                                <a:lnTo>
                                  <a:pt x="6225121" y="297345"/>
                                </a:lnTo>
                                <a:lnTo>
                                  <a:pt x="6225121" y="0"/>
                                </a:lnTo>
                                <a:close/>
                              </a:path>
                            </a:pathLst>
                          </a:custGeom>
                          <a:solidFill>
                            <a:srgbClr val="FFFFFF"/>
                          </a:solidFill>
                        </wps:spPr>
                        <wps:bodyPr wrap="square" lIns="0" tIns="0" rIns="0" bIns="0" rtlCol="0">
                          <a:prstTxWarp prst="textNoShape">
                            <a:avLst/>
                          </a:prstTxWarp>
                          <a:noAutofit/>
                        </wps:bodyPr>
                      </wps:wsp>
                      <wps:wsp>
                        <wps:cNvPr id="182" name="Graphic 182"/>
                        <wps:cNvSpPr/>
                        <wps:spPr>
                          <a:xfrm>
                            <a:off x="0" y="12"/>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wps:wsp>
                        <wps:cNvPr id="183" name="Graphic 183"/>
                        <wps:cNvSpPr/>
                        <wps:spPr>
                          <a:xfrm>
                            <a:off x="0" y="105841"/>
                            <a:ext cx="6225540" cy="38735"/>
                          </a:xfrm>
                          <a:custGeom>
                            <a:avLst/>
                            <a:gdLst/>
                            <a:ahLst/>
                            <a:cxnLst/>
                            <a:rect l="l" t="t" r="r" b="b"/>
                            <a:pathLst>
                              <a:path w="6225540" h="38735">
                                <a:moveTo>
                                  <a:pt x="6225121" y="0"/>
                                </a:moveTo>
                                <a:lnTo>
                                  <a:pt x="6225121" y="0"/>
                                </a:lnTo>
                                <a:lnTo>
                                  <a:pt x="0" y="0"/>
                                </a:lnTo>
                                <a:lnTo>
                                  <a:pt x="0" y="18719"/>
                                </a:lnTo>
                                <a:lnTo>
                                  <a:pt x="0" y="38163"/>
                                </a:lnTo>
                                <a:lnTo>
                                  <a:pt x="1689849" y="38163"/>
                                </a:lnTo>
                                <a:lnTo>
                                  <a:pt x="2160003" y="38163"/>
                                </a:lnTo>
                                <a:lnTo>
                                  <a:pt x="3160801" y="38163"/>
                                </a:lnTo>
                                <a:lnTo>
                                  <a:pt x="3630968" y="38163"/>
                                </a:lnTo>
                                <a:lnTo>
                                  <a:pt x="6225121" y="38163"/>
                                </a:lnTo>
                                <a:lnTo>
                                  <a:pt x="6225121" y="18732"/>
                                </a:lnTo>
                                <a:lnTo>
                                  <a:pt x="3630968" y="18732"/>
                                </a:lnTo>
                                <a:lnTo>
                                  <a:pt x="3160801" y="18732"/>
                                </a:lnTo>
                                <a:lnTo>
                                  <a:pt x="2160003" y="18732"/>
                                </a:lnTo>
                                <a:lnTo>
                                  <a:pt x="3160801" y="18719"/>
                                </a:lnTo>
                                <a:lnTo>
                                  <a:pt x="3630968" y="18719"/>
                                </a:lnTo>
                                <a:lnTo>
                                  <a:pt x="6225121" y="18719"/>
                                </a:lnTo>
                                <a:lnTo>
                                  <a:pt x="6225121" y="0"/>
                                </a:lnTo>
                                <a:close/>
                              </a:path>
                            </a:pathLst>
                          </a:custGeom>
                          <a:solidFill>
                            <a:srgbClr val="EBEBEC"/>
                          </a:solidFill>
                        </wps:spPr>
                        <wps:bodyPr wrap="square" lIns="0" tIns="0" rIns="0" bIns="0" rtlCol="0">
                          <a:prstTxWarp prst="textNoShape">
                            <a:avLst/>
                          </a:prstTxWarp>
                          <a:noAutofit/>
                        </wps:bodyPr>
                      </wps:wsp>
                      <wps:wsp>
                        <wps:cNvPr id="184" name="Graphic 184"/>
                        <wps:cNvSpPr/>
                        <wps:spPr>
                          <a:xfrm>
                            <a:off x="0" y="421919"/>
                            <a:ext cx="6225540" cy="13335"/>
                          </a:xfrm>
                          <a:custGeom>
                            <a:avLst/>
                            <a:gdLst/>
                            <a:ahLst/>
                            <a:cxnLst/>
                            <a:rect l="l" t="t" r="r" b="b"/>
                            <a:pathLst>
                              <a:path w="6225540" h="13335">
                                <a:moveTo>
                                  <a:pt x="6225121" y="0"/>
                                </a:moveTo>
                                <a:lnTo>
                                  <a:pt x="6225121" y="0"/>
                                </a:lnTo>
                                <a:lnTo>
                                  <a:pt x="0" y="0"/>
                                </a:lnTo>
                                <a:lnTo>
                                  <a:pt x="0" y="12966"/>
                                </a:lnTo>
                                <a:lnTo>
                                  <a:pt x="6225121" y="12966"/>
                                </a:lnTo>
                                <a:lnTo>
                                  <a:pt x="6225121" y="0"/>
                                </a:lnTo>
                                <a:close/>
                              </a:path>
                            </a:pathLst>
                          </a:custGeom>
                          <a:solidFill>
                            <a:srgbClr val="AB4D4C"/>
                          </a:solidFill>
                        </wps:spPr>
                        <wps:bodyPr wrap="square" lIns="0" tIns="0" rIns="0" bIns="0" rtlCol="0">
                          <a:prstTxWarp prst="textNoShape">
                            <a:avLst/>
                          </a:prstTxWarp>
                          <a:noAutofit/>
                        </wps:bodyPr>
                      </wps:wsp>
                      <wps:wsp>
                        <wps:cNvPr id="185" name="Textbox 185"/>
                        <wps:cNvSpPr txBox="1"/>
                        <wps:spPr>
                          <a:xfrm>
                            <a:off x="2" y="30690"/>
                            <a:ext cx="1703070" cy="373380"/>
                          </a:xfrm>
                          <a:prstGeom prst="rect">
                            <a:avLst/>
                          </a:prstGeom>
                        </wps:spPr>
                        <wps:txbx>
                          <w:txbxContent>
                            <w:p>
                              <w:pPr>
                                <w:spacing w:line="150" w:lineRule="exact" w:before="0"/>
                                <w:ind w:left="0" w:right="0" w:firstLine="0"/>
                                <w:jc w:val="left"/>
                                <w:rPr>
                                  <w:sz w:val="15"/>
                                </w:rPr>
                              </w:pPr>
                              <w:r>
                                <w:rPr>
                                  <w:sz w:val="15"/>
                                </w:rPr>
                                <w:t>Next</w:t>
                              </w:r>
                              <w:r>
                                <w:rPr>
                                  <w:spacing w:val="-5"/>
                                  <w:sz w:val="15"/>
                                </w:rPr>
                                <w:t> </w:t>
                              </w:r>
                              <w:r>
                                <w:rPr>
                                  <w:sz w:val="15"/>
                                </w:rPr>
                                <w:t>GEM</w:t>
                              </w:r>
                              <w:r>
                                <w:rPr>
                                  <w:spacing w:val="-4"/>
                                  <w:sz w:val="15"/>
                                </w:rPr>
                                <w:t> </w:t>
                              </w:r>
                              <w:r>
                                <w:rPr>
                                  <w:sz w:val="15"/>
                                </w:rPr>
                                <w:t>scATAC-Seq</w:t>
                              </w:r>
                              <w:r>
                                <w:rPr>
                                  <w:spacing w:val="-2"/>
                                  <w:sz w:val="15"/>
                                </w:rPr>
                                <w:t> </w:t>
                              </w:r>
                              <w:r>
                                <w:rPr>
                                  <w:spacing w:val="-4"/>
                                  <w:sz w:val="15"/>
                                </w:rPr>
                                <w:t>v1.1</w:t>
                              </w:r>
                            </w:p>
                            <w:p>
                              <w:pPr>
                                <w:spacing w:line="261" w:lineRule="auto" w:before="50"/>
                                <w:ind w:left="0" w:right="0" w:firstLine="0"/>
                                <w:jc w:val="left"/>
                                <w:rPr>
                                  <w:sz w:val="15"/>
                                </w:rPr>
                              </w:pPr>
                              <w:r>
                                <w:rPr>
                                  <w:sz w:val="15"/>
                                </w:rPr>
                                <w:t>Chromium</w:t>
                              </w:r>
                              <w:r>
                                <w:rPr>
                                  <w:spacing w:val="-7"/>
                                  <w:sz w:val="15"/>
                                </w:rPr>
                                <w:t> </w:t>
                              </w:r>
                              <w:r>
                                <w:rPr>
                                  <w:sz w:val="15"/>
                                </w:rPr>
                                <w:t>Next</w:t>
                              </w:r>
                              <w:r>
                                <w:rPr>
                                  <w:spacing w:val="-8"/>
                                  <w:sz w:val="15"/>
                                </w:rPr>
                                <w:t> </w:t>
                              </w:r>
                              <w:r>
                                <w:rPr>
                                  <w:sz w:val="15"/>
                                </w:rPr>
                                <w:t>GEM</w:t>
                              </w:r>
                              <w:r>
                                <w:rPr>
                                  <w:spacing w:val="-8"/>
                                  <w:sz w:val="15"/>
                                </w:rPr>
                                <w:t> </w:t>
                              </w:r>
                              <w:r>
                                <w:rPr>
                                  <w:sz w:val="15"/>
                                </w:rPr>
                                <w:t>Automated</w:t>
                              </w:r>
                              <w:r>
                                <w:rPr>
                                  <w:spacing w:val="-7"/>
                                  <w:sz w:val="15"/>
                                </w:rPr>
                                <w:t> </w:t>
                              </w:r>
                              <w:r>
                                <w:rPr>
                                  <w:sz w:val="15"/>
                                </w:rPr>
                                <w:t>Single Cell 3</w:t>
                              </w:r>
                              <w:r>
                                <w:rPr>
                                  <w:rFonts w:ascii="Verdana"/>
                                  <w:sz w:val="15"/>
                                  <w:vertAlign w:val="superscript"/>
                                </w:rPr>
                                <w:t>'</w:t>
                              </w:r>
                              <w:r>
                                <w:rPr>
                                  <w:rFonts w:ascii="Verdana"/>
                                  <w:sz w:val="15"/>
                                  <w:vertAlign w:val="baseline"/>
                                </w:rPr>
                                <w:t> </w:t>
                              </w:r>
                              <w:r>
                                <w:rPr>
                                  <w:sz w:val="15"/>
                                  <w:vertAlign w:val="baseline"/>
                                </w:rPr>
                                <w:t>Library and Gel Bead Kit v3.1</w:t>
                              </w:r>
                            </w:p>
                          </w:txbxContent>
                        </wps:txbx>
                        <wps:bodyPr wrap="square" lIns="0" tIns="0" rIns="0" bIns="0" rtlCol="0">
                          <a:noAutofit/>
                        </wps:bodyPr>
                      </wps:wsp>
                      <wps:wsp>
                        <wps:cNvPr id="186" name="Textbox 186"/>
                        <wps:cNvSpPr txBox="1"/>
                        <wps:spPr>
                          <a:xfrm>
                            <a:off x="2159996" y="30690"/>
                            <a:ext cx="633730" cy="247015"/>
                          </a:xfrm>
                          <a:prstGeom prst="rect">
                            <a:avLst/>
                          </a:prstGeom>
                        </wps:spPr>
                        <wps:txbx>
                          <w:txbxContent>
                            <w:p>
                              <w:pPr>
                                <w:spacing w:line="150" w:lineRule="exact" w:before="0"/>
                                <w:ind w:left="0" w:right="0" w:firstLine="0"/>
                                <w:jc w:val="left"/>
                                <w:rPr>
                                  <w:sz w:val="15"/>
                                </w:rPr>
                              </w:pPr>
                              <w:r>
                                <w:rPr>
                                  <w:spacing w:val="-2"/>
                                  <w:sz w:val="15"/>
                                </w:rPr>
                                <w:t>10X</w:t>
                              </w:r>
                              <w:r>
                                <w:rPr>
                                  <w:spacing w:val="-5"/>
                                  <w:sz w:val="15"/>
                                </w:rPr>
                                <w:t> </w:t>
                              </w:r>
                              <w:r>
                                <w:rPr>
                                  <w:spacing w:val="-2"/>
                                  <w:sz w:val="15"/>
                                </w:rPr>
                                <w:t>Genomics</w:t>
                              </w:r>
                            </w:p>
                            <w:p>
                              <w:pPr>
                                <w:spacing w:line="172" w:lineRule="exact" w:before="66"/>
                                <w:ind w:left="0" w:right="0" w:firstLine="0"/>
                                <w:jc w:val="left"/>
                                <w:rPr>
                                  <w:sz w:val="15"/>
                                </w:rPr>
                              </w:pPr>
                              <w:r>
                                <w:rPr>
                                  <w:spacing w:val="-2"/>
                                  <w:sz w:val="15"/>
                                </w:rPr>
                                <w:t>10X</w:t>
                              </w:r>
                              <w:r>
                                <w:rPr>
                                  <w:spacing w:val="-5"/>
                                  <w:sz w:val="15"/>
                                </w:rPr>
                                <w:t> </w:t>
                              </w:r>
                              <w:r>
                                <w:rPr>
                                  <w:spacing w:val="-2"/>
                                  <w:sz w:val="15"/>
                                </w:rPr>
                                <w:t>Genomics</w:t>
                              </w:r>
                            </w:p>
                          </w:txbxContent>
                        </wps:txbx>
                        <wps:bodyPr wrap="square" lIns="0" tIns="0" rIns="0" bIns="0" rtlCol="0">
                          <a:noAutofit/>
                        </wps:bodyPr>
                      </wps:wsp>
                      <wps:wsp>
                        <wps:cNvPr id="187" name="Textbox 187"/>
                        <wps:cNvSpPr txBox="1"/>
                        <wps:spPr>
                          <a:xfrm>
                            <a:off x="3630962" y="30690"/>
                            <a:ext cx="545465" cy="247015"/>
                          </a:xfrm>
                          <a:prstGeom prst="rect">
                            <a:avLst/>
                          </a:prstGeom>
                        </wps:spPr>
                        <wps:txbx>
                          <w:txbxContent>
                            <w:p>
                              <w:pPr>
                                <w:spacing w:line="150" w:lineRule="exact" w:before="0"/>
                                <w:ind w:left="0" w:right="0" w:firstLine="0"/>
                                <w:jc w:val="left"/>
                                <w:rPr>
                                  <w:sz w:val="15"/>
                                </w:rPr>
                              </w:pPr>
                              <w:r>
                                <w:rPr>
                                  <w:spacing w:val="-2"/>
                                  <w:sz w:val="15"/>
                                </w:rPr>
                                <w:t>PN-1000175</w:t>
                              </w:r>
                            </w:p>
                            <w:p>
                              <w:pPr>
                                <w:spacing w:line="172" w:lineRule="exact" w:before="66"/>
                                <w:ind w:left="0" w:right="0" w:firstLine="0"/>
                                <w:jc w:val="left"/>
                                <w:rPr>
                                  <w:sz w:val="15"/>
                                </w:rPr>
                              </w:pPr>
                              <w:r>
                                <w:rPr>
                                  <w:spacing w:val="-2"/>
                                  <w:sz w:val="15"/>
                                </w:rPr>
                                <w:t>PN-100014</w:t>
                              </w:r>
                            </w:p>
                          </w:txbxContent>
                        </wps:txbx>
                        <wps:bodyPr wrap="square" lIns="0" tIns="0" rIns="0" bIns="0" rtlCol="0">
                          <a:noAutofit/>
                        </wps:bodyPr>
                      </wps:wsp>
                    </wpg:wgp>
                  </a:graphicData>
                </a:graphic>
              </wp:anchor>
            </w:drawing>
          </mc:Choice>
          <mc:Fallback>
            <w:pict>
              <v:group style="position:absolute;margin-left:53.120998pt;margin-top:27.047464pt;width:490.2pt;height:34.25pt;mso-position-horizontal-relative:page;mso-position-vertical-relative:paragraph;z-index:-16968192" id="docshapegroup137" coordorigin="1062,541" coordsize="9804,685">
                <v:rect style="position:absolute;left:1062;top:540;width:9804;height:207" id="docshape138" filled="true" fillcolor="#ebebec" stroked="false">
                  <v:fill type="solid"/>
                </v:rect>
                <v:rect style="position:absolute;left:1062;top:747;width:9804;height:469" id="docshape139" filled="true" fillcolor="#ffffff" stroked="false">
                  <v:fill type="solid"/>
                </v:rect>
                <v:rect style="position:absolute;left:1062;top:540;width:9804;height:21" id="docshape140" filled="true" fillcolor="#ab4d4c" stroked="false">
                  <v:fill type="solid"/>
                </v:rect>
                <v:shape style="position:absolute;left:1062;top:707;width:9804;height:61" id="docshape141" coordorigin="1062,708" coordsize="9804,61" path="m10866,708l10866,708,1062,708,1062,737,1062,768,3724,768,4464,768,6040,768,6780,768,10866,768,10866,737,6780,737,6040,737,4464,737,6040,737,6780,737,10866,737,10866,708xe" filled="true" fillcolor="#ebebec" stroked="false">
                  <v:path arrowok="t"/>
                  <v:fill type="solid"/>
                </v:shape>
                <v:rect style="position:absolute;left:1062;top:1205;width:9804;height:21" id="docshape142" filled="true" fillcolor="#ab4d4c" stroked="false">
                  <v:fill type="solid"/>
                </v:rect>
                <v:shape style="position:absolute;left:1062;top:589;width:2682;height:588" type="#_x0000_t202" id="docshape143" filled="false" stroked="false">
                  <v:textbox inset="0,0,0,0">
                    <w:txbxContent>
                      <w:p>
                        <w:pPr>
                          <w:spacing w:line="150" w:lineRule="exact" w:before="0"/>
                          <w:ind w:left="0" w:right="0" w:firstLine="0"/>
                          <w:jc w:val="left"/>
                          <w:rPr>
                            <w:sz w:val="15"/>
                          </w:rPr>
                        </w:pPr>
                        <w:r>
                          <w:rPr>
                            <w:sz w:val="15"/>
                          </w:rPr>
                          <w:t>Next</w:t>
                        </w:r>
                        <w:r>
                          <w:rPr>
                            <w:spacing w:val="-5"/>
                            <w:sz w:val="15"/>
                          </w:rPr>
                          <w:t> </w:t>
                        </w:r>
                        <w:r>
                          <w:rPr>
                            <w:sz w:val="15"/>
                          </w:rPr>
                          <w:t>GEM</w:t>
                        </w:r>
                        <w:r>
                          <w:rPr>
                            <w:spacing w:val="-4"/>
                            <w:sz w:val="15"/>
                          </w:rPr>
                          <w:t> </w:t>
                        </w:r>
                        <w:r>
                          <w:rPr>
                            <w:sz w:val="15"/>
                          </w:rPr>
                          <w:t>scATAC-Seq</w:t>
                        </w:r>
                        <w:r>
                          <w:rPr>
                            <w:spacing w:val="-2"/>
                            <w:sz w:val="15"/>
                          </w:rPr>
                          <w:t> </w:t>
                        </w:r>
                        <w:r>
                          <w:rPr>
                            <w:spacing w:val="-4"/>
                            <w:sz w:val="15"/>
                          </w:rPr>
                          <w:t>v1.1</w:t>
                        </w:r>
                      </w:p>
                      <w:p>
                        <w:pPr>
                          <w:spacing w:line="261" w:lineRule="auto" w:before="50"/>
                          <w:ind w:left="0" w:right="0" w:firstLine="0"/>
                          <w:jc w:val="left"/>
                          <w:rPr>
                            <w:sz w:val="15"/>
                          </w:rPr>
                        </w:pPr>
                        <w:r>
                          <w:rPr>
                            <w:sz w:val="15"/>
                          </w:rPr>
                          <w:t>Chromium</w:t>
                        </w:r>
                        <w:r>
                          <w:rPr>
                            <w:spacing w:val="-7"/>
                            <w:sz w:val="15"/>
                          </w:rPr>
                          <w:t> </w:t>
                        </w:r>
                        <w:r>
                          <w:rPr>
                            <w:sz w:val="15"/>
                          </w:rPr>
                          <w:t>Next</w:t>
                        </w:r>
                        <w:r>
                          <w:rPr>
                            <w:spacing w:val="-8"/>
                            <w:sz w:val="15"/>
                          </w:rPr>
                          <w:t> </w:t>
                        </w:r>
                        <w:r>
                          <w:rPr>
                            <w:sz w:val="15"/>
                          </w:rPr>
                          <w:t>GEM</w:t>
                        </w:r>
                        <w:r>
                          <w:rPr>
                            <w:spacing w:val="-8"/>
                            <w:sz w:val="15"/>
                          </w:rPr>
                          <w:t> </w:t>
                        </w:r>
                        <w:r>
                          <w:rPr>
                            <w:sz w:val="15"/>
                          </w:rPr>
                          <w:t>Automated</w:t>
                        </w:r>
                        <w:r>
                          <w:rPr>
                            <w:spacing w:val="-7"/>
                            <w:sz w:val="15"/>
                          </w:rPr>
                          <w:t> </w:t>
                        </w:r>
                        <w:r>
                          <w:rPr>
                            <w:sz w:val="15"/>
                          </w:rPr>
                          <w:t>Single Cell 3</w:t>
                        </w:r>
                        <w:r>
                          <w:rPr>
                            <w:rFonts w:ascii="Verdana"/>
                            <w:sz w:val="15"/>
                            <w:vertAlign w:val="superscript"/>
                          </w:rPr>
                          <w:t>'</w:t>
                        </w:r>
                        <w:r>
                          <w:rPr>
                            <w:rFonts w:ascii="Verdana"/>
                            <w:sz w:val="15"/>
                            <w:vertAlign w:val="baseline"/>
                          </w:rPr>
                          <w:t> </w:t>
                        </w:r>
                        <w:r>
                          <w:rPr>
                            <w:sz w:val="15"/>
                            <w:vertAlign w:val="baseline"/>
                          </w:rPr>
                          <w:t>Library and Gel Bead Kit v3.1</w:t>
                        </w:r>
                      </w:p>
                    </w:txbxContent>
                  </v:textbox>
                  <w10:wrap type="none"/>
                </v:shape>
                <v:shape style="position:absolute;left:4463;top:589;width:998;height:389" type="#_x0000_t202" id="docshape144" filled="false" stroked="false">
                  <v:textbox inset="0,0,0,0">
                    <w:txbxContent>
                      <w:p>
                        <w:pPr>
                          <w:spacing w:line="150" w:lineRule="exact" w:before="0"/>
                          <w:ind w:left="0" w:right="0" w:firstLine="0"/>
                          <w:jc w:val="left"/>
                          <w:rPr>
                            <w:sz w:val="15"/>
                          </w:rPr>
                        </w:pPr>
                        <w:r>
                          <w:rPr>
                            <w:spacing w:val="-2"/>
                            <w:sz w:val="15"/>
                          </w:rPr>
                          <w:t>10X</w:t>
                        </w:r>
                        <w:r>
                          <w:rPr>
                            <w:spacing w:val="-5"/>
                            <w:sz w:val="15"/>
                          </w:rPr>
                          <w:t> </w:t>
                        </w:r>
                        <w:r>
                          <w:rPr>
                            <w:spacing w:val="-2"/>
                            <w:sz w:val="15"/>
                          </w:rPr>
                          <w:t>Genomics</w:t>
                        </w:r>
                      </w:p>
                      <w:p>
                        <w:pPr>
                          <w:spacing w:line="172" w:lineRule="exact" w:before="66"/>
                          <w:ind w:left="0" w:right="0" w:firstLine="0"/>
                          <w:jc w:val="left"/>
                          <w:rPr>
                            <w:sz w:val="15"/>
                          </w:rPr>
                        </w:pPr>
                        <w:r>
                          <w:rPr>
                            <w:spacing w:val="-2"/>
                            <w:sz w:val="15"/>
                          </w:rPr>
                          <w:t>10X</w:t>
                        </w:r>
                        <w:r>
                          <w:rPr>
                            <w:spacing w:val="-5"/>
                            <w:sz w:val="15"/>
                          </w:rPr>
                          <w:t> </w:t>
                        </w:r>
                        <w:r>
                          <w:rPr>
                            <w:spacing w:val="-2"/>
                            <w:sz w:val="15"/>
                          </w:rPr>
                          <w:t>Genomics</w:t>
                        </w:r>
                      </w:p>
                    </w:txbxContent>
                  </v:textbox>
                  <w10:wrap type="none"/>
                </v:shape>
                <v:shape style="position:absolute;left:6780;top:589;width:859;height:389" type="#_x0000_t202" id="docshape145" filled="false" stroked="false">
                  <v:textbox inset="0,0,0,0">
                    <w:txbxContent>
                      <w:p>
                        <w:pPr>
                          <w:spacing w:line="150" w:lineRule="exact" w:before="0"/>
                          <w:ind w:left="0" w:right="0" w:firstLine="0"/>
                          <w:jc w:val="left"/>
                          <w:rPr>
                            <w:sz w:val="15"/>
                          </w:rPr>
                        </w:pPr>
                        <w:r>
                          <w:rPr>
                            <w:spacing w:val="-2"/>
                            <w:sz w:val="15"/>
                          </w:rPr>
                          <w:t>PN-1000175</w:t>
                        </w:r>
                      </w:p>
                      <w:p>
                        <w:pPr>
                          <w:spacing w:line="172" w:lineRule="exact" w:before="66"/>
                          <w:ind w:left="0" w:right="0" w:firstLine="0"/>
                          <w:jc w:val="left"/>
                          <w:rPr>
                            <w:sz w:val="15"/>
                          </w:rPr>
                        </w:pPr>
                        <w:r>
                          <w:rPr>
                            <w:spacing w:val="-2"/>
                            <w:sz w:val="15"/>
                          </w:rPr>
                          <w:t>PN-100014</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6351872">
                <wp:simplePos x="0" y="0"/>
                <wp:positionH relativeFrom="page">
                  <wp:posOffset>674636</wp:posOffset>
                </wp:positionH>
                <wp:positionV relativeFrom="paragraph">
                  <wp:posOffset>172852</wp:posOffset>
                </wp:positionV>
                <wp:extent cx="6225540" cy="13335"/>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6225540" cy="13335"/>
                        </a:xfrm>
                        <a:custGeom>
                          <a:avLst/>
                          <a:gdLst/>
                          <a:ahLst/>
                          <a:cxnLst/>
                          <a:rect l="l" t="t" r="r" b="b"/>
                          <a:pathLst>
                            <a:path w="6225540" h="13335">
                              <a:moveTo>
                                <a:pt x="6225121" y="0"/>
                              </a:moveTo>
                              <a:lnTo>
                                <a:pt x="6225121" y="0"/>
                              </a:lnTo>
                              <a:lnTo>
                                <a:pt x="0" y="0"/>
                              </a:lnTo>
                              <a:lnTo>
                                <a:pt x="0" y="12966"/>
                              </a:lnTo>
                              <a:lnTo>
                                <a:pt x="6225121" y="12966"/>
                              </a:lnTo>
                              <a:lnTo>
                                <a:pt x="6225121"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3.121002pt;margin-top:13.610437pt;width:490.167023pt;height:1.021000pt;mso-position-horizontal-relative:page;mso-position-vertical-relative:paragraph;z-index:-16964608" id="docshape146" filled="true" fillcolor="#ab4d4c" stroked="false">
                <v:fill type="solid"/>
                <w10:wrap type="none"/>
              </v:rect>
            </w:pict>
          </mc:Fallback>
        </mc:AlternateContent>
      </w:r>
      <w:r>
        <w:rPr>
          <w:spacing w:val="-2"/>
          <w:sz w:val="15"/>
        </w:rPr>
        <w:t>NeuN-405</w:t>
      </w:r>
      <w:r>
        <w:rPr>
          <w:sz w:val="15"/>
        </w:rPr>
        <w:tab/>
        <w:t>Novus Biologicals</w:t>
        <w:tab/>
      </w:r>
      <w:r>
        <w:rPr>
          <w:spacing w:val="-2"/>
          <w:sz w:val="15"/>
        </w:rPr>
        <w:t>NBP1-92693AF405</w:t>
      </w:r>
      <w:r>
        <w:rPr>
          <w:sz w:val="15"/>
        </w:rPr>
        <w:t> </w:t>
      </w:r>
      <w:r>
        <w:rPr>
          <w:color w:val="AB4D4C"/>
          <w:sz w:val="15"/>
        </w:rPr>
        <w:t>Critical commercial assays</w:t>
      </w:r>
    </w:p>
    <w:p>
      <w:pPr>
        <w:pStyle w:val="BodyText"/>
        <w:rPr>
          <w:sz w:val="15"/>
        </w:rPr>
      </w:pPr>
    </w:p>
    <w:p>
      <w:pPr>
        <w:pStyle w:val="BodyText"/>
        <w:rPr>
          <w:sz w:val="15"/>
        </w:rPr>
      </w:pPr>
    </w:p>
    <w:p>
      <w:pPr>
        <w:pStyle w:val="BodyText"/>
        <w:spacing w:before="147"/>
        <w:rPr>
          <w:sz w:val="15"/>
        </w:rPr>
      </w:pPr>
    </w:p>
    <w:p>
      <w:pPr>
        <w:spacing w:before="1"/>
        <w:ind w:left="102" w:right="0" w:firstLine="0"/>
        <w:jc w:val="left"/>
        <w:rPr>
          <w:sz w:val="15"/>
        </w:rPr>
      </w:pPr>
      <w:r>
        <w:rPr/>
        <mc:AlternateContent>
          <mc:Choice Requires="wps">
            <w:drawing>
              <wp:anchor distT="0" distB="0" distL="0" distR="0" allowOverlap="1" layoutInCell="1" locked="0" behindDoc="1" simplePos="0" relativeHeight="486348800">
                <wp:simplePos x="0" y="0"/>
                <wp:positionH relativeFrom="page">
                  <wp:posOffset>674636</wp:posOffset>
                </wp:positionH>
                <wp:positionV relativeFrom="paragraph">
                  <wp:posOffset>127316</wp:posOffset>
                </wp:positionV>
                <wp:extent cx="6225540" cy="149860"/>
                <wp:effectExtent l="0" t="0" r="0" b="0"/>
                <wp:wrapNone/>
                <wp:docPr id="189" name="Group 189"/>
                <wp:cNvGraphicFramePr>
                  <a:graphicFrameLocks/>
                </wp:cNvGraphicFramePr>
                <a:graphic>
                  <a:graphicData uri="http://schemas.microsoft.com/office/word/2010/wordprocessingGroup">
                    <wpg:wgp>
                      <wpg:cNvPr id="189" name="Group 189"/>
                      <wpg:cNvGrpSpPr/>
                      <wpg:grpSpPr>
                        <a:xfrm>
                          <a:off x="0" y="0"/>
                          <a:ext cx="6225540" cy="149860"/>
                          <a:chExt cx="6225540" cy="149860"/>
                        </a:xfrm>
                      </wpg:grpSpPr>
                      <wps:wsp>
                        <wps:cNvPr id="190" name="Graphic 190"/>
                        <wps:cNvSpPr/>
                        <wps:spPr>
                          <a:xfrm>
                            <a:off x="0" y="0"/>
                            <a:ext cx="6225540" cy="149860"/>
                          </a:xfrm>
                          <a:custGeom>
                            <a:avLst/>
                            <a:gdLst/>
                            <a:ahLst/>
                            <a:cxnLst/>
                            <a:rect l="l" t="t" r="r" b="b"/>
                            <a:pathLst>
                              <a:path w="6225540" h="149860">
                                <a:moveTo>
                                  <a:pt x="6225121" y="0"/>
                                </a:moveTo>
                                <a:lnTo>
                                  <a:pt x="6225121" y="0"/>
                                </a:lnTo>
                                <a:lnTo>
                                  <a:pt x="0" y="0"/>
                                </a:lnTo>
                                <a:lnTo>
                                  <a:pt x="0" y="149771"/>
                                </a:lnTo>
                                <a:lnTo>
                                  <a:pt x="6225121" y="149771"/>
                                </a:lnTo>
                                <a:lnTo>
                                  <a:pt x="6225121" y="0"/>
                                </a:lnTo>
                                <a:close/>
                              </a:path>
                            </a:pathLst>
                          </a:custGeom>
                          <a:solidFill>
                            <a:srgbClr val="EBEBEC"/>
                          </a:solidFill>
                        </wps:spPr>
                        <wps:bodyPr wrap="square" lIns="0" tIns="0" rIns="0" bIns="0" rtlCol="0">
                          <a:prstTxWarp prst="textNoShape">
                            <a:avLst/>
                          </a:prstTxWarp>
                          <a:noAutofit/>
                        </wps:bodyPr>
                      </wps:wsp>
                      <wps:wsp>
                        <wps:cNvPr id="191" name="Graphic 191"/>
                        <wps:cNvSpPr/>
                        <wps:spPr>
                          <a:xfrm>
                            <a:off x="0" y="0"/>
                            <a:ext cx="6225540" cy="13335"/>
                          </a:xfrm>
                          <a:custGeom>
                            <a:avLst/>
                            <a:gdLst/>
                            <a:ahLst/>
                            <a:cxnLst/>
                            <a:rect l="l" t="t" r="r" b="b"/>
                            <a:pathLst>
                              <a:path w="6225540" h="13335">
                                <a:moveTo>
                                  <a:pt x="6225120" y="0"/>
                                </a:moveTo>
                                <a:lnTo>
                                  <a:pt x="0" y="0"/>
                                </a:lnTo>
                                <a:lnTo>
                                  <a:pt x="0" y="12966"/>
                                </a:lnTo>
                                <a:lnTo>
                                  <a:pt x="6225120" y="12966"/>
                                </a:lnTo>
                                <a:lnTo>
                                  <a:pt x="6225120" y="0"/>
                                </a:lnTo>
                                <a:close/>
                              </a:path>
                            </a:pathLst>
                          </a:custGeom>
                          <a:solidFill>
                            <a:srgbClr val="AB4D4C"/>
                          </a:solidFill>
                        </wps:spPr>
                        <wps:bodyPr wrap="square" lIns="0" tIns="0" rIns="0" bIns="0" rtlCol="0">
                          <a:prstTxWarp prst="textNoShape">
                            <a:avLst/>
                          </a:prstTxWarp>
                          <a:noAutofit/>
                        </wps:bodyPr>
                      </wps:wsp>
                      <wps:wsp>
                        <wps:cNvPr id="192" name="Graphic 192"/>
                        <wps:cNvSpPr/>
                        <wps:spPr>
                          <a:xfrm>
                            <a:off x="0" y="112331"/>
                            <a:ext cx="6225540" cy="37465"/>
                          </a:xfrm>
                          <a:custGeom>
                            <a:avLst/>
                            <a:gdLst/>
                            <a:ahLst/>
                            <a:cxnLst/>
                            <a:rect l="l" t="t" r="r" b="b"/>
                            <a:pathLst>
                              <a:path w="6225540" h="37465">
                                <a:moveTo>
                                  <a:pt x="6225121" y="0"/>
                                </a:moveTo>
                                <a:lnTo>
                                  <a:pt x="6225121" y="0"/>
                                </a:lnTo>
                                <a:lnTo>
                                  <a:pt x="0" y="0"/>
                                </a:lnTo>
                                <a:lnTo>
                                  <a:pt x="0" y="37439"/>
                                </a:lnTo>
                                <a:lnTo>
                                  <a:pt x="6225121" y="37439"/>
                                </a:lnTo>
                                <a:lnTo>
                                  <a:pt x="6225121"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0.024947pt;width:490.2pt;height:11.8pt;mso-position-horizontal-relative:page;mso-position-vertical-relative:paragraph;z-index:-16967680" id="docshapegroup147" coordorigin="1062,200" coordsize="9804,236">
                <v:rect style="position:absolute;left:1062;top:200;width:9804;height:236" id="docshape148" filled="true" fillcolor="#ebebec" stroked="false">
                  <v:fill type="solid"/>
                </v:rect>
                <v:rect style="position:absolute;left:1062;top:200;width:9804;height:21" id="docshape149" filled="true" fillcolor="#ab4d4c" stroked="false">
                  <v:fill type="solid"/>
                </v:rect>
                <v:rect style="position:absolute;left:1062;top:377;width:9804;height:59" id="docshape150" filled="true" fillcolor="#ebebec" stroked="false">
                  <v:fill type="solid"/>
                </v:rect>
                <w10:wrap type="none"/>
              </v:group>
            </w:pict>
          </mc:Fallback>
        </mc:AlternateContent>
      </w:r>
      <w:r>
        <w:rPr>
          <w:color w:val="AB4D4C"/>
          <w:sz w:val="15"/>
        </w:rPr>
        <w:t>Deposited</w:t>
      </w:r>
      <w:r>
        <w:rPr>
          <w:color w:val="AB4D4C"/>
          <w:spacing w:val="7"/>
          <w:sz w:val="15"/>
        </w:rPr>
        <w:t> </w:t>
      </w:r>
      <w:r>
        <w:rPr>
          <w:color w:val="AB4D4C"/>
          <w:spacing w:val="-4"/>
          <w:sz w:val="15"/>
        </w:rPr>
        <w:t>data</w:t>
      </w:r>
    </w:p>
    <w:p>
      <w:pPr>
        <w:tabs>
          <w:tab w:pos="3503" w:val="left" w:leader="none"/>
          <w:tab w:pos="5820" w:val="left" w:leader="none"/>
        </w:tabs>
        <w:spacing w:before="63"/>
        <w:ind w:left="102" w:right="0" w:firstLine="0"/>
        <w:jc w:val="left"/>
        <w:rPr>
          <w:sz w:val="15"/>
        </w:rPr>
      </w:pPr>
      <w:r>
        <w:rPr>
          <w:sz w:val="15"/>
        </w:rPr>
        <w:t>snmC-seq2</w:t>
      </w:r>
      <w:r>
        <w:rPr>
          <w:spacing w:val="2"/>
          <w:sz w:val="15"/>
        </w:rPr>
        <w:t> </w:t>
      </w:r>
      <w:r>
        <w:rPr>
          <w:sz w:val="15"/>
        </w:rPr>
        <w:t>data</w:t>
      </w:r>
      <w:r>
        <w:rPr>
          <w:spacing w:val="4"/>
          <w:sz w:val="15"/>
        </w:rPr>
        <w:t> </w:t>
      </w:r>
      <w:r>
        <w:rPr>
          <w:sz w:val="15"/>
        </w:rPr>
        <w:t>of</w:t>
      </w:r>
      <w:r>
        <w:rPr>
          <w:spacing w:val="2"/>
          <w:sz w:val="15"/>
        </w:rPr>
        <w:t> </w:t>
      </w:r>
      <w:r>
        <w:rPr>
          <w:sz w:val="15"/>
        </w:rPr>
        <w:t>8</w:t>
      </w:r>
      <w:r>
        <w:rPr>
          <w:spacing w:val="2"/>
          <w:sz w:val="15"/>
        </w:rPr>
        <w:t> </w:t>
      </w:r>
      <w:r>
        <w:rPr>
          <w:sz w:val="15"/>
        </w:rPr>
        <w:t>mouse</w:t>
      </w:r>
      <w:r>
        <w:rPr>
          <w:spacing w:val="3"/>
          <w:sz w:val="15"/>
        </w:rPr>
        <w:t> </w:t>
      </w:r>
      <w:r>
        <w:rPr>
          <w:spacing w:val="-2"/>
          <w:sz w:val="15"/>
        </w:rPr>
        <w:t>strains</w:t>
      </w:r>
      <w:r>
        <w:rPr>
          <w:sz w:val="15"/>
        </w:rPr>
        <w:tab/>
        <w:t>This</w:t>
      </w:r>
      <w:r>
        <w:rPr>
          <w:spacing w:val="-9"/>
          <w:sz w:val="15"/>
        </w:rPr>
        <w:t> </w:t>
      </w:r>
      <w:r>
        <w:rPr>
          <w:spacing w:val="-2"/>
          <w:sz w:val="15"/>
        </w:rPr>
        <w:t>study</w:t>
      </w:r>
      <w:r>
        <w:rPr>
          <w:sz w:val="15"/>
        </w:rPr>
        <w:tab/>
      </w:r>
      <w:r>
        <w:rPr>
          <w:spacing w:val="-2"/>
          <w:sz w:val="15"/>
        </w:rPr>
        <w:t>GSE245367</w:t>
      </w:r>
    </w:p>
    <w:p>
      <w:pPr>
        <w:tabs>
          <w:tab w:pos="3503" w:val="left" w:leader="none"/>
          <w:tab w:pos="5820" w:val="left" w:leader="none"/>
        </w:tabs>
        <w:spacing w:before="71"/>
        <w:ind w:left="102" w:right="0" w:firstLine="0"/>
        <w:jc w:val="left"/>
        <w:rPr>
          <w:sz w:val="15"/>
        </w:rPr>
      </w:pPr>
      <w:r>
        <w:rPr/>
        <mc:AlternateContent>
          <mc:Choice Requires="wps">
            <w:drawing>
              <wp:anchor distT="0" distB="0" distL="0" distR="0" allowOverlap="1" layoutInCell="1" locked="0" behindDoc="1" simplePos="0" relativeHeight="486349312">
                <wp:simplePos x="0" y="0"/>
                <wp:positionH relativeFrom="page">
                  <wp:posOffset>674636</wp:posOffset>
                </wp:positionH>
                <wp:positionV relativeFrom="paragraph">
                  <wp:posOffset>166426</wp:posOffset>
                </wp:positionV>
                <wp:extent cx="6225540" cy="164465"/>
                <wp:effectExtent l="0" t="0" r="0" b="0"/>
                <wp:wrapNone/>
                <wp:docPr id="193" name="Group 193"/>
                <wp:cNvGraphicFramePr>
                  <a:graphicFrameLocks/>
                </wp:cNvGraphicFramePr>
                <a:graphic>
                  <a:graphicData uri="http://schemas.microsoft.com/office/word/2010/wordprocessingGroup">
                    <wpg:wgp>
                      <wpg:cNvPr id="193" name="Group 193"/>
                      <wpg:cNvGrpSpPr/>
                      <wpg:grpSpPr>
                        <a:xfrm>
                          <a:off x="0" y="0"/>
                          <a:ext cx="6225540" cy="164465"/>
                          <a:chExt cx="6225540" cy="164465"/>
                        </a:xfrm>
                      </wpg:grpSpPr>
                      <wps:wsp>
                        <wps:cNvPr id="194" name="Graphic 194"/>
                        <wps:cNvSpPr/>
                        <wps:spPr>
                          <a:xfrm>
                            <a:off x="0" y="0"/>
                            <a:ext cx="6225540" cy="164465"/>
                          </a:xfrm>
                          <a:custGeom>
                            <a:avLst/>
                            <a:gdLst/>
                            <a:ahLst/>
                            <a:cxnLst/>
                            <a:rect l="l" t="t" r="r" b="b"/>
                            <a:pathLst>
                              <a:path w="6225540" h="164465">
                                <a:moveTo>
                                  <a:pt x="6225121" y="0"/>
                                </a:moveTo>
                                <a:lnTo>
                                  <a:pt x="6225121" y="0"/>
                                </a:lnTo>
                                <a:lnTo>
                                  <a:pt x="0" y="0"/>
                                </a:lnTo>
                                <a:lnTo>
                                  <a:pt x="0" y="164160"/>
                                </a:lnTo>
                                <a:lnTo>
                                  <a:pt x="6225121" y="164160"/>
                                </a:lnTo>
                                <a:lnTo>
                                  <a:pt x="6225121" y="0"/>
                                </a:lnTo>
                                <a:close/>
                              </a:path>
                            </a:pathLst>
                          </a:custGeom>
                          <a:solidFill>
                            <a:srgbClr val="EBEBEC"/>
                          </a:solidFill>
                        </wps:spPr>
                        <wps:bodyPr wrap="square" lIns="0" tIns="0" rIns="0" bIns="0" rtlCol="0">
                          <a:prstTxWarp prst="textNoShape">
                            <a:avLst/>
                          </a:prstTxWarp>
                          <a:noAutofit/>
                        </wps:bodyPr>
                      </wps:wsp>
                      <wps:wsp>
                        <wps:cNvPr id="195" name="Graphic 195"/>
                        <wps:cNvSpPr/>
                        <wps:spPr>
                          <a:xfrm>
                            <a:off x="0" y="0"/>
                            <a:ext cx="2160270" cy="6985"/>
                          </a:xfrm>
                          <a:custGeom>
                            <a:avLst/>
                            <a:gdLst/>
                            <a:ahLst/>
                            <a:cxnLst/>
                            <a:rect l="l" t="t" r="r" b="b"/>
                            <a:pathLst>
                              <a:path w="2160270" h="6985">
                                <a:moveTo>
                                  <a:pt x="2160003" y="0"/>
                                </a:moveTo>
                                <a:lnTo>
                                  <a:pt x="0" y="0"/>
                                </a:lnTo>
                                <a:lnTo>
                                  <a:pt x="0" y="6479"/>
                                </a:lnTo>
                                <a:lnTo>
                                  <a:pt x="2160003" y="6479"/>
                                </a:lnTo>
                                <a:lnTo>
                                  <a:pt x="2160003" y="0"/>
                                </a:lnTo>
                                <a:close/>
                              </a:path>
                            </a:pathLst>
                          </a:custGeom>
                          <a:solidFill>
                            <a:srgbClr val="FFFFFF"/>
                          </a:solidFill>
                        </wps:spPr>
                        <wps:bodyPr wrap="square" lIns="0" tIns="0" rIns="0" bIns="0" rtlCol="0">
                          <a:prstTxWarp prst="textNoShape">
                            <a:avLst/>
                          </a:prstTxWarp>
                          <a:noAutofit/>
                        </wps:bodyPr>
                      </wps:wsp>
                      <wps:wsp>
                        <wps:cNvPr id="196" name="Graphic 196"/>
                        <wps:cNvSpPr/>
                        <wps:spPr>
                          <a:xfrm>
                            <a:off x="0" y="125996"/>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197" name="Graphic 197"/>
                        <wps:cNvSpPr/>
                        <wps:spPr>
                          <a:xfrm>
                            <a:off x="1689836" y="0"/>
                            <a:ext cx="1941195" cy="6985"/>
                          </a:xfrm>
                          <a:custGeom>
                            <a:avLst/>
                            <a:gdLst/>
                            <a:ahLst/>
                            <a:cxnLst/>
                            <a:rect l="l" t="t" r="r" b="b"/>
                            <a:pathLst>
                              <a:path w="1941195" h="6985">
                                <a:moveTo>
                                  <a:pt x="1941118" y="0"/>
                                </a:moveTo>
                                <a:lnTo>
                                  <a:pt x="0" y="0"/>
                                </a:lnTo>
                                <a:lnTo>
                                  <a:pt x="0" y="6479"/>
                                </a:lnTo>
                                <a:lnTo>
                                  <a:pt x="1941118" y="6479"/>
                                </a:lnTo>
                                <a:lnTo>
                                  <a:pt x="1941118" y="0"/>
                                </a:lnTo>
                                <a:close/>
                              </a:path>
                            </a:pathLst>
                          </a:custGeom>
                          <a:solidFill>
                            <a:srgbClr val="FFFFFF"/>
                          </a:solidFill>
                        </wps:spPr>
                        <wps:bodyPr wrap="square" lIns="0" tIns="0" rIns="0" bIns="0" rtlCol="0">
                          <a:prstTxWarp prst="textNoShape">
                            <a:avLst/>
                          </a:prstTxWarp>
                          <a:noAutofit/>
                        </wps:bodyPr>
                      </wps:wsp>
                      <wps:wsp>
                        <wps:cNvPr id="198" name="Graphic 198"/>
                        <wps:cNvSpPr/>
                        <wps:spPr>
                          <a:xfrm>
                            <a:off x="1689849" y="126000"/>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199" name="Graphic 199"/>
                        <wps:cNvSpPr/>
                        <wps:spPr>
                          <a:xfrm>
                            <a:off x="3160801" y="0"/>
                            <a:ext cx="3064510" cy="6985"/>
                          </a:xfrm>
                          <a:custGeom>
                            <a:avLst/>
                            <a:gdLst/>
                            <a:ahLst/>
                            <a:cxnLst/>
                            <a:rect l="l" t="t" r="r" b="b"/>
                            <a:pathLst>
                              <a:path w="3064510" h="6985">
                                <a:moveTo>
                                  <a:pt x="3064319" y="0"/>
                                </a:moveTo>
                                <a:lnTo>
                                  <a:pt x="0" y="0"/>
                                </a:lnTo>
                                <a:lnTo>
                                  <a:pt x="0" y="6479"/>
                                </a:lnTo>
                                <a:lnTo>
                                  <a:pt x="3064319" y="6479"/>
                                </a:lnTo>
                                <a:lnTo>
                                  <a:pt x="3064319" y="0"/>
                                </a:lnTo>
                                <a:close/>
                              </a:path>
                            </a:pathLst>
                          </a:custGeom>
                          <a:solidFill>
                            <a:srgbClr val="FFFFFF"/>
                          </a:solidFill>
                        </wps:spPr>
                        <wps:bodyPr wrap="square" lIns="0" tIns="0" rIns="0" bIns="0" rtlCol="0">
                          <a:prstTxWarp prst="textNoShape">
                            <a:avLst/>
                          </a:prstTxWarp>
                          <a:noAutofit/>
                        </wps:bodyPr>
                      </wps:wsp>
                      <wps:wsp>
                        <wps:cNvPr id="200" name="Graphic 200"/>
                        <wps:cNvSpPr/>
                        <wps:spPr>
                          <a:xfrm>
                            <a:off x="3160801" y="126000"/>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104412pt;width:490.2pt;height:12.95pt;mso-position-horizontal-relative:page;mso-position-vertical-relative:paragraph;z-index:-16967168" id="docshapegroup151" coordorigin="1062,262" coordsize="9804,259">
                <v:rect style="position:absolute;left:1062;top:262;width:9804;height:259" id="docshape152" filled="true" fillcolor="#ebebec" stroked="false">
                  <v:fill type="solid"/>
                </v:rect>
                <v:rect style="position:absolute;left:1062;top:262;width:3402;height:11" id="docshape153" filled="true" fillcolor="#ffffff" stroked="false">
                  <v:fill type="solid"/>
                </v:rect>
                <v:rect style="position:absolute;left:1062;top:460;width:3402;height:61" id="docshape154" filled="true" fillcolor="#ebebec" stroked="false">
                  <v:fill type="solid"/>
                </v:rect>
                <v:rect style="position:absolute;left:3723;top:262;width:3057;height:11" id="docshape155" filled="true" fillcolor="#ffffff" stroked="false">
                  <v:fill type="solid"/>
                </v:rect>
                <v:rect style="position:absolute;left:3723;top:460;width:3057;height:61" id="docshape156" filled="true" fillcolor="#ebebec" stroked="false">
                  <v:fill type="solid"/>
                </v:rect>
                <v:rect style="position:absolute;left:6040;top:262;width:4826;height:11" id="docshape157" filled="true" fillcolor="#ffffff" stroked="false">
                  <v:fill type="solid"/>
                </v:rect>
                <v:rect style="position:absolute;left:6040;top:460;width:4826;height:61" id="docshape158" filled="true" fillcolor="#ebebec" stroked="false">
                  <v:fill type="solid"/>
                </v:rect>
                <w10:wrap type="none"/>
              </v:group>
            </w:pict>
          </mc:Fallback>
        </mc:AlternateContent>
      </w:r>
      <w:r>
        <w:rPr>
          <w:sz w:val="15"/>
        </w:rPr>
        <w:t>snATAC-seq data</w:t>
      </w:r>
      <w:r>
        <w:rPr>
          <w:spacing w:val="-1"/>
          <w:sz w:val="15"/>
        </w:rPr>
        <w:t> </w:t>
      </w:r>
      <w:r>
        <w:rPr>
          <w:sz w:val="15"/>
        </w:rPr>
        <w:t>of</w:t>
      </w:r>
      <w:r>
        <w:rPr>
          <w:spacing w:val="-1"/>
          <w:sz w:val="15"/>
        </w:rPr>
        <w:t> </w:t>
      </w:r>
      <w:r>
        <w:rPr>
          <w:sz w:val="15"/>
        </w:rPr>
        <w:t>2 mouse</w:t>
      </w:r>
      <w:r>
        <w:rPr>
          <w:spacing w:val="-1"/>
          <w:sz w:val="15"/>
        </w:rPr>
        <w:t> </w:t>
      </w:r>
      <w:r>
        <w:rPr>
          <w:spacing w:val="-2"/>
          <w:sz w:val="15"/>
        </w:rPr>
        <w:t>strains</w:t>
      </w:r>
      <w:r>
        <w:rPr>
          <w:sz w:val="15"/>
        </w:rPr>
        <w:tab/>
        <w:t>This</w:t>
      </w:r>
      <w:r>
        <w:rPr>
          <w:spacing w:val="-9"/>
          <w:sz w:val="15"/>
        </w:rPr>
        <w:t> </w:t>
      </w:r>
      <w:r>
        <w:rPr>
          <w:spacing w:val="-2"/>
          <w:sz w:val="15"/>
        </w:rPr>
        <w:t>study</w:t>
      </w:r>
      <w:r>
        <w:rPr>
          <w:sz w:val="15"/>
        </w:rPr>
        <w:tab/>
      </w:r>
      <w:r>
        <w:rPr>
          <w:spacing w:val="-2"/>
          <w:sz w:val="15"/>
        </w:rPr>
        <w:t>GSE245367</w:t>
      </w:r>
    </w:p>
    <w:p>
      <w:pPr>
        <w:tabs>
          <w:tab w:pos="3503" w:val="left" w:leader="none"/>
          <w:tab w:pos="5820" w:val="left" w:leader="none"/>
        </w:tabs>
        <w:spacing w:before="76"/>
        <w:ind w:left="102" w:right="0" w:firstLine="0"/>
        <w:jc w:val="left"/>
        <w:rPr>
          <w:sz w:val="15"/>
        </w:rPr>
      </w:pPr>
      <w:r>
        <w:rPr>
          <w:sz w:val="15"/>
        </w:rPr>
        <w:t>snRNA-seq data</w:t>
      </w:r>
      <w:r>
        <w:rPr>
          <w:spacing w:val="-1"/>
          <w:sz w:val="15"/>
        </w:rPr>
        <w:t> </w:t>
      </w:r>
      <w:r>
        <w:rPr>
          <w:sz w:val="15"/>
        </w:rPr>
        <w:t>of 2</w:t>
      </w:r>
      <w:r>
        <w:rPr>
          <w:spacing w:val="-1"/>
          <w:sz w:val="15"/>
        </w:rPr>
        <w:t> </w:t>
      </w:r>
      <w:r>
        <w:rPr>
          <w:sz w:val="15"/>
        </w:rPr>
        <w:t>mouse </w:t>
      </w:r>
      <w:r>
        <w:rPr>
          <w:spacing w:val="-2"/>
          <w:sz w:val="15"/>
        </w:rPr>
        <w:t>strains</w:t>
      </w:r>
      <w:r>
        <w:rPr>
          <w:sz w:val="15"/>
        </w:rPr>
        <w:tab/>
        <w:t>This</w:t>
      </w:r>
      <w:r>
        <w:rPr>
          <w:spacing w:val="-9"/>
          <w:sz w:val="15"/>
        </w:rPr>
        <w:t> </w:t>
      </w:r>
      <w:r>
        <w:rPr>
          <w:spacing w:val="-2"/>
          <w:sz w:val="15"/>
        </w:rPr>
        <w:t>study</w:t>
      </w:r>
      <w:r>
        <w:rPr>
          <w:sz w:val="15"/>
        </w:rPr>
        <w:tab/>
      </w:r>
      <w:r>
        <w:rPr>
          <w:spacing w:val="-2"/>
          <w:sz w:val="15"/>
        </w:rPr>
        <w:t>GSE245367</w:t>
      </w:r>
    </w:p>
    <w:p>
      <w:pPr>
        <w:tabs>
          <w:tab w:pos="3503" w:val="left" w:leader="none"/>
          <w:tab w:pos="5820" w:val="left" w:leader="none"/>
        </w:tabs>
        <w:spacing w:before="72"/>
        <w:ind w:left="102" w:right="0" w:firstLine="0"/>
        <w:jc w:val="left"/>
        <w:rPr>
          <w:sz w:val="15"/>
        </w:rPr>
      </w:pPr>
      <w:r>
        <w:rPr/>
        <mc:AlternateContent>
          <mc:Choice Requires="wps">
            <w:drawing>
              <wp:anchor distT="0" distB="0" distL="0" distR="0" allowOverlap="1" layoutInCell="1" locked="0" behindDoc="1" simplePos="0" relativeHeight="487620608">
                <wp:simplePos x="0" y="0"/>
                <wp:positionH relativeFrom="page">
                  <wp:posOffset>674636</wp:posOffset>
                </wp:positionH>
                <wp:positionV relativeFrom="paragraph">
                  <wp:posOffset>167219</wp:posOffset>
                </wp:positionV>
                <wp:extent cx="6225540" cy="177165"/>
                <wp:effectExtent l="0" t="0" r="0" b="0"/>
                <wp:wrapTopAndBottom/>
                <wp:docPr id="201" name="Group 201"/>
                <wp:cNvGraphicFramePr>
                  <a:graphicFrameLocks/>
                </wp:cNvGraphicFramePr>
                <a:graphic>
                  <a:graphicData uri="http://schemas.microsoft.com/office/word/2010/wordprocessingGroup">
                    <wpg:wgp>
                      <wpg:cNvPr id="201" name="Group 201"/>
                      <wpg:cNvGrpSpPr/>
                      <wpg:grpSpPr>
                        <a:xfrm>
                          <a:off x="0" y="0"/>
                          <a:ext cx="6225540" cy="177165"/>
                          <a:chExt cx="6225540" cy="177165"/>
                        </a:xfrm>
                      </wpg:grpSpPr>
                      <wps:wsp>
                        <wps:cNvPr id="202" name="Graphic 202"/>
                        <wps:cNvSpPr/>
                        <wps:spPr>
                          <a:xfrm>
                            <a:off x="0" y="25"/>
                            <a:ext cx="6225540" cy="170815"/>
                          </a:xfrm>
                          <a:custGeom>
                            <a:avLst/>
                            <a:gdLst/>
                            <a:ahLst/>
                            <a:cxnLst/>
                            <a:rect l="l" t="t" r="r" b="b"/>
                            <a:pathLst>
                              <a:path w="6225540" h="170815">
                                <a:moveTo>
                                  <a:pt x="6225121" y="0"/>
                                </a:moveTo>
                                <a:lnTo>
                                  <a:pt x="6225121" y="0"/>
                                </a:lnTo>
                                <a:lnTo>
                                  <a:pt x="0" y="0"/>
                                </a:lnTo>
                                <a:lnTo>
                                  <a:pt x="0" y="170624"/>
                                </a:lnTo>
                                <a:lnTo>
                                  <a:pt x="6225121" y="170624"/>
                                </a:lnTo>
                                <a:lnTo>
                                  <a:pt x="6225121" y="0"/>
                                </a:lnTo>
                                <a:close/>
                              </a:path>
                            </a:pathLst>
                          </a:custGeom>
                          <a:solidFill>
                            <a:srgbClr val="EBEBEC"/>
                          </a:solidFill>
                        </wps:spPr>
                        <wps:bodyPr wrap="square" lIns="0" tIns="0" rIns="0" bIns="0" rtlCol="0">
                          <a:prstTxWarp prst="textNoShape">
                            <a:avLst/>
                          </a:prstTxWarp>
                          <a:noAutofit/>
                        </wps:bodyPr>
                      </wps:wsp>
                      <wps:wsp>
                        <wps:cNvPr id="203" name="Graphic 203"/>
                        <wps:cNvSpPr/>
                        <wps:spPr>
                          <a:xfrm>
                            <a:off x="0" y="0"/>
                            <a:ext cx="2160270" cy="6350"/>
                          </a:xfrm>
                          <a:custGeom>
                            <a:avLst/>
                            <a:gdLst/>
                            <a:ahLst/>
                            <a:cxnLst/>
                            <a:rect l="l" t="t" r="r" b="b"/>
                            <a:pathLst>
                              <a:path w="2160270" h="6350">
                                <a:moveTo>
                                  <a:pt x="2160003" y="0"/>
                                </a:moveTo>
                                <a:lnTo>
                                  <a:pt x="0" y="0"/>
                                </a:lnTo>
                                <a:lnTo>
                                  <a:pt x="0" y="5759"/>
                                </a:lnTo>
                                <a:lnTo>
                                  <a:pt x="2160003" y="5759"/>
                                </a:lnTo>
                                <a:lnTo>
                                  <a:pt x="2160003" y="0"/>
                                </a:lnTo>
                                <a:close/>
                              </a:path>
                            </a:pathLst>
                          </a:custGeom>
                          <a:solidFill>
                            <a:srgbClr val="FFFFFF"/>
                          </a:solidFill>
                        </wps:spPr>
                        <wps:bodyPr wrap="square" lIns="0" tIns="0" rIns="0" bIns="0" rtlCol="0">
                          <a:prstTxWarp prst="textNoShape">
                            <a:avLst/>
                          </a:prstTxWarp>
                          <a:noAutofit/>
                        </wps:bodyPr>
                      </wps:wsp>
                      <wps:wsp>
                        <wps:cNvPr id="204" name="Graphic 204"/>
                        <wps:cNvSpPr/>
                        <wps:spPr>
                          <a:xfrm>
                            <a:off x="0" y="132486"/>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205" name="Graphic 205"/>
                        <wps:cNvSpPr/>
                        <wps:spPr>
                          <a:xfrm>
                            <a:off x="0" y="164172"/>
                            <a:ext cx="2160270" cy="13335"/>
                          </a:xfrm>
                          <a:custGeom>
                            <a:avLst/>
                            <a:gdLst/>
                            <a:ahLst/>
                            <a:cxnLst/>
                            <a:rect l="l" t="t" r="r" b="b"/>
                            <a:pathLst>
                              <a:path w="2160270" h="13335">
                                <a:moveTo>
                                  <a:pt x="2160003" y="0"/>
                                </a:moveTo>
                                <a:lnTo>
                                  <a:pt x="0" y="0"/>
                                </a:lnTo>
                                <a:lnTo>
                                  <a:pt x="0" y="12953"/>
                                </a:lnTo>
                                <a:lnTo>
                                  <a:pt x="2160003" y="12953"/>
                                </a:lnTo>
                                <a:lnTo>
                                  <a:pt x="2160003" y="0"/>
                                </a:lnTo>
                                <a:close/>
                              </a:path>
                            </a:pathLst>
                          </a:custGeom>
                          <a:solidFill>
                            <a:srgbClr val="AB4D4C"/>
                          </a:solidFill>
                        </wps:spPr>
                        <wps:bodyPr wrap="square" lIns="0" tIns="0" rIns="0" bIns="0" rtlCol="0">
                          <a:prstTxWarp prst="textNoShape">
                            <a:avLst/>
                          </a:prstTxWarp>
                          <a:noAutofit/>
                        </wps:bodyPr>
                      </wps:wsp>
                      <wps:wsp>
                        <wps:cNvPr id="206" name="Graphic 206"/>
                        <wps:cNvSpPr/>
                        <wps:spPr>
                          <a:xfrm>
                            <a:off x="1689836" y="0"/>
                            <a:ext cx="1941195" cy="6350"/>
                          </a:xfrm>
                          <a:custGeom>
                            <a:avLst/>
                            <a:gdLst/>
                            <a:ahLst/>
                            <a:cxnLst/>
                            <a:rect l="l" t="t" r="r" b="b"/>
                            <a:pathLst>
                              <a:path w="1941195" h="6350">
                                <a:moveTo>
                                  <a:pt x="1941118" y="0"/>
                                </a:moveTo>
                                <a:lnTo>
                                  <a:pt x="0" y="0"/>
                                </a:lnTo>
                                <a:lnTo>
                                  <a:pt x="0" y="5759"/>
                                </a:lnTo>
                                <a:lnTo>
                                  <a:pt x="1941118" y="5759"/>
                                </a:lnTo>
                                <a:lnTo>
                                  <a:pt x="1941118" y="0"/>
                                </a:lnTo>
                                <a:close/>
                              </a:path>
                            </a:pathLst>
                          </a:custGeom>
                          <a:solidFill>
                            <a:srgbClr val="FFFFFF"/>
                          </a:solidFill>
                        </wps:spPr>
                        <wps:bodyPr wrap="square" lIns="0" tIns="0" rIns="0" bIns="0" rtlCol="0">
                          <a:prstTxWarp prst="textNoShape">
                            <a:avLst/>
                          </a:prstTxWarp>
                          <a:noAutofit/>
                        </wps:bodyPr>
                      </wps:wsp>
                      <wps:wsp>
                        <wps:cNvPr id="207" name="Graphic 207"/>
                        <wps:cNvSpPr/>
                        <wps:spPr>
                          <a:xfrm>
                            <a:off x="1689849" y="132490"/>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208" name="Graphic 208"/>
                        <wps:cNvSpPr/>
                        <wps:spPr>
                          <a:xfrm>
                            <a:off x="1689849" y="164172"/>
                            <a:ext cx="1941195" cy="13335"/>
                          </a:xfrm>
                          <a:custGeom>
                            <a:avLst/>
                            <a:gdLst/>
                            <a:ahLst/>
                            <a:cxnLst/>
                            <a:rect l="l" t="t" r="r" b="b"/>
                            <a:pathLst>
                              <a:path w="1941195" h="13335">
                                <a:moveTo>
                                  <a:pt x="1941118" y="0"/>
                                </a:moveTo>
                                <a:lnTo>
                                  <a:pt x="0" y="0"/>
                                </a:lnTo>
                                <a:lnTo>
                                  <a:pt x="0" y="12953"/>
                                </a:lnTo>
                                <a:lnTo>
                                  <a:pt x="1941118" y="12953"/>
                                </a:lnTo>
                                <a:lnTo>
                                  <a:pt x="1941118" y="0"/>
                                </a:lnTo>
                                <a:close/>
                              </a:path>
                            </a:pathLst>
                          </a:custGeom>
                          <a:solidFill>
                            <a:srgbClr val="AB4D4C"/>
                          </a:solidFill>
                        </wps:spPr>
                        <wps:bodyPr wrap="square" lIns="0" tIns="0" rIns="0" bIns="0" rtlCol="0">
                          <a:prstTxWarp prst="textNoShape">
                            <a:avLst/>
                          </a:prstTxWarp>
                          <a:noAutofit/>
                        </wps:bodyPr>
                      </wps:wsp>
                      <wps:wsp>
                        <wps:cNvPr id="209" name="Graphic 209"/>
                        <wps:cNvSpPr/>
                        <wps:spPr>
                          <a:xfrm>
                            <a:off x="3160801" y="0"/>
                            <a:ext cx="3064510" cy="6350"/>
                          </a:xfrm>
                          <a:custGeom>
                            <a:avLst/>
                            <a:gdLst/>
                            <a:ahLst/>
                            <a:cxnLst/>
                            <a:rect l="l" t="t" r="r" b="b"/>
                            <a:pathLst>
                              <a:path w="3064510" h="6350">
                                <a:moveTo>
                                  <a:pt x="3064319" y="0"/>
                                </a:moveTo>
                                <a:lnTo>
                                  <a:pt x="0" y="0"/>
                                </a:lnTo>
                                <a:lnTo>
                                  <a:pt x="0" y="5759"/>
                                </a:lnTo>
                                <a:lnTo>
                                  <a:pt x="3064319" y="5759"/>
                                </a:lnTo>
                                <a:lnTo>
                                  <a:pt x="3064319" y="0"/>
                                </a:lnTo>
                                <a:close/>
                              </a:path>
                            </a:pathLst>
                          </a:custGeom>
                          <a:solidFill>
                            <a:srgbClr val="FFFFFF"/>
                          </a:solidFill>
                        </wps:spPr>
                        <wps:bodyPr wrap="square" lIns="0" tIns="0" rIns="0" bIns="0" rtlCol="0">
                          <a:prstTxWarp prst="textNoShape">
                            <a:avLst/>
                          </a:prstTxWarp>
                          <a:noAutofit/>
                        </wps:bodyPr>
                      </wps:wsp>
                      <wps:wsp>
                        <wps:cNvPr id="210" name="Graphic 210"/>
                        <wps:cNvSpPr/>
                        <wps:spPr>
                          <a:xfrm>
                            <a:off x="3160801" y="132490"/>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s:wsp>
                        <wps:cNvPr id="211" name="Graphic 211"/>
                        <wps:cNvSpPr/>
                        <wps:spPr>
                          <a:xfrm>
                            <a:off x="3160801" y="164172"/>
                            <a:ext cx="3064510" cy="13335"/>
                          </a:xfrm>
                          <a:custGeom>
                            <a:avLst/>
                            <a:gdLst/>
                            <a:ahLst/>
                            <a:cxnLst/>
                            <a:rect l="l" t="t" r="r" b="b"/>
                            <a:pathLst>
                              <a:path w="3064510" h="13335">
                                <a:moveTo>
                                  <a:pt x="3064319" y="0"/>
                                </a:moveTo>
                                <a:lnTo>
                                  <a:pt x="0" y="0"/>
                                </a:lnTo>
                                <a:lnTo>
                                  <a:pt x="0" y="12953"/>
                                </a:lnTo>
                                <a:lnTo>
                                  <a:pt x="3064319" y="12953"/>
                                </a:lnTo>
                                <a:lnTo>
                                  <a:pt x="3064319" y="0"/>
                                </a:lnTo>
                                <a:close/>
                              </a:path>
                            </a:pathLst>
                          </a:custGeom>
                          <a:solidFill>
                            <a:srgbClr val="AB4D4C"/>
                          </a:solidFill>
                        </wps:spPr>
                        <wps:bodyPr wrap="square" lIns="0" tIns="0" rIns="0" bIns="0" rtlCol="0">
                          <a:prstTxWarp prst="textNoShape">
                            <a:avLst/>
                          </a:prstTxWarp>
                          <a:noAutofit/>
                        </wps:bodyPr>
                      </wps:wsp>
                      <wps:wsp>
                        <wps:cNvPr id="212" name="Textbox 212"/>
                        <wps:cNvSpPr txBox="1"/>
                        <wps:spPr>
                          <a:xfrm>
                            <a:off x="11" y="50879"/>
                            <a:ext cx="1361440" cy="95250"/>
                          </a:xfrm>
                          <a:prstGeom prst="rect">
                            <a:avLst/>
                          </a:prstGeom>
                        </wps:spPr>
                        <wps:txbx>
                          <w:txbxContent>
                            <w:p>
                              <w:pPr>
                                <w:spacing w:line="149" w:lineRule="exact" w:before="0"/>
                                <w:ind w:left="0" w:right="0" w:firstLine="0"/>
                                <w:jc w:val="left"/>
                                <w:rPr>
                                  <w:sz w:val="15"/>
                                </w:rPr>
                              </w:pPr>
                              <w:r>
                                <w:rPr>
                                  <w:sz w:val="15"/>
                                </w:rPr>
                                <w:t>Processed</w:t>
                              </w:r>
                              <w:r>
                                <w:rPr>
                                  <w:spacing w:val="-7"/>
                                  <w:sz w:val="15"/>
                                </w:rPr>
                                <w:t> </w:t>
                              </w:r>
                              <w:r>
                                <w:rPr>
                                  <w:sz w:val="15"/>
                                </w:rPr>
                                <w:t>ATAC</w:t>
                              </w:r>
                              <w:r>
                                <w:rPr>
                                  <w:spacing w:val="-6"/>
                                  <w:sz w:val="15"/>
                                </w:rPr>
                                <w:t> </w:t>
                              </w:r>
                              <w:r>
                                <w:rPr>
                                  <w:sz w:val="15"/>
                                </w:rPr>
                                <w:t>and</w:t>
                              </w:r>
                              <w:r>
                                <w:rPr>
                                  <w:spacing w:val="-7"/>
                                  <w:sz w:val="15"/>
                                </w:rPr>
                                <w:t> </w:t>
                              </w:r>
                              <w:r>
                                <w:rPr>
                                  <w:sz w:val="15"/>
                                </w:rPr>
                                <w:t>RNA</w:t>
                              </w:r>
                              <w:r>
                                <w:rPr>
                                  <w:spacing w:val="-6"/>
                                  <w:sz w:val="15"/>
                                </w:rPr>
                                <w:t> </w:t>
                              </w:r>
                              <w:r>
                                <w:rPr>
                                  <w:spacing w:val="-4"/>
                                  <w:sz w:val="15"/>
                                </w:rPr>
                                <w:t>data</w:t>
                              </w:r>
                            </w:p>
                          </w:txbxContent>
                        </wps:txbx>
                        <wps:bodyPr wrap="square" lIns="0" tIns="0" rIns="0" bIns="0" rtlCol="0">
                          <a:noAutofit/>
                        </wps:bodyPr>
                      </wps:wsp>
                      <wps:wsp>
                        <wps:cNvPr id="213" name="Textbox 213"/>
                        <wps:cNvSpPr txBox="1"/>
                        <wps:spPr>
                          <a:xfrm>
                            <a:off x="2160015" y="50879"/>
                            <a:ext cx="447675" cy="95250"/>
                          </a:xfrm>
                          <a:prstGeom prst="rect">
                            <a:avLst/>
                          </a:prstGeom>
                        </wps:spPr>
                        <wps:txbx>
                          <w:txbxContent>
                            <w:p>
                              <w:pPr>
                                <w:spacing w:line="149" w:lineRule="exact" w:before="0"/>
                                <w:ind w:left="0" w:right="0" w:firstLine="0"/>
                                <w:jc w:val="left"/>
                                <w:rPr>
                                  <w:sz w:val="15"/>
                                </w:rPr>
                              </w:pPr>
                              <w:r>
                                <w:rPr>
                                  <w:sz w:val="15"/>
                                </w:rPr>
                                <w:t>This</w:t>
                              </w:r>
                              <w:r>
                                <w:rPr>
                                  <w:spacing w:val="-9"/>
                                  <w:sz w:val="15"/>
                                </w:rPr>
                                <w:t> </w:t>
                              </w:r>
                              <w:r>
                                <w:rPr>
                                  <w:spacing w:val="-2"/>
                                  <w:sz w:val="15"/>
                                </w:rPr>
                                <w:t>study</w:t>
                              </w:r>
                            </w:p>
                          </w:txbxContent>
                        </wps:txbx>
                        <wps:bodyPr wrap="square" lIns="0" tIns="0" rIns="0" bIns="0" rtlCol="0">
                          <a:noAutofit/>
                        </wps:bodyPr>
                      </wps:wsp>
                      <wps:wsp>
                        <wps:cNvPr id="214" name="Textbox 214"/>
                        <wps:cNvSpPr txBox="1"/>
                        <wps:spPr>
                          <a:xfrm>
                            <a:off x="3630953" y="50879"/>
                            <a:ext cx="2454910" cy="95250"/>
                          </a:xfrm>
                          <a:prstGeom prst="rect">
                            <a:avLst/>
                          </a:prstGeom>
                        </wps:spPr>
                        <wps:txbx>
                          <w:txbxContent>
                            <w:p>
                              <w:pPr>
                                <w:spacing w:line="149" w:lineRule="exact" w:before="0"/>
                                <w:ind w:left="0" w:right="0" w:firstLine="0"/>
                                <w:jc w:val="left"/>
                                <w:rPr>
                                  <w:sz w:val="15"/>
                                </w:rPr>
                              </w:pPr>
                              <w:hyperlink r:id="rId102">
                                <w:r>
                                  <w:rPr>
                                    <w:color w:val="0097CF"/>
                                    <w:spacing w:val="-2"/>
                                    <w:sz w:val="15"/>
                                  </w:rPr>
                                  <w:t>https://figshare.com/account/home#/collections/6943059</w:t>
                                </w:r>
                              </w:hyperlink>
                            </w:p>
                          </w:txbxContent>
                        </wps:txbx>
                        <wps:bodyPr wrap="square" lIns="0" tIns="0" rIns="0" bIns="0" rtlCol="0">
                          <a:noAutofit/>
                        </wps:bodyPr>
                      </wps:wsp>
                    </wpg:wgp>
                  </a:graphicData>
                </a:graphic>
              </wp:anchor>
            </w:drawing>
          </mc:Choice>
          <mc:Fallback>
            <w:pict>
              <v:group style="position:absolute;margin-left:53.120998pt;margin-top:13.166877pt;width:490.2pt;height:13.95pt;mso-position-horizontal-relative:page;mso-position-vertical-relative:paragraph;z-index:-15695872;mso-wrap-distance-left:0;mso-wrap-distance-right:0" id="docshapegroup159" coordorigin="1062,263" coordsize="9804,279">
                <v:rect style="position:absolute;left:1062;top:263;width:9804;height:269" id="docshape160" filled="true" fillcolor="#ebebec" stroked="false">
                  <v:fill type="solid"/>
                </v:rect>
                <v:rect style="position:absolute;left:1062;top:263;width:3402;height:10" id="docshape161" filled="true" fillcolor="#ffffff" stroked="false">
                  <v:fill type="solid"/>
                </v:rect>
                <v:rect style="position:absolute;left:1062;top:471;width:3402;height:61" id="docshape162" filled="true" fillcolor="#ebebec" stroked="false">
                  <v:fill type="solid"/>
                </v:rect>
                <v:rect style="position:absolute;left:1062;top:521;width:3402;height:21" id="docshape163" filled="true" fillcolor="#ab4d4c" stroked="false">
                  <v:fill type="solid"/>
                </v:rect>
                <v:rect style="position:absolute;left:3723;top:263;width:3057;height:10" id="docshape164" filled="true" fillcolor="#ffffff" stroked="false">
                  <v:fill type="solid"/>
                </v:rect>
                <v:rect style="position:absolute;left:3723;top:471;width:3057;height:61" id="docshape165" filled="true" fillcolor="#ebebec" stroked="false">
                  <v:fill type="solid"/>
                </v:rect>
                <v:rect style="position:absolute;left:3723;top:521;width:3057;height:21" id="docshape166" filled="true" fillcolor="#ab4d4c" stroked="false">
                  <v:fill type="solid"/>
                </v:rect>
                <v:rect style="position:absolute;left:6040;top:263;width:4826;height:10" id="docshape167" filled="true" fillcolor="#ffffff" stroked="false">
                  <v:fill type="solid"/>
                </v:rect>
                <v:rect style="position:absolute;left:6040;top:471;width:4826;height:61" id="docshape168" filled="true" fillcolor="#ebebec" stroked="false">
                  <v:fill type="solid"/>
                </v:rect>
                <v:rect style="position:absolute;left:6040;top:521;width:4826;height:21" id="docshape169" filled="true" fillcolor="#ab4d4c" stroked="false">
                  <v:fill type="solid"/>
                </v:rect>
                <v:shape style="position:absolute;left:1062;top:343;width:2144;height:150" type="#_x0000_t202" id="docshape170" filled="false" stroked="false">
                  <v:textbox inset="0,0,0,0">
                    <w:txbxContent>
                      <w:p>
                        <w:pPr>
                          <w:spacing w:line="149" w:lineRule="exact" w:before="0"/>
                          <w:ind w:left="0" w:right="0" w:firstLine="0"/>
                          <w:jc w:val="left"/>
                          <w:rPr>
                            <w:sz w:val="15"/>
                          </w:rPr>
                        </w:pPr>
                        <w:r>
                          <w:rPr>
                            <w:sz w:val="15"/>
                          </w:rPr>
                          <w:t>Processed</w:t>
                        </w:r>
                        <w:r>
                          <w:rPr>
                            <w:spacing w:val="-7"/>
                            <w:sz w:val="15"/>
                          </w:rPr>
                          <w:t> </w:t>
                        </w:r>
                        <w:r>
                          <w:rPr>
                            <w:sz w:val="15"/>
                          </w:rPr>
                          <w:t>ATAC</w:t>
                        </w:r>
                        <w:r>
                          <w:rPr>
                            <w:spacing w:val="-6"/>
                            <w:sz w:val="15"/>
                          </w:rPr>
                          <w:t> </w:t>
                        </w:r>
                        <w:r>
                          <w:rPr>
                            <w:sz w:val="15"/>
                          </w:rPr>
                          <w:t>and</w:t>
                        </w:r>
                        <w:r>
                          <w:rPr>
                            <w:spacing w:val="-7"/>
                            <w:sz w:val="15"/>
                          </w:rPr>
                          <w:t> </w:t>
                        </w:r>
                        <w:r>
                          <w:rPr>
                            <w:sz w:val="15"/>
                          </w:rPr>
                          <w:t>RNA</w:t>
                        </w:r>
                        <w:r>
                          <w:rPr>
                            <w:spacing w:val="-6"/>
                            <w:sz w:val="15"/>
                          </w:rPr>
                          <w:t> </w:t>
                        </w:r>
                        <w:r>
                          <w:rPr>
                            <w:spacing w:val="-4"/>
                            <w:sz w:val="15"/>
                          </w:rPr>
                          <w:t>data</w:t>
                        </w:r>
                      </w:p>
                    </w:txbxContent>
                  </v:textbox>
                  <w10:wrap type="none"/>
                </v:shape>
                <v:shape style="position:absolute;left:4464;top:343;width:705;height:150" type="#_x0000_t202" id="docshape171" filled="false" stroked="false">
                  <v:textbox inset="0,0,0,0">
                    <w:txbxContent>
                      <w:p>
                        <w:pPr>
                          <w:spacing w:line="149" w:lineRule="exact" w:before="0"/>
                          <w:ind w:left="0" w:right="0" w:firstLine="0"/>
                          <w:jc w:val="left"/>
                          <w:rPr>
                            <w:sz w:val="15"/>
                          </w:rPr>
                        </w:pPr>
                        <w:r>
                          <w:rPr>
                            <w:sz w:val="15"/>
                          </w:rPr>
                          <w:t>This</w:t>
                        </w:r>
                        <w:r>
                          <w:rPr>
                            <w:spacing w:val="-9"/>
                            <w:sz w:val="15"/>
                          </w:rPr>
                          <w:t> </w:t>
                        </w:r>
                        <w:r>
                          <w:rPr>
                            <w:spacing w:val="-2"/>
                            <w:sz w:val="15"/>
                          </w:rPr>
                          <w:t>study</w:t>
                        </w:r>
                      </w:p>
                    </w:txbxContent>
                  </v:textbox>
                  <w10:wrap type="none"/>
                </v:shape>
                <v:shape style="position:absolute;left:6780;top:343;width:3866;height:150" type="#_x0000_t202" id="docshape172" filled="false" stroked="false">
                  <v:textbox inset="0,0,0,0">
                    <w:txbxContent>
                      <w:p>
                        <w:pPr>
                          <w:spacing w:line="149" w:lineRule="exact" w:before="0"/>
                          <w:ind w:left="0" w:right="0" w:firstLine="0"/>
                          <w:jc w:val="left"/>
                          <w:rPr>
                            <w:sz w:val="15"/>
                          </w:rPr>
                        </w:pPr>
                        <w:hyperlink r:id="rId102">
                          <w:r>
                            <w:rPr>
                              <w:color w:val="0097CF"/>
                              <w:spacing w:val="-2"/>
                              <w:sz w:val="15"/>
                            </w:rPr>
                            <w:t>https://figshare.com/account/home#/collections/6943059</w:t>
                          </w:r>
                        </w:hyperlink>
                      </w:p>
                    </w:txbxContent>
                  </v:textbox>
                  <w10:wrap type="none"/>
                </v:shape>
                <w10:wrap type="topAndBottom"/>
              </v:group>
            </w:pict>
          </mc:Fallback>
        </mc:AlternateContent>
      </w:r>
      <w:r>
        <w:rPr>
          <w:sz w:val="15"/>
        </w:rPr>
        <w:t>Processed</w:t>
      </w:r>
      <w:r>
        <w:rPr>
          <w:spacing w:val="1"/>
          <w:sz w:val="15"/>
        </w:rPr>
        <w:t> </w:t>
      </w:r>
      <w:r>
        <w:rPr>
          <w:sz w:val="15"/>
        </w:rPr>
        <w:t>methylation</w:t>
      </w:r>
      <w:r>
        <w:rPr>
          <w:spacing w:val="1"/>
          <w:sz w:val="15"/>
        </w:rPr>
        <w:t> </w:t>
      </w:r>
      <w:r>
        <w:rPr>
          <w:spacing w:val="-4"/>
          <w:sz w:val="15"/>
        </w:rPr>
        <w:t>data</w:t>
      </w:r>
      <w:r>
        <w:rPr>
          <w:sz w:val="15"/>
        </w:rPr>
        <w:tab/>
        <w:t>This</w:t>
      </w:r>
      <w:r>
        <w:rPr>
          <w:spacing w:val="-9"/>
          <w:sz w:val="15"/>
        </w:rPr>
        <w:t> </w:t>
      </w:r>
      <w:r>
        <w:rPr>
          <w:spacing w:val="-2"/>
          <w:sz w:val="15"/>
        </w:rPr>
        <w:t>study</w:t>
      </w:r>
      <w:r>
        <w:rPr>
          <w:sz w:val="15"/>
        </w:rPr>
        <w:tab/>
      </w:r>
      <w:hyperlink r:id="rId103">
        <w:r>
          <w:rPr>
            <w:color w:val="0097CF"/>
            <w:spacing w:val="-2"/>
            <w:sz w:val="15"/>
          </w:rPr>
          <w:t>https://figshare.com/account/home#/collections/6943056</w:t>
        </w:r>
      </w:hyperlink>
    </w:p>
    <w:p>
      <w:pPr>
        <w:spacing w:before="48"/>
        <w:ind w:left="102" w:right="0" w:firstLine="0"/>
        <w:jc w:val="left"/>
        <w:rPr>
          <w:sz w:val="15"/>
        </w:rPr>
      </w:pPr>
      <w:r>
        <w:rPr>
          <w:color w:val="AB4D4C"/>
          <w:sz w:val="15"/>
        </w:rPr>
        <w:t>Experimental models:</w:t>
      </w:r>
      <w:r>
        <w:rPr>
          <w:color w:val="AB4D4C"/>
          <w:spacing w:val="-2"/>
          <w:sz w:val="15"/>
        </w:rPr>
        <w:t> Organisms/strains</w:t>
      </w:r>
    </w:p>
    <w:p>
      <w:pPr>
        <w:tabs>
          <w:tab w:pos="3503" w:val="left" w:leader="none"/>
          <w:tab w:pos="5820" w:val="left" w:leader="none"/>
        </w:tabs>
        <w:spacing w:before="64"/>
        <w:ind w:left="102" w:right="0" w:firstLine="0"/>
        <w:jc w:val="left"/>
        <w:rPr>
          <w:sz w:val="15"/>
        </w:rPr>
      </w:pPr>
      <w:r>
        <w:rPr/>
        <mc:AlternateContent>
          <mc:Choice Requires="wps">
            <w:drawing>
              <wp:anchor distT="0" distB="0" distL="0" distR="0" allowOverlap="1" layoutInCell="1" locked="0" behindDoc="1" simplePos="0" relativeHeight="486349824">
                <wp:simplePos x="0" y="0"/>
                <wp:positionH relativeFrom="page">
                  <wp:posOffset>674636</wp:posOffset>
                </wp:positionH>
                <wp:positionV relativeFrom="paragraph">
                  <wp:posOffset>17675</wp:posOffset>
                </wp:positionV>
                <wp:extent cx="6225540" cy="149860"/>
                <wp:effectExtent l="0" t="0" r="0" b="0"/>
                <wp:wrapNone/>
                <wp:docPr id="215" name="Group 215"/>
                <wp:cNvGraphicFramePr>
                  <a:graphicFrameLocks/>
                </wp:cNvGraphicFramePr>
                <a:graphic>
                  <a:graphicData uri="http://schemas.microsoft.com/office/word/2010/wordprocessingGroup">
                    <wpg:wgp>
                      <wpg:cNvPr id="215" name="Group 215"/>
                      <wpg:cNvGrpSpPr/>
                      <wpg:grpSpPr>
                        <a:xfrm>
                          <a:off x="0" y="0"/>
                          <a:ext cx="6225540" cy="149860"/>
                          <a:chExt cx="6225540" cy="149860"/>
                        </a:xfrm>
                      </wpg:grpSpPr>
                      <wps:wsp>
                        <wps:cNvPr id="216" name="Graphic 216"/>
                        <wps:cNvSpPr/>
                        <wps:spPr>
                          <a:xfrm>
                            <a:off x="0" y="0"/>
                            <a:ext cx="6225540" cy="149860"/>
                          </a:xfrm>
                          <a:custGeom>
                            <a:avLst/>
                            <a:gdLst/>
                            <a:ahLst/>
                            <a:cxnLst/>
                            <a:rect l="l" t="t" r="r" b="b"/>
                            <a:pathLst>
                              <a:path w="6225540" h="149860">
                                <a:moveTo>
                                  <a:pt x="6225121" y="0"/>
                                </a:moveTo>
                                <a:lnTo>
                                  <a:pt x="6225121" y="0"/>
                                </a:lnTo>
                                <a:lnTo>
                                  <a:pt x="0" y="0"/>
                                </a:lnTo>
                                <a:lnTo>
                                  <a:pt x="0" y="149758"/>
                                </a:lnTo>
                                <a:lnTo>
                                  <a:pt x="6225121" y="149758"/>
                                </a:lnTo>
                                <a:lnTo>
                                  <a:pt x="6225121" y="0"/>
                                </a:lnTo>
                                <a:close/>
                              </a:path>
                            </a:pathLst>
                          </a:custGeom>
                          <a:solidFill>
                            <a:srgbClr val="EBEBEC"/>
                          </a:solidFill>
                        </wps:spPr>
                        <wps:bodyPr wrap="square" lIns="0" tIns="0" rIns="0" bIns="0" rtlCol="0">
                          <a:prstTxWarp prst="textNoShape">
                            <a:avLst/>
                          </a:prstTxWarp>
                          <a:noAutofit/>
                        </wps:bodyPr>
                      </wps:wsp>
                      <wps:wsp>
                        <wps:cNvPr id="217" name="Graphic 217"/>
                        <wps:cNvSpPr/>
                        <wps:spPr>
                          <a:xfrm>
                            <a:off x="0" y="0"/>
                            <a:ext cx="6225540" cy="13335"/>
                          </a:xfrm>
                          <a:custGeom>
                            <a:avLst/>
                            <a:gdLst/>
                            <a:ahLst/>
                            <a:cxnLst/>
                            <a:rect l="l" t="t" r="r" b="b"/>
                            <a:pathLst>
                              <a:path w="6225540" h="13335">
                                <a:moveTo>
                                  <a:pt x="6225120" y="0"/>
                                </a:moveTo>
                                <a:lnTo>
                                  <a:pt x="0" y="0"/>
                                </a:lnTo>
                                <a:lnTo>
                                  <a:pt x="0" y="12953"/>
                                </a:lnTo>
                                <a:lnTo>
                                  <a:pt x="6225120" y="12953"/>
                                </a:lnTo>
                                <a:lnTo>
                                  <a:pt x="6225120" y="0"/>
                                </a:lnTo>
                                <a:close/>
                              </a:path>
                            </a:pathLst>
                          </a:custGeom>
                          <a:solidFill>
                            <a:srgbClr val="AB4D4C"/>
                          </a:solidFill>
                        </wps:spPr>
                        <wps:bodyPr wrap="square" lIns="0" tIns="0" rIns="0" bIns="0" rtlCol="0">
                          <a:prstTxWarp prst="textNoShape">
                            <a:avLst/>
                          </a:prstTxWarp>
                          <a:noAutofit/>
                        </wps:bodyPr>
                      </wps:wsp>
                      <wps:wsp>
                        <wps:cNvPr id="218" name="Graphic 218"/>
                        <wps:cNvSpPr/>
                        <wps:spPr>
                          <a:xfrm>
                            <a:off x="0" y="112318"/>
                            <a:ext cx="6225540" cy="37465"/>
                          </a:xfrm>
                          <a:custGeom>
                            <a:avLst/>
                            <a:gdLst/>
                            <a:ahLst/>
                            <a:cxnLst/>
                            <a:rect l="l" t="t" r="r" b="b"/>
                            <a:pathLst>
                              <a:path w="6225540" h="37465">
                                <a:moveTo>
                                  <a:pt x="6225121" y="0"/>
                                </a:moveTo>
                                <a:lnTo>
                                  <a:pt x="6225121" y="0"/>
                                </a:lnTo>
                                <a:lnTo>
                                  <a:pt x="0" y="0"/>
                                </a:lnTo>
                                <a:lnTo>
                                  <a:pt x="0" y="37439"/>
                                </a:lnTo>
                                <a:lnTo>
                                  <a:pt x="6225121" y="37439"/>
                                </a:lnTo>
                                <a:lnTo>
                                  <a:pt x="6225121"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91732pt;width:490.2pt;height:11.8pt;mso-position-horizontal-relative:page;mso-position-vertical-relative:paragraph;z-index:-16966656" id="docshapegroup173" coordorigin="1062,28" coordsize="9804,236">
                <v:rect style="position:absolute;left:1062;top:27;width:9804;height:236" id="docshape174" filled="true" fillcolor="#ebebec" stroked="false">
                  <v:fill type="solid"/>
                </v:rect>
                <v:rect style="position:absolute;left:1062;top:27;width:9804;height:21" id="docshape175" filled="true" fillcolor="#ab4d4c" stroked="false">
                  <v:fill type="solid"/>
                </v:rect>
                <v:rect style="position:absolute;left:1062;top:204;width:9804;height:59" id="docshape176" filled="true" fillcolor="#ebebec" stroked="false">
                  <v:fill type="solid"/>
                </v:rect>
                <w10:wrap type="none"/>
              </v:group>
            </w:pict>
          </mc:Fallback>
        </mc:AlternateContent>
      </w:r>
      <w:r>
        <w:rPr>
          <w:spacing w:val="-2"/>
          <w:sz w:val="15"/>
        </w:rPr>
        <w:t>C57BL/6J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000664</w:t>
      </w:r>
    </w:p>
    <w:p>
      <w:pPr>
        <w:tabs>
          <w:tab w:pos="3503" w:val="left" w:leader="none"/>
          <w:tab w:pos="5820" w:val="left" w:leader="none"/>
        </w:tabs>
        <w:spacing w:before="71"/>
        <w:ind w:left="102" w:right="0" w:firstLine="0"/>
        <w:jc w:val="left"/>
        <w:rPr>
          <w:sz w:val="15"/>
        </w:rPr>
      </w:pPr>
      <w:r>
        <w:rPr/>
        <mc:AlternateContent>
          <mc:Choice Requires="wps">
            <w:drawing>
              <wp:anchor distT="0" distB="0" distL="0" distR="0" allowOverlap="1" layoutInCell="1" locked="0" behindDoc="1" simplePos="0" relativeHeight="486350336">
                <wp:simplePos x="0" y="0"/>
                <wp:positionH relativeFrom="page">
                  <wp:posOffset>674636</wp:posOffset>
                </wp:positionH>
                <wp:positionV relativeFrom="paragraph">
                  <wp:posOffset>166299</wp:posOffset>
                </wp:positionV>
                <wp:extent cx="6225540" cy="164465"/>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6225540" cy="164465"/>
                          <a:chExt cx="6225540" cy="164465"/>
                        </a:xfrm>
                      </wpg:grpSpPr>
                      <wps:wsp>
                        <wps:cNvPr id="220" name="Graphic 220"/>
                        <wps:cNvSpPr/>
                        <wps:spPr>
                          <a:xfrm>
                            <a:off x="0" y="0"/>
                            <a:ext cx="6225540" cy="164465"/>
                          </a:xfrm>
                          <a:custGeom>
                            <a:avLst/>
                            <a:gdLst/>
                            <a:ahLst/>
                            <a:cxnLst/>
                            <a:rect l="l" t="t" r="r" b="b"/>
                            <a:pathLst>
                              <a:path w="6225540" h="164465">
                                <a:moveTo>
                                  <a:pt x="6225121" y="0"/>
                                </a:moveTo>
                                <a:lnTo>
                                  <a:pt x="6225121" y="0"/>
                                </a:lnTo>
                                <a:lnTo>
                                  <a:pt x="0" y="0"/>
                                </a:lnTo>
                                <a:lnTo>
                                  <a:pt x="0" y="164160"/>
                                </a:lnTo>
                                <a:lnTo>
                                  <a:pt x="6225121" y="164160"/>
                                </a:lnTo>
                                <a:lnTo>
                                  <a:pt x="6225121" y="0"/>
                                </a:lnTo>
                                <a:close/>
                              </a:path>
                            </a:pathLst>
                          </a:custGeom>
                          <a:solidFill>
                            <a:srgbClr val="EBEBEC"/>
                          </a:solidFill>
                        </wps:spPr>
                        <wps:bodyPr wrap="square" lIns="0" tIns="0" rIns="0" bIns="0" rtlCol="0">
                          <a:prstTxWarp prst="textNoShape">
                            <a:avLst/>
                          </a:prstTxWarp>
                          <a:noAutofit/>
                        </wps:bodyPr>
                      </wps:wsp>
                      <wps:wsp>
                        <wps:cNvPr id="221" name="Graphic 221"/>
                        <wps:cNvSpPr/>
                        <wps:spPr>
                          <a:xfrm>
                            <a:off x="0" y="0"/>
                            <a:ext cx="2160270" cy="6985"/>
                          </a:xfrm>
                          <a:custGeom>
                            <a:avLst/>
                            <a:gdLst/>
                            <a:ahLst/>
                            <a:cxnLst/>
                            <a:rect l="l" t="t" r="r" b="b"/>
                            <a:pathLst>
                              <a:path w="2160270" h="6985">
                                <a:moveTo>
                                  <a:pt x="2160003" y="0"/>
                                </a:moveTo>
                                <a:lnTo>
                                  <a:pt x="0" y="0"/>
                                </a:lnTo>
                                <a:lnTo>
                                  <a:pt x="0" y="6479"/>
                                </a:lnTo>
                                <a:lnTo>
                                  <a:pt x="2160003" y="6479"/>
                                </a:lnTo>
                                <a:lnTo>
                                  <a:pt x="2160003" y="0"/>
                                </a:lnTo>
                                <a:close/>
                              </a:path>
                            </a:pathLst>
                          </a:custGeom>
                          <a:solidFill>
                            <a:srgbClr val="FFFFFF"/>
                          </a:solidFill>
                        </wps:spPr>
                        <wps:bodyPr wrap="square" lIns="0" tIns="0" rIns="0" bIns="0" rtlCol="0">
                          <a:prstTxWarp prst="textNoShape">
                            <a:avLst/>
                          </a:prstTxWarp>
                          <a:noAutofit/>
                        </wps:bodyPr>
                      </wps:wsp>
                      <wps:wsp>
                        <wps:cNvPr id="222" name="Graphic 222"/>
                        <wps:cNvSpPr/>
                        <wps:spPr>
                          <a:xfrm>
                            <a:off x="0" y="126720"/>
                            <a:ext cx="2160270" cy="37465"/>
                          </a:xfrm>
                          <a:custGeom>
                            <a:avLst/>
                            <a:gdLst/>
                            <a:ahLst/>
                            <a:cxnLst/>
                            <a:rect l="l" t="t" r="r" b="b"/>
                            <a:pathLst>
                              <a:path w="2160270" h="37465">
                                <a:moveTo>
                                  <a:pt x="2160003" y="0"/>
                                </a:moveTo>
                                <a:lnTo>
                                  <a:pt x="0" y="0"/>
                                </a:lnTo>
                                <a:lnTo>
                                  <a:pt x="0" y="37439"/>
                                </a:lnTo>
                                <a:lnTo>
                                  <a:pt x="2160003" y="37439"/>
                                </a:lnTo>
                                <a:lnTo>
                                  <a:pt x="2160003" y="0"/>
                                </a:lnTo>
                                <a:close/>
                              </a:path>
                            </a:pathLst>
                          </a:custGeom>
                          <a:solidFill>
                            <a:srgbClr val="EBEBEC"/>
                          </a:solidFill>
                        </wps:spPr>
                        <wps:bodyPr wrap="square" lIns="0" tIns="0" rIns="0" bIns="0" rtlCol="0">
                          <a:prstTxWarp prst="textNoShape">
                            <a:avLst/>
                          </a:prstTxWarp>
                          <a:noAutofit/>
                        </wps:bodyPr>
                      </wps:wsp>
                      <wps:wsp>
                        <wps:cNvPr id="223" name="Graphic 223"/>
                        <wps:cNvSpPr/>
                        <wps:spPr>
                          <a:xfrm>
                            <a:off x="1689836" y="0"/>
                            <a:ext cx="1941195" cy="6985"/>
                          </a:xfrm>
                          <a:custGeom>
                            <a:avLst/>
                            <a:gdLst/>
                            <a:ahLst/>
                            <a:cxnLst/>
                            <a:rect l="l" t="t" r="r" b="b"/>
                            <a:pathLst>
                              <a:path w="1941195" h="6985">
                                <a:moveTo>
                                  <a:pt x="1941118" y="0"/>
                                </a:moveTo>
                                <a:lnTo>
                                  <a:pt x="0" y="0"/>
                                </a:lnTo>
                                <a:lnTo>
                                  <a:pt x="0" y="6479"/>
                                </a:lnTo>
                                <a:lnTo>
                                  <a:pt x="1941118" y="6479"/>
                                </a:lnTo>
                                <a:lnTo>
                                  <a:pt x="1941118" y="0"/>
                                </a:lnTo>
                                <a:close/>
                              </a:path>
                            </a:pathLst>
                          </a:custGeom>
                          <a:solidFill>
                            <a:srgbClr val="FFFFFF"/>
                          </a:solidFill>
                        </wps:spPr>
                        <wps:bodyPr wrap="square" lIns="0" tIns="0" rIns="0" bIns="0" rtlCol="0">
                          <a:prstTxWarp prst="textNoShape">
                            <a:avLst/>
                          </a:prstTxWarp>
                          <a:noAutofit/>
                        </wps:bodyPr>
                      </wps:wsp>
                      <wps:wsp>
                        <wps:cNvPr id="224" name="Graphic 224"/>
                        <wps:cNvSpPr/>
                        <wps:spPr>
                          <a:xfrm>
                            <a:off x="1689849" y="126719"/>
                            <a:ext cx="1941195" cy="37465"/>
                          </a:xfrm>
                          <a:custGeom>
                            <a:avLst/>
                            <a:gdLst/>
                            <a:ahLst/>
                            <a:cxnLst/>
                            <a:rect l="l" t="t" r="r" b="b"/>
                            <a:pathLst>
                              <a:path w="1941195" h="37465">
                                <a:moveTo>
                                  <a:pt x="1941118" y="0"/>
                                </a:moveTo>
                                <a:lnTo>
                                  <a:pt x="0" y="0"/>
                                </a:lnTo>
                                <a:lnTo>
                                  <a:pt x="0" y="37440"/>
                                </a:lnTo>
                                <a:lnTo>
                                  <a:pt x="1941118" y="37440"/>
                                </a:lnTo>
                                <a:lnTo>
                                  <a:pt x="1941118" y="0"/>
                                </a:lnTo>
                                <a:close/>
                              </a:path>
                            </a:pathLst>
                          </a:custGeom>
                          <a:solidFill>
                            <a:srgbClr val="EBEBEC"/>
                          </a:solidFill>
                        </wps:spPr>
                        <wps:bodyPr wrap="square" lIns="0" tIns="0" rIns="0" bIns="0" rtlCol="0">
                          <a:prstTxWarp prst="textNoShape">
                            <a:avLst/>
                          </a:prstTxWarp>
                          <a:noAutofit/>
                        </wps:bodyPr>
                      </wps:wsp>
                      <wps:wsp>
                        <wps:cNvPr id="225" name="Graphic 225"/>
                        <wps:cNvSpPr/>
                        <wps:spPr>
                          <a:xfrm>
                            <a:off x="3160801" y="0"/>
                            <a:ext cx="3064510" cy="6985"/>
                          </a:xfrm>
                          <a:custGeom>
                            <a:avLst/>
                            <a:gdLst/>
                            <a:ahLst/>
                            <a:cxnLst/>
                            <a:rect l="l" t="t" r="r" b="b"/>
                            <a:pathLst>
                              <a:path w="3064510" h="6985">
                                <a:moveTo>
                                  <a:pt x="3064319" y="0"/>
                                </a:moveTo>
                                <a:lnTo>
                                  <a:pt x="0" y="0"/>
                                </a:lnTo>
                                <a:lnTo>
                                  <a:pt x="0" y="6479"/>
                                </a:lnTo>
                                <a:lnTo>
                                  <a:pt x="3064319" y="6479"/>
                                </a:lnTo>
                                <a:lnTo>
                                  <a:pt x="3064319" y="0"/>
                                </a:lnTo>
                                <a:close/>
                              </a:path>
                            </a:pathLst>
                          </a:custGeom>
                          <a:solidFill>
                            <a:srgbClr val="FFFFFF"/>
                          </a:solidFill>
                        </wps:spPr>
                        <wps:bodyPr wrap="square" lIns="0" tIns="0" rIns="0" bIns="0" rtlCol="0">
                          <a:prstTxWarp prst="textNoShape">
                            <a:avLst/>
                          </a:prstTxWarp>
                          <a:noAutofit/>
                        </wps:bodyPr>
                      </wps:wsp>
                      <wps:wsp>
                        <wps:cNvPr id="226" name="Graphic 226"/>
                        <wps:cNvSpPr/>
                        <wps:spPr>
                          <a:xfrm>
                            <a:off x="3160801" y="126719"/>
                            <a:ext cx="3064510" cy="37465"/>
                          </a:xfrm>
                          <a:custGeom>
                            <a:avLst/>
                            <a:gdLst/>
                            <a:ahLst/>
                            <a:cxnLst/>
                            <a:rect l="l" t="t" r="r" b="b"/>
                            <a:pathLst>
                              <a:path w="3064510" h="37465">
                                <a:moveTo>
                                  <a:pt x="3064319" y="0"/>
                                </a:moveTo>
                                <a:lnTo>
                                  <a:pt x="0" y="0"/>
                                </a:lnTo>
                                <a:lnTo>
                                  <a:pt x="0" y="37440"/>
                                </a:lnTo>
                                <a:lnTo>
                                  <a:pt x="3064319" y="37440"/>
                                </a:lnTo>
                                <a:lnTo>
                                  <a:pt x="3064319"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094465pt;width:490.2pt;height:12.95pt;mso-position-horizontal-relative:page;mso-position-vertical-relative:paragraph;z-index:-16966144" id="docshapegroup177" coordorigin="1062,262" coordsize="9804,259">
                <v:rect style="position:absolute;left:1062;top:261;width:9804;height:259" id="docshape178" filled="true" fillcolor="#ebebec" stroked="false">
                  <v:fill type="solid"/>
                </v:rect>
                <v:rect style="position:absolute;left:1062;top:261;width:3402;height:11" id="docshape179" filled="true" fillcolor="#ffffff" stroked="false">
                  <v:fill type="solid"/>
                </v:rect>
                <v:rect style="position:absolute;left:1062;top:461;width:3402;height:59" id="docshape180" filled="true" fillcolor="#ebebec" stroked="false">
                  <v:fill type="solid"/>
                </v:rect>
                <v:rect style="position:absolute;left:3723;top:261;width:3057;height:11" id="docshape181" filled="true" fillcolor="#ffffff" stroked="false">
                  <v:fill type="solid"/>
                </v:rect>
                <v:rect style="position:absolute;left:3723;top:461;width:3057;height:59" id="docshape182" filled="true" fillcolor="#ebebec" stroked="false">
                  <v:fill type="solid"/>
                </v:rect>
                <v:rect style="position:absolute;left:6040;top:261;width:4826;height:11" id="docshape183" filled="true" fillcolor="#ffffff" stroked="false">
                  <v:fill type="solid"/>
                </v:rect>
                <v:rect style="position:absolute;left:6040;top:461;width:4826;height:59" id="docshape184" filled="true" fillcolor="#ebebec" stroked="false">
                  <v:fill type="solid"/>
                </v:rect>
                <w10:wrap type="none"/>
              </v:group>
            </w:pict>
          </mc:Fallback>
        </mc:AlternateContent>
      </w:r>
      <w:r>
        <w:rPr>
          <w:spacing w:val="-2"/>
          <w:sz w:val="15"/>
        </w:rPr>
        <w:t>DBA/2J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000671</w:t>
      </w:r>
    </w:p>
    <w:p>
      <w:pPr>
        <w:tabs>
          <w:tab w:pos="3503" w:val="left" w:leader="none"/>
          <w:tab w:pos="5820" w:val="left" w:leader="none"/>
        </w:tabs>
        <w:spacing w:before="77"/>
        <w:ind w:left="102" w:right="0" w:firstLine="0"/>
        <w:jc w:val="left"/>
        <w:rPr>
          <w:sz w:val="15"/>
        </w:rPr>
      </w:pPr>
      <w:r>
        <w:rPr>
          <w:spacing w:val="-2"/>
          <w:sz w:val="15"/>
        </w:rPr>
        <w:t>CAST/EiJ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000928</w:t>
      </w:r>
    </w:p>
    <w:p>
      <w:pPr>
        <w:tabs>
          <w:tab w:pos="3503" w:val="left" w:leader="none"/>
          <w:tab w:pos="5820" w:val="left" w:leader="none"/>
        </w:tabs>
        <w:spacing w:before="71"/>
        <w:ind w:left="102" w:right="0" w:firstLine="0"/>
        <w:jc w:val="left"/>
        <w:rPr>
          <w:sz w:val="15"/>
        </w:rPr>
      </w:pPr>
      <w:r>
        <w:rPr/>
        <mc:AlternateContent>
          <mc:Choice Requires="wps">
            <w:drawing>
              <wp:anchor distT="0" distB="0" distL="0" distR="0" allowOverlap="1" layoutInCell="1" locked="0" behindDoc="1" simplePos="0" relativeHeight="486350848">
                <wp:simplePos x="0" y="0"/>
                <wp:positionH relativeFrom="page">
                  <wp:posOffset>674636</wp:posOffset>
                </wp:positionH>
                <wp:positionV relativeFrom="paragraph">
                  <wp:posOffset>166470</wp:posOffset>
                </wp:positionV>
                <wp:extent cx="6225540" cy="164465"/>
                <wp:effectExtent l="0" t="0" r="0" b="0"/>
                <wp:wrapNone/>
                <wp:docPr id="227" name="Group 227"/>
                <wp:cNvGraphicFramePr>
                  <a:graphicFrameLocks/>
                </wp:cNvGraphicFramePr>
                <a:graphic>
                  <a:graphicData uri="http://schemas.microsoft.com/office/word/2010/wordprocessingGroup">
                    <wpg:wgp>
                      <wpg:cNvPr id="227" name="Group 227"/>
                      <wpg:cNvGrpSpPr/>
                      <wpg:grpSpPr>
                        <a:xfrm>
                          <a:off x="0" y="0"/>
                          <a:ext cx="6225540" cy="164465"/>
                          <a:chExt cx="6225540" cy="164465"/>
                        </a:xfrm>
                      </wpg:grpSpPr>
                      <wps:wsp>
                        <wps:cNvPr id="228" name="Graphic 228"/>
                        <wps:cNvSpPr/>
                        <wps:spPr>
                          <a:xfrm>
                            <a:off x="0" y="0"/>
                            <a:ext cx="6225540" cy="164465"/>
                          </a:xfrm>
                          <a:custGeom>
                            <a:avLst/>
                            <a:gdLst/>
                            <a:ahLst/>
                            <a:cxnLst/>
                            <a:rect l="l" t="t" r="r" b="b"/>
                            <a:pathLst>
                              <a:path w="6225540" h="164465">
                                <a:moveTo>
                                  <a:pt x="6225121" y="0"/>
                                </a:moveTo>
                                <a:lnTo>
                                  <a:pt x="6225121" y="0"/>
                                </a:lnTo>
                                <a:lnTo>
                                  <a:pt x="0" y="0"/>
                                </a:lnTo>
                                <a:lnTo>
                                  <a:pt x="0" y="164160"/>
                                </a:lnTo>
                                <a:lnTo>
                                  <a:pt x="6225121" y="164160"/>
                                </a:lnTo>
                                <a:lnTo>
                                  <a:pt x="6225121" y="0"/>
                                </a:lnTo>
                                <a:close/>
                              </a:path>
                            </a:pathLst>
                          </a:custGeom>
                          <a:solidFill>
                            <a:srgbClr val="EBEBEC"/>
                          </a:solidFill>
                        </wps:spPr>
                        <wps:bodyPr wrap="square" lIns="0" tIns="0" rIns="0" bIns="0" rtlCol="0">
                          <a:prstTxWarp prst="textNoShape">
                            <a:avLst/>
                          </a:prstTxWarp>
                          <a:noAutofit/>
                        </wps:bodyPr>
                      </wps:wsp>
                      <wps:wsp>
                        <wps:cNvPr id="229" name="Graphic 229"/>
                        <wps:cNvSpPr/>
                        <wps:spPr>
                          <a:xfrm>
                            <a:off x="0" y="0"/>
                            <a:ext cx="2160270" cy="6350"/>
                          </a:xfrm>
                          <a:custGeom>
                            <a:avLst/>
                            <a:gdLst/>
                            <a:ahLst/>
                            <a:cxnLst/>
                            <a:rect l="l" t="t" r="r" b="b"/>
                            <a:pathLst>
                              <a:path w="2160270" h="6350">
                                <a:moveTo>
                                  <a:pt x="2160003" y="0"/>
                                </a:moveTo>
                                <a:lnTo>
                                  <a:pt x="0" y="0"/>
                                </a:lnTo>
                                <a:lnTo>
                                  <a:pt x="0" y="5759"/>
                                </a:lnTo>
                                <a:lnTo>
                                  <a:pt x="2160003" y="5759"/>
                                </a:lnTo>
                                <a:lnTo>
                                  <a:pt x="2160003" y="0"/>
                                </a:lnTo>
                                <a:close/>
                              </a:path>
                            </a:pathLst>
                          </a:custGeom>
                          <a:solidFill>
                            <a:srgbClr val="FFFFFF"/>
                          </a:solidFill>
                        </wps:spPr>
                        <wps:bodyPr wrap="square" lIns="0" tIns="0" rIns="0" bIns="0" rtlCol="0">
                          <a:prstTxWarp prst="textNoShape">
                            <a:avLst/>
                          </a:prstTxWarp>
                          <a:noAutofit/>
                        </wps:bodyPr>
                      </wps:wsp>
                      <wps:wsp>
                        <wps:cNvPr id="230" name="Graphic 230"/>
                        <wps:cNvSpPr/>
                        <wps:spPr>
                          <a:xfrm>
                            <a:off x="0" y="125996"/>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231" name="Graphic 231"/>
                        <wps:cNvSpPr/>
                        <wps:spPr>
                          <a:xfrm>
                            <a:off x="1689836" y="0"/>
                            <a:ext cx="1941195" cy="6350"/>
                          </a:xfrm>
                          <a:custGeom>
                            <a:avLst/>
                            <a:gdLst/>
                            <a:ahLst/>
                            <a:cxnLst/>
                            <a:rect l="l" t="t" r="r" b="b"/>
                            <a:pathLst>
                              <a:path w="1941195" h="6350">
                                <a:moveTo>
                                  <a:pt x="1941118" y="0"/>
                                </a:moveTo>
                                <a:lnTo>
                                  <a:pt x="0" y="0"/>
                                </a:lnTo>
                                <a:lnTo>
                                  <a:pt x="0" y="5759"/>
                                </a:lnTo>
                                <a:lnTo>
                                  <a:pt x="1941118" y="5759"/>
                                </a:lnTo>
                                <a:lnTo>
                                  <a:pt x="1941118" y="0"/>
                                </a:lnTo>
                                <a:close/>
                              </a:path>
                            </a:pathLst>
                          </a:custGeom>
                          <a:solidFill>
                            <a:srgbClr val="FFFFFF"/>
                          </a:solidFill>
                        </wps:spPr>
                        <wps:bodyPr wrap="square" lIns="0" tIns="0" rIns="0" bIns="0" rtlCol="0">
                          <a:prstTxWarp prst="textNoShape">
                            <a:avLst/>
                          </a:prstTxWarp>
                          <a:noAutofit/>
                        </wps:bodyPr>
                      </wps:wsp>
                      <wps:wsp>
                        <wps:cNvPr id="232" name="Graphic 232"/>
                        <wps:cNvSpPr/>
                        <wps:spPr>
                          <a:xfrm>
                            <a:off x="1689849" y="126000"/>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233" name="Graphic 233"/>
                        <wps:cNvSpPr/>
                        <wps:spPr>
                          <a:xfrm>
                            <a:off x="3160801" y="0"/>
                            <a:ext cx="3064510" cy="6350"/>
                          </a:xfrm>
                          <a:custGeom>
                            <a:avLst/>
                            <a:gdLst/>
                            <a:ahLst/>
                            <a:cxnLst/>
                            <a:rect l="l" t="t" r="r" b="b"/>
                            <a:pathLst>
                              <a:path w="3064510" h="6350">
                                <a:moveTo>
                                  <a:pt x="3064319" y="0"/>
                                </a:moveTo>
                                <a:lnTo>
                                  <a:pt x="0" y="0"/>
                                </a:lnTo>
                                <a:lnTo>
                                  <a:pt x="0" y="5759"/>
                                </a:lnTo>
                                <a:lnTo>
                                  <a:pt x="3064319" y="5759"/>
                                </a:lnTo>
                                <a:lnTo>
                                  <a:pt x="3064319" y="0"/>
                                </a:lnTo>
                                <a:close/>
                              </a:path>
                            </a:pathLst>
                          </a:custGeom>
                          <a:solidFill>
                            <a:srgbClr val="FFFFFF"/>
                          </a:solidFill>
                        </wps:spPr>
                        <wps:bodyPr wrap="square" lIns="0" tIns="0" rIns="0" bIns="0" rtlCol="0">
                          <a:prstTxWarp prst="textNoShape">
                            <a:avLst/>
                          </a:prstTxWarp>
                          <a:noAutofit/>
                        </wps:bodyPr>
                      </wps:wsp>
                      <wps:wsp>
                        <wps:cNvPr id="234" name="Graphic 234"/>
                        <wps:cNvSpPr/>
                        <wps:spPr>
                          <a:xfrm>
                            <a:off x="3160801" y="126000"/>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107929pt;width:490.2pt;height:12.95pt;mso-position-horizontal-relative:page;mso-position-vertical-relative:paragraph;z-index:-16965632" id="docshapegroup185" coordorigin="1062,262" coordsize="9804,259">
                <v:rect style="position:absolute;left:1062;top:262;width:9804;height:259" id="docshape186" filled="true" fillcolor="#ebebec" stroked="false">
                  <v:fill type="solid"/>
                </v:rect>
                <v:rect style="position:absolute;left:1062;top:262;width:3402;height:10" id="docshape187" filled="true" fillcolor="#ffffff" stroked="false">
                  <v:fill type="solid"/>
                </v:rect>
                <v:rect style="position:absolute;left:1062;top:460;width:3402;height:61" id="docshape188" filled="true" fillcolor="#ebebec" stroked="false">
                  <v:fill type="solid"/>
                </v:rect>
                <v:rect style="position:absolute;left:3723;top:262;width:3057;height:10" id="docshape189" filled="true" fillcolor="#ffffff" stroked="false">
                  <v:fill type="solid"/>
                </v:rect>
                <v:rect style="position:absolute;left:3723;top:460;width:3057;height:61" id="docshape190" filled="true" fillcolor="#ebebec" stroked="false">
                  <v:fill type="solid"/>
                </v:rect>
                <v:rect style="position:absolute;left:6040;top:262;width:4826;height:10" id="docshape191" filled="true" fillcolor="#ffffff" stroked="false">
                  <v:fill type="solid"/>
                </v:rect>
                <v:rect style="position:absolute;left:6040;top:460;width:4826;height:61" id="docshape192" filled="true" fillcolor="#ebebec" stroked="false">
                  <v:fill type="solid"/>
                </v:rect>
                <w10:wrap type="none"/>
              </v:group>
            </w:pict>
          </mc:Fallback>
        </mc:AlternateContent>
      </w:r>
      <w:r>
        <w:rPr>
          <w:spacing w:val="-2"/>
          <w:sz w:val="15"/>
        </w:rPr>
        <w:t>FVB/NJ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001800</w:t>
      </w:r>
    </w:p>
    <w:p>
      <w:pPr>
        <w:tabs>
          <w:tab w:pos="3503" w:val="left" w:leader="none"/>
          <w:tab w:pos="5820" w:val="left" w:leader="none"/>
        </w:tabs>
        <w:spacing w:before="76"/>
        <w:ind w:left="102" w:right="0" w:firstLine="0"/>
        <w:jc w:val="left"/>
        <w:rPr>
          <w:sz w:val="15"/>
        </w:rPr>
      </w:pPr>
      <w:r>
        <w:rPr>
          <w:spacing w:val="-5"/>
          <w:sz w:val="15"/>
        </w:rPr>
        <w:t>A/J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000646</w:t>
      </w:r>
    </w:p>
    <w:p>
      <w:pPr>
        <w:tabs>
          <w:tab w:pos="3503" w:val="left" w:leader="none"/>
          <w:tab w:pos="5820" w:val="left" w:leader="none"/>
        </w:tabs>
        <w:spacing w:before="73"/>
        <w:ind w:left="102" w:right="0" w:firstLine="0"/>
        <w:jc w:val="left"/>
        <w:rPr>
          <w:sz w:val="15"/>
        </w:rPr>
      </w:pPr>
      <w:r>
        <w:rPr/>
        <mc:AlternateContent>
          <mc:Choice Requires="wps">
            <w:drawing>
              <wp:anchor distT="0" distB="0" distL="0" distR="0" allowOverlap="1" layoutInCell="1" locked="0" behindDoc="1" simplePos="0" relativeHeight="486351360">
                <wp:simplePos x="0" y="0"/>
                <wp:positionH relativeFrom="page">
                  <wp:posOffset>674636</wp:posOffset>
                </wp:positionH>
                <wp:positionV relativeFrom="paragraph">
                  <wp:posOffset>167264</wp:posOffset>
                </wp:positionV>
                <wp:extent cx="6225540" cy="164465"/>
                <wp:effectExtent l="0" t="0" r="0" b="0"/>
                <wp:wrapNone/>
                <wp:docPr id="235" name="Group 235"/>
                <wp:cNvGraphicFramePr>
                  <a:graphicFrameLocks/>
                </wp:cNvGraphicFramePr>
                <a:graphic>
                  <a:graphicData uri="http://schemas.microsoft.com/office/word/2010/wordprocessingGroup">
                    <wpg:wgp>
                      <wpg:cNvPr id="235" name="Group 235"/>
                      <wpg:cNvGrpSpPr/>
                      <wpg:grpSpPr>
                        <a:xfrm>
                          <a:off x="0" y="0"/>
                          <a:ext cx="6225540" cy="164465"/>
                          <a:chExt cx="6225540" cy="164465"/>
                        </a:xfrm>
                      </wpg:grpSpPr>
                      <wps:wsp>
                        <wps:cNvPr id="236" name="Graphic 236"/>
                        <wps:cNvSpPr/>
                        <wps:spPr>
                          <a:xfrm>
                            <a:off x="0" y="0"/>
                            <a:ext cx="6225540" cy="164465"/>
                          </a:xfrm>
                          <a:custGeom>
                            <a:avLst/>
                            <a:gdLst/>
                            <a:ahLst/>
                            <a:cxnLst/>
                            <a:rect l="l" t="t" r="r" b="b"/>
                            <a:pathLst>
                              <a:path w="6225540" h="164465">
                                <a:moveTo>
                                  <a:pt x="6225121" y="0"/>
                                </a:moveTo>
                                <a:lnTo>
                                  <a:pt x="6225121" y="0"/>
                                </a:lnTo>
                                <a:lnTo>
                                  <a:pt x="0" y="0"/>
                                </a:lnTo>
                                <a:lnTo>
                                  <a:pt x="0" y="164160"/>
                                </a:lnTo>
                                <a:lnTo>
                                  <a:pt x="6225121" y="164160"/>
                                </a:lnTo>
                                <a:lnTo>
                                  <a:pt x="6225121" y="0"/>
                                </a:lnTo>
                                <a:close/>
                              </a:path>
                            </a:pathLst>
                          </a:custGeom>
                          <a:solidFill>
                            <a:srgbClr val="EBEBEC"/>
                          </a:solidFill>
                        </wps:spPr>
                        <wps:bodyPr wrap="square" lIns="0" tIns="0" rIns="0" bIns="0" rtlCol="0">
                          <a:prstTxWarp prst="textNoShape">
                            <a:avLst/>
                          </a:prstTxWarp>
                          <a:noAutofit/>
                        </wps:bodyPr>
                      </wps:wsp>
                      <wps:wsp>
                        <wps:cNvPr id="237" name="Graphic 237"/>
                        <wps:cNvSpPr/>
                        <wps:spPr>
                          <a:xfrm>
                            <a:off x="0" y="0"/>
                            <a:ext cx="2160270" cy="6350"/>
                          </a:xfrm>
                          <a:custGeom>
                            <a:avLst/>
                            <a:gdLst/>
                            <a:ahLst/>
                            <a:cxnLst/>
                            <a:rect l="l" t="t" r="r" b="b"/>
                            <a:pathLst>
                              <a:path w="2160270" h="6350">
                                <a:moveTo>
                                  <a:pt x="2160003" y="0"/>
                                </a:moveTo>
                                <a:lnTo>
                                  <a:pt x="0" y="0"/>
                                </a:lnTo>
                                <a:lnTo>
                                  <a:pt x="0" y="5760"/>
                                </a:lnTo>
                                <a:lnTo>
                                  <a:pt x="2160003" y="5760"/>
                                </a:lnTo>
                                <a:lnTo>
                                  <a:pt x="2160003" y="0"/>
                                </a:lnTo>
                                <a:close/>
                              </a:path>
                            </a:pathLst>
                          </a:custGeom>
                          <a:solidFill>
                            <a:srgbClr val="FFFFFF"/>
                          </a:solidFill>
                        </wps:spPr>
                        <wps:bodyPr wrap="square" lIns="0" tIns="0" rIns="0" bIns="0" rtlCol="0">
                          <a:prstTxWarp prst="textNoShape">
                            <a:avLst/>
                          </a:prstTxWarp>
                          <a:noAutofit/>
                        </wps:bodyPr>
                      </wps:wsp>
                      <wps:wsp>
                        <wps:cNvPr id="238" name="Graphic 238"/>
                        <wps:cNvSpPr/>
                        <wps:spPr>
                          <a:xfrm>
                            <a:off x="0" y="125996"/>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239" name="Graphic 239"/>
                        <wps:cNvSpPr/>
                        <wps:spPr>
                          <a:xfrm>
                            <a:off x="1689836" y="0"/>
                            <a:ext cx="1941195" cy="6350"/>
                          </a:xfrm>
                          <a:custGeom>
                            <a:avLst/>
                            <a:gdLst/>
                            <a:ahLst/>
                            <a:cxnLst/>
                            <a:rect l="l" t="t" r="r" b="b"/>
                            <a:pathLst>
                              <a:path w="1941195" h="6350">
                                <a:moveTo>
                                  <a:pt x="1941118" y="0"/>
                                </a:moveTo>
                                <a:lnTo>
                                  <a:pt x="0" y="0"/>
                                </a:lnTo>
                                <a:lnTo>
                                  <a:pt x="0" y="5760"/>
                                </a:lnTo>
                                <a:lnTo>
                                  <a:pt x="1941118" y="5760"/>
                                </a:lnTo>
                                <a:lnTo>
                                  <a:pt x="1941118" y="0"/>
                                </a:lnTo>
                                <a:close/>
                              </a:path>
                            </a:pathLst>
                          </a:custGeom>
                          <a:solidFill>
                            <a:srgbClr val="FFFFFF"/>
                          </a:solidFill>
                        </wps:spPr>
                        <wps:bodyPr wrap="square" lIns="0" tIns="0" rIns="0" bIns="0" rtlCol="0">
                          <a:prstTxWarp prst="textNoShape">
                            <a:avLst/>
                          </a:prstTxWarp>
                          <a:noAutofit/>
                        </wps:bodyPr>
                      </wps:wsp>
                      <wps:wsp>
                        <wps:cNvPr id="240" name="Graphic 240"/>
                        <wps:cNvSpPr/>
                        <wps:spPr>
                          <a:xfrm>
                            <a:off x="1689849" y="126000"/>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241" name="Graphic 241"/>
                        <wps:cNvSpPr/>
                        <wps:spPr>
                          <a:xfrm>
                            <a:off x="3160801" y="0"/>
                            <a:ext cx="3064510" cy="6350"/>
                          </a:xfrm>
                          <a:custGeom>
                            <a:avLst/>
                            <a:gdLst/>
                            <a:ahLst/>
                            <a:cxnLst/>
                            <a:rect l="l" t="t" r="r" b="b"/>
                            <a:pathLst>
                              <a:path w="3064510" h="6350">
                                <a:moveTo>
                                  <a:pt x="3064319" y="0"/>
                                </a:moveTo>
                                <a:lnTo>
                                  <a:pt x="0" y="0"/>
                                </a:lnTo>
                                <a:lnTo>
                                  <a:pt x="0" y="5760"/>
                                </a:lnTo>
                                <a:lnTo>
                                  <a:pt x="3064319" y="5760"/>
                                </a:lnTo>
                                <a:lnTo>
                                  <a:pt x="3064319" y="0"/>
                                </a:lnTo>
                                <a:close/>
                              </a:path>
                            </a:pathLst>
                          </a:custGeom>
                          <a:solidFill>
                            <a:srgbClr val="FFFFFF"/>
                          </a:solidFill>
                        </wps:spPr>
                        <wps:bodyPr wrap="square" lIns="0" tIns="0" rIns="0" bIns="0" rtlCol="0">
                          <a:prstTxWarp prst="textNoShape">
                            <a:avLst/>
                          </a:prstTxWarp>
                          <a:noAutofit/>
                        </wps:bodyPr>
                      </wps:wsp>
                      <wps:wsp>
                        <wps:cNvPr id="242" name="Graphic 242"/>
                        <wps:cNvSpPr/>
                        <wps:spPr>
                          <a:xfrm>
                            <a:off x="3160801" y="126000"/>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g:wgp>
                  </a:graphicData>
                </a:graphic>
              </wp:anchor>
            </w:drawing>
          </mc:Choice>
          <mc:Fallback>
            <w:pict>
              <v:group style="position:absolute;margin-left:53.120998pt;margin-top:13.170395pt;width:490.2pt;height:12.95pt;mso-position-horizontal-relative:page;mso-position-vertical-relative:paragraph;z-index:-16965120" id="docshapegroup193" coordorigin="1062,263" coordsize="9804,259">
                <v:rect style="position:absolute;left:1062;top:263;width:9804;height:259" id="docshape194" filled="true" fillcolor="#ebebec" stroked="false">
                  <v:fill type="solid"/>
                </v:rect>
                <v:rect style="position:absolute;left:1062;top:263;width:3402;height:10" id="docshape195" filled="true" fillcolor="#ffffff" stroked="false">
                  <v:fill type="solid"/>
                </v:rect>
                <v:rect style="position:absolute;left:1062;top:461;width:3402;height:61" id="docshape196" filled="true" fillcolor="#ebebec" stroked="false">
                  <v:fill type="solid"/>
                </v:rect>
                <v:rect style="position:absolute;left:3723;top:263;width:3057;height:10" id="docshape197" filled="true" fillcolor="#ffffff" stroked="false">
                  <v:fill type="solid"/>
                </v:rect>
                <v:rect style="position:absolute;left:3723;top:461;width:3057;height:61" id="docshape198" filled="true" fillcolor="#ebebec" stroked="false">
                  <v:fill type="solid"/>
                </v:rect>
                <v:rect style="position:absolute;left:6040;top:263;width:4826;height:10" id="docshape199" filled="true" fillcolor="#ffffff" stroked="false">
                  <v:fill type="solid"/>
                </v:rect>
                <v:rect style="position:absolute;left:6040;top:461;width:4826;height:61" id="docshape200" filled="true" fillcolor="#ebebec" stroked="false">
                  <v:fill type="solid"/>
                </v:rect>
                <w10:wrap type="none"/>
              </v:group>
            </w:pict>
          </mc:Fallback>
        </mc:AlternateContent>
      </w:r>
      <w:r>
        <w:rPr>
          <w:spacing w:val="-2"/>
          <w:sz w:val="15"/>
        </w:rPr>
        <w:t>WSB/EiJ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001145</w:t>
      </w:r>
    </w:p>
    <w:p>
      <w:pPr>
        <w:tabs>
          <w:tab w:pos="3503" w:val="left" w:leader="none"/>
          <w:tab w:pos="5820" w:val="left" w:leader="none"/>
        </w:tabs>
        <w:spacing w:before="75"/>
        <w:ind w:left="102" w:right="0" w:firstLine="0"/>
        <w:jc w:val="left"/>
        <w:rPr>
          <w:sz w:val="15"/>
        </w:rPr>
      </w:pPr>
      <w:r>
        <w:rPr>
          <w:spacing w:val="-2"/>
          <w:sz w:val="15"/>
        </w:rPr>
        <w:t>PWK/PhJ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003715</w:t>
      </w:r>
    </w:p>
    <w:p>
      <w:pPr>
        <w:tabs>
          <w:tab w:pos="3503" w:val="left" w:leader="none"/>
          <w:tab w:pos="5820" w:val="left" w:leader="none"/>
        </w:tabs>
        <w:spacing w:before="73"/>
        <w:ind w:left="102" w:right="0" w:firstLine="0"/>
        <w:jc w:val="left"/>
        <w:rPr>
          <w:sz w:val="15"/>
        </w:rPr>
      </w:pPr>
      <w:r>
        <w:rPr/>
        <mc:AlternateContent>
          <mc:Choice Requires="wps">
            <w:drawing>
              <wp:anchor distT="0" distB="0" distL="0" distR="0" allowOverlap="1" layoutInCell="1" locked="0" behindDoc="1" simplePos="0" relativeHeight="487621120">
                <wp:simplePos x="0" y="0"/>
                <wp:positionH relativeFrom="page">
                  <wp:posOffset>674636</wp:posOffset>
                </wp:positionH>
                <wp:positionV relativeFrom="paragraph">
                  <wp:posOffset>173187</wp:posOffset>
                </wp:positionV>
                <wp:extent cx="6225540" cy="13335"/>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6225540" cy="13335"/>
                        </a:xfrm>
                        <a:custGeom>
                          <a:avLst/>
                          <a:gdLst/>
                          <a:ahLst/>
                          <a:cxnLst/>
                          <a:rect l="l" t="t" r="r" b="b"/>
                          <a:pathLst>
                            <a:path w="6225540" h="13335">
                              <a:moveTo>
                                <a:pt x="6225121" y="0"/>
                              </a:moveTo>
                              <a:lnTo>
                                <a:pt x="6225121" y="0"/>
                              </a:lnTo>
                              <a:lnTo>
                                <a:pt x="0" y="0"/>
                              </a:lnTo>
                              <a:lnTo>
                                <a:pt x="0" y="12954"/>
                              </a:lnTo>
                              <a:lnTo>
                                <a:pt x="6225121" y="12954"/>
                              </a:lnTo>
                              <a:lnTo>
                                <a:pt x="6225121" y="0"/>
                              </a:lnTo>
                              <a:close/>
                            </a:path>
                          </a:pathLst>
                        </a:custGeom>
                        <a:solidFill>
                          <a:srgbClr val="AB4D4C"/>
                        </a:solidFill>
                      </wps:spPr>
                      <wps:bodyPr wrap="square" lIns="0" tIns="0" rIns="0" bIns="0" rtlCol="0">
                        <a:prstTxWarp prst="textNoShape">
                          <a:avLst/>
                        </a:prstTxWarp>
                        <a:noAutofit/>
                      </wps:bodyPr>
                    </wps:wsp>
                  </a:graphicData>
                </a:graphic>
              </wp:anchor>
            </w:drawing>
          </mc:Choice>
          <mc:Fallback>
            <w:pict>
              <v:rect style="position:absolute;margin-left:53.121002pt;margin-top:13.636843pt;width:490.167023pt;height:1.02pt;mso-position-horizontal-relative:page;mso-position-vertical-relative:paragraph;z-index:-15695360;mso-wrap-distance-left:0;mso-wrap-distance-right:0" id="docshape201" filled="true" fillcolor="#ab4d4c" stroked="false">
                <v:fill type="solid"/>
                <w10:wrap type="topAndBottom"/>
              </v:rect>
            </w:pict>
          </mc:Fallback>
        </mc:AlternateContent>
      </w:r>
      <w:r>
        <w:rPr>
          <w:spacing w:val="-2"/>
          <w:sz w:val="15"/>
        </w:rPr>
        <w:t>BALB/cJ</w:t>
      </w:r>
      <w:r>
        <w:rPr>
          <w:sz w:val="15"/>
        </w:rPr>
        <w:tab/>
      </w:r>
      <w:r>
        <w:rPr>
          <w:spacing w:val="-5"/>
          <w:sz w:val="15"/>
        </w:rPr>
        <w:t>JAX</w:t>
      </w:r>
      <w:r>
        <w:rPr>
          <w:sz w:val="15"/>
        </w:rPr>
        <w:tab/>
        <w:t>Strain</w:t>
      </w:r>
      <w:r>
        <w:rPr>
          <w:spacing w:val="-5"/>
          <w:sz w:val="15"/>
        </w:rPr>
        <w:t> </w:t>
      </w:r>
      <w:r>
        <w:rPr>
          <w:sz w:val="15"/>
        </w:rPr>
        <w:t>ID:</w:t>
      </w:r>
      <w:r>
        <w:rPr>
          <w:spacing w:val="-5"/>
          <w:sz w:val="15"/>
        </w:rPr>
        <w:t> </w:t>
      </w:r>
      <w:r>
        <w:rPr>
          <w:spacing w:val="-2"/>
          <w:sz w:val="15"/>
        </w:rPr>
        <w:t>000651</w:t>
      </w:r>
    </w:p>
    <w:p>
      <w:pPr>
        <w:spacing w:before="48" w:after="29"/>
        <w:ind w:left="102" w:right="0" w:firstLine="0"/>
        <w:jc w:val="left"/>
        <w:rPr>
          <w:sz w:val="15"/>
        </w:rPr>
      </w:pPr>
      <w:r>
        <w:rPr>
          <w:color w:val="AB4D4C"/>
          <w:sz w:val="15"/>
        </w:rPr>
        <w:t>Software and</w:t>
      </w:r>
      <w:r>
        <w:rPr>
          <w:color w:val="AB4D4C"/>
          <w:spacing w:val="1"/>
          <w:sz w:val="15"/>
        </w:rPr>
        <w:t> </w:t>
      </w:r>
      <w:r>
        <w:rPr>
          <w:color w:val="AB4D4C"/>
          <w:spacing w:val="-2"/>
          <w:sz w:val="15"/>
        </w:rPr>
        <w:t>algorithms</w:t>
      </w:r>
    </w:p>
    <w:p>
      <w:pPr>
        <w:pStyle w:val="BodyText"/>
        <w:ind w:left="102"/>
        <w:rPr>
          <w:sz w:val="20"/>
        </w:rPr>
      </w:pPr>
      <w:r>
        <w:rPr>
          <w:sz w:val="20"/>
        </w:rPr>
        <mc:AlternateContent>
          <mc:Choice Requires="wps">
            <w:drawing>
              <wp:inline distT="0" distB="0" distL="0" distR="0">
                <wp:extent cx="6225540" cy="2585085"/>
                <wp:effectExtent l="0" t="0" r="0" b="5714"/>
                <wp:docPr id="244" name="Group 244"/>
                <wp:cNvGraphicFramePr>
                  <a:graphicFrameLocks/>
                </wp:cNvGraphicFramePr>
                <a:graphic>
                  <a:graphicData uri="http://schemas.microsoft.com/office/word/2010/wordprocessingGroup">
                    <wpg:wgp>
                      <wpg:cNvPr id="244" name="Group 244"/>
                      <wpg:cNvGrpSpPr/>
                      <wpg:grpSpPr>
                        <a:xfrm>
                          <a:off x="0" y="0"/>
                          <a:ext cx="6225540" cy="2585085"/>
                          <a:chExt cx="6225540" cy="2585085"/>
                        </a:xfrm>
                      </wpg:grpSpPr>
                      <wps:wsp>
                        <wps:cNvPr id="245" name="Graphic 245"/>
                        <wps:cNvSpPr/>
                        <wps:spPr>
                          <a:xfrm>
                            <a:off x="0" y="0"/>
                            <a:ext cx="6225540" cy="257175"/>
                          </a:xfrm>
                          <a:custGeom>
                            <a:avLst/>
                            <a:gdLst/>
                            <a:ahLst/>
                            <a:cxnLst/>
                            <a:rect l="l" t="t" r="r" b="b"/>
                            <a:pathLst>
                              <a:path w="6225540" h="257175">
                                <a:moveTo>
                                  <a:pt x="6225121" y="0"/>
                                </a:moveTo>
                                <a:lnTo>
                                  <a:pt x="6225121" y="0"/>
                                </a:lnTo>
                                <a:lnTo>
                                  <a:pt x="0" y="0"/>
                                </a:lnTo>
                                <a:lnTo>
                                  <a:pt x="0" y="257035"/>
                                </a:lnTo>
                                <a:lnTo>
                                  <a:pt x="6225121" y="257035"/>
                                </a:lnTo>
                                <a:lnTo>
                                  <a:pt x="6225121" y="0"/>
                                </a:lnTo>
                                <a:close/>
                              </a:path>
                            </a:pathLst>
                          </a:custGeom>
                          <a:solidFill>
                            <a:srgbClr val="EBEBEC"/>
                          </a:solidFill>
                        </wps:spPr>
                        <wps:bodyPr wrap="square" lIns="0" tIns="0" rIns="0" bIns="0" rtlCol="0">
                          <a:prstTxWarp prst="textNoShape">
                            <a:avLst/>
                          </a:prstTxWarp>
                          <a:noAutofit/>
                        </wps:bodyPr>
                      </wps:wsp>
                      <wps:wsp>
                        <wps:cNvPr id="246" name="Graphic 246"/>
                        <wps:cNvSpPr/>
                        <wps:spPr>
                          <a:xfrm>
                            <a:off x="0" y="257035"/>
                            <a:ext cx="6225540" cy="278130"/>
                          </a:xfrm>
                          <a:custGeom>
                            <a:avLst/>
                            <a:gdLst/>
                            <a:ahLst/>
                            <a:cxnLst/>
                            <a:rect l="l" t="t" r="r" b="b"/>
                            <a:pathLst>
                              <a:path w="6225540" h="278130">
                                <a:moveTo>
                                  <a:pt x="6225121" y="0"/>
                                </a:moveTo>
                                <a:lnTo>
                                  <a:pt x="6225121" y="0"/>
                                </a:lnTo>
                                <a:lnTo>
                                  <a:pt x="0" y="0"/>
                                </a:lnTo>
                                <a:lnTo>
                                  <a:pt x="0" y="277914"/>
                                </a:lnTo>
                                <a:lnTo>
                                  <a:pt x="6225121" y="277914"/>
                                </a:lnTo>
                                <a:lnTo>
                                  <a:pt x="6225121" y="0"/>
                                </a:lnTo>
                                <a:close/>
                              </a:path>
                            </a:pathLst>
                          </a:custGeom>
                          <a:solidFill>
                            <a:srgbClr val="FFFFFF"/>
                          </a:solidFill>
                        </wps:spPr>
                        <wps:bodyPr wrap="square" lIns="0" tIns="0" rIns="0" bIns="0" rtlCol="0">
                          <a:prstTxWarp prst="textNoShape">
                            <a:avLst/>
                          </a:prstTxWarp>
                          <a:noAutofit/>
                        </wps:bodyPr>
                      </wps:wsp>
                      <wps:wsp>
                        <wps:cNvPr id="247" name="Graphic 247"/>
                        <wps:cNvSpPr/>
                        <wps:spPr>
                          <a:xfrm>
                            <a:off x="0" y="534949"/>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EBEBEC"/>
                          </a:solidFill>
                        </wps:spPr>
                        <wps:bodyPr wrap="square" lIns="0" tIns="0" rIns="0" bIns="0" rtlCol="0">
                          <a:prstTxWarp prst="textNoShape">
                            <a:avLst/>
                          </a:prstTxWarp>
                          <a:noAutofit/>
                        </wps:bodyPr>
                      </wps:wsp>
                      <wps:wsp>
                        <wps:cNvPr id="248" name="Graphic 248"/>
                        <wps:cNvSpPr/>
                        <wps:spPr>
                          <a:xfrm>
                            <a:off x="0" y="686879"/>
                            <a:ext cx="6225540" cy="278765"/>
                          </a:xfrm>
                          <a:custGeom>
                            <a:avLst/>
                            <a:gdLst/>
                            <a:ahLst/>
                            <a:cxnLst/>
                            <a:rect l="l" t="t" r="r" b="b"/>
                            <a:pathLst>
                              <a:path w="6225540" h="278765">
                                <a:moveTo>
                                  <a:pt x="6225121" y="0"/>
                                </a:moveTo>
                                <a:lnTo>
                                  <a:pt x="6225121" y="0"/>
                                </a:lnTo>
                                <a:lnTo>
                                  <a:pt x="0" y="0"/>
                                </a:lnTo>
                                <a:lnTo>
                                  <a:pt x="0" y="278638"/>
                                </a:lnTo>
                                <a:lnTo>
                                  <a:pt x="6225121" y="278638"/>
                                </a:lnTo>
                                <a:lnTo>
                                  <a:pt x="6225121" y="0"/>
                                </a:lnTo>
                                <a:close/>
                              </a:path>
                            </a:pathLst>
                          </a:custGeom>
                          <a:solidFill>
                            <a:srgbClr val="FFFFFF"/>
                          </a:solidFill>
                        </wps:spPr>
                        <wps:bodyPr wrap="square" lIns="0" tIns="0" rIns="0" bIns="0" rtlCol="0">
                          <a:prstTxWarp prst="textNoShape">
                            <a:avLst/>
                          </a:prstTxWarp>
                          <a:noAutofit/>
                        </wps:bodyPr>
                      </wps:wsp>
                      <wps:wsp>
                        <wps:cNvPr id="249" name="Graphic 249"/>
                        <wps:cNvSpPr/>
                        <wps:spPr>
                          <a:xfrm>
                            <a:off x="0" y="965517"/>
                            <a:ext cx="6225540" cy="152400"/>
                          </a:xfrm>
                          <a:custGeom>
                            <a:avLst/>
                            <a:gdLst/>
                            <a:ahLst/>
                            <a:cxnLst/>
                            <a:rect l="l" t="t" r="r" b="b"/>
                            <a:pathLst>
                              <a:path w="6225540" h="152400">
                                <a:moveTo>
                                  <a:pt x="6225121" y="0"/>
                                </a:moveTo>
                                <a:lnTo>
                                  <a:pt x="6225121" y="0"/>
                                </a:lnTo>
                                <a:lnTo>
                                  <a:pt x="0" y="0"/>
                                </a:lnTo>
                                <a:lnTo>
                                  <a:pt x="0" y="151917"/>
                                </a:lnTo>
                                <a:lnTo>
                                  <a:pt x="6225121" y="151917"/>
                                </a:lnTo>
                                <a:lnTo>
                                  <a:pt x="6225121" y="0"/>
                                </a:lnTo>
                                <a:close/>
                              </a:path>
                            </a:pathLst>
                          </a:custGeom>
                          <a:solidFill>
                            <a:srgbClr val="EBEBEC"/>
                          </a:solidFill>
                        </wps:spPr>
                        <wps:bodyPr wrap="square" lIns="0" tIns="0" rIns="0" bIns="0" rtlCol="0">
                          <a:prstTxWarp prst="textNoShape">
                            <a:avLst/>
                          </a:prstTxWarp>
                          <a:noAutofit/>
                        </wps:bodyPr>
                      </wps:wsp>
                      <wps:wsp>
                        <wps:cNvPr id="250" name="Graphic 250"/>
                        <wps:cNvSpPr/>
                        <wps:spPr>
                          <a:xfrm>
                            <a:off x="0" y="1117434"/>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FFFFFF"/>
                          </a:solidFill>
                        </wps:spPr>
                        <wps:bodyPr wrap="square" lIns="0" tIns="0" rIns="0" bIns="0" rtlCol="0">
                          <a:prstTxWarp prst="textNoShape">
                            <a:avLst/>
                          </a:prstTxWarp>
                          <a:noAutofit/>
                        </wps:bodyPr>
                      </wps:wsp>
                      <wps:wsp>
                        <wps:cNvPr id="251" name="Graphic 251"/>
                        <wps:cNvSpPr/>
                        <wps:spPr>
                          <a:xfrm>
                            <a:off x="0" y="1269364"/>
                            <a:ext cx="6225540" cy="278130"/>
                          </a:xfrm>
                          <a:custGeom>
                            <a:avLst/>
                            <a:gdLst/>
                            <a:ahLst/>
                            <a:cxnLst/>
                            <a:rect l="l" t="t" r="r" b="b"/>
                            <a:pathLst>
                              <a:path w="6225540" h="278130">
                                <a:moveTo>
                                  <a:pt x="6225121" y="0"/>
                                </a:moveTo>
                                <a:lnTo>
                                  <a:pt x="6225121" y="0"/>
                                </a:lnTo>
                                <a:lnTo>
                                  <a:pt x="0" y="0"/>
                                </a:lnTo>
                                <a:lnTo>
                                  <a:pt x="0" y="277914"/>
                                </a:lnTo>
                                <a:lnTo>
                                  <a:pt x="6225121" y="277914"/>
                                </a:lnTo>
                                <a:lnTo>
                                  <a:pt x="6225121" y="0"/>
                                </a:lnTo>
                                <a:close/>
                              </a:path>
                            </a:pathLst>
                          </a:custGeom>
                          <a:solidFill>
                            <a:srgbClr val="EBEBEC"/>
                          </a:solidFill>
                        </wps:spPr>
                        <wps:bodyPr wrap="square" lIns="0" tIns="0" rIns="0" bIns="0" rtlCol="0">
                          <a:prstTxWarp prst="textNoShape">
                            <a:avLst/>
                          </a:prstTxWarp>
                          <a:noAutofit/>
                        </wps:bodyPr>
                      </wps:wsp>
                      <wps:wsp>
                        <wps:cNvPr id="252" name="Graphic 252"/>
                        <wps:cNvSpPr/>
                        <wps:spPr>
                          <a:xfrm>
                            <a:off x="0" y="1547279"/>
                            <a:ext cx="6225540" cy="278765"/>
                          </a:xfrm>
                          <a:custGeom>
                            <a:avLst/>
                            <a:gdLst/>
                            <a:ahLst/>
                            <a:cxnLst/>
                            <a:rect l="l" t="t" r="r" b="b"/>
                            <a:pathLst>
                              <a:path w="6225540" h="278765">
                                <a:moveTo>
                                  <a:pt x="6225121" y="0"/>
                                </a:moveTo>
                                <a:lnTo>
                                  <a:pt x="6225121" y="0"/>
                                </a:lnTo>
                                <a:lnTo>
                                  <a:pt x="0" y="0"/>
                                </a:lnTo>
                                <a:lnTo>
                                  <a:pt x="0" y="278638"/>
                                </a:lnTo>
                                <a:lnTo>
                                  <a:pt x="6225121" y="278638"/>
                                </a:lnTo>
                                <a:lnTo>
                                  <a:pt x="6225121" y="0"/>
                                </a:lnTo>
                                <a:close/>
                              </a:path>
                            </a:pathLst>
                          </a:custGeom>
                          <a:solidFill>
                            <a:srgbClr val="FFFFFF"/>
                          </a:solidFill>
                        </wps:spPr>
                        <wps:bodyPr wrap="square" lIns="0" tIns="0" rIns="0" bIns="0" rtlCol="0">
                          <a:prstTxWarp prst="textNoShape">
                            <a:avLst/>
                          </a:prstTxWarp>
                          <a:noAutofit/>
                        </wps:bodyPr>
                      </wps:wsp>
                      <wps:wsp>
                        <wps:cNvPr id="253" name="Graphic 253"/>
                        <wps:cNvSpPr/>
                        <wps:spPr>
                          <a:xfrm>
                            <a:off x="0" y="1825917"/>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EBEBEC"/>
                          </a:solidFill>
                        </wps:spPr>
                        <wps:bodyPr wrap="square" lIns="0" tIns="0" rIns="0" bIns="0" rtlCol="0">
                          <a:prstTxWarp prst="textNoShape">
                            <a:avLst/>
                          </a:prstTxWarp>
                          <a:noAutofit/>
                        </wps:bodyPr>
                      </wps:wsp>
                      <wps:wsp>
                        <wps:cNvPr id="254" name="Graphic 254"/>
                        <wps:cNvSpPr/>
                        <wps:spPr>
                          <a:xfrm>
                            <a:off x="0" y="1977847"/>
                            <a:ext cx="6225540" cy="152400"/>
                          </a:xfrm>
                          <a:custGeom>
                            <a:avLst/>
                            <a:gdLst/>
                            <a:ahLst/>
                            <a:cxnLst/>
                            <a:rect l="l" t="t" r="r" b="b"/>
                            <a:pathLst>
                              <a:path w="6225540" h="152400">
                                <a:moveTo>
                                  <a:pt x="6225121" y="0"/>
                                </a:moveTo>
                                <a:lnTo>
                                  <a:pt x="6225121" y="0"/>
                                </a:lnTo>
                                <a:lnTo>
                                  <a:pt x="0" y="0"/>
                                </a:lnTo>
                                <a:lnTo>
                                  <a:pt x="0" y="151904"/>
                                </a:lnTo>
                                <a:lnTo>
                                  <a:pt x="6225121" y="151904"/>
                                </a:lnTo>
                                <a:lnTo>
                                  <a:pt x="6225121" y="0"/>
                                </a:lnTo>
                                <a:close/>
                              </a:path>
                            </a:pathLst>
                          </a:custGeom>
                          <a:solidFill>
                            <a:srgbClr val="FFFFFF"/>
                          </a:solidFill>
                        </wps:spPr>
                        <wps:bodyPr wrap="square" lIns="0" tIns="0" rIns="0" bIns="0" rtlCol="0">
                          <a:prstTxWarp prst="textNoShape">
                            <a:avLst/>
                          </a:prstTxWarp>
                          <a:noAutofit/>
                        </wps:bodyPr>
                      </wps:wsp>
                      <wps:wsp>
                        <wps:cNvPr id="255" name="Graphic 255"/>
                        <wps:cNvSpPr/>
                        <wps:spPr>
                          <a:xfrm>
                            <a:off x="0" y="2129751"/>
                            <a:ext cx="6225540" cy="152400"/>
                          </a:xfrm>
                          <a:custGeom>
                            <a:avLst/>
                            <a:gdLst/>
                            <a:ahLst/>
                            <a:cxnLst/>
                            <a:rect l="l" t="t" r="r" b="b"/>
                            <a:pathLst>
                              <a:path w="6225540" h="152400">
                                <a:moveTo>
                                  <a:pt x="6225121" y="0"/>
                                </a:moveTo>
                                <a:lnTo>
                                  <a:pt x="6225121" y="0"/>
                                </a:lnTo>
                                <a:lnTo>
                                  <a:pt x="0" y="0"/>
                                </a:lnTo>
                                <a:lnTo>
                                  <a:pt x="0" y="151930"/>
                                </a:lnTo>
                                <a:lnTo>
                                  <a:pt x="6225121" y="151930"/>
                                </a:lnTo>
                                <a:lnTo>
                                  <a:pt x="6225121" y="0"/>
                                </a:lnTo>
                                <a:close/>
                              </a:path>
                            </a:pathLst>
                          </a:custGeom>
                          <a:solidFill>
                            <a:srgbClr val="EBEBEC"/>
                          </a:solidFill>
                        </wps:spPr>
                        <wps:bodyPr wrap="square" lIns="0" tIns="0" rIns="0" bIns="0" rtlCol="0">
                          <a:prstTxWarp prst="textNoShape">
                            <a:avLst/>
                          </a:prstTxWarp>
                          <a:noAutofit/>
                        </wps:bodyPr>
                      </wps:wsp>
                      <wps:wsp>
                        <wps:cNvPr id="256" name="Graphic 256"/>
                        <wps:cNvSpPr/>
                        <wps:spPr>
                          <a:xfrm>
                            <a:off x="0" y="2281681"/>
                            <a:ext cx="6225540" cy="291465"/>
                          </a:xfrm>
                          <a:custGeom>
                            <a:avLst/>
                            <a:gdLst/>
                            <a:ahLst/>
                            <a:cxnLst/>
                            <a:rect l="l" t="t" r="r" b="b"/>
                            <a:pathLst>
                              <a:path w="6225540" h="291465">
                                <a:moveTo>
                                  <a:pt x="6225121" y="0"/>
                                </a:moveTo>
                                <a:lnTo>
                                  <a:pt x="6225121" y="0"/>
                                </a:lnTo>
                                <a:lnTo>
                                  <a:pt x="0" y="0"/>
                                </a:lnTo>
                                <a:lnTo>
                                  <a:pt x="0" y="290880"/>
                                </a:lnTo>
                                <a:lnTo>
                                  <a:pt x="6225121" y="290880"/>
                                </a:lnTo>
                                <a:lnTo>
                                  <a:pt x="6225121" y="0"/>
                                </a:lnTo>
                                <a:close/>
                              </a:path>
                            </a:pathLst>
                          </a:custGeom>
                          <a:solidFill>
                            <a:srgbClr val="FFFFFF"/>
                          </a:solidFill>
                        </wps:spPr>
                        <wps:bodyPr wrap="square" lIns="0" tIns="0" rIns="0" bIns="0" rtlCol="0">
                          <a:prstTxWarp prst="textNoShape">
                            <a:avLst/>
                          </a:prstTxWarp>
                          <a:noAutofit/>
                        </wps:bodyPr>
                      </wps:wsp>
                      <wps:wsp>
                        <wps:cNvPr id="257" name="Graphic 257"/>
                        <wps:cNvSpPr/>
                        <wps:spPr>
                          <a:xfrm>
                            <a:off x="0" y="0"/>
                            <a:ext cx="6225540" cy="2585085"/>
                          </a:xfrm>
                          <a:custGeom>
                            <a:avLst/>
                            <a:gdLst/>
                            <a:ahLst/>
                            <a:cxnLst/>
                            <a:rect l="l" t="t" r="r" b="b"/>
                            <a:pathLst>
                              <a:path w="6225540" h="2585085">
                                <a:moveTo>
                                  <a:pt x="6225121" y="2572550"/>
                                </a:moveTo>
                                <a:lnTo>
                                  <a:pt x="0" y="2572550"/>
                                </a:lnTo>
                                <a:lnTo>
                                  <a:pt x="0" y="2584793"/>
                                </a:lnTo>
                                <a:lnTo>
                                  <a:pt x="6225121" y="2584793"/>
                                </a:lnTo>
                                <a:lnTo>
                                  <a:pt x="6225121" y="2572550"/>
                                </a:lnTo>
                                <a:close/>
                              </a:path>
                              <a:path w="6225540" h="2585085">
                                <a:moveTo>
                                  <a:pt x="6225121" y="0"/>
                                </a:moveTo>
                                <a:lnTo>
                                  <a:pt x="0" y="0"/>
                                </a:lnTo>
                                <a:lnTo>
                                  <a:pt x="0" y="12242"/>
                                </a:lnTo>
                                <a:lnTo>
                                  <a:pt x="6225121" y="12242"/>
                                </a:lnTo>
                                <a:lnTo>
                                  <a:pt x="6225121" y="0"/>
                                </a:lnTo>
                                <a:close/>
                              </a:path>
                            </a:pathLst>
                          </a:custGeom>
                          <a:solidFill>
                            <a:srgbClr val="AB4D4C"/>
                          </a:solidFill>
                        </wps:spPr>
                        <wps:bodyPr wrap="square" lIns="0" tIns="0" rIns="0" bIns="0" rtlCol="0">
                          <a:prstTxWarp prst="textNoShape">
                            <a:avLst/>
                          </a:prstTxWarp>
                          <a:noAutofit/>
                        </wps:bodyPr>
                      </wps:wsp>
                      <wps:wsp>
                        <wps:cNvPr id="258" name="Graphic 258"/>
                        <wps:cNvSpPr/>
                        <wps:spPr>
                          <a:xfrm>
                            <a:off x="0" y="231838"/>
                            <a:ext cx="6225540" cy="37465"/>
                          </a:xfrm>
                          <a:custGeom>
                            <a:avLst/>
                            <a:gdLst/>
                            <a:ahLst/>
                            <a:cxnLst/>
                            <a:rect l="l" t="t" r="r" b="b"/>
                            <a:pathLst>
                              <a:path w="6225540" h="37465">
                                <a:moveTo>
                                  <a:pt x="6225121" y="0"/>
                                </a:moveTo>
                                <a:lnTo>
                                  <a:pt x="6225121" y="0"/>
                                </a:lnTo>
                                <a:lnTo>
                                  <a:pt x="0" y="0"/>
                                </a:lnTo>
                                <a:lnTo>
                                  <a:pt x="0" y="18719"/>
                                </a:lnTo>
                                <a:lnTo>
                                  <a:pt x="0" y="37439"/>
                                </a:lnTo>
                                <a:lnTo>
                                  <a:pt x="1689849" y="37439"/>
                                </a:lnTo>
                                <a:lnTo>
                                  <a:pt x="2160003" y="37439"/>
                                </a:lnTo>
                                <a:lnTo>
                                  <a:pt x="3160801" y="37439"/>
                                </a:lnTo>
                                <a:lnTo>
                                  <a:pt x="3630968" y="37439"/>
                                </a:lnTo>
                                <a:lnTo>
                                  <a:pt x="6225121" y="37439"/>
                                </a:lnTo>
                                <a:lnTo>
                                  <a:pt x="6225121" y="18719"/>
                                </a:lnTo>
                                <a:lnTo>
                                  <a:pt x="6225121" y="0"/>
                                </a:lnTo>
                                <a:close/>
                              </a:path>
                            </a:pathLst>
                          </a:custGeom>
                          <a:solidFill>
                            <a:srgbClr val="EBEBEC"/>
                          </a:solidFill>
                        </wps:spPr>
                        <wps:bodyPr wrap="square" lIns="0" tIns="0" rIns="0" bIns="0" rtlCol="0">
                          <a:prstTxWarp prst="textNoShape">
                            <a:avLst/>
                          </a:prstTxWarp>
                          <a:noAutofit/>
                        </wps:bodyPr>
                      </wps:wsp>
                      <wps:wsp>
                        <wps:cNvPr id="259" name="Graphic 259"/>
                        <wps:cNvSpPr/>
                        <wps:spPr>
                          <a:xfrm>
                            <a:off x="0" y="534962"/>
                            <a:ext cx="2160270" cy="13335"/>
                          </a:xfrm>
                          <a:custGeom>
                            <a:avLst/>
                            <a:gdLst/>
                            <a:ahLst/>
                            <a:cxnLst/>
                            <a:rect l="l" t="t" r="r" b="b"/>
                            <a:pathLst>
                              <a:path w="2160270" h="13335">
                                <a:moveTo>
                                  <a:pt x="2160003" y="0"/>
                                </a:moveTo>
                                <a:lnTo>
                                  <a:pt x="0" y="0"/>
                                </a:lnTo>
                                <a:lnTo>
                                  <a:pt x="0" y="12959"/>
                                </a:lnTo>
                                <a:lnTo>
                                  <a:pt x="2160003" y="12959"/>
                                </a:lnTo>
                                <a:lnTo>
                                  <a:pt x="2160003" y="0"/>
                                </a:lnTo>
                                <a:close/>
                              </a:path>
                            </a:pathLst>
                          </a:custGeom>
                          <a:solidFill>
                            <a:srgbClr val="FFFFFF"/>
                          </a:solidFill>
                        </wps:spPr>
                        <wps:bodyPr wrap="square" lIns="0" tIns="0" rIns="0" bIns="0" rtlCol="0">
                          <a:prstTxWarp prst="textNoShape">
                            <a:avLst/>
                          </a:prstTxWarp>
                          <a:noAutofit/>
                        </wps:bodyPr>
                      </wps:wsp>
                      <wps:wsp>
                        <wps:cNvPr id="260" name="Graphic 260"/>
                        <wps:cNvSpPr/>
                        <wps:spPr>
                          <a:xfrm>
                            <a:off x="0" y="661669"/>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261" name="Graphic 261"/>
                        <wps:cNvSpPr/>
                        <wps:spPr>
                          <a:xfrm>
                            <a:off x="1689836" y="534962"/>
                            <a:ext cx="1941195" cy="13335"/>
                          </a:xfrm>
                          <a:custGeom>
                            <a:avLst/>
                            <a:gdLst/>
                            <a:ahLst/>
                            <a:cxnLst/>
                            <a:rect l="l" t="t" r="r" b="b"/>
                            <a:pathLst>
                              <a:path w="1941195" h="13335">
                                <a:moveTo>
                                  <a:pt x="1941118" y="0"/>
                                </a:moveTo>
                                <a:lnTo>
                                  <a:pt x="0" y="0"/>
                                </a:lnTo>
                                <a:lnTo>
                                  <a:pt x="0" y="12959"/>
                                </a:lnTo>
                                <a:lnTo>
                                  <a:pt x="1941118" y="12959"/>
                                </a:lnTo>
                                <a:lnTo>
                                  <a:pt x="1941118" y="0"/>
                                </a:lnTo>
                                <a:close/>
                              </a:path>
                            </a:pathLst>
                          </a:custGeom>
                          <a:solidFill>
                            <a:srgbClr val="FFFFFF"/>
                          </a:solidFill>
                        </wps:spPr>
                        <wps:bodyPr wrap="square" lIns="0" tIns="0" rIns="0" bIns="0" rtlCol="0">
                          <a:prstTxWarp prst="textNoShape">
                            <a:avLst/>
                          </a:prstTxWarp>
                          <a:noAutofit/>
                        </wps:bodyPr>
                      </wps:wsp>
                      <wps:wsp>
                        <wps:cNvPr id="262" name="Graphic 262"/>
                        <wps:cNvSpPr/>
                        <wps:spPr>
                          <a:xfrm>
                            <a:off x="1689849" y="661673"/>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263" name="Graphic 263"/>
                        <wps:cNvSpPr/>
                        <wps:spPr>
                          <a:xfrm>
                            <a:off x="3160801" y="534962"/>
                            <a:ext cx="3064510" cy="13335"/>
                          </a:xfrm>
                          <a:custGeom>
                            <a:avLst/>
                            <a:gdLst/>
                            <a:ahLst/>
                            <a:cxnLst/>
                            <a:rect l="l" t="t" r="r" b="b"/>
                            <a:pathLst>
                              <a:path w="3064510" h="13335">
                                <a:moveTo>
                                  <a:pt x="3064319" y="0"/>
                                </a:moveTo>
                                <a:lnTo>
                                  <a:pt x="0" y="0"/>
                                </a:lnTo>
                                <a:lnTo>
                                  <a:pt x="0" y="12959"/>
                                </a:lnTo>
                                <a:lnTo>
                                  <a:pt x="3064319" y="12959"/>
                                </a:lnTo>
                                <a:lnTo>
                                  <a:pt x="3064319" y="0"/>
                                </a:lnTo>
                                <a:close/>
                              </a:path>
                            </a:pathLst>
                          </a:custGeom>
                          <a:solidFill>
                            <a:srgbClr val="FFFFFF"/>
                          </a:solidFill>
                        </wps:spPr>
                        <wps:bodyPr wrap="square" lIns="0" tIns="0" rIns="0" bIns="0" rtlCol="0">
                          <a:prstTxWarp prst="textNoShape">
                            <a:avLst/>
                          </a:prstTxWarp>
                          <a:noAutofit/>
                        </wps:bodyPr>
                      </wps:wsp>
                      <wps:wsp>
                        <wps:cNvPr id="264" name="Graphic 264"/>
                        <wps:cNvSpPr/>
                        <wps:spPr>
                          <a:xfrm>
                            <a:off x="3160801" y="661673"/>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s:wsp>
                        <wps:cNvPr id="265" name="Graphic 265"/>
                        <wps:cNvSpPr/>
                        <wps:spPr>
                          <a:xfrm>
                            <a:off x="0" y="965517"/>
                            <a:ext cx="2160270" cy="13335"/>
                          </a:xfrm>
                          <a:custGeom>
                            <a:avLst/>
                            <a:gdLst/>
                            <a:ahLst/>
                            <a:cxnLst/>
                            <a:rect l="l" t="t" r="r" b="b"/>
                            <a:pathLst>
                              <a:path w="2160270" h="13335">
                                <a:moveTo>
                                  <a:pt x="2160003" y="0"/>
                                </a:moveTo>
                                <a:lnTo>
                                  <a:pt x="0" y="0"/>
                                </a:lnTo>
                                <a:lnTo>
                                  <a:pt x="0" y="12960"/>
                                </a:lnTo>
                                <a:lnTo>
                                  <a:pt x="2160003" y="12960"/>
                                </a:lnTo>
                                <a:lnTo>
                                  <a:pt x="2160003" y="0"/>
                                </a:lnTo>
                                <a:close/>
                              </a:path>
                            </a:pathLst>
                          </a:custGeom>
                          <a:solidFill>
                            <a:srgbClr val="FFFFFF"/>
                          </a:solidFill>
                        </wps:spPr>
                        <wps:bodyPr wrap="square" lIns="0" tIns="0" rIns="0" bIns="0" rtlCol="0">
                          <a:prstTxWarp prst="textNoShape">
                            <a:avLst/>
                          </a:prstTxWarp>
                          <a:noAutofit/>
                        </wps:bodyPr>
                      </wps:wsp>
                      <wps:wsp>
                        <wps:cNvPr id="266" name="Graphic 266"/>
                        <wps:cNvSpPr/>
                        <wps:spPr>
                          <a:xfrm>
                            <a:off x="0" y="1092238"/>
                            <a:ext cx="2160270" cy="37465"/>
                          </a:xfrm>
                          <a:custGeom>
                            <a:avLst/>
                            <a:gdLst/>
                            <a:ahLst/>
                            <a:cxnLst/>
                            <a:rect l="l" t="t" r="r" b="b"/>
                            <a:pathLst>
                              <a:path w="2160270" h="37465">
                                <a:moveTo>
                                  <a:pt x="2160003" y="0"/>
                                </a:moveTo>
                                <a:lnTo>
                                  <a:pt x="0" y="0"/>
                                </a:lnTo>
                                <a:lnTo>
                                  <a:pt x="0" y="37439"/>
                                </a:lnTo>
                                <a:lnTo>
                                  <a:pt x="2160003" y="37439"/>
                                </a:lnTo>
                                <a:lnTo>
                                  <a:pt x="2160003" y="0"/>
                                </a:lnTo>
                                <a:close/>
                              </a:path>
                            </a:pathLst>
                          </a:custGeom>
                          <a:solidFill>
                            <a:srgbClr val="EBEBEC"/>
                          </a:solidFill>
                        </wps:spPr>
                        <wps:bodyPr wrap="square" lIns="0" tIns="0" rIns="0" bIns="0" rtlCol="0">
                          <a:prstTxWarp prst="textNoShape">
                            <a:avLst/>
                          </a:prstTxWarp>
                          <a:noAutofit/>
                        </wps:bodyPr>
                      </wps:wsp>
                      <wps:wsp>
                        <wps:cNvPr id="267" name="Graphic 267"/>
                        <wps:cNvSpPr/>
                        <wps:spPr>
                          <a:xfrm>
                            <a:off x="1689836" y="965517"/>
                            <a:ext cx="1941195" cy="13335"/>
                          </a:xfrm>
                          <a:custGeom>
                            <a:avLst/>
                            <a:gdLst/>
                            <a:ahLst/>
                            <a:cxnLst/>
                            <a:rect l="l" t="t" r="r" b="b"/>
                            <a:pathLst>
                              <a:path w="1941195" h="13335">
                                <a:moveTo>
                                  <a:pt x="1941118" y="0"/>
                                </a:moveTo>
                                <a:lnTo>
                                  <a:pt x="0" y="0"/>
                                </a:lnTo>
                                <a:lnTo>
                                  <a:pt x="0" y="12960"/>
                                </a:lnTo>
                                <a:lnTo>
                                  <a:pt x="1941118" y="12960"/>
                                </a:lnTo>
                                <a:lnTo>
                                  <a:pt x="1941118" y="0"/>
                                </a:lnTo>
                                <a:close/>
                              </a:path>
                            </a:pathLst>
                          </a:custGeom>
                          <a:solidFill>
                            <a:srgbClr val="FFFFFF"/>
                          </a:solidFill>
                        </wps:spPr>
                        <wps:bodyPr wrap="square" lIns="0" tIns="0" rIns="0" bIns="0" rtlCol="0">
                          <a:prstTxWarp prst="textNoShape">
                            <a:avLst/>
                          </a:prstTxWarp>
                          <a:noAutofit/>
                        </wps:bodyPr>
                      </wps:wsp>
                      <wps:wsp>
                        <wps:cNvPr id="268" name="Graphic 268"/>
                        <wps:cNvSpPr/>
                        <wps:spPr>
                          <a:xfrm>
                            <a:off x="1689849" y="1092238"/>
                            <a:ext cx="1941195" cy="37465"/>
                          </a:xfrm>
                          <a:custGeom>
                            <a:avLst/>
                            <a:gdLst/>
                            <a:ahLst/>
                            <a:cxnLst/>
                            <a:rect l="l" t="t" r="r" b="b"/>
                            <a:pathLst>
                              <a:path w="1941195" h="37465">
                                <a:moveTo>
                                  <a:pt x="1941118" y="0"/>
                                </a:moveTo>
                                <a:lnTo>
                                  <a:pt x="0" y="0"/>
                                </a:lnTo>
                                <a:lnTo>
                                  <a:pt x="0" y="37439"/>
                                </a:lnTo>
                                <a:lnTo>
                                  <a:pt x="1941118" y="37439"/>
                                </a:lnTo>
                                <a:lnTo>
                                  <a:pt x="1941118" y="0"/>
                                </a:lnTo>
                                <a:close/>
                              </a:path>
                            </a:pathLst>
                          </a:custGeom>
                          <a:solidFill>
                            <a:srgbClr val="EBEBEC"/>
                          </a:solidFill>
                        </wps:spPr>
                        <wps:bodyPr wrap="square" lIns="0" tIns="0" rIns="0" bIns="0" rtlCol="0">
                          <a:prstTxWarp prst="textNoShape">
                            <a:avLst/>
                          </a:prstTxWarp>
                          <a:noAutofit/>
                        </wps:bodyPr>
                      </wps:wsp>
                      <wps:wsp>
                        <wps:cNvPr id="269" name="Graphic 269"/>
                        <wps:cNvSpPr/>
                        <wps:spPr>
                          <a:xfrm>
                            <a:off x="3160801" y="965517"/>
                            <a:ext cx="3064510" cy="13335"/>
                          </a:xfrm>
                          <a:custGeom>
                            <a:avLst/>
                            <a:gdLst/>
                            <a:ahLst/>
                            <a:cxnLst/>
                            <a:rect l="l" t="t" r="r" b="b"/>
                            <a:pathLst>
                              <a:path w="3064510" h="13335">
                                <a:moveTo>
                                  <a:pt x="3064319" y="0"/>
                                </a:moveTo>
                                <a:lnTo>
                                  <a:pt x="0" y="0"/>
                                </a:lnTo>
                                <a:lnTo>
                                  <a:pt x="0" y="12960"/>
                                </a:lnTo>
                                <a:lnTo>
                                  <a:pt x="3064319" y="12960"/>
                                </a:lnTo>
                                <a:lnTo>
                                  <a:pt x="3064319" y="0"/>
                                </a:lnTo>
                                <a:close/>
                              </a:path>
                            </a:pathLst>
                          </a:custGeom>
                          <a:solidFill>
                            <a:srgbClr val="FFFFFF"/>
                          </a:solidFill>
                        </wps:spPr>
                        <wps:bodyPr wrap="square" lIns="0" tIns="0" rIns="0" bIns="0" rtlCol="0">
                          <a:prstTxWarp prst="textNoShape">
                            <a:avLst/>
                          </a:prstTxWarp>
                          <a:noAutofit/>
                        </wps:bodyPr>
                      </wps:wsp>
                      <wps:wsp>
                        <wps:cNvPr id="270" name="Graphic 270"/>
                        <wps:cNvSpPr/>
                        <wps:spPr>
                          <a:xfrm>
                            <a:off x="3160801" y="1092238"/>
                            <a:ext cx="3064510" cy="37465"/>
                          </a:xfrm>
                          <a:custGeom>
                            <a:avLst/>
                            <a:gdLst/>
                            <a:ahLst/>
                            <a:cxnLst/>
                            <a:rect l="l" t="t" r="r" b="b"/>
                            <a:pathLst>
                              <a:path w="3064510" h="37465">
                                <a:moveTo>
                                  <a:pt x="3064319" y="0"/>
                                </a:moveTo>
                                <a:lnTo>
                                  <a:pt x="0" y="0"/>
                                </a:lnTo>
                                <a:lnTo>
                                  <a:pt x="0" y="37439"/>
                                </a:lnTo>
                                <a:lnTo>
                                  <a:pt x="3064319" y="37439"/>
                                </a:lnTo>
                                <a:lnTo>
                                  <a:pt x="3064319" y="0"/>
                                </a:lnTo>
                                <a:close/>
                              </a:path>
                            </a:pathLst>
                          </a:custGeom>
                          <a:solidFill>
                            <a:srgbClr val="EBEBEC"/>
                          </a:solidFill>
                        </wps:spPr>
                        <wps:bodyPr wrap="square" lIns="0" tIns="0" rIns="0" bIns="0" rtlCol="0">
                          <a:prstTxWarp prst="textNoShape">
                            <a:avLst/>
                          </a:prstTxWarp>
                          <a:noAutofit/>
                        </wps:bodyPr>
                      </wps:wsp>
                      <wps:wsp>
                        <wps:cNvPr id="271" name="Graphic 271"/>
                        <wps:cNvSpPr/>
                        <wps:spPr>
                          <a:xfrm>
                            <a:off x="0" y="1269352"/>
                            <a:ext cx="2160270" cy="12700"/>
                          </a:xfrm>
                          <a:custGeom>
                            <a:avLst/>
                            <a:gdLst/>
                            <a:ahLst/>
                            <a:cxnLst/>
                            <a:rect l="l" t="t" r="r" b="b"/>
                            <a:pathLst>
                              <a:path w="2160270" h="12700">
                                <a:moveTo>
                                  <a:pt x="2160003" y="0"/>
                                </a:moveTo>
                                <a:lnTo>
                                  <a:pt x="0" y="0"/>
                                </a:lnTo>
                                <a:lnTo>
                                  <a:pt x="0" y="12240"/>
                                </a:lnTo>
                                <a:lnTo>
                                  <a:pt x="2160003" y="12240"/>
                                </a:lnTo>
                                <a:lnTo>
                                  <a:pt x="2160003" y="0"/>
                                </a:lnTo>
                                <a:close/>
                              </a:path>
                            </a:pathLst>
                          </a:custGeom>
                          <a:solidFill>
                            <a:srgbClr val="FFFFFF"/>
                          </a:solidFill>
                        </wps:spPr>
                        <wps:bodyPr wrap="square" lIns="0" tIns="0" rIns="0" bIns="0" rtlCol="0">
                          <a:prstTxWarp prst="textNoShape">
                            <a:avLst/>
                          </a:prstTxWarp>
                          <a:noAutofit/>
                        </wps:bodyPr>
                      </wps:wsp>
                      <wps:wsp>
                        <wps:cNvPr id="272" name="Graphic 272"/>
                        <wps:cNvSpPr/>
                        <wps:spPr>
                          <a:xfrm>
                            <a:off x="0" y="1522069"/>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273" name="Graphic 273"/>
                        <wps:cNvSpPr/>
                        <wps:spPr>
                          <a:xfrm>
                            <a:off x="1689836" y="1269352"/>
                            <a:ext cx="1941195" cy="12700"/>
                          </a:xfrm>
                          <a:custGeom>
                            <a:avLst/>
                            <a:gdLst/>
                            <a:ahLst/>
                            <a:cxnLst/>
                            <a:rect l="l" t="t" r="r" b="b"/>
                            <a:pathLst>
                              <a:path w="1941195" h="12700">
                                <a:moveTo>
                                  <a:pt x="1941118" y="0"/>
                                </a:moveTo>
                                <a:lnTo>
                                  <a:pt x="0" y="0"/>
                                </a:lnTo>
                                <a:lnTo>
                                  <a:pt x="0" y="12240"/>
                                </a:lnTo>
                                <a:lnTo>
                                  <a:pt x="1941118" y="12240"/>
                                </a:lnTo>
                                <a:lnTo>
                                  <a:pt x="1941118" y="0"/>
                                </a:lnTo>
                                <a:close/>
                              </a:path>
                            </a:pathLst>
                          </a:custGeom>
                          <a:solidFill>
                            <a:srgbClr val="FFFFFF"/>
                          </a:solidFill>
                        </wps:spPr>
                        <wps:bodyPr wrap="square" lIns="0" tIns="0" rIns="0" bIns="0" rtlCol="0">
                          <a:prstTxWarp prst="textNoShape">
                            <a:avLst/>
                          </a:prstTxWarp>
                          <a:noAutofit/>
                        </wps:bodyPr>
                      </wps:wsp>
                      <wps:wsp>
                        <wps:cNvPr id="274" name="Graphic 274"/>
                        <wps:cNvSpPr/>
                        <wps:spPr>
                          <a:xfrm>
                            <a:off x="1689849" y="1522073"/>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275" name="Graphic 275"/>
                        <wps:cNvSpPr/>
                        <wps:spPr>
                          <a:xfrm>
                            <a:off x="3160801" y="1269352"/>
                            <a:ext cx="3064510" cy="12700"/>
                          </a:xfrm>
                          <a:custGeom>
                            <a:avLst/>
                            <a:gdLst/>
                            <a:ahLst/>
                            <a:cxnLst/>
                            <a:rect l="l" t="t" r="r" b="b"/>
                            <a:pathLst>
                              <a:path w="3064510" h="12700">
                                <a:moveTo>
                                  <a:pt x="3064319" y="0"/>
                                </a:moveTo>
                                <a:lnTo>
                                  <a:pt x="0" y="0"/>
                                </a:lnTo>
                                <a:lnTo>
                                  <a:pt x="0" y="12240"/>
                                </a:lnTo>
                                <a:lnTo>
                                  <a:pt x="3064319" y="12240"/>
                                </a:lnTo>
                                <a:lnTo>
                                  <a:pt x="3064319" y="0"/>
                                </a:lnTo>
                                <a:close/>
                              </a:path>
                            </a:pathLst>
                          </a:custGeom>
                          <a:solidFill>
                            <a:srgbClr val="FFFFFF"/>
                          </a:solidFill>
                        </wps:spPr>
                        <wps:bodyPr wrap="square" lIns="0" tIns="0" rIns="0" bIns="0" rtlCol="0">
                          <a:prstTxWarp prst="textNoShape">
                            <a:avLst/>
                          </a:prstTxWarp>
                          <a:noAutofit/>
                        </wps:bodyPr>
                      </wps:wsp>
                      <wps:wsp>
                        <wps:cNvPr id="276" name="Graphic 276"/>
                        <wps:cNvSpPr/>
                        <wps:spPr>
                          <a:xfrm>
                            <a:off x="3160801" y="1522073"/>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s:wsp>
                        <wps:cNvPr id="277" name="Graphic 277"/>
                        <wps:cNvSpPr/>
                        <wps:spPr>
                          <a:xfrm>
                            <a:off x="0" y="1825917"/>
                            <a:ext cx="2160270" cy="12700"/>
                          </a:xfrm>
                          <a:custGeom>
                            <a:avLst/>
                            <a:gdLst/>
                            <a:ahLst/>
                            <a:cxnLst/>
                            <a:rect l="l" t="t" r="r" b="b"/>
                            <a:pathLst>
                              <a:path w="2160270" h="12700">
                                <a:moveTo>
                                  <a:pt x="2160003" y="0"/>
                                </a:moveTo>
                                <a:lnTo>
                                  <a:pt x="0" y="0"/>
                                </a:lnTo>
                                <a:lnTo>
                                  <a:pt x="0" y="12240"/>
                                </a:lnTo>
                                <a:lnTo>
                                  <a:pt x="2160003" y="12240"/>
                                </a:lnTo>
                                <a:lnTo>
                                  <a:pt x="2160003" y="0"/>
                                </a:lnTo>
                                <a:close/>
                              </a:path>
                            </a:pathLst>
                          </a:custGeom>
                          <a:solidFill>
                            <a:srgbClr val="FFFFFF"/>
                          </a:solidFill>
                        </wps:spPr>
                        <wps:bodyPr wrap="square" lIns="0" tIns="0" rIns="0" bIns="0" rtlCol="0">
                          <a:prstTxWarp prst="textNoShape">
                            <a:avLst/>
                          </a:prstTxWarp>
                          <a:noAutofit/>
                        </wps:bodyPr>
                      </wps:wsp>
                      <wps:wsp>
                        <wps:cNvPr id="278" name="Graphic 278"/>
                        <wps:cNvSpPr/>
                        <wps:spPr>
                          <a:xfrm>
                            <a:off x="0" y="1952637"/>
                            <a:ext cx="2160270" cy="37465"/>
                          </a:xfrm>
                          <a:custGeom>
                            <a:avLst/>
                            <a:gdLst/>
                            <a:ahLst/>
                            <a:cxnLst/>
                            <a:rect l="l" t="t" r="r" b="b"/>
                            <a:pathLst>
                              <a:path w="2160270" h="37465">
                                <a:moveTo>
                                  <a:pt x="2160003" y="0"/>
                                </a:moveTo>
                                <a:lnTo>
                                  <a:pt x="0" y="0"/>
                                </a:lnTo>
                                <a:lnTo>
                                  <a:pt x="0" y="37439"/>
                                </a:lnTo>
                                <a:lnTo>
                                  <a:pt x="2160003" y="37439"/>
                                </a:lnTo>
                                <a:lnTo>
                                  <a:pt x="2160003" y="0"/>
                                </a:lnTo>
                                <a:close/>
                              </a:path>
                            </a:pathLst>
                          </a:custGeom>
                          <a:solidFill>
                            <a:srgbClr val="EBEBEC"/>
                          </a:solidFill>
                        </wps:spPr>
                        <wps:bodyPr wrap="square" lIns="0" tIns="0" rIns="0" bIns="0" rtlCol="0">
                          <a:prstTxWarp prst="textNoShape">
                            <a:avLst/>
                          </a:prstTxWarp>
                          <a:noAutofit/>
                        </wps:bodyPr>
                      </wps:wsp>
                      <wps:wsp>
                        <wps:cNvPr id="279" name="Graphic 279"/>
                        <wps:cNvSpPr/>
                        <wps:spPr>
                          <a:xfrm>
                            <a:off x="1689836" y="1825917"/>
                            <a:ext cx="1941195" cy="12700"/>
                          </a:xfrm>
                          <a:custGeom>
                            <a:avLst/>
                            <a:gdLst/>
                            <a:ahLst/>
                            <a:cxnLst/>
                            <a:rect l="l" t="t" r="r" b="b"/>
                            <a:pathLst>
                              <a:path w="1941195" h="12700">
                                <a:moveTo>
                                  <a:pt x="1941118" y="0"/>
                                </a:moveTo>
                                <a:lnTo>
                                  <a:pt x="0" y="0"/>
                                </a:lnTo>
                                <a:lnTo>
                                  <a:pt x="0" y="12240"/>
                                </a:lnTo>
                                <a:lnTo>
                                  <a:pt x="1941118" y="12240"/>
                                </a:lnTo>
                                <a:lnTo>
                                  <a:pt x="1941118" y="0"/>
                                </a:lnTo>
                                <a:close/>
                              </a:path>
                            </a:pathLst>
                          </a:custGeom>
                          <a:solidFill>
                            <a:srgbClr val="FFFFFF"/>
                          </a:solidFill>
                        </wps:spPr>
                        <wps:bodyPr wrap="square" lIns="0" tIns="0" rIns="0" bIns="0" rtlCol="0">
                          <a:prstTxWarp prst="textNoShape">
                            <a:avLst/>
                          </a:prstTxWarp>
                          <a:noAutofit/>
                        </wps:bodyPr>
                      </wps:wsp>
                      <wps:wsp>
                        <wps:cNvPr id="280" name="Graphic 280"/>
                        <wps:cNvSpPr/>
                        <wps:spPr>
                          <a:xfrm>
                            <a:off x="1689849" y="1952637"/>
                            <a:ext cx="1941195" cy="37465"/>
                          </a:xfrm>
                          <a:custGeom>
                            <a:avLst/>
                            <a:gdLst/>
                            <a:ahLst/>
                            <a:cxnLst/>
                            <a:rect l="l" t="t" r="r" b="b"/>
                            <a:pathLst>
                              <a:path w="1941195" h="37465">
                                <a:moveTo>
                                  <a:pt x="1941118" y="0"/>
                                </a:moveTo>
                                <a:lnTo>
                                  <a:pt x="0" y="0"/>
                                </a:lnTo>
                                <a:lnTo>
                                  <a:pt x="0" y="37439"/>
                                </a:lnTo>
                                <a:lnTo>
                                  <a:pt x="1941118" y="37439"/>
                                </a:lnTo>
                                <a:lnTo>
                                  <a:pt x="1941118" y="0"/>
                                </a:lnTo>
                                <a:close/>
                              </a:path>
                            </a:pathLst>
                          </a:custGeom>
                          <a:solidFill>
                            <a:srgbClr val="EBEBEC"/>
                          </a:solidFill>
                        </wps:spPr>
                        <wps:bodyPr wrap="square" lIns="0" tIns="0" rIns="0" bIns="0" rtlCol="0">
                          <a:prstTxWarp prst="textNoShape">
                            <a:avLst/>
                          </a:prstTxWarp>
                          <a:noAutofit/>
                        </wps:bodyPr>
                      </wps:wsp>
                      <wps:wsp>
                        <wps:cNvPr id="281" name="Graphic 281"/>
                        <wps:cNvSpPr/>
                        <wps:spPr>
                          <a:xfrm>
                            <a:off x="3160801" y="1825917"/>
                            <a:ext cx="3064510" cy="12700"/>
                          </a:xfrm>
                          <a:custGeom>
                            <a:avLst/>
                            <a:gdLst/>
                            <a:ahLst/>
                            <a:cxnLst/>
                            <a:rect l="l" t="t" r="r" b="b"/>
                            <a:pathLst>
                              <a:path w="3064510" h="12700">
                                <a:moveTo>
                                  <a:pt x="3064319" y="0"/>
                                </a:moveTo>
                                <a:lnTo>
                                  <a:pt x="0" y="0"/>
                                </a:lnTo>
                                <a:lnTo>
                                  <a:pt x="0" y="12240"/>
                                </a:lnTo>
                                <a:lnTo>
                                  <a:pt x="3064319" y="12240"/>
                                </a:lnTo>
                                <a:lnTo>
                                  <a:pt x="3064319" y="0"/>
                                </a:lnTo>
                                <a:close/>
                              </a:path>
                            </a:pathLst>
                          </a:custGeom>
                          <a:solidFill>
                            <a:srgbClr val="FFFFFF"/>
                          </a:solidFill>
                        </wps:spPr>
                        <wps:bodyPr wrap="square" lIns="0" tIns="0" rIns="0" bIns="0" rtlCol="0">
                          <a:prstTxWarp prst="textNoShape">
                            <a:avLst/>
                          </a:prstTxWarp>
                          <a:noAutofit/>
                        </wps:bodyPr>
                      </wps:wsp>
                      <wps:wsp>
                        <wps:cNvPr id="282" name="Graphic 282"/>
                        <wps:cNvSpPr/>
                        <wps:spPr>
                          <a:xfrm>
                            <a:off x="3160801" y="1952637"/>
                            <a:ext cx="3064510" cy="37465"/>
                          </a:xfrm>
                          <a:custGeom>
                            <a:avLst/>
                            <a:gdLst/>
                            <a:ahLst/>
                            <a:cxnLst/>
                            <a:rect l="l" t="t" r="r" b="b"/>
                            <a:pathLst>
                              <a:path w="3064510" h="37465">
                                <a:moveTo>
                                  <a:pt x="3064319" y="0"/>
                                </a:moveTo>
                                <a:lnTo>
                                  <a:pt x="0" y="0"/>
                                </a:lnTo>
                                <a:lnTo>
                                  <a:pt x="0" y="37439"/>
                                </a:lnTo>
                                <a:lnTo>
                                  <a:pt x="3064319" y="37439"/>
                                </a:lnTo>
                                <a:lnTo>
                                  <a:pt x="3064319" y="0"/>
                                </a:lnTo>
                                <a:close/>
                              </a:path>
                            </a:pathLst>
                          </a:custGeom>
                          <a:solidFill>
                            <a:srgbClr val="EBEBEC"/>
                          </a:solidFill>
                        </wps:spPr>
                        <wps:bodyPr wrap="square" lIns="0" tIns="0" rIns="0" bIns="0" rtlCol="0">
                          <a:prstTxWarp prst="textNoShape">
                            <a:avLst/>
                          </a:prstTxWarp>
                          <a:noAutofit/>
                        </wps:bodyPr>
                      </wps:wsp>
                      <wps:wsp>
                        <wps:cNvPr id="283" name="Graphic 283"/>
                        <wps:cNvSpPr/>
                        <wps:spPr>
                          <a:xfrm>
                            <a:off x="0" y="2129764"/>
                            <a:ext cx="2160270" cy="12700"/>
                          </a:xfrm>
                          <a:custGeom>
                            <a:avLst/>
                            <a:gdLst/>
                            <a:ahLst/>
                            <a:cxnLst/>
                            <a:rect l="l" t="t" r="r" b="b"/>
                            <a:pathLst>
                              <a:path w="2160270" h="12700">
                                <a:moveTo>
                                  <a:pt x="2160003" y="0"/>
                                </a:moveTo>
                                <a:lnTo>
                                  <a:pt x="0" y="0"/>
                                </a:lnTo>
                                <a:lnTo>
                                  <a:pt x="0" y="12240"/>
                                </a:lnTo>
                                <a:lnTo>
                                  <a:pt x="2160003" y="12240"/>
                                </a:lnTo>
                                <a:lnTo>
                                  <a:pt x="2160003" y="0"/>
                                </a:lnTo>
                                <a:close/>
                              </a:path>
                            </a:pathLst>
                          </a:custGeom>
                          <a:solidFill>
                            <a:srgbClr val="FFFFFF"/>
                          </a:solidFill>
                        </wps:spPr>
                        <wps:bodyPr wrap="square" lIns="0" tIns="0" rIns="0" bIns="0" rtlCol="0">
                          <a:prstTxWarp prst="textNoShape">
                            <a:avLst/>
                          </a:prstTxWarp>
                          <a:noAutofit/>
                        </wps:bodyPr>
                      </wps:wsp>
                      <wps:wsp>
                        <wps:cNvPr id="284" name="Graphic 284"/>
                        <wps:cNvSpPr/>
                        <wps:spPr>
                          <a:xfrm>
                            <a:off x="0" y="2255748"/>
                            <a:ext cx="2160270" cy="38735"/>
                          </a:xfrm>
                          <a:custGeom>
                            <a:avLst/>
                            <a:gdLst/>
                            <a:ahLst/>
                            <a:cxnLst/>
                            <a:rect l="l" t="t" r="r" b="b"/>
                            <a:pathLst>
                              <a:path w="2160270" h="38735">
                                <a:moveTo>
                                  <a:pt x="2160003" y="0"/>
                                </a:moveTo>
                                <a:lnTo>
                                  <a:pt x="0" y="0"/>
                                </a:lnTo>
                                <a:lnTo>
                                  <a:pt x="0" y="38163"/>
                                </a:lnTo>
                                <a:lnTo>
                                  <a:pt x="2160003" y="38163"/>
                                </a:lnTo>
                                <a:lnTo>
                                  <a:pt x="2160003" y="0"/>
                                </a:lnTo>
                                <a:close/>
                              </a:path>
                            </a:pathLst>
                          </a:custGeom>
                          <a:solidFill>
                            <a:srgbClr val="EBEBEC"/>
                          </a:solidFill>
                        </wps:spPr>
                        <wps:bodyPr wrap="square" lIns="0" tIns="0" rIns="0" bIns="0" rtlCol="0">
                          <a:prstTxWarp prst="textNoShape">
                            <a:avLst/>
                          </a:prstTxWarp>
                          <a:noAutofit/>
                        </wps:bodyPr>
                      </wps:wsp>
                      <wps:wsp>
                        <wps:cNvPr id="285" name="Graphic 285"/>
                        <wps:cNvSpPr/>
                        <wps:spPr>
                          <a:xfrm>
                            <a:off x="1689836" y="2129764"/>
                            <a:ext cx="1941195" cy="12700"/>
                          </a:xfrm>
                          <a:custGeom>
                            <a:avLst/>
                            <a:gdLst/>
                            <a:ahLst/>
                            <a:cxnLst/>
                            <a:rect l="l" t="t" r="r" b="b"/>
                            <a:pathLst>
                              <a:path w="1941195" h="12700">
                                <a:moveTo>
                                  <a:pt x="1941118" y="0"/>
                                </a:moveTo>
                                <a:lnTo>
                                  <a:pt x="0" y="0"/>
                                </a:lnTo>
                                <a:lnTo>
                                  <a:pt x="0" y="12240"/>
                                </a:lnTo>
                                <a:lnTo>
                                  <a:pt x="1941118" y="12240"/>
                                </a:lnTo>
                                <a:lnTo>
                                  <a:pt x="1941118" y="0"/>
                                </a:lnTo>
                                <a:close/>
                              </a:path>
                            </a:pathLst>
                          </a:custGeom>
                          <a:solidFill>
                            <a:srgbClr val="FFFFFF"/>
                          </a:solidFill>
                        </wps:spPr>
                        <wps:bodyPr wrap="square" lIns="0" tIns="0" rIns="0" bIns="0" rtlCol="0">
                          <a:prstTxWarp prst="textNoShape">
                            <a:avLst/>
                          </a:prstTxWarp>
                          <a:noAutofit/>
                        </wps:bodyPr>
                      </wps:wsp>
                      <wps:wsp>
                        <wps:cNvPr id="286" name="Graphic 286"/>
                        <wps:cNvSpPr/>
                        <wps:spPr>
                          <a:xfrm>
                            <a:off x="1689849" y="2255752"/>
                            <a:ext cx="1941195" cy="38735"/>
                          </a:xfrm>
                          <a:custGeom>
                            <a:avLst/>
                            <a:gdLst/>
                            <a:ahLst/>
                            <a:cxnLst/>
                            <a:rect l="l" t="t" r="r" b="b"/>
                            <a:pathLst>
                              <a:path w="1941195" h="38735">
                                <a:moveTo>
                                  <a:pt x="1941118" y="0"/>
                                </a:moveTo>
                                <a:lnTo>
                                  <a:pt x="0" y="0"/>
                                </a:lnTo>
                                <a:lnTo>
                                  <a:pt x="0" y="38159"/>
                                </a:lnTo>
                                <a:lnTo>
                                  <a:pt x="1941118" y="38159"/>
                                </a:lnTo>
                                <a:lnTo>
                                  <a:pt x="1941118" y="0"/>
                                </a:lnTo>
                                <a:close/>
                              </a:path>
                            </a:pathLst>
                          </a:custGeom>
                          <a:solidFill>
                            <a:srgbClr val="EBEBEC"/>
                          </a:solidFill>
                        </wps:spPr>
                        <wps:bodyPr wrap="square" lIns="0" tIns="0" rIns="0" bIns="0" rtlCol="0">
                          <a:prstTxWarp prst="textNoShape">
                            <a:avLst/>
                          </a:prstTxWarp>
                          <a:noAutofit/>
                        </wps:bodyPr>
                      </wps:wsp>
                      <wps:wsp>
                        <wps:cNvPr id="287" name="Graphic 287"/>
                        <wps:cNvSpPr/>
                        <wps:spPr>
                          <a:xfrm>
                            <a:off x="3160801" y="2129764"/>
                            <a:ext cx="3064510" cy="12700"/>
                          </a:xfrm>
                          <a:custGeom>
                            <a:avLst/>
                            <a:gdLst/>
                            <a:ahLst/>
                            <a:cxnLst/>
                            <a:rect l="l" t="t" r="r" b="b"/>
                            <a:pathLst>
                              <a:path w="3064510" h="12700">
                                <a:moveTo>
                                  <a:pt x="3064319" y="0"/>
                                </a:moveTo>
                                <a:lnTo>
                                  <a:pt x="0" y="0"/>
                                </a:lnTo>
                                <a:lnTo>
                                  <a:pt x="0" y="12240"/>
                                </a:lnTo>
                                <a:lnTo>
                                  <a:pt x="3064319" y="12240"/>
                                </a:lnTo>
                                <a:lnTo>
                                  <a:pt x="3064319" y="0"/>
                                </a:lnTo>
                                <a:close/>
                              </a:path>
                            </a:pathLst>
                          </a:custGeom>
                          <a:solidFill>
                            <a:srgbClr val="FFFFFF"/>
                          </a:solidFill>
                        </wps:spPr>
                        <wps:bodyPr wrap="square" lIns="0" tIns="0" rIns="0" bIns="0" rtlCol="0">
                          <a:prstTxWarp prst="textNoShape">
                            <a:avLst/>
                          </a:prstTxWarp>
                          <a:noAutofit/>
                        </wps:bodyPr>
                      </wps:wsp>
                      <wps:wsp>
                        <wps:cNvPr id="288" name="Graphic 288"/>
                        <wps:cNvSpPr/>
                        <wps:spPr>
                          <a:xfrm>
                            <a:off x="3160801" y="2255752"/>
                            <a:ext cx="3064510" cy="38735"/>
                          </a:xfrm>
                          <a:custGeom>
                            <a:avLst/>
                            <a:gdLst/>
                            <a:ahLst/>
                            <a:cxnLst/>
                            <a:rect l="l" t="t" r="r" b="b"/>
                            <a:pathLst>
                              <a:path w="3064510" h="38735">
                                <a:moveTo>
                                  <a:pt x="3064319" y="0"/>
                                </a:moveTo>
                                <a:lnTo>
                                  <a:pt x="0" y="0"/>
                                </a:lnTo>
                                <a:lnTo>
                                  <a:pt x="0" y="38159"/>
                                </a:lnTo>
                                <a:lnTo>
                                  <a:pt x="3064319" y="38159"/>
                                </a:lnTo>
                                <a:lnTo>
                                  <a:pt x="3064319" y="0"/>
                                </a:lnTo>
                                <a:close/>
                              </a:path>
                            </a:pathLst>
                          </a:custGeom>
                          <a:solidFill>
                            <a:srgbClr val="EBEBEC"/>
                          </a:solidFill>
                        </wps:spPr>
                        <wps:bodyPr wrap="square" lIns="0" tIns="0" rIns="0" bIns="0" rtlCol="0">
                          <a:prstTxWarp prst="textNoShape">
                            <a:avLst/>
                          </a:prstTxWarp>
                          <a:noAutofit/>
                        </wps:bodyPr>
                      </wps:wsp>
                      <wps:wsp>
                        <wps:cNvPr id="289" name="Textbox 289"/>
                        <wps:cNvSpPr txBox="1"/>
                        <wps:spPr>
                          <a:xfrm>
                            <a:off x="11" y="29976"/>
                            <a:ext cx="803275" cy="95250"/>
                          </a:xfrm>
                          <a:prstGeom prst="rect">
                            <a:avLst/>
                          </a:prstGeom>
                        </wps:spPr>
                        <wps:txbx>
                          <w:txbxContent>
                            <w:p>
                              <w:pPr>
                                <w:spacing w:line="149" w:lineRule="exact" w:before="0"/>
                                <w:ind w:left="0" w:right="0" w:firstLine="0"/>
                                <w:jc w:val="left"/>
                                <w:rPr>
                                  <w:sz w:val="15"/>
                                </w:rPr>
                              </w:pPr>
                              <w:r>
                                <w:rPr>
                                  <w:sz w:val="15"/>
                                </w:rPr>
                                <w:t>Cell</w:t>
                              </w:r>
                              <w:r>
                                <w:rPr>
                                  <w:spacing w:val="-10"/>
                                  <w:sz w:val="15"/>
                                </w:rPr>
                                <w:t> </w:t>
                              </w:r>
                              <w:r>
                                <w:rPr>
                                  <w:sz w:val="15"/>
                                </w:rPr>
                                <w:t>Ranger</w:t>
                              </w:r>
                              <w:r>
                                <w:rPr>
                                  <w:spacing w:val="-10"/>
                                  <w:sz w:val="15"/>
                                </w:rPr>
                                <w:t> </w:t>
                              </w:r>
                              <w:r>
                                <w:rPr>
                                  <w:spacing w:val="-2"/>
                                  <w:sz w:val="15"/>
                                </w:rPr>
                                <w:t>V6.0.2</w:t>
                              </w:r>
                            </w:p>
                          </w:txbxContent>
                        </wps:txbx>
                        <wps:bodyPr wrap="square" lIns="0" tIns="0" rIns="0" bIns="0" rtlCol="0">
                          <a:noAutofit/>
                        </wps:bodyPr>
                      </wps:wsp>
                      <wps:wsp>
                        <wps:cNvPr id="290" name="Textbox 290"/>
                        <wps:cNvSpPr txBox="1"/>
                        <wps:spPr>
                          <a:xfrm>
                            <a:off x="2160015" y="29976"/>
                            <a:ext cx="633730" cy="95250"/>
                          </a:xfrm>
                          <a:prstGeom prst="rect">
                            <a:avLst/>
                          </a:prstGeom>
                        </wps:spPr>
                        <wps:txbx>
                          <w:txbxContent>
                            <w:p>
                              <w:pPr>
                                <w:spacing w:line="149" w:lineRule="exact" w:before="0"/>
                                <w:ind w:left="0" w:right="0" w:firstLine="0"/>
                                <w:jc w:val="left"/>
                                <w:rPr>
                                  <w:sz w:val="15"/>
                                </w:rPr>
                              </w:pPr>
                              <w:r>
                                <w:rPr>
                                  <w:spacing w:val="-2"/>
                                  <w:sz w:val="15"/>
                                </w:rPr>
                                <w:t>10X</w:t>
                              </w:r>
                              <w:r>
                                <w:rPr>
                                  <w:spacing w:val="-5"/>
                                  <w:sz w:val="15"/>
                                </w:rPr>
                                <w:t> </w:t>
                              </w:r>
                              <w:r>
                                <w:rPr>
                                  <w:spacing w:val="-2"/>
                                  <w:sz w:val="15"/>
                                </w:rPr>
                                <w:t>Genomics</w:t>
                              </w:r>
                            </w:p>
                          </w:txbxContent>
                        </wps:txbx>
                        <wps:bodyPr wrap="square" lIns="0" tIns="0" rIns="0" bIns="0" rtlCol="0">
                          <a:noAutofit/>
                        </wps:bodyPr>
                      </wps:wsp>
                      <wps:wsp>
                        <wps:cNvPr id="291" name="Textbox 291"/>
                        <wps:cNvSpPr txBox="1"/>
                        <wps:spPr>
                          <a:xfrm>
                            <a:off x="11" y="308616"/>
                            <a:ext cx="1074420" cy="95250"/>
                          </a:xfrm>
                          <a:prstGeom prst="rect">
                            <a:avLst/>
                          </a:prstGeom>
                        </wps:spPr>
                        <wps:txbx>
                          <w:txbxContent>
                            <w:p>
                              <w:pPr>
                                <w:spacing w:line="149" w:lineRule="exact" w:before="0"/>
                                <w:ind w:left="0" w:right="0" w:firstLine="0"/>
                                <w:jc w:val="left"/>
                                <w:rPr>
                                  <w:sz w:val="15"/>
                                </w:rPr>
                              </w:pPr>
                              <w:r>
                                <w:rPr>
                                  <w:spacing w:val="-2"/>
                                  <w:sz w:val="15"/>
                                </w:rPr>
                                <w:t>Cell</w:t>
                              </w:r>
                              <w:r>
                                <w:rPr>
                                  <w:spacing w:val="-3"/>
                                  <w:sz w:val="15"/>
                                </w:rPr>
                                <w:t> </w:t>
                              </w:r>
                              <w:r>
                                <w:rPr>
                                  <w:spacing w:val="-2"/>
                                  <w:sz w:val="15"/>
                                </w:rPr>
                                <w:t>Ranger</w:t>
                              </w:r>
                              <w:r>
                                <w:rPr>
                                  <w:spacing w:val="-3"/>
                                  <w:sz w:val="15"/>
                                </w:rPr>
                                <w:t> </w:t>
                              </w:r>
                              <w:r>
                                <w:rPr>
                                  <w:spacing w:val="-2"/>
                                  <w:sz w:val="15"/>
                                </w:rPr>
                                <w:t>ATAC</w:t>
                              </w:r>
                              <w:r>
                                <w:rPr>
                                  <w:spacing w:val="-1"/>
                                  <w:sz w:val="15"/>
                                </w:rPr>
                                <w:t> </w:t>
                              </w:r>
                              <w:r>
                                <w:rPr>
                                  <w:spacing w:val="-2"/>
                                  <w:sz w:val="15"/>
                                </w:rPr>
                                <w:t>V2.0.0</w:t>
                              </w:r>
                            </w:p>
                          </w:txbxContent>
                        </wps:txbx>
                        <wps:bodyPr wrap="square" lIns="0" tIns="0" rIns="0" bIns="0" rtlCol="0">
                          <a:noAutofit/>
                        </wps:bodyPr>
                      </wps:wsp>
                      <wps:wsp>
                        <wps:cNvPr id="292" name="Textbox 292"/>
                        <wps:cNvSpPr txBox="1"/>
                        <wps:spPr>
                          <a:xfrm>
                            <a:off x="2160015" y="308616"/>
                            <a:ext cx="633730" cy="95250"/>
                          </a:xfrm>
                          <a:prstGeom prst="rect">
                            <a:avLst/>
                          </a:prstGeom>
                        </wps:spPr>
                        <wps:txbx>
                          <w:txbxContent>
                            <w:p>
                              <w:pPr>
                                <w:spacing w:line="149" w:lineRule="exact" w:before="0"/>
                                <w:ind w:left="0" w:right="0" w:firstLine="0"/>
                                <w:jc w:val="left"/>
                                <w:rPr>
                                  <w:sz w:val="15"/>
                                </w:rPr>
                              </w:pPr>
                              <w:r>
                                <w:rPr>
                                  <w:spacing w:val="-2"/>
                                  <w:sz w:val="15"/>
                                </w:rPr>
                                <w:t>10X</w:t>
                              </w:r>
                              <w:r>
                                <w:rPr>
                                  <w:spacing w:val="-5"/>
                                  <w:sz w:val="15"/>
                                </w:rPr>
                                <w:t> </w:t>
                              </w:r>
                              <w:r>
                                <w:rPr>
                                  <w:spacing w:val="-2"/>
                                  <w:sz w:val="15"/>
                                </w:rPr>
                                <w:t>Genomics</w:t>
                              </w:r>
                            </w:p>
                          </w:txbxContent>
                        </wps:txbx>
                        <wps:bodyPr wrap="square" lIns="0" tIns="0" rIns="0" bIns="0" rtlCol="0">
                          <a:noAutofit/>
                        </wps:bodyPr>
                      </wps:wsp>
                      <wps:wsp>
                        <wps:cNvPr id="293" name="Textbox 293"/>
                        <wps:cNvSpPr txBox="1"/>
                        <wps:spPr>
                          <a:xfrm>
                            <a:off x="11" y="586535"/>
                            <a:ext cx="708025" cy="247015"/>
                          </a:xfrm>
                          <a:prstGeom prst="rect">
                            <a:avLst/>
                          </a:prstGeom>
                        </wps:spPr>
                        <wps:txbx>
                          <w:txbxContent>
                            <w:p>
                              <w:pPr>
                                <w:spacing w:line="150" w:lineRule="exact" w:before="0"/>
                                <w:ind w:left="0" w:right="0" w:firstLine="0"/>
                                <w:jc w:val="left"/>
                                <w:rPr>
                                  <w:sz w:val="15"/>
                                </w:rPr>
                              </w:pPr>
                              <w:r>
                                <w:rPr>
                                  <w:sz w:val="15"/>
                                </w:rPr>
                                <w:t>Bismark </w:t>
                              </w:r>
                              <w:r>
                                <w:rPr>
                                  <w:spacing w:val="-2"/>
                                  <w:sz w:val="15"/>
                                </w:rPr>
                                <w:t>V0.20.0</w:t>
                              </w:r>
                            </w:p>
                            <w:p>
                              <w:pPr>
                                <w:spacing w:line="172" w:lineRule="exact" w:before="66"/>
                                <w:ind w:left="0" w:right="0" w:firstLine="0"/>
                                <w:jc w:val="left"/>
                                <w:rPr>
                                  <w:sz w:val="15"/>
                                </w:rPr>
                              </w:pPr>
                              <w:r>
                                <w:rPr>
                                  <w:spacing w:val="-2"/>
                                  <w:sz w:val="15"/>
                                </w:rPr>
                                <w:t>DESeq2</w:t>
                              </w:r>
                              <w:r>
                                <w:rPr>
                                  <w:spacing w:val="-5"/>
                                  <w:sz w:val="15"/>
                                </w:rPr>
                                <w:t> </w:t>
                              </w:r>
                              <w:r>
                                <w:rPr>
                                  <w:spacing w:val="-2"/>
                                  <w:sz w:val="15"/>
                                </w:rPr>
                                <w:t>V1.34.0</w:t>
                              </w:r>
                            </w:p>
                          </w:txbxContent>
                        </wps:txbx>
                        <wps:bodyPr wrap="square" lIns="0" tIns="0" rIns="0" bIns="0" rtlCol="0">
                          <a:noAutofit/>
                        </wps:bodyPr>
                      </wps:wsp>
                      <wps:wsp>
                        <wps:cNvPr id="294" name="Textbox 294"/>
                        <wps:cNvSpPr txBox="1"/>
                        <wps:spPr>
                          <a:xfrm>
                            <a:off x="2160015" y="569842"/>
                            <a:ext cx="1014730" cy="263525"/>
                          </a:xfrm>
                          <a:prstGeom prst="rect">
                            <a:avLst/>
                          </a:prstGeom>
                        </wps:spPr>
                        <wps:txbx>
                          <w:txbxContent>
                            <w:p>
                              <w:pPr>
                                <w:spacing w:before="4"/>
                                <w:ind w:left="0" w:right="0" w:firstLine="0"/>
                                <w:jc w:val="left"/>
                                <w:rPr>
                                  <w:sz w:val="15"/>
                                </w:rPr>
                              </w:pPr>
                              <w:r>
                                <w:rPr>
                                  <w:sz w:val="15"/>
                                </w:rPr>
                                <w:t>Krueger</w:t>
                              </w:r>
                              <w:r>
                                <w:rPr>
                                  <w:spacing w:val="-2"/>
                                  <w:sz w:val="15"/>
                                </w:rPr>
                                <w:t> </w:t>
                              </w:r>
                              <w:r>
                                <w:rPr>
                                  <w:sz w:val="15"/>
                                </w:rPr>
                                <w:t>and</w:t>
                              </w:r>
                              <w:r>
                                <w:rPr>
                                  <w:spacing w:val="-2"/>
                                  <w:sz w:val="15"/>
                                </w:rPr>
                                <w:t> Andrews</w:t>
                              </w:r>
                              <w:hyperlink w:history="true" w:anchor="_bookmark38">
                                <w:r>
                                  <w:rPr>
                                    <w:color w:val="0097CF"/>
                                    <w:spacing w:val="-2"/>
                                    <w:sz w:val="15"/>
                                    <w:vertAlign w:val="superscript"/>
                                  </w:rPr>
                                  <w:t>56</w:t>
                                </w:r>
                              </w:hyperlink>
                            </w:p>
                            <w:p>
                              <w:pPr>
                                <w:spacing w:line="172" w:lineRule="exact" w:before="66"/>
                                <w:ind w:left="0" w:right="0" w:firstLine="0"/>
                                <w:jc w:val="left"/>
                                <w:rPr>
                                  <w:sz w:val="15"/>
                                </w:rPr>
                              </w:pPr>
                              <w:r>
                                <w:rPr>
                                  <w:sz w:val="15"/>
                                </w:rPr>
                                <w:t>Love</w:t>
                              </w:r>
                              <w:r>
                                <w:rPr>
                                  <w:spacing w:val="-3"/>
                                  <w:sz w:val="15"/>
                                </w:rPr>
                                <w:t> </w:t>
                              </w:r>
                              <w:r>
                                <w:rPr>
                                  <w:sz w:val="15"/>
                                </w:rPr>
                                <w:t>et</w:t>
                              </w:r>
                              <w:r>
                                <w:rPr>
                                  <w:spacing w:val="-1"/>
                                  <w:sz w:val="15"/>
                                </w:rPr>
                                <w:t> </w:t>
                              </w:r>
                              <w:r>
                                <w:rPr>
                                  <w:spacing w:val="-2"/>
                                  <w:sz w:val="15"/>
                                </w:rPr>
                                <w:t>al.</w:t>
                              </w:r>
                              <w:hyperlink w:history="true" w:anchor="_bookmark32">
                                <w:r>
                                  <w:rPr>
                                    <w:color w:val="0097CF"/>
                                    <w:spacing w:val="-2"/>
                                    <w:sz w:val="15"/>
                                    <w:vertAlign w:val="superscript"/>
                                  </w:rPr>
                                  <w:t>44</w:t>
                                </w:r>
                              </w:hyperlink>
                            </w:p>
                          </w:txbxContent>
                        </wps:txbx>
                        <wps:bodyPr wrap="square" lIns="0" tIns="0" rIns="0" bIns="0" rtlCol="0">
                          <a:noAutofit/>
                        </wps:bodyPr>
                      </wps:wsp>
                      <wps:wsp>
                        <wps:cNvPr id="295" name="Textbox 295"/>
                        <wps:cNvSpPr txBox="1"/>
                        <wps:spPr>
                          <a:xfrm>
                            <a:off x="13" y="1017105"/>
                            <a:ext cx="1533525" cy="676910"/>
                          </a:xfrm>
                          <a:prstGeom prst="rect">
                            <a:avLst/>
                          </a:prstGeom>
                        </wps:spPr>
                        <wps:txbx>
                          <w:txbxContent>
                            <w:p>
                              <w:pPr>
                                <w:spacing w:line="150" w:lineRule="exact" w:before="0"/>
                                <w:ind w:left="0" w:right="0" w:firstLine="0"/>
                                <w:jc w:val="left"/>
                                <w:rPr>
                                  <w:sz w:val="15"/>
                                </w:rPr>
                              </w:pPr>
                              <w:r>
                                <w:rPr>
                                  <w:sz w:val="15"/>
                                </w:rPr>
                                <w:t>Seurat</w:t>
                              </w:r>
                              <w:r>
                                <w:rPr>
                                  <w:spacing w:val="-8"/>
                                  <w:sz w:val="15"/>
                                </w:rPr>
                                <w:t> </w:t>
                              </w:r>
                              <w:r>
                                <w:rPr>
                                  <w:spacing w:val="-2"/>
                                  <w:sz w:val="15"/>
                                </w:rPr>
                                <w:t>4.0.5</w:t>
                              </w:r>
                            </w:p>
                            <w:p>
                              <w:pPr>
                                <w:spacing w:before="66"/>
                                <w:ind w:left="0" w:right="0" w:firstLine="0"/>
                                <w:jc w:val="left"/>
                                <w:rPr>
                                  <w:sz w:val="15"/>
                                </w:rPr>
                              </w:pPr>
                              <w:r>
                                <w:rPr>
                                  <w:sz w:val="15"/>
                                </w:rPr>
                                <w:t>Signac</w:t>
                              </w:r>
                              <w:r>
                                <w:rPr>
                                  <w:spacing w:val="-7"/>
                                  <w:sz w:val="15"/>
                                </w:rPr>
                                <w:t> </w:t>
                              </w:r>
                              <w:r>
                                <w:rPr>
                                  <w:spacing w:val="-4"/>
                                  <w:sz w:val="15"/>
                                </w:rPr>
                                <w:t>1.5.0</w:t>
                              </w:r>
                            </w:p>
                            <w:p>
                              <w:pPr>
                                <w:spacing w:line="278" w:lineRule="auto" w:before="66"/>
                                <w:ind w:left="0" w:right="0" w:firstLine="0"/>
                                <w:jc w:val="left"/>
                                <w:rPr>
                                  <w:sz w:val="15"/>
                                </w:rPr>
                              </w:pPr>
                              <w:r>
                                <w:rPr>
                                  <w:sz w:val="15"/>
                                </w:rPr>
                                <w:t>Model-based</w:t>
                              </w:r>
                              <w:r>
                                <w:rPr>
                                  <w:spacing w:val="-6"/>
                                  <w:sz w:val="15"/>
                                </w:rPr>
                                <w:t> </w:t>
                              </w:r>
                              <w:r>
                                <w:rPr>
                                  <w:sz w:val="15"/>
                                </w:rPr>
                                <w:t>Analysis</w:t>
                              </w:r>
                              <w:r>
                                <w:rPr>
                                  <w:spacing w:val="-7"/>
                                  <w:sz w:val="15"/>
                                </w:rPr>
                                <w:t> </w:t>
                              </w:r>
                              <w:r>
                                <w:rPr>
                                  <w:sz w:val="15"/>
                                </w:rPr>
                                <w:t>for</w:t>
                              </w:r>
                              <w:r>
                                <w:rPr>
                                  <w:spacing w:val="-8"/>
                                  <w:sz w:val="15"/>
                                </w:rPr>
                                <w:t> </w:t>
                              </w:r>
                              <w:r>
                                <w:rPr>
                                  <w:sz w:val="15"/>
                                </w:rPr>
                                <w:t>ChIP-Seq (MACS) V3.0.0a7</w:t>
                              </w:r>
                            </w:p>
                            <w:p>
                              <w:pPr>
                                <w:spacing w:line="172" w:lineRule="exact" w:before="39"/>
                                <w:ind w:left="0" w:right="0" w:firstLine="0"/>
                                <w:jc w:val="left"/>
                                <w:rPr>
                                  <w:sz w:val="15"/>
                                </w:rPr>
                              </w:pPr>
                              <w:r>
                                <w:rPr>
                                  <w:sz w:val="15"/>
                                </w:rPr>
                                <w:t>DoubletFinder</w:t>
                              </w:r>
                              <w:r>
                                <w:rPr>
                                  <w:spacing w:val="1"/>
                                  <w:sz w:val="15"/>
                                </w:rPr>
                                <w:t> </w:t>
                              </w:r>
                              <w:r>
                                <w:rPr>
                                  <w:spacing w:val="-2"/>
                                  <w:sz w:val="15"/>
                                </w:rPr>
                                <w:t>V2.0.3</w:t>
                              </w:r>
                            </w:p>
                          </w:txbxContent>
                        </wps:txbx>
                        <wps:bodyPr wrap="square" lIns="0" tIns="0" rIns="0" bIns="0" rtlCol="0">
                          <a:noAutofit/>
                        </wps:bodyPr>
                      </wps:wsp>
                      <wps:wsp>
                        <wps:cNvPr id="296" name="Textbox 296"/>
                        <wps:cNvSpPr txBox="1"/>
                        <wps:spPr>
                          <a:xfrm>
                            <a:off x="2159998" y="999673"/>
                            <a:ext cx="594360" cy="415925"/>
                          </a:xfrm>
                          <a:prstGeom prst="rect">
                            <a:avLst/>
                          </a:prstGeom>
                        </wps:spPr>
                        <wps:txbx>
                          <w:txbxContent>
                            <w:p>
                              <w:pPr>
                                <w:spacing w:before="5"/>
                                <w:ind w:left="0" w:right="0" w:hanging="1"/>
                                <w:jc w:val="left"/>
                                <w:rPr>
                                  <w:sz w:val="15"/>
                                </w:rPr>
                              </w:pPr>
                              <w:r>
                                <w:rPr>
                                  <w:sz w:val="15"/>
                                </w:rPr>
                                <w:t>Stuart</w:t>
                              </w:r>
                              <w:r>
                                <w:rPr>
                                  <w:spacing w:val="1"/>
                                  <w:sz w:val="15"/>
                                </w:rPr>
                                <w:t> </w:t>
                              </w:r>
                              <w:r>
                                <w:rPr>
                                  <w:sz w:val="15"/>
                                </w:rPr>
                                <w:t>et </w:t>
                              </w:r>
                              <w:r>
                                <w:rPr>
                                  <w:spacing w:val="-2"/>
                                  <w:sz w:val="15"/>
                                </w:rPr>
                                <w:t>al.</w:t>
                              </w:r>
                              <w:hyperlink w:history="true" w:anchor="_bookmark39">
                                <w:r>
                                  <w:rPr>
                                    <w:color w:val="0097CF"/>
                                    <w:spacing w:val="-2"/>
                                    <w:sz w:val="15"/>
                                    <w:vertAlign w:val="superscript"/>
                                  </w:rPr>
                                  <w:t>57</w:t>
                                </w:r>
                              </w:hyperlink>
                            </w:p>
                            <w:p>
                              <w:pPr>
                                <w:spacing w:line="240" w:lineRule="atLeast" w:before="0"/>
                                <w:ind w:left="0" w:right="0" w:firstLine="0"/>
                                <w:jc w:val="left"/>
                                <w:rPr>
                                  <w:sz w:val="15"/>
                                </w:rPr>
                              </w:pPr>
                              <w:r>
                                <w:rPr>
                                  <w:sz w:val="15"/>
                                </w:rPr>
                                <w:t>Stuart et</w:t>
                              </w:r>
                              <w:r>
                                <w:rPr>
                                  <w:spacing w:val="-2"/>
                                  <w:sz w:val="15"/>
                                </w:rPr>
                                <w:t> </w:t>
                              </w:r>
                              <w:r>
                                <w:rPr>
                                  <w:sz w:val="15"/>
                                </w:rPr>
                                <w:t>al.</w:t>
                              </w:r>
                              <w:hyperlink w:history="true" w:anchor="_bookmark40">
                                <w:r>
                                  <w:rPr>
                                    <w:color w:val="0097CF"/>
                                    <w:sz w:val="15"/>
                                    <w:vertAlign w:val="superscript"/>
                                  </w:rPr>
                                  <w:t>58</w:t>
                                </w:r>
                              </w:hyperlink>
                              <w:r>
                                <w:rPr>
                                  <w:color w:val="0097CF"/>
                                  <w:sz w:val="15"/>
                                  <w:vertAlign w:val="baseline"/>
                                </w:rPr>
                                <w:t> </w:t>
                              </w:r>
                              <w:r>
                                <w:rPr>
                                  <w:sz w:val="15"/>
                                  <w:vertAlign w:val="baseline"/>
                                </w:rPr>
                                <w:t>Zhang</w:t>
                              </w:r>
                              <w:r>
                                <w:rPr>
                                  <w:spacing w:val="-3"/>
                                  <w:sz w:val="15"/>
                                  <w:vertAlign w:val="baseline"/>
                                </w:rPr>
                                <w:t> </w:t>
                              </w:r>
                              <w:r>
                                <w:rPr>
                                  <w:sz w:val="15"/>
                                  <w:vertAlign w:val="baseline"/>
                                </w:rPr>
                                <w:t>et</w:t>
                              </w:r>
                              <w:r>
                                <w:rPr>
                                  <w:spacing w:val="-2"/>
                                  <w:sz w:val="15"/>
                                  <w:vertAlign w:val="baseline"/>
                                </w:rPr>
                                <w:t> </w:t>
                              </w:r>
                              <w:r>
                                <w:rPr>
                                  <w:spacing w:val="-2"/>
                                  <w:sz w:val="15"/>
                                  <w:vertAlign w:val="baseline"/>
                                </w:rPr>
                                <w:t>al.</w:t>
                              </w:r>
                              <w:hyperlink w:history="true" w:anchor="_bookmark41">
                                <w:r>
                                  <w:rPr>
                                    <w:color w:val="0097CF"/>
                                    <w:spacing w:val="-2"/>
                                    <w:sz w:val="15"/>
                                    <w:vertAlign w:val="superscript"/>
                                  </w:rPr>
                                  <w:t>59</w:t>
                                </w:r>
                              </w:hyperlink>
                            </w:p>
                          </w:txbxContent>
                        </wps:txbx>
                        <wps:bodyPr wrap="square" lIns="0" tIns="0" rIns="0" bIns="0" rtlCol="0">
                          <a:noAutofit/>
                        </wps:bodyPr>
                      </wps:wsp>
                      <wps:wsp>
                        <wps:cNvPr id="297" name="Textbox 297"/>
                        <wps:cNvSpPr txBox="1"/>
                        <wps:spPr>
                          <a:xfrm>
                            <a:off x="3630953" y="29976"/>
                            <a:ext cx="1951355" cy="1385570"/>
                          </a:xfrm>
                          <a:prstGeom prst="rect">
                            <a:avLst/>
                          </a:prstGeom>
                        </wps:spPr>
                        <wps:txbx>
                          <w:txbxContent>
                            <w:p>
                              <w:pPr>
                                <w:spacing w:line="150" w:lineRule="exact" w:before="0"/>
                                <w:ind w:left="0" w:right="0" w:firstLine="0"/>
                                <w:jc w:val="left"/>
                                <w:rPr>
                                  <w:sz w:val="15"/>
                                </w:rPr>
                              </w:pPr>
                              <w:hyperlink r:id="rId104">
                                <w:r>
                                  <w:rPr>
                                    <w:color w:val="0097CF"/>
                                    <w:spacing w:val="-2"/>
                                    <w:w w:val="105"/>
                                    <w:sz w:val="15"/>
                                  </w:rPr>
                                  <w:t>https://www.10xgenomics.com/support/</w:t>
                                </w:r>
                              </w:hyperlink>
                            </w:p>
                            <w:p>
                              <w:pPr>
                                <w:spacing w:before="27"/>
                                <w:ind w:left="0" w:right="0" w:firstLine="0"/>
                                <w:jc w:val="left"/>
                                <w:rPr>
                                  <w:sz w:val="15"/>
                                </w:rPr>
                              </w:pPr>
                              <w:hyperlink r:id="rId104">
                                <w:r>
                                  <w:rPr>
                                    <w:color w:val="0097CF"/>
                                    <w:sz w:val="15"/>
                                  </w:rPr>
                                  <w:t>software/cell-</w:t>
                                </w:r>
                                <w:r>
                                  <w:rPr>
                                    <w:color w:val="0097CF"/>
                                    <w:spacing w:val="-2"/>
                                    <w:sz w:val="15"/>
                                  </w:rPr>
                                  <w:t>ranger/downloads</w:t>
                                </w:r>
                              </w:hyperlink>
                            </w:p>
                            <w:p>
                              <w:pPr>
                                <w:spacing w:line="276" w:lineRule="auto" w:before="67"/>
                                <w:ind w:left="0" w:right="0" w:firstLine="0"/>
                                <w:jc w:val="left"/>
                                <w:rPr>
                                  <w:sz w:val="15"/>
                                </w:rPr>
                              </w:pPr>
                              <w:hyperlink r:id="rId105">
                                <w:r>
                                  <w:rPr>
                                    <w:color w:val="0097CF"/>
                                    <w:spacing w:val="-2"/>
                                    <w:sz w:val="15"/>
                                  </w:rPr>
                                  <w:t>https://support.10xgenomics.com/single-cell-</w:t>
                                </w:r>
                              </w:hyperlink>
                              <w:r>
                                <w:rPr>
                                  <w:color w:val="0097CF"/>
                                  <w:sz w:val="15"/>
                                </w:rPr>
                                <w:t> </w:t>
                              </w:r>
                              <w:hyperlink r:id="rId105">
                                <w:r>
                                  <w:rPr>
                                    <w:color w:val="0097CF"/>
                                    <w:spacing w:val="-2"/>
                                    <w:sz w:val="15"/>
                                  </w:rPr>
                                  <w:t>atac/software/downloads/latest</w:t>
                                </w:r>
                              </w:hyperlink>
                            </w:p>
                            <w:p>
                              <w:pPr>
                                <w:spacing w:before="41"/>
                                <w:ind w:left="0" w:right="0" w:firstLine="0"/>
                                <w:jc w:val="left"/>
                                <w:rPr>
                                  <w:sz w:val="15"/>
                                </w:rPr>
                              </w:pPr>
                              <w:hyperlink r:id="rId106">
                                <w:r>
                                  <w:rPr>
                                    <w:color w:val="0097CF"/>
                                    <w:spacing w:val="-2"/>
                                    <w:sz w:val="15"/>
                                  </w:rPr>
                                  <w:t>https://github.com/FelixKrueger/Bismark</w:t>
                                </w:r>
                              </w:hyperlink>
                            </w:p>
                            <w:p>
                              <w:pPr>
                                <w:spacing w:line="278" w:lineRule="auto" w:before="66"/>
                                <w:ind w:left="0" w:right="0" w:firstLine="0"/>
                                <w:jc w:val="left"/>
                                <w:rPr>
                                  <w:sz w:val="15"/>
                                </w:rPr>
                              </w:pPr>
                              <w:hyperlink r:id="rId107">
                                <w:r>
                                  <w:rPr>
                                    <w:color w:val="0097CF"/>
                                    <w:spacing w:val="-2"/>
                                    <w:sz w:val="15"/>
                                  </w:rPr>
                                  <w:t>https://bioconductor.org/packages/release/</w:t>
                                </w:r>
                              </w:hyperlink>
                              <w:r>
                                <w:rPr>
                                  <w:color w:val="0097CF"/>
                                  <w:sz w:val="15"/>
                                </w:rPr>
                                <w:t> </w:t>
                              </w:r>
                              <w:hyperlink r:id="rId107">
                                <w:r>
                                  <w:rPr>
                                    <w:color w:val="0097CF"/>
                                    <w:spacing w:val="-2"/>
                                    <w:sz w:val="15"/>
                                  </w:rPr>
                                  <w:t>bioc/html/DESeq2.html</w:t>
                                </w:r>
                              </w:hyperlink>
                            </w:p>
                            <w:p>
                              <w:pPr>
                                <w:spacing w:before="39"/>
                                <w:ind w:left="0" w:right="0" w:firstLine="0"/>
                                <w:jc w:val="left"/>
                                <w:rPr>
                                  <w:sz w:val="15"/>
                                </w:rPr>
                              </w:pPr>
                              <w:hyperlink r:id="rId108">
                                <w:r>
                                  <w:rPr>
                                    <w:color w:val="0097CF"/>
                                    <w:spacing w:val="-2"/>
                                    <w:sz w:val="15"/>
                                  </w:rPr>
                                  <w:t>https://github.com/satijalab/seurat</w:t>
                                </w:r>
                              </w:hyperlink>
                            </w:p>
                            <w:p>
                              <w:pPr>
                                <w:spacing w:line="240" w:lineRule="atLeast" w:before="0"/>
                                <w:ind w:left="0" w:right="332" w:firstLine="0"/>
                                <w:jc w:val="left"/>
                                <w:rPr>
                                  <w:sz w:val="15"/>
                                </w:rPr>
                              </w:pPr>
                              <w:hyperlink r:id="rId109">
                                <w:r>
                                  <w:rPr>
                                    <w:color w:val="0097CF"/>
                                    <w:spacing w:val="-2"/>
                                    <w:w w:val="105"/>
                                    <w:sz w:val="15"/>
                                  </w:rPr>
                                  <w:t>https://github.com/stuart-lab/signac</w:t>
                                </w:r>
                              </w:hyperlink>
                              <w:r>
                                <w:rPr>
                                  <w:color w:val="0097CF"/>
                                  <w:spacing w:val="-2"/>
                                  <w:w w:val="105"/>
                                  <w:sz w:val="15"/>
                                </w:rPr>
                                <w:t> </w:t>
                              </w:r>
                              <w:hyperlink r:id="rId110">
                                <w:r>
                                  <w:rPr>
                                    <w:color w:val="0097CF"/>
                                    <w:spacing w:val="-2"/>
                                    <w:w w:val="105"/>
                                    <w:sz w:val="15"/>
                                  </w:rPr>
                                  <w:t>https://github.com/macs3-project/MACS</w:t>
                                </w:r>
                              </w:hyperlink>
                            </w:p>
                          </w:txbxContent>
                        </wps:txbx>
                        <wps:bodyPr wrap="square" lIns="0" tIns="0" rIns="0" bIns="0" rtlCol="0">
                          <a:noAutofit/>
                        </wps:bodyPr>
                      </wps:wsp>
                      <wps:wsp>
                        <wps:cNvPr id="298" name="Textbox 298"/>
                        <wps:cNvSpPr txBox="1"/>
                        <wps:spPr>
                          <a:xfrm>
                            <a:off x="2160027" y="1581435"/>
                            <a:ext cx="725170" cy="112395"/>
                          </a:xfrm>
                          <a:prstGeom prst="rect">
                            <a:avLst/>
                          </a:prstGeom>
                        </wps:spPr>
                        <wps:txbx>
                          <w:txbxContent>
                            <w:p>
                              <w:pPr>
                                <w:spacing w:line="172" w:lineRule="exact" w:before="5"/>
                                <w:ind w:left="0" w:right="0" w:firstLine="0"/>
                                <w:jc w:val="left"/>
                                <w:rPr>
                                  <w:sz w:val="15"/>
                                </w:rPr>
                              </w:pPr>
                              <w:r>
                                <w:rPr>
                                  <w:sz w:val="15"/>
                                </w:rPr>
                                <w:t>McGinnis et</w:t>
                              </w:r>
                              <w:r>
                                <w:rPr>
                                  <w:spacing w:val="1"/>
                                  <w:sz w:val="15"/>
                                </w:rPr>
                                <w:t> </w:t>
                              </w:r>
                              <w:r>
                                <w:rPr>
                                  <w:spacing w:val="-2"/>
                                  <w:sz w:val="15"/>
                                </w:rPr>
                                <w:t>al.</w:t>
                              </w:r>
                              <w:hyperlink w:history="true" w:anchor="_bookmark42">
                                <w:r>
                                  <w:rPr>
                                    <w:color w:val="0097CF"/>
                                    <w:spacing w:val="-2"/>
                                    <w:sz w:val="15"/>
                                    <w:vertAlign w:val="superscript"/>
                                  </w:rPr>
                                  <w:t>60</w:t>
                                </w:r>
                              </w:hyperlink>
                            </w:p>
                          </w:txbxContent>
                        </wps:txbx>
                        <wps:bodyPr wrap="square" lIns="0" tIns="0" rIns="0" bIns="0" rtlCol="0">
                          <a:noAutofit/>
                        </wps:bodyPr>
                      </wps:wsp>
                      <wps:wsp>
                        <wps:cNvPr id="299" name="Textbox 299"/>
                        <wps:cNvSpPr txBox="1"/>
                        <wps:spPr>
                          <a:xfrm>
                            <a:off x="13" y="1877505"/>
                            <a:ext cx="1483995" cy="550545"/>
                          </a:xfrm>
                          <a:prstGeom prst="rect">
                            <a:avLst/>
                          </a:prstGeom>
                        </wps:spPr>
                        <wps:txbx>
                          <w:txbxContent>
                            <w:p>
                              <w:pPr>
                                <w:spacing w:line="150" w:lineRule="exact" w:before="0"/>
                                <w:ind w:left="0" w:right="0" w:firstLine="0"/>
                                <w:jc w:val="left"/>
                                <w:rPr>
                                  <w:sz w:val="15"/>
                                </w:rPr>
                              </w:pPr>
                              <w:r>
                                <w:rPr>
                                  <w:sz w:val="15"/>
                                </w:rPr>
                                <w:t>Scanpy </w:t>
                              </w:r>
                              <w:r>
                                <w:rPr>
                                  <w:spacing w:val="-2"/>
                                  <w:sz w:val="15"/>
                                </w:rPr>
                                <w:t>V1.9.3</w:t>
                              </w:r>
                            </w:p>
                            <w:p>
                              <w:pPr>
                                <w:spacing w:line="331" w:lineRule="auto" w:before="66"/>
                                <w:ind w:left="0" w:right="403" w:firstLine="0"/>
                                <w:jc w:val="left"/>
                                <w:rPr>
                                  <w:sz w:val="15"/>
                                </w:rPr>
                              </w:pPr>
                              <w:r>
                                <w:rPr>
                                  <w:sz w:val="15"/>
                                </w:rPr>
                                <w:t>Harmony V0.0.9 </w:t>
                              </w:r>
                              <w:r>
                                <w:rPr>
                                  <w:spacing w:val="-2"/>
                                  <w:sz w:val="15"/>
                                </w:rPr>
                                <w:t>SCTransform</w:t>
                              </w:r>
                              <w:r>
                                <w:rPr>
                                  <w:spacing w:val="-9"/>
                                  <w:sz w:val="15"/>
                                </w:rPr>
                                <w:t> </w:t>
                              </w:r>
                              <w:r>
                                <w:rPr>
                                  <w:spacing w:val="-2"/>
                                  <w:sz w:val="15"/>
                                </w:rPr>
                                <w:t>V0.3.2</w:t>
                              </w:r>
                            </w:p>
                            <w:p>
                              <w:pPr>
                                <w:spacing w:line="172" w:lineRule="exact" w:before="2"/>
                                <w:ind w:left="0" w:right="0" w:firstLine="0"/>
                                <w:jc w:val="left"/>
                                <w:rPr>
                                  <w:sz w:val="15"/>
                                </w:rPr>
                              </w:pPr>
                              <w:r>
                                <w:rPr>
                                  <w:sz w:val="15"/>
                                </w:rPr>
                                <w:t>All</w:t>
                              </w:r>
                              <w:r>
                                <w:rPr>
                                  <w:spacing w:val="1"/>
                                  <w:sz w:val="15"/>
                                </w:rPr>
                                <w:t> </w:t>
                              </w:r>
                              <w:r>
                                <w:rPr>
                                  <w:sz w:val="15"/>
                                </w:rPr>
                                <w:t>custom</w:t>
                              </w:r>
                              <w:r>
                                <w:rPr>
                                  <w:spacing w:val="2"/>
                                  <w:sz w:val="15"/>
                                </w:rPr>
                                <w:t> </w:t>
                              </w:r>
                              <w:r>
                                <w:rPr>
                                  <w:sz w:val="15"/>
                                </w:rPr>
                                <w:t>code</w:t>
                              </w:r>
                              <w:r>
                                <w:rPr>
                                  <w:spacing w:val="4"/>
                                  <w:sz w:val="15"/>
                                </w:rPr>
                                <w:t> </w:t>
                              </w:r>
                              <w:r>
                                <w:rPr>
                                  <w:sz w:val="15"/>
                                </w:rPr>
                                <w:t>used</w:t>
                              </w:r>
                              <w:r>
                                <w:rPr>
                                  <w:spacing w:val="3"/>
                                  <w:sz w:val="15"/>
                                </w:rPr>
                                <w:t> </w:t>
                              </w:r>
                              <w:r>
                                <w:rPr>
                                  <w:sz w:val="15"/>
                                </w:rPr>
                                <w:t>in</w:t>
                              </w:r>
                              <w:r>
                                <w:rPr>
                                  <w:spacing w:val="3"/>
                                  <w:sz w:val="15"/>
                                </w:rPr>
                                <w:t> </w:t>
                              </w:r>
                              <w:r>
                                <w:rPr>
                                  <w:sz w:val="15"/>
                                </w:rPr>
                                <w:t>this</w:t>
                              </w:r>
                              <w:r>
                                <w:rPr>
                                  <w:spacing w:val="3"/>
                                  <w:sz w:val="15"/>
                                </w:rPr>
                                <w:t> </w:t>
                              </w:r>
                              <w:r>
                                <w:rPr>
                                  <w:spacing w:val="-2"/>
                                  <w:sz w:val="15"/>
                                </w:rPr>
                                <w:t>paper</w:t>
                              </w:r>
                            </w:p>
                          </w:txbxContent>
                        </wps:txbx>
                        <wps:bodyPr wrap="square" lIns="0" tIns="0" rIns="0" bIns="0" rtlCol="0">
                          <a:noAutofit/>
                        </wps:bodyPr>
                      </wps:wsp>
                      <wps:wsp>
                        <wps:cNvPr id="300" name="Textbox 300"/>
                        <wps:cNvSpPr txBox="1"/>
                        <wps:spPr>
                          <a:xfrm>
                            <a:off x="2160017" y="1860073"/>
                            <a:ext cx="837565" cy="567690"/>
                          </a:xfrm>
                          <a:prstGeom prst="rect">
                            <a:avLst/>
                          </a:prstGeom>
                        </wps:spPr>
                        <wps:txbx>
                          <w:txbxContent>
                            <w:p>
                              <w:pPr>
                                <w:spacing w:line="331" w:lineRule="auto" w:before="5"/>
                                <w:ind w:left="0" w:right="0" w:firstLine="0"/>
                                <w:jc w:val="left"/>
                                <w:rPr>
                                  <w:sz w:val="15"/>
                                </w:rPr>
                              </w:pPr>
                              <w:r>
                                <w:rPr>
                                  <w:sz w:val="15"/>
                                </w:rPr>
                                <w:t>Wolf et al.</w:t>
                              </w:r>
                              <w:hyperlink w:history="true" w:anchor="_bookmark43">
                                <w:r>
                                  <w:rPr>
                                    <w:color w:val="0097CF"/>
                                    <w:sz w:val="15"/>
                                    <w:vertAlign w:val="superscript"/>
                                  </w:rPr>
                                  <w:t>61</w:t>
                                </w:r>
                              </w:hyperlink>
                              <w:r>
                                <w:rPr>
                                  <w:color w:val="0097CF"/>
                                  <w:sz w:val="15"/>
                                  <w:vertAlign w:val="baseline"/>
                                </w:rPr>
                                <w:t> </w:t>
                              </w:r>
                              <w:r>
                                <w:rPr>
                                  <w:sz w:val="15"/>
                                  <w:vertAlign w:val="baseline"/>
                                </w:rPr>
                                <w:t>Korsunsky et al.</w:t>
                              </w:r>
                              <w:hyperlink w:history="true" w:anchor="_bookmark44">
                                <w:r>
                                  <w:rPr>
                                    <w:color w:val="0097CF"/>
                                    <w:sz w:val="15"/>
                                    <w:vertAlign w:val="superscript"/>
                                  </w:rPr>
                                  <w:t>62</w:t>
                                </w:r>
                              </w:hyperlink>
                              <w:r>
                                <w:rPr>
                                  <w:color w:val="0097CF"/>
                                  <w:sz w:val="15"/>
                                  <w:vertAlign w:val="baseline"/>
                                </w:rPr>
                                <w:t> </w:t>
                              </w:r>
                              <w:r>
                                <w:rPr>
                                  <w:sz w:val="15"/>
                                  <w:vertAlign w:val="baseline"/>
                                </w:rPr>
                                <w:t>Hafemeister</w:t>
                              </w:r>
                              <w:r>
                                <w:rPr>
                                  <w:spacing w:val="-11"/>
                                  <w:sz w:val="15"/>
                                  <w:vertAlign w:val="baseline"/>
                                </w:rPr>
                                <w:t> </w:t>
                              </w:r>
                              <w:r>
                                <w:rPr>
                                  <w:sz w:val="15"/>
                                  <w:vertAlign w:val="baseline"/>
                                </w:rPr>
                                <w:t>et</w:t>
                              </w:r>
                              <w:r>
                                <w:rPr>
                                  <w:spacing w:val="-11"/>
                                  <w:sz w:val="15"/>
                                  <w:vertAlign w:val="baseline"/>
                                </w:rPr>
                                <w:t> </w:t>
                              </w:r>
                              <w:r>
                                <w:rPr>
                                  <w:sz w:val="15"/>
                                  <w:vertAlign w:val="baseline"/>
                                </w:rPr>
                                <w:t>al.</w:t>
                              </w:r>
                              <w:hyperlink w:history="true" w:anchor="_bookmark45">
                                <w:r>
                                  <w:rPr>
                                    <w:color w:val="0097CF"/>
                                    <w:sz w:val="15"/>
                                    <w:vertAlign w:val="superscript"/>
                                  </w:rPr>
                                  <w:t>63</w:t>
                                </w:r>
                              </w:hyperlink>
                            </w:p>
                            <w:p>
                              <w:pPr>
                                <w:spacing w:line="172" w:lineRule="exact" w:before="2"/>
                                <w:ind w:left="0" w:right="0" w:firstLine="0"/>
                                <w:jc w:val="left"/>
                                <w:rPr>
                                  <w:sz w:val="15"/>
                                </w:rPr>
                              </w:pPr>
                              <w:r>
                                <w:rPr>
                                  <w:sz w:val="15"/>
                                </w:rPr>
                                <w:t>This</w:t>
                              </w:r>
                              <w:r>
                                <w:rPr>
                                  <w:spacing w:val="-9"/>
                                  <w:sz w:val="15"/>
                                </w:rPr>
                                <w:t> </w:t>
                              </w:r>
                              <w:r>
                                <w:rPr>
                                  <w:spacing w:val="-2"/>
                                  <w:sz w:val="15"/>
                                </w:rPr>
                                <w:t>study</w:t>
                              </w:r>
                            </w:p>
                          </w:txbxContent>
                        </wps:txbx>
                        <wps:bodyPr wrap="square" lIns="0" tIns="0" rIns="0" bIns="0" rtlCol="0">
                          <a:noAutofit/>
                        </wps:bodyPr>
                      </wps:wsp>
                      <wps:wsp>
                        <wps:cNvPr id="301" name="Textbox 301"/>
                        <wps:cNvSpPr txBox="1"/>
                        <wps:spPr>
                          <a:xfrm>
                            <a:off x="3630955" y="1598865"/>
                            <a:ext cx="1988185" cy="955675"/>
                          </a:xfrm>
                          <a:prstGeom prst="rect">
                            <a:avLst/>
                          </a:prstGeom>
                        </wps:spPr>
                        <wps:txbx>
                          <w:txbxContent>
                            <w:p>
                              <w:pPr>
                                <w:spacing w:line="150" w:lineRule="exact" w:before="0"/>
                                <w:ind w:left="0" w:right="0" w:firstLine="0"/>
                                <w:jc w:val="left"/>
                                <w:rPr>
                                  <w:sz w:val="15"/>
                                </w:rPr>
                              </w:pPr>
                              <w:hyperlink r:id="rId111">
                                <w:r>
                                  <w:rPr>
                                    <w:color w:val="0097CF"/>
                                    <w:sz w:val="15"/>
                                  </w:rPr>
                                  <w:t>https://github.com/chris-mcginnis-</w:t>
                                </w:r>
                                <w:r>
                                  <w:rPr>
                                    <w:color w:val="0097CF"/>
                                    <w:spacing w:val="-2"/>
                                    <w:sz w:val="15"/>
                                  </w:rPr>
                                  <w:t>ucsf/</w:t>
                                </w:r>
                              </w:hyperlink>
                            </w:p>
                            <w:p>
                              <w:pPr>
                                <w:spacing w:line="333" w:lineRule="auto" w:before="27"/>
                                <w:ind w:left="0" w:right="264" w:firstLine="0"/>
                                <w:jc w:val="left"/>
                                <w:rPr>
                                  <w:sz w:val="15"/>
                                </w:rPr>
                              </w:pPr>
                              <w:hyperlink r:id="rId111">
                                <w:r>
                                  <w:rPr>
                                    <w:color w:val="0097CF"/>
                                    <w:spacing w:val="-2"/>
                                    <w:sz w:val="15"/>
                                  </w:rPr>
                                  <w:t>DoubletFinder</w:t>
                                </w:r>
                              </w:hyperlink>
                              <w:r>
                                <w:rPr>
                                  <w:color w:val="0097CF"/>
                                  <w:sz w:val="15"/>
                                </w:rPr>
                                <w:t> </w:t>
                              </w:r>
                              <w:hyperlink r:id="rId112">
                                <w:r>
                                  <w:rPr>
                                    <w:color w:val="0097CF"/>
                                    <w:spacing w:val="-2"/>
                                    <w:sz w:val="15"/>
                                  </w:rPr>
                                  <w:t>https://pypi.org/project/scanpy/</w:t>
                                </w:r>
                              </w:hyperlink>
                            </w:p>
                            <w:p>
                              <w:pPr>
                                <w:spacing w:line="331" w:lineRule="auto" w:before="0"/>
                                <w:ind w:left="0" w:right="0" w:firstLine="0"/>
                                <w:jc w:val="left"/>
                                <w:rPr>
                                  <w:sz w:val="15"/>
                                </w:rPr>
                              </w:pPr>
                              <w:hyperlink r:id="rId113">
                                <w:r>
                                  <w:rPr>
                                    <w:color w:val="0097CF"/>
                                    <w:spacing w:val="-2"/>
                                    <w:sz w:val="15"/>
                                  </w:rPr>
                                  <w:t>https://github.com/immunogenomics/harmony</w:t>
                                </w:r>
                              </w:hyperlink>
                              <w:r>
                                <w:rPr>
                                  <w:color w:val="0097CF"/>
                                  <w:sz w:val="15"/>
                                </w:rPr>
                                <w:t> </w:t>
                              </w:r>
                              <w:hyperlink r:id="rId114">
                                <w:r>
                                  <w:rPr>
                                    <w:color w:val="0097CF"/>
                                    <w:spacing w:val="-2"/>
                                    <w:sz w:val="15"/>
                                  </w:rPr>
                                  <w:t>https://github.com/satijalab/sctransform</w:t>
                                </w:r>
                              </w:hyperlink>
                            </w:p>
                            <w:p>
                              <w:pPr>
                                <w:spacing w:line="278" w:lineRule="auto" w:before="0"/>
                                <w:ind w:left="0" w:right="0" w:firstLine="0"/>
                                <w:jc w:val="left"/>
                                <w:rPr>
                                  <w:sz w:val="15"/>
                                </w:rPr>
                              </w:pPr>
                              <w:hyperlink r:id="rId115">
                                <w:r>
                                  <w:rPr>
                                    <w:color w:val="0097CF"/>
                                    <w:spacing w:val="-2"/>
                                    <w:sz w:val="15"/>
                                  </w:rPr>
                                  <w:t>https://github.com/jonathanflint2/</w:t>
                                </w:r>
                              </w:hyperlink>
                              <w:r>
                                <w:rPr>
                                  <w:color w:val="0097CF"/>
                                  <w:sz w:val="15"/>
                                </w:rPr>
                                <w:t> </w:t>
                              </w:r>
                              <w:hyperlink r:id="rId115">
                                <w:r>
                                  <w:rPr>
                                    <w:color w:val="0097CF"/>
                                    <w:spacing w:val="-2"/>
                                    <w:sz w:val="15"/>
                                  </w:rPr>
                                  <w:t>CodeForMethylationPaper</w:t>
                                </w:r>
                              </w:hyperlink>
                            </w:p>
                          </w:txbxContent>
                        </wps:txbx>
                        <wps:bodyPr wrap="square" lIns="0" tIns="0" rIns="0" bIns="0" rtlCol="0">
                          <a:noAutofit/>
                        </wps:bodyPr>
                      </wps:wsp>
                    </wpg:wgp>
                  </a:graphicData>
                </a:graphic>
              </wp:inline>
            </w:drawing>
          </mc:Choice>
          <mc:Fallback>
            <w:pict>
              <v:group style="width:490.2pt;height:203.55pt;mso-position-horizontal-relative:char;mso-position-vertical-relative:line" id="docshapegroup202" coordorigin="0,0" coordsize="9804,4071">
                <v:rect style="position:absolute;left:0;top:0;width:9804;height:405" id="docshape203" filled="true" fillcolor="#ebebec" stroked="false">
                  <v:fill type="solid"/>
                </v:rect>
                <v:rect style="position:absolute;left:0;top:404;width:9804;height:438" id="docshape204" filled="true" fillcolor="#ffffff" stroked="false">
                  <v:fill type="solid"/>
                </v:rect>
                <v:rect style="position:absolute;left:0;top:842;width:9804;height:240" id="docshape205" filled="true" fillcolor="#ebebec" stroked="false">
                  <v:fill type="solid"/>
                </v:rect>
                <v:rect style="position:absolute;left:0;top:1081;width:9804;height:439" id="docshape206" filled="true" fillcolor="#ffffff" stroked="false">
                  <v:fill type="solid"/>
                </v:rect>
                <v:rect style="position:absolute;left:0;top:1520;width:9804;height:240" id="docshape207" filled="true" fillcolor="#ebebec" stroked="false">
                  <v:fill type="solid"/>
                </v:rect>
                <v:rect style="position:absolute;left:0;top:1759;width:9804;height:240" id="docshape208" filled="true" fillcolor="#ffffff" stroked="false">
                  <v:fill type="solid"/>
                </v:rect>
                <v:rect style="position:absolute;left:0;top:1999;width:9804;height:438" id="docshape209" filled="true" fillcolor="#ebebec" stroked="false">
                  <v:fill type="solid"/>
                </v:rect>
                <v:rect style="position:absolute;left:0;top:2436;width:9804;height:439" id="docshape210" filled="true" fillcolor="#ffffff" stroked="false">
                  <v:fill type="solid"/>
                </v:rect>
                <v:rect style="position:absolute;left:0;top:2875;width:9804;height:240" id="docshape211" filled="true" fillcolor="#ebebec" stroked="false">
                  <v:fill type="solid"/>
                </v:rect>
                <v:rect style="position:absolute;left:0;top:3114;width:9804;height:240" id="docshape212" filled="true" fillcolor="#ffffff" stroked="false">
                  <v:fill type="solid"/>
                </v:rect>
                <v:rect style="position:absolute;left:0;top:3353;width:9804;height:240" id="docshape213" filled="true" fillcolor="#ebebec" stroked="false">
                  <v:fill type="solid"/>
                </v:rect>
                <v:rect style="position:absolute;left:0;top:3593;width:9804;height:459" id="docshape214" filled="true" fillcolor="#ffffff" stroked="false">
                  <v:fill type="solid"/>
                </v:rect>
                <v:shape style="position:absolute;left:0;top:0;width:9804;height:4071" id="docshape215" coordorigin="0,0" coordsize="9804,4071" path="m9803,4051l0,4051,0,4071,9803,4071,9803,4051xm9803,0l0,0,0,19,9803,19,9803,0xe" filled="true" fillcolor="#ab4d4c" stroked="false">
                  <v:path arrowok="t"/>
                  <v:fill type="solid"/>
                </v:shape>
                <v:shape style="position:absolute;left:0;top:365;width:9804;height:59" id="docshape216" coordorigin="0,365" coordsize="9804,59" path="m9803,365l9803,365,0,365,0,395,0,424,2661,424,3402,424,4978,424,5718,424,9803,424,9803,395,9803,365xe" filled="true" fillcolor="#ebebec" stroked="false">
                  <v:path arrowok="t"/>
                  <v:fill type="solid"/>
                </v:shape>
                <v:rect style="position:absolute;left:0;top:842;width:3402;height:21" id="docshape217" filled="true" fillcolor="#ffffff" stroked="false">
                  <v:fill type="solid"/>
                </v:rect>
                <v:rect style="position:absolute;left:0;top:1042;width:3402;height:61" id="docshape218" filled="true" fillcolor="#ebebec" stroked="false">
                  <v:fill type="solid"/>
                </v:rect>
                <v:rect style="position:absolute;left:2661;top:842;width:3057;height:21" id="docshape219" filled="true" fillcolor="#ffffff" stroked="false">
                  <v:fill type="solid"/>
                </v:rect>
                <v:rect style="position:absolute;left:2661;top:1042;width:3057;height:61" id="docshape220" filled="true" fillcolor="#ebebec" stroked="false">
                  <v:fill type="solid"/>
                </v:rect>
                <v:rect style="position:absolute;left:4977;top:842;width:4826;height:21" id="docshape221" filled="true" fillcolor="#ffffff" stroked="false">
                  <v:fill type="solid"/>
                </v:rect>
                <v:rect style="position:absolute;left:4977;top:1042;width:4826;height:61" id="docshape222" filled="true" fillcolor="#ebebec" stroked="false">
                  <v:fill type="solid"/>
                </v:rect>
                <v:rect style="position:absolute;left:0;top:1520;width:3402;height:21" id="docshape223" filled="true" fillcolor="#ffffff" stroked="false">
                  <v:fill type="solid"/>
                </v:rect>
                <v:rect style="position:absolute;left:0;top:1720;width:3402;height:59" id="docshape224" filled="true" fillcolor="#ebebec" stroked="false">
                  <v:fill type="solid"/>
                </v:rect>
                <v:rect style="position:absolute;left:2661;top:1520;width:3057;height:21" id="docshape225" filled="true" fillcolor="#ffffff" stroked="false">
                  <v:fill type="solid"/>
                </v:rect>
                <v:rect style="position:absolute;left:2661;top:1720;width:3057;height:59" id="docshape226" filled="true" fillcolor="#ebebec" stroked="false">
                  <v:fill type="solid"/>
                </v:rect>
                <v:rect style="position:absolute;left:4977;top:1520;width:4826;height:21" id="docshape227" filled="true" fillcolor="#ffffff" stroked="false">
                  <v:fill type="solid"/>
                </v:rect>
                <v:rect style="position:absolute;left:4977;top:1720;width:4826;height:59" id="docshape228" filled="true" fillcolor="#ebebec" stroked="false">
                  <v:fill type="solid"/>
                </v:rect>
                <v:rect style="position:absolute;left:0;top:1998;width:3402;height:20" id="docshape229" filled="true" fillcolor="#ffffff" stroked="false">
                  <v:fill type="solid"/>
                </v:rect>
                <v:rect style="position:absolute;left:0;top:2396;width:3402;height:61" id="docshape230" filled="true" fillcolor="#ebebec" stroked="false">
                  <v:fill type="solid"/>
                </v:rect>
                <v:rect style="position:absolute;left:2661;top:1998;width:3057;height:20" id="docshape231" filled="true" fillcolor="#ffffff" stroked="false">
                  <v:fill type="solid"/>
                </v:rect>
                <v:rect style="position:absolute;left:2661;top:2396;width:3057;height:61" id="docshape232" filled="true" fillcolor="#ebebec" stroked="false">
                  <v:fill type="solid"/>
                </v:rect>
                <v:rect style="position:absolute;left:4977;top:1998;width:4826;height:20" id="docshape233" filled="true" fillcolor="#ffffff" stroked="false">
                  <v:fill type="solid"/>
                </v:rect>
                <v:rect style="position:absolute;left:4977;top:2396;width:4826;height:61" id="docshape234" filled="true" fillcolor="#ebebec" stroked="false">
                  <v:fill type="solid"/>
                </v:rect>
                <v:rect style="position:absolute;left:0;top:2875;width:3402;height:20" id="docshape235" filled="true" fillcolor="#ffffff" stroked="false">
                  <v:fill type="solid"/>
                </v:rect>
                <v:rect style="position:absolute;left:0;top:3075;width:3402;height:59" id="docshape236" filled="true" fillcolor="#ebebec" stroked="false">
                  <v:fill type="solid"/>
                </v:rect>
                <v:rect style="position:absolute;left:2661;top:2875;width:3057;height:20" id="docshape237" filled="true" fillcolor="#ffffff" stroked="false">
                  <v:fill type="solid"/>
                </v:rect>
                <v:rect style="position:absolute;left:2661;top:3075;width:3057;height:59" id="docshape238" filled="true" fillcolor="#ebebec" stroked="false">
                  <v:fill type="solid"/>
                </v:rect>
                <v:rect style="position:absolute;left:4977;top:2875;width:4826;height:20" id="docshape239" filled="true" fillcolor="#ffffff" stroked="false">
                  <v:fill type="solid"/>
                </v:rect>
                <v:rect style="position:absolute;left:4977;top:3075;width:4826;height:59" id="docshape240" filled="true" fillcolor="#ebebec" stroked="false">
                  <v:fill type="solid"/>
                </v:rect>
                <v:rect style="position:absolute;left:0;top:3353;width:3402;height:20" id="docshape241" filled="true" fillcolor="#ffffff" stroked="false">
                  <v:fill type="solid"/>
                </v:rect>
                <v:rect style="position:absolute;left:0;top:3552;width:3402;height:61" id="docshape242" filled="true" fillcolor="#ebebec" stroked="false">
                  <v:fill type="solid"/>
                </v:rect>
                <v:rect style="position:absolute;left:2661;top:3353;width:3057;height:20" id="docshape243" filled="true" fillcolor="#ffffff" stroked="false">
                  <v:fill type="solid"/>
                </v:rect>
                <v:rect style="position:absolute;left:2661;top:3552;width:3057;height:61" id="docshape244" filled="true" fillcolor="#ebebec" stroked="false">
                  <v:fill type="solid"/>
                </v:rect>
                <v:rect style="position:absolute;left:4977;top:3353;width:4826;height:20" id="docshape245" filled="true" fillcolor="#ffffff" stroked="false">
                  <v:fill type="solid"/>
                </v:rect>
                <v:rect style="position:absolute;left:4977;top:3552;width:4826;height:61" id="docshape246" filled="true" fillcolor="#ebebec" stroked="false">
                  <v:fill type="solid"/>
                </v:rect>
                <v:shape style="position:absolute;left:0;top:47;width:1265;height:150" type="#_x0000_t202" id="docshape247" filled="false" stroked="false">
                  <v:textbox inset="0,0,0,0">
                    <w:txbxContent>
                      <w:p>
                        <w:pPr>
                          <w:spacing w:line="149" w:lineRule="exact" w:before="0"/>
                          <w:ind w:left="0" w:right="0" w:firstLine="0"/>
                          <w:jc w:val="left"/>
                          <w:rPr>
                            <w:sz w:val="15"/>
                          </w:rPr>
                        </w:pPr>
                        <w:r>
                          <w:rPr>
                            <w:sz w:val="15"/>
                          </w:rPr>
                          <w:t>Cell</w:t>
                        </w:r>
                        <w:r>
                          <w:rPr>
                            <w:spacing w:val="-10"/>
                            <w:sz w:val="15"/>
                          </w:rPr>
                          <w:t> </w:t>
                        </w:r>
                        <w:r>
                          <w:rPr>
                            <w:sz w:val="15"/>
                          </w:rPr>
                          <w:t>Ranger</w:t>
                        </w:r>
                        <w:r>
                          <w:rPr>
                            <w:spacing w:val="-10"/>
                            <w:sz w:val="15"/>
                          </w:rPr>
                          <w:t> </w:t>
                        </w:r>
                        <w:r>
                          <w:rPr>
                            <w:spacing w:val="-2"/>
                            <w:sz w:val="15"/>
                          </w:rPr>
                          <w:t>V6.0.2</w:t>
                        </w:r>
                      </w:p>
                    </w:txbxContent>
                  </v:textbox>
                  <w10:wrap type="none"/>
                </v:shape>
                <v:shape style="position:absolute;left:3401;top:47;width:998;height:150" type="#_x0000_t202" id="docshape248" filled="false" stroked="false">
                  <v:textbox inset="0,0,0,0">
                    <w:txbxContent>
                      <w:p>
                        <w:pPr>
                          <w:spacing w:line="149" w:lineRule="exact" w:before="0"/>
                          <w:ind w:left="0" w:right="0" w:firstLine="0"/>
                          <w:jc w:val="left"/>
                          <w:rPr>
                            <w:sz w:val="15"/>
                          </w:rPr>
                        </w:pPr>
                        <w:r>
                          <w:rPr>
                            <w:spacing w:val="-2"/>
                            <w:sz w:val="15"/>
                          </w:rPr>
                          <w:t>10X</w:t>
                        </w:r>
                        <w:r>
                          <w:rPr>
                            <w:spacing w:val="-5"/>
                            <w:sz w:val="15"/>
                          </w:rPr>
                          <w:t> </w:t>
                        </w:r>
                        <w:r>
                          <w:rPr>
                            <w:spacing w:val="-2"/>
                            <w:sz w:val="15"/>
                          </w:rPr>
                          <w:t>Genomics</w:t>
                        </w:r>
                      </w:p>
                    </w:txbxContent>
                  </v:textbox>
                  <w10:wrap type="none"/>
                </v:shape>
                <v:shape style="position:absolute;left:0;top:486;width:1692;height:150" type="#_x0000_t202" id="docshape249" filled="false" stroked="false">
                  <v:textbox inset="0,0,0,0">
                    <w:txbxContent>
                      <w:p>
                        <w:pPr>
                          <w:spacing w:line="149" w:lineRule="exact" w:before="0"/>
                          <w:ind w:left="0" w:right="0" w:firstLine="0"/>
                          <w:jc w:val="left"/>
                          <w:rPr>
                            <w:sz w:val="15"/>
                          </w:rPr>
                        </w:pPr>
                        <w:r>
                          <w:rPr>
                            <w:spacing w:val="-2"/>
                            <w:sz w:val="15"/>
                          </w:rPr>
                          <w:t>Cell</w:t>
                        </w:r>
                        <w:r>
                          <w:rPr>
                            <w:spacing w:val="-3"/>
                            <w:sz w:val="15"/>
                          </w:rPr>
                          <w:t> </w:t>
                        </w:r>
                        <w:r>
                          <w:rPr>
                            <w:spacing w:val="-2"/>
                            <w:sz w:val="15"/>
                          </w:rPr>
                          <w:t>Ranger</w:t>
                        </w:r>
                        <w:r>
                          <w:rPr>
                            <w:spacing w:val="-3"/>
                            <w:sz w:val="15"/>
                          </w:rPr>
                          <w:t> </w:t>
                        </w:r>
                        <w:r>
                          <w:rPr>
                            <w:spacing w:val="-2"/>
                            <w:sz w:val="15"/>
                          </w:rPr>
                          <w:t>ATAC</w:t>
                        </w:r>
                        <w:r>
                          <w:rPr>
                            <w:spacing w:val="-1"/>
                            <w:sz w:val="15"/>
                          </w:rPr>
                          <w:t> </w:t>
                        </w:r>
                        <w:r>
                          <w:rPr>
                            <w:spacing w:val="-2"/>
                            <w:sz w:val="15"/>
                          </w:rPr>
                          <w:t>V2.0.0</w:t>
                        </w:r>
                      </w:p>
                    </w:txbxContent>
                  </v:textbox>
                  <w10:wrap type="none"/>
                </v:shape>
                <v:shape style="position:absolute;left:3401;top:486;width:998;height:150" type="#_x0000_t202" id="docshape250" filled="false" stroked="false">
                  <v:textbox inset="0,0,0,0">
                    <w:txbxContent>
                      <w:p>
                        <w:pPr>
                          <w:spacing w:line="149" w:lineRule="exact" w:before="0"/>
                          <w:ind w:left="0" w:right="0" w:firstLine="0"/>
                          <w:jc w:val="left"/>
                          <w:rPr>
                            <w:sz w:val="15"/>
                          </w:rPr>
                        </w:pPr>
                        <w:r>
                          <w:rPr>
                            <w:spacing w:val="-2"/>
                            <w:sz w:val="15"/>
                          </w:rPr>
                          <w:t>10X</w:t>
                        </w:r>
                        <w:r>
                          <w:rPr>
                            <w:spacing w:val="-5"/>
                            <w:sz w:val="15"/>
                          </w:rPr>
                          <w:t> </w:t>
                        </w:r>
                        <w:r>
                          <w:rPr>
                            <w:spacing w:val="-2"/>
                            <w:sz w:val="15"/>
                          </w:rPr>
                          <w:t>Genomics</w:t>
                        </w:r>
                      </w:p>
                    </w:txbxContent>
                  </v:textbox>
                  <w10:wrap type="none"/>
                </v:shape>
                <v:shape style="position:absolute;left:0;top:923;width:1115;height:389" type="#_x0000_t202" id="docshape251" filled="false" stroked="false">
                  <v:textbox inset="0,0,0,0">
                    <w:txbxContent>
                      <w:p>
                        <w:pPr>
                          <w:spacing w:line="150" w:lineRule="exact" w:before="0"/>
                          <w:ind w:left="0" w:right="0" w:firstLine="0"/>
                          <w:jc w:val="left"/>
                          <w:rPr>
                            <w:sz w:val="15"/>
                          </w:rPr>
                        </w:pPr>
                        <w:r>
                          <w:rPr>
                            <w:sz w:val="15"/>
                          </w:rPr>
                          <w:t>Bismark </w:t>
                        </w:r>
                        <w:r>
                          <w:rPr>
                            <w:spacing w:val="-2"/>
                            <w:sz w:val="15"/>
                          </w:rPr>
                          <w:t>V0.20.0</w:t>
                        </w:r>
                      </w:p>
                      <w:p>
                        <w:pPr>
                          <w:spacing w:line="172" w:lineRule="exact" w:before="66"/>
                          <w:ind w:left="0" w:right="0" w:firstLine="0"/>
                          <w:jc w:val="left"/>
                          <w:rPr>
                            <w:sz w:val="15"/>
                          </w:rPr>
                        </w:pPr>
                        <w:r>
                          <w:rPr>
                            <w:spacing w:val="-2"/>
                            <w:sz w:val="15"/>
                          </w:rPr>
                          <w:t>DESeq2</w:t>
                        </w:r>
                        <w:r>
                          <w:rPr>
                            <w:spacing w:val="-5"/>
                            <w:sz w:val="15"/>
                          </w:rPr>
                          <w:t> </w:t>
                        </w:r>
                        <w:r>
                          <w:rPr>
                            <w:spacing w:val="-2"/>
                            <w:sz w:val="15"/>
                          </w:rPr>
                          <w:t>V1.34.0</w:t>
                        </w:r>
                      </w:p>
                    </w:txbxContent>
                  </v:textbox>
                  <w10:wrap type="none"/>
                </v:shape>
                <v:shape style="position:absolute;left:3401;top:897;width:1598;height:415" type="#_x0000_t202" id="docshape252" filled="false" stroked="false">
                  <v:textbox inset="0,0,0,0">
                    <w:txbxContent>
                      <w:p>
                        <w:pPr>
                          <w:spacing w:before="4"/>
                          <w:ind w:left="0" w:right="0" w:firstLine="0"/>
                          <w:jc w:val="left"/>
                          <w:rPr>
                            <w:sz w:val="15"/>
                          </w:rPr>
                        </w:pPr>
                        <w:r>
                          <w:rPr>
                            <w:sz w:val="15"/>
                          </w:rPr>
                          <w:t>Krueger</w:t>
                        </w:r>
                        <w:r>
                          <w:rPr>
                            <w:spacing w:val="-2"/>
                            <w:sz w:val="15"/>
                          </w:rPr>
                          <w:t> </w:t>
                        </w:r>
                        <w:r>
                          <w:rPr>
                            <w:sz w:val="15"/>
                          </w:rPr>
                          <w:t>and</w:t>
                        </w:r>
                        <w:r>
                          <w:rPr>
                            <w:spacing w:val="-2"/>
                            <w:sz w:val="15"/>
                          </w:rPr>
                          <w:t> Andrews</w:t>
                        </w:r>
                        <w:hyperlink w:history="true" w:anchor="_bookmark38">
                          <w:r>
                            <w:rPr>
                              <w:color w:val="0097CF"/>
                              <w:spacing w:val="-2"/>
                              <w:sz w:val="15"/>
                              <w:vertAlign w:val="superscript"/>
                            </w:rPr>
                            <w:t>56</w:t>
                          </w:r>
                        </w:hyperlink>
                      </w:p>
                      <w:p>
                        <w:pPr>
                          <w:spacing w:line="172" w:lineRule="exact" w:before="66"/>
                          <w:ind w:left="0" w:right="0" w:firstLine="0"/>
                          <w:jc w:val="left"/>
                          <w:rPr>
                            <w:sz w:val="15"/>
                          </w:rPr>
                        </w:pPr>
                        <w:r>
                          <w:rPr>
                            <w:sz w:val="15"/>
                          </w:rPr>
                          <w:t>Love</w:t>
                        </w:r>
                        <w:r>
                          <w:rPr>
                            <w:spacing w:val="-3"/>
                            <w:sz w:val="15"/>
                          </w:rPr>
                          <w:t> </w:t>
                        </w:r>
                        <w:r>
                          <w:rPr>
                            <w:sz w:val="15"/>
                          </w:rPr>
                          <w:t>et</w:t>
                        </w:r>
                        <w:r>
                          <w:rPr>
                            <w:spacing w:val="-1"/>
                            <w:sz w:val="15"/>
                          </w:rPr>
                          <w:t> </w:t>
                        </w:r>
                        <w:r>
                          <w:rPr>
                            <w:spacing w:val="-2"/>
                            <w:sz w:val="15"/>
                          </w:rPr>
                          <w:t>al.</w:t>
                        </w:r>
                        <w:hyperlink w:history="true" w:anchor="_bookmark32">
                          <w:r>
                            <w:rPr>
                              <w:color w:val="0097CF"/>
                              <w:spacing w:val="-2"/>
                              <w:sz w:val="15"/>
                              <w:vertAlign w:val="superscript"/>
                            </w:rPr>
                            <w:t>44</w:t>
                          </w:r>
                        </w:hyperlink>
                      </w:p>
                    </w:txbxContent>
                  </v:textbox>
                  <w10:wrap type="none"/>
                </v:shape>
                <v:shape style="position:absolute;left:0;top:1601;width:2415;height:1066" type="#_x0000_t202" id="docshape253" filled="false" stroked="false">
                  <v:textbox inset="0,0,0,0">
                    <w:txbxContent>
                      <w:p>
                        <w:pPr>
                          <w:spacing w:line="150" w:lineRule="exact" w:before="0"/>
                          <w:ind w:left="0" w:right="0" w:firstLine="0"/>
                          <w:jc w:val="left"/>
                          <w:rPr>
                            <w:sz w:val="15"/>
                          </w:rPr>
                        </w:pPr>
                        <w:r>
                          <w:rPr>
                            <w:sz w:val="15"/>
                          </w:rPr>
                          <w:t>Seurat</w:t>
                        </w:r>
                        <w:r>
                          <w:rPr>
                            <w:spacing w:val="-8"/>
                            <w:sz w:val="15"/>
                          </w:rPr>
                          <w:t> </w:t>
                        </w:r>
                        <w:r>
                          <w:rPr>
                            <w:spacing w:val="-2"/>
                            <w:sz w:val="15"/>
                          </w:rPr>
                          <w:t>4.0.5</w:t>
                        </w:r>
                      </w:p>
                      <w:p>
                        <w:pPr>
                          <w:spacing w:before="66"/>
                          <w:ind w:left="0" w:right="0" w:firstLine="0"/>
                          <w:jc w:val="left"/>
                          <w:rPr>
                            <w:sz w:val="15"/>
                          </w:rPr>
                        </w:pPr>
                        <w:r>
                          <w:rPr>
                            <w:sz w:val="15"/>
                          </w:rPr>
                          <w:t>Signac</w:t>
                        </w:r>
                        <w:r>
                          <w:rPr>
                            <w:spacing w:val="-7"/>
                            <w:sz w:val="15"/>
                          </w:rPr>
                          <w:t> </w:t>
                        </w:r>
                        <w:r>
                          <w:rPr>
                            <w:spacing w:val="-4"/>
                            <w:sz w:val="15"/>
                          </w:rPr>
                          <w:t>1.5.0</w:t>
                        </w:r>
                      </w:p>
                      <w:p>
                        <w:pPr>
                          <w:spacing w:line="278" w:lineRule="auto" w:before="66"/>
                          <w:ind w:left="0" w:right="0" w:firstLine="0"/>
                          <w:jc w:val="left"/>
                          <w:rPr>
                            <w:sz w:val="15"/>
                          </w:rPr>
                        </w:pPr>
                        <w:r>
                          <w:rPr>
                            <w:sz w:val="15"/>
                          </w:rPr>
                          <w:t>Model-based</w:t>
                        </w:r>
                        <w:r>
                          <w:rPr>
                            <w:spacing w:val="-6"/>
                            <w:sz w:val="15"/>
                          </w:rPr>
                          <w:t> </w:t>
                        </w:r>
                        <w:r>
                          <w:rPr>
                            <w:sz w:val="15"/>
                          </w:rPr>
                          <w:t>Analysis</w:t>
                        </w:r>
                        <w:r>
                          <w:rPr>
                            <w:spacing w:val="-7"/>
                            <w:sz w:val="15"/>
                          </w:rPr>
                          <w:t> </w:t>
                        </w:r>
                        <w:r>
                          <w:rPr>
                            <w:sz w:val="15"/>
                          </w:rPr>
                          <w:t>for</w:t>
                        </w:r>
                        <w:r>
                          <w:rPr>
                            <w:spacing w:val="-8"/>
                            <w:sz w:val="15"/>
                          </w:rPr>
                          <w:t> </w:t>
                        </w:r>
                        <w:r>
                          <w:rPr>
                            <w:sz w:val="15"/>
                          </w:rPr>
                          <w:t>ChIP-Seq (MACS) V3.0.0a7</w:t>
                        </w:r>
                      </w:p>
                      <w:p>
                        <w:pPr>
                          <w:spacing w:line="172" w:lineRule="exact" w:before="39"/>
                          <w:ind w:left="0" w:right="0" w:firstLine="0"/>
                          <w:jc w:val="left"/>
                          <w:rPr>
                            <w:sz w:val="15"/>
                          </w:rPr>
                        </w:pPr>
                        <w:r>
                          <w:rPr>
                            <w:sz w:val="15"/>
                          </w:rPr>
                          <w:t>DoubletFinder</w:t>
                        </w:r>
                        <w:r>
                          <w:rPr>
                            <w:spacing w:val="1"/>
                            <w:sz w:val="15"/>
                          </w:rPr>
                          <w:t> </w:t>
                        </w:r>
                        <w:r>
                          <w:rPr>
                            <w:spacing w:val="-2"/>
                            <w:sz w:val="15"/>
                          </w:rPr>
                          <w:t>V2.0.3</w:t>
                        </w:r>
                      </w:p>
                    </w:txbxContent>
                  </v:textbox>
                  <w10:wrap type="none"/>
                </v:shape>
                <v:shape style="position:absolute;left:3401;top:1574;width:936;height:655" type="#_x0000_t202" id="docshape254" filled="false" stroked="false">
                  <v:textbox inset="0,0,0,0">
                    <w:txbxContent>
                      <w:p>
                        <w:pPr>
                          <w:spacing w:before="5"/>
                          <w:ind w:left="0" w:right="0" w:hanging="1"/>
                          <w:jc w:val="left"/>
                          <w:rPr>
                            <w:sz w:val="15"/>
                          </w:rPr>
                        </w:pPr>
                        <w:r>
                          <w:rPr>
                            <w:sz w:val="15"/>
                          </w:rPr>
                          <w:t>Stuart</w:t>
                        </w:r>
                        <w:r>
                          <w:rPr>
                            <w:spacing w:val="1"/>
                            <w:sz w:val="15"/>
                          </w:rPr>
                          <w:t> </w:t>
                        </w:r>
                        <w:r>
                          <w:rPr>
                            <w:sz w:val="15"/>
                          </w:rPr>
                          <w:t>et </w:t>
                        </w:r>
                        <w:r>
                          <w:rPr>
                            <w:spacing w:val="-2"/>
                            <w:sz w:val="15"/>
                          </w:rPr>
                          <w:t>al.</w:t>
                        </w:r>
                        <w:hyperlink w:history="true" w:anchor="_bookmark39">
                          <w:r>
                            <w:rPr>
                              <w:color w:val="0097CF"/>
                              <w:spacing w:val="-2"/>
                              <w:sz w:val="15"/>
                              <w:vertAlign w:val="superscript"/>
                            </w:rPr>
                            <w:t>57</w:t>
                          </w:r>
                        </w:hyperlink>
                      </w:p>
                      <w:p>
                        <w:pPr>
                          <w:spacing w:line="240" w:lineRule="atLeast" w:before="0"/>
                          <w:ind w:left="0" w:right="0" w:firstLine="0"/>
                          <w:jc w:val="left"/>
                          <w:rPr>
                            <w:sz w:val="15"/>
                          </w:rPr>
                        </w:pPr>
                        <w:r>
                          <w:rPr>
                            <w:sz w:val="15"/>
                          </w:rPr>
                          <w:t>Stuart et</w:t>
                        </w:r>
                        <w:r>
                          <w:rPr>
                            <w:spacing w:val="-2"/>
                            <w:sz w:val="15"/>
                          </w:rPr>
                          <w:t> </w:t>
                        </w:r>
                        <w:r>
                          <w:rPr>
                            <w:sz w:val="15"/>
                          </w:rPr>
                          <w:t>al.</w:t>
                        </w:r>
                        <w:hyperlink w:history="true" w:anchor="_bookmark40">
                          <w:r>
                            <w:rPr>
                              <w:color w:val="0097CF"/>
                              <w:sz w:val="15"/>
                              <w:vertAlign w:val="superscript"/>
                            </w:rPr>
                            <w:t>58</w:t>
                          </w:r>
                        </w:hyperlink>
                        <w:r>
                          <w:rPr>
                            <w:color w:val="0097CF"/>
                            <w:sz w:val="15"/>
                            <w:vertAlign w:val="baseline"/>
                          </w:rPr>
                          <w:t> </w:t>
                        </w:r>
                        <w:r>
                          <w:rPr>
                            <w:sz w:val="15"/>
                            <w:vertAlign w:val="baseline"/>
                          </w:rPr>
                          <w:t>Zhang</w:t>
                        </w:r>
                        <w:r>
                          <w:rPr>
                            <w:spacing w:val="-3"/>
                            <w:sz w:val="15"/>
                            <w:vertAlign w:val="baseline"/>
                          </w:rPr>
                          <w:t> </w:t>
                        </w:r>
                        <w:r>
                          <w:rPr>
                            <w:sz w:val="15"/>
                            <w:vertAlign w:val="baseline"/>
                          </w:rPr>
                          <w:t>et</w:t>
                        </w:r>
                        <w:r>
                          <w:rPr>
                            <w:spacing w:val="-2"/>
                            <w:sz w:val="15"/>
                            <w:vertAlign w:val="baseline"/>
                          </w:rPr>
                          <w:t> </w:t>
                        </w:r>
                        <w:r>
                          <w:rPr>
                            <w:spacing w:val="-2"/>
                            <w:sz w:val="15"/>
                            <w:vertAlign w:val="baseline"/>
                          </w:rPr>
                          <w:t>al.</w:t>
                        </w:r>
                        <w:hyperlink w:history="true" w:anchor="_bookmark41">
                          <w:r>
                            <w:rPr>
                              <w:color w:val="0097CF"/>
                              <w:spacing w:val="-2"/>
                              <w:sz w:val="15"/>
                              <w:vertAlign w:val="superscript"/>
                            </w:rPr>
                            <w:t>59</w:t>
                          </w:r>
                        </w:hyperlink>
                      </w:p>
                    </w:txbxContent>
                  </v:textbox>
                  <w10:wrap type="none"/>
                </v:shape>
                <v:shape style="position:absolute;left:5718;top:47;width:3073;height:2182" type="#_x0000_t202" id="docshape255" filled="false" stroked="false">
                  <v:textbox inset="0,0,0,0">
                    <w:txbxContent>
                      <w:p>
                        <w:pPr>
                          <w:spacing w:line="150" w:lineRule="exact" w:before="0"/>
                          <w:ind w:left="0" w:right="0" w:firstLine="0"/>
                          <w:jc w:val="left"/>
                          <w:rPr>
                            <w:sz w:val="15"/>
                          </w:rPr>
                        </w:pPr>
                        <w:hyperlink r:id="rId104">
                          <w:r>
                            <w:rPr>
                              <w:color w:val="0097CF"/>
                              <w:spacing w:val="-2"/>
                              <w:w w:val="105"/>
                              <w:sz w:val="15"/>
                            </w:rPr>
                            <w:t>https://www.10xgenomics.com/support/</w:t>
                          </w:r>
                        </w:hyperlink>
                      </w:p>
                      <w:p>
                        <w:pPr>
                          <w:spacing w:before="27"/>
                          <w:ind w:left="0" w:right="0" w:firstLine="0"/>
                          <w:jc w:val="left"/>
                          <w:rPr>
                            <w:sz w:val="15"/>
                          </w:rPr>
                        </w:pPr>
                        <w:hyperlink r:id="rId104">
                          <w:r>
                            <w:rPr>
                              <w:color w:val="0097CF"/>
                              <w:sz w:val="15"/>
                            </w:rPr>
                            <w:t>software/cell-</w:t>
                          </w:r>
                          <w:r>
                            <w:rPr>
                              <w:color w:val="0097CF"/>
                              <w:spacing w:val="-2"/>
                              <w:sz w:val="15"/>
                            </w:rPr>
                            <w:t>ranger/downloads</w:t>
                          </w:r>
                        </w:hyperlink>
                      </w:p>
                      <w:p>
                        <w:pPr>
                          <w:spacing w:line="276" w:lineRule="auto" w:before="67"/>
                          <w:ind w:left="0" w:right="0" w:firstLine="0"/>
                          <w:jc w:val="left"/>
                          <w:rPr>
                            <w:sz w:val="15"/>
                          </w:rPr>
                        </w:pPr>
                        <w:hyperlink r:id="rId105">
                          <w:r>
                            <w:rPr>
                              <w:color w:val="0097CF"/>
                              <w:spacing w:val="-2"/>
                              <w:sz w:val="15"/>
                            </w:rPr>
                            <w:t>https://support.10xgenomics.com/single-cell-</w:t>
                          </w:r>
                        </w:hyperlink>
                        <w:r>
                          <w:rPr>
                            <w:color w:val="0097CF"/>
                            <w:sz w:val="15"/>
                          </w:rPr>
                          <w:t> </w:t>
                        </w:r>
                        <w:hyperlink r:id="rId105">
                          <w:r>
                            <w:rPr>
                              <w:color w:val="0097CF"/>
                              <w:spacing w:val="-2"/>
                              <w:sz w:val="15"/>
                            </w:rPr>
                            <w:t>atac/software/downloads/latest</w:t>
                          </w:r>
                        </w:hyperlink>
                      </w:p>
                      <w:p>
                        <w:pPr>
                          <w:spacing w:before="41"/>
                          <w:ind w:left="0" w:right="0" w:firstLine="0"/>
                          <w:jc w:val="left"/>
                          <w:rPr>
                            <w:sz w:val="15"/>
                          </w:rPr>
                        </w:pPr>
                        <w:hyperlink r:id="rId106">
                          <w:r>
                            <w:rPr>
                              <w:color w:val="0097CF"/>
                              <w:spacing w:val="-2"/>
                              <w:sz w:val="15"/>
                            </w:rPr>
                            <w:t>https://github.com/FelixKrueger/Bismark</w:t>
                          </w:r>
                        </w:hyperlink>
                      </w:p>
                      <w:p>
                        <w:pPr>
                          <w:spacing w:line="278" w:lineRule="auto" w:before="66"/>
                          <w:ind w:left="0" w:right="0" w:firstLine="0"/>
                          <w:jc w:val="left"/>
                          <w:rPr>
                            <w:sz w:val="15"/>
                          </w:rPr>
                        </w:pPr>
                        <w:hyperlink r:id="rId107">
                          <w:r>
                            <w:rPr>
                              <w:color w:val="0097CF"/>
                              <w:spacing w:val="-2"/>
                              <w:sz w:val="15"/>
                            </w:rPr>
                            <w:t>https://bioconductor.org/packages/release/</w:t>
                          </w:r>
                        </w:hyperlink>
                        <w:r>
                          <w:rPr>
                            <w:color w:val="0097CF"/>
                            <w:sz w:val="15"/>
                          </w:rPr>
                          <w:t> </w:t>
                        </w:r>
                        <w:hyperlink r:id="rId107">
                          <w:r>
                            <w:rPr>
                              <w:color w:val="0097CF"/>
                              <w:spacing w:val="-2"/>
                              <w:sz w:val="15"/>
                            </w:rPr>
                            <w:t>bioc/html/DESeq2.html</w:t>
                          </w:r>
                        </w:hyperlink>
                      </w:p>
                      <w:p>
                        <w:pPr>
                          <w:spacing w:before="39"/>
                          <w:ind w:left="0" w:right="0" w:firstLine="0"/>
                          <w:jc w:val="left"/>
                          <w:rPr>
                            <w:sz w:val="15"/>
                          </w:rPr>
                        </w:pPr>
                        <w:hyperlink r:id="rId108">
                          <w:r>
                            <w:rPr>
                              <w:color w:val="0097CF"/>
                              <w:spacing w:val="-2"/>
                              <w:sz w:val="15"/>
                            </w:rPr>
                            <w:t>https://github.com/satijalab/seurat</w:t>
                          </w:r>
                        </w:hyperlink>
                      </w:p>
                      <w:p>
                        <w:pPr>
                          <w:spacing w:line="240" w:lineRule="atLeast" w:before="0"/>
                          <w:ind w:left="0" w:right="332" w:firstLine="0"/>
                          <w:jc w:val="left"/>
                          <w:rPr>
                            <w:sz w:val="15"/>
                          </w:rPr>
                        </w:pPr>
                        <w:hyperlink r:id="rId109">
                          <w:r>
                            <w:rPr>
                              <w:color w:val="0097CF"/>
                              <w:spacing w:val="-2"/>
                              <w:w w:val="105"/>
                              <w:sz w:val="15"/>
                            </w:rPr>
                            <w:t>https://github.com/stuart-lab/signac</w:t>
                          </w:r>
                        </w:hyperlink>
                        <w:r>
                          <w:rPr>
                            <w:color w:val="0097CF"/>
                            <w:spacing w:val="-2"/>
                            <w:w w:val="105"/>
                            <w:sz w:val="15"/>
                          </w:rPr>
                          <w:t> </w:t>
                        </w:r>
                        <w:hyperlink r:id="rId110">
                          <w:r>
                            <w:rPr>
                              <w:color w:val="0097CF"/>
                              <w:spacing w:val="-2"/>
                              <w:w w:val="105"/>
                              <w:sz w:val="15"/>
                            </w:rPr>
                            <w:t>https://github.com/macs3-project/MACS</w:t>
                          </w:r>
                        </w:hyperlink>
                      </w:p>
                    </w:txbxContent>
                  </v:textbox>
                  <w10:wrap type="none"/>
                </v:shape>
                <v:shape style="position:absolute;left:3401;top:2490;width:1142;height:177" type="#_x0000_t202" id="docshape256" filled="false" stroked="false">
                  <v:textbox inset="0,0,0,0">
                    <w:txbxContent>
                      <w:p>
                        <w:pPr>
                          <w:spacing w:line="172" w:lineRule="exact" w:before="5"/>
                          <w:ind w:left="0" w:right="0" w:firstLine="0"/>
                          <w:jc w:val="left"/>
                          <w:rPr>
                            <w:sz w:val="15"/>
                          </w:rPr>
                        </w:pPr>
                        <w:r>
                          <w:rPr>
                            <w:sz w:val="15"/>
                          </w:rPr>
                          <w:t>McGinnis et</w:t>
                        </w:r>
                        <w:r>
                          <w:rPr>
                            <w:spacing w:val="1"/>
                            <w:sz w:val="15"/>
                          </w:rPr>
                          <w:t> </w:t>
                        </w:r>
                        <w:r>
                          <w:rPr>
                            <w:spacing w:val="-2"/>
                            <w:sz w:val="15"/>
                          </w:rPr>
                          <w:t>al.</w:t>
                        </w:r>
                        <w:hyperlink w:history="true" w:anchor="_bookmark42">
                          <w:r>
                            <w:rPr>
                              <w:color w:val="0097CF"/>
                              <w:spacing w:val="-2"/>
                              <w:sz w:val="15"/>
                              <w:vertAlign w:val="superscript"/>
                            </w:rPr>
                            <w:t>60</w:t>
                          </w:r>
                        </w:hyperlink>
                      </w:p>
                    </w:txbxContent>
                  </v:textbox>
                  <w10:wrap type="none"/>
                </v:shape>
                <v:shape style="position:absolute;left:0;top:2956;width:2337;height:867" type="#_x0000_t202" id="docshape257" filled="false" stroked="false">
                  <v:textbox inset="0,0,0,0">
                    <w:txbxContent>
                      <w:p>
                        <w:pPr>
                          <w:spacing w:line="150" w:lineRule="exact" w:before="0"/>
                          <w:ind w:left="0" w:right="0" w:firstLine="0"/>
                          <w:jc w:val="left"/>
                          <w:rPr>
                            <w:sz w:val="15"/>
                          </w:rPr>
                        </w:pPr>
                        <w:r>
                          <w:rPr>
                            <w:sz w:val="15"/>
                          </w:rPr>
                          <w:t>Scanpy </w:t>
                        </w:r>
                        <w:r>
                          <w:rPr>
                            <w:spacing w:val="-2"/>
                            <w:sz w:val="15"/>
                          </w:rPr>
                          <w:t>V1.9.3</w:t>
                        </w:r>
                      </w:p>
                      <w:p>
                        <w:pPr>
                          <w:spacing w:line="331" w:lineRule="auto" w:before="66"/>
                          <w:ind w:left="0" w:right="403" w:firstLine="0"/>
                          <w:jc w:val="left"/>
                          <w:rPr>
                            <w:sz w:val="15"/>
                          </w:rPr>
                        </w:pPr>
                        <w:r>
                          <w:rPr>
                            <w:sz w:val="15"/>
                          </w:rPr>
                          <w:t>Harmony V0.0.9 </w:t>
                        </w:r>
                        <w:r>
                          <w:rPr>
                            <w:spacing w:val="-2"/>
                            <w:sz w:val="15"/>
                          </w:rPr>
                          <w:t>SCTransform</w:t>
                        </w:r>
                        <w:r>
                          <w:rPr>
                            <w:spacing w:val="-9"/>
                            <w:sz w:val="15"/>
                          </w:rPr>
                          <w:t> </w:t>
                        </w:r>
                        <w:r>
                          <w:rPr>
                            <w:spacing w:val="-2"/>
                            <w:sz w:val="15"/>
                          </w:rPr>
                          <w:t>V0.3.2</w:t>
                        </w:r>
                      </w:p>
                      <w:p>
                        <w:pPr>
                          <w:spacing w:line="172" w:lineRule="exact" w:before="2"/>
                          <w:ind w:left="0" w:right="0" w:firstLine="0"/>
                          <w:jc w:val="left"/>
                          <w:rPr>
                            <w:sz w:val="15"/>
                          </w:rPr>
                        </w:pPr>
                        <w:r>
                          <w:rPr>
                            <w:sz w:val="15"/>
                          </w:rPr>
                          <w:t>All</w:t>
                        </w:r>
                        <w:r>
                          <w:rPr>
                            <w:spacing w:val="1"/>
                            <w:sz w:val="15"/>
                          </w:rPr>
                          <w:t> </w:t>
                        </w:r>
                        <w:r>
                          <w:rPr>
                            <w:sz w:val="15"/>
                          </w:rPr>
                          <w:t>custom</w:t>
                        </w:r>
                        <w:r>
                          <w:rPr>
                            <w:spacing w:val="2"/>
                            <w:sz w:val="15"/>
                          </w:rPr>
                          <w:t> </w:t>
                        </w:r>
                        <w:r>
                          <w:rPr>
                            <w:sz w:val="15"/>
                          </w:rPr>
                          <w:t>code</w:t>
                        </w:r>
                        <w:r>
                          <w:rPr>
                            <w:spacing w:val="4"/>
                            <w:sz w:val="15"/>
                          </w:rPr>
                          <w:t> </w:t>
                        </w:r>
                        <w:r>
                          <w:rPr>
                            <w:sz w:val="15"/>
                          </w:rPr>
                          <w:t>used</w:t>
                        </w:r>
                        <w:r>
                          <w:rPr>
                            <w:spacing w:val="3"/>
                            <w:sz w:val="15"/>
                          </w:rPr>
                          <w:t> </w:t>
                        </w:r>
                        <w:r>
                          <w:rPr>
                            <w:sz w:val="15"/>
                          </w:rPr>
                          <w:t>in</w:t>
                        </w:r>
                        <w:r>
                          <w:rPr>
                            <w:spacing w:val="3"/>
                            <w:sz w:val="15"/>
                          </w:rPr>
                          <w:t> </w:t>
                        </w:r>
                        <w:r>
                          <w:rPr>
                            <w:sz w:val="15"/>
                          </w:rPr>
                          <w:t>this</w:t>
                        </w:r>
                        <w:r>
                          <w:rPr>
                            <w:spacing w:val="3"/>
                            <w:sz w:val="15"/>
                          </w:rPr>
                          <w:t> </w:t>
                        </w:r>
                        <w:r>
                          <w:rPr>
                            <w:spacing w:val="-2"/>
                            <w:sz w:val="15"/>
                          </w:rPr>
                          <w:t>paper</w:t>
                        </w:r>
                      </w:p>
                    </w:txbxContent>
                  </v:textbox>
                  <w10:wrap type="none"/>
                </v:shape>
                <v:shape style="position:absolute;left:3401;top:2929;width:1319;height:894" type="#_x0000_t202" id="docshape258" filled="false" stroked="false">
                  <v:textbox inset="0,0,0,0">
                    <w:txbxContent>
                      <w:p>
                        <w:pPr>
                          <w:spacing w:line="331" w:lineRule="auto" w:before="5"/>
                          <w:ind w:left="0" w:right="0" w:firstLine="0"/>
                          <w:jc w:val="left"/>
                          <w:rPr>
                            <w:sz w:val="15"/>
                          </w:rPr>
                        </w:pPr>
                        <w:r>
                          <w:rPr>
                            <w:sz w:val="15"/>
                          </w:rPr>
                          <w:t>Wolf et al.</w:t>
                        </w:r>
                        <w:hyperlink w:history="true" w:anchor="_bookmark43">
                          <w:r>
                            <w:rPr>
                              <w:color w:val="0097CF"/>
                              <w:sz w:val="15"/>
                              <w:vertAlign w:val="superscript"/>
                            </w:rPr>
                            <w:t>61</w:t>
                          </w:r>
                        </w:hyperlink>
                        <w:r>
                          <w:rPr>
                            <w:color w:val="0097CF"/>
                            <w:sz w:val="15"/>
                            <w:vertAlign w:val="baseline"/>
                          </w:rPr>
                          <w:t> </w:t>
                        </w:r>
                        <w:r>
                          <w:rPr>
                            <w:sz w:val="15"/>
                            <w:vertAlign w:val="baseline"/>
                          </w:rPr>
                          <w:t>Korsunsky et al.</w:t>
                        </w:r>
                        <w:hyperlink w:history="true" w:anchor="_bookmark44">
                          <w:r>
                            <w:rPr>
                              <w:color w:val="0097CF"/>
                              <w:sz w:val="15"/>
                              <w:vertAlign w:val="superscript"/>
                            </w:rPr>
                            <w:t>62</w:t>
                          </w:r>
                        </w:hyperlink>
                        <w:r>
                          <w:rPr>
                            <w:color w:val="0097CF"/>
                            <w:sz w:val="15"/>
                            <w:vertAlign w:val="baseline"/>
                          </w:rPr>
                          <w:t> </w:t>
                        </w:r>
                        <w:r>
                          <w:rPr>
                            <w:sz w:val="15"/>
                            <w:vertAlign w:val="baseline"/>
                          </w:rPr>
                          <w:t>Hafemeister</w:t>
                        </w:r>
                        <w:r>
                          <w:rPr>
                            <w:spacing w:val="-11"/>
                            <w:sz w:val="15"/>
                            <w:vertAlign w:val="baseline"/>
                          </w:rPr>
                          <w:t> </w:t>
                        </w:r>
                        <w:r>
                          <w:rPr>
                            <w:sz w:val="15"/>
                            <w:vertAlign w:val="baseline"/>
                          </w:rPr>
                          <w:t>et</w:t>
                        </w:r>
                        <w:r>
                          <w:rPr>
                            <w:spacing w:val="-11"/>
                            <w:sz w:val="15"/>
                            <w:vertAlign w:val="baseline"/>
                          </w:rPr>
                          <w:t> </w:t>
                        </w:r>
                        <w:r>
                          <w:rPr>
                            <w:sz w:val="15"/>
                            <w:vertAlign w:val="baseline"/>
                          </w:rPr>
                          <w:t>al.</w:t>
                        </w:r>
                        <w:hyperlink w:history="true" w:anchor="_bookmark45">
                          <w:r>
                            <w:rPr>
                              <w:color w:val="0097CF"/>
                              <w:sz w:val="15"/>
                              <w:vertAlign w:val="superscript"/>
                            </w:rPr>
                            <w:t>63</w:t>
                          </w:r>
                        </w:hyperlink>
                      </w:p>
                      <w:p>
                        <w:pPr>
                          <w:spacing w:line="172" w:lineRule="exact" w:before="2"/>
                          <w:ind w:left="0" w:right="0" w:firstLine="0"/>
                          <w:jc w:val="left"/>
                          <w:rPr>
                            <w:sz w:val="15"/>
                          </w:rPr>
                        </w:pPr>
                        <w:r>
                          <w:rPr>
                            <w:sz w:val="15"/>
                          </w:rPr>
                          <w:t>This</w:t>
                        </w:r>
                        <w:r>
                          <w:rPr>
                            <w:spacing w:val="-9"/>
                            <w:sz w:val="15"/>
                          </w:rPr>
                          <w:t> </w:t>
                        </w:r>
                        <w:r>
                          <w:rPr>
                            <w:spacing w:val="-2"/>
                            <w:sz w:val="15"/>
                          </w:rPr>
                          <w:t>study</w:t>
                        </w:r>
                      </w:p>
                    </w:txbxContent>
                  </v:textbox>
                  <w10:wrap type="none"/>
                </v:shape>
                <v:shape style="position:absolute;left:5718;top:2517;width:3131;height:1505" type="#_x0000_t202" id="docshape259" filled="false" stroked="false">
                  <v:textbox inset="0,0,0,0">
                    <w:txbxContent>
                      <w:p>
                        <w:pPr>
                          <w:spacing w:line="150" w:lineRule="exact" w:before="0"/>
                          <w:ind w:left="0" w:right="0" w:firstLine="0"/>
                          <w:jc w:val="left"/>
                          <w:rPr>
                            <w:sz w:val="15"/>
                          </w:rPr>
                        </w:pPr>
                        <w:hyperlink r:id="rId111">
                          <w:r>
                            <w:rPr>
                              <w:color w:val="0097CF"/>
                              <w:sz w:val="15"/>
                            </w:rPr>
                            <w:t>https://github.com/chris-mcginnis-</w:t>
                          </w:r>
                          <w:r>
                            <w:rPr>
                              <w:color w:val="0097CF"/>
                              <w:spacing w:val="-2"/>
                              <w:sz w:val="15"/>
                            </w:rPr>
                            <w:t>ucsf/</w:t>
                          </w:r>
                        </w:hyperlink>
                      </w:p>
                      <w:p>
                        <w:pPr>
                          <w:spacing w:line="333" w:lineRule="auto" w:before="27"/>
                          <w:ind w:left="0" w:right="264" w:firstLine="0"/>
                          <w:jc w:val="left"/>
                          <w:rPr>
                            <w:sz w:val="15"/>
                          </w:rPr>
                        </w:pPr>
                        <w:hyperlink r:id="rId111">
                          <w:r>
                            <w:rPr>
                              <w:color w:val="0097CF"/>
                              <w:spacing w:val="-2"/>
                              <w:sz w:val="15"/>
                            </w:rPr>
                            <w:t>DoubletFinder</w:t>
                          </w:r>
                        </w:hyperlink>
                        <w:r>
                          <w:rPr>
                            <w:color w:val="0097CF"/>
                            <w:sz w:val="15"/>
                          </w:rPr>
                          <w:t> </w:t>
                        </w:r>
                        <w:hyperlink r:id="rId112">
                          <w:r>
                            <w:rPr>
                              <w:color w:val="0097CF"/>
                              <w:spacing w:val="-2"/>
                              <w:sz w:val="15"/>
                            </w:rPr>
                            <w:t>https://pypi.org/project/scanpy/</w:t>
                          </w:r>
                        </w:hyperlink>
                      </w:p>
                      <w:p>
                        <w:pPr>
                          <w:spacing w:line="331" w:lineRule="auto" w:before="0"/>
                          <w:ind w:left="0" w:right="0" w:firstLine="0"/>
                          <w:jc w:val="left"/>
                          <w:rPr>
                            <w:sz w:val="15"/>
                          </w:rPr>
                        </w:pPr>
                        <w:hyperlink r:id="rId113">
                          <w:r>
                            <w:rPr>
                              <w:color w:val="0097CF"/>
                              <w:spacing w:val="-2"/>
                              <w:sz w:val="15"/>
                            </w:rPr>
                            <w:t>https://github.com/immunogenomics/harmony</w:t>
                          </w:r>
                        </w:hyperlink>
                        <w:r>
                          <w:rPr>
                            <w:color w:val="0097CF"/>
                            <w:sz w:val="15"/>
                          </w:rPr>
                          <w:t> </w:t>
                        </w:r>
                        <w:hyperlink r:id="rId114">
                          <w:r>
                            <w:rPr>
                              <w:color w:val="0097CF"/>
                              <w:spacing w:val="-2"/>
                              <w:sz w:val="15"/>
                            </w:rPr>
                            <w:t>https://github.com/satijalab/sctransform</w:t>
                          </w:r>
                        </w:hyperlink>
                      </w:p>
                      <w:p>
                        <w:pPr>
                          <w:spacing w:line="278" w:lineRule="auto" w:before="0"/>
                          <w:ind w:left="0" w:right="0" w:firstLine="0"/>
                          <w:jc w:val="left"/>
                          <w:rPr>
                            <w:sz w:val="15"/>
                          </w:rPr>
                        </w:pPr>
                        <w:hyperlink r:id="rId115">
                          <w:r>
                            <w:rPr>
                              <w:color w:val="0097CF"/>
                              <w:spacing w:val="-2"/>
                              <w:sz w:val="15"/>
                            </w:rPr>
                            <w:t>https://github.com/jonathanflint2/</w:t>
                          </w:r>
                        </w:hyperlink>
                        <w:r>
                          <w:rPr>
                            <w:color w:val="0097CF"/>
                            <w:sz w:val="15"/>
                          </w:rPr>
                          <w:t> </w:t>
                        </w:r>
                        <w:hyperlink r:id="rId115">
                          <w:r>
                            <w:rPr>
                              <w:color w:val="0097CF"/>
                              <w:spacing w:val="-2"/>
                              <w:sz w:val="15"/>
                            </w:rPr>
                            <w:t>CodeForMethylationPaper</w:t>
                          </w:r>
                        </w:hyperlink>
                      </w:p>
                    </w:txbxContent>
                  </v:textbox>
                  <w10:wrap type="none"/>
                </v:shape>
              </v:group>
            </w:pict>
          </mc:Fallback>
        </mc:AlternateContent>
      </w:r>
      <w:r>
        <w:rPr>
          <w:sz w:val="20"/>
        </w:rPr>
      </w:r>
    </w:p>
    <w:p>
      <w:pPr>
        <w:pStyle w:val="BodyText"/>
      </w:pPr>
    </w:p>
    <w:p>
      <w:pPr>
        <w:pStyle w:val="BodyText"/>
        <w:spacing w:before="46"/>
      </w:pPr>
    </w:p>
    <w:p>
      <w:pPr>
        <w:pStyle w:val="Heading3"/>
        <w:spacing w:line="240" w:lineRule="auto"/>
        <w:ind w:left="102"/>
      </w:pPr>
      <w:bookmarkStart w:name="_bookmark51" w:id="71"/>
      <w:bookmarkEnd w:id="71"/>
      <w:r>
        <w:rPr/>
      </w:r>
      <w:r>
        <w:rPr>
          <w:color w:val="AB4D4C"/>
        </w:rPr>
        <w:t>RESOURCE</w:t>
      </w:r>
      <w:r>
        <w:rPr>
          <w:color w:val="AB4D4C"/>
          <w:spacing w:val="9"/>
        </w:rPr>
        <w:t> </w:t>
      </w:r>
      <w:r>
        <w:rPr>
          <w:color w:val="AB4D4C"/>
          <w:spacing w:val="-2"/>
        </w:rPr>
        <w:t>AVAILABILITY</w:t>
      </w:r>
    </w:p>
    <w:p>
      <w:pPr>
        <w:pStyle w:val="BodyText"/>
        <w:spacing w:before="47"/>
      </w:pPr>
    </w:p>
    <w:p>
      <w:pPr>
        <w:pStyle w:val="BodyText"/>
        <w:ind w:left="102"/>
      </w:pPr>
      <w:bookmarkStart w:name="_bookmark52" w:id="72"/>
      <w:bookmarkEnd w:id="72"/>
      <w:r>
        <w:rPr/>
      </w:r>
      <w:r>
        <w:rPr>
          <w:color w:val="AB4D4C"/>
          <w:w w:val="110"/>
        </w:rPr>
        <w:t>Lead</w:t>
      </w:r>
      <w:r>
        <w:rPr>
          <w:color w:val="AB4D4C"/>
          <w:spacing w:val="-10"/>
          <w:w w:val="110"/>
        </w:rPr>
        <w:t> </w:t>
      </w:r>
      <w:r>
        <w:rPr>
          <w:color w:val="AB4D4C"/>
          <w:spacing w:val="-2"/>
          <w:w w:val="110"/>
        </w:rPr>
        <w:t>contact</w:t>
      </w:r>
    </w:p>
    <w:p>
      <w:pPr>
        <w:pStyle w:val="BodyText"/>
        <w:spacing w:line="268" w:lineRule="auto" w:before="25"/>
        <w:ind w:left="102"/>
      </w:pPr>
      <w:r>
        <w:rPr/>
        <w:t>Further</w:t>
      </w:r>
      <w:r>
        <w:rPr>
          <w:spacing w:val="-5"/>
        </w:rPr>
        <w:t> </w:t>
      </w:r>
      <w:r>
        <w:rPr/>
        <w:t>information</w:t>
      </w:r>
      <w:r>
        <w:rPr>
          <w:spacing w:val="-5"/>
        </w:rPr>
        <w:t> </w:t>
      </w:r>
      <w:r>
        <w:rPr/>
        <w:t>and</w:t>
      </w:r>
      <w:r>
        <w:rPr>
          <w:spacing w:val="-5"/>
        </w:rPr>
        <w:t> </w:t>
      </w:r>
      <w:r>
        <w:rPr/>
        <w:t>requests</w:t>
      </w:r>
      <w:r>
        <w:rPr>
          <w:spacing w:val="-5"/>
        </w:rPr>
        <w:t> </w:t>
      </w:r>
      <w:r>
        <w:rPr/>
        <w:t>for</w:t>
      </w:r>
      <w:r>
        <w:rPr>
          <w:spacing w:val="-5"/>
        </w:rPr>
        <w:t> </w:t>
      </w:r>
      <w:r>
        <w:rPr/>
        <w:t>reagents</w:t>
      </w:r>
      <w:r>
        <w:rPr>
          <w:spacing w:val="-5"/>
        </w:rPr>
        <w:t> </w:t>
      </w:r>
      <w:r>
        <w:rPr/>
        <w:t>and</w:t>
      </w:r>
      <w:r>
        <w:rPr>
          <w:spacing w:val="-5"/>
        </w:rPr>
        <w:t> </w:t>
      </w:r>
      <w:r>
        <w:rPr/>
        <w:t>resources</w:t>
      </w:r>
      <w:r>
        <w:rPr>
          <w:spacing w:val="-5"/>
        </w:rPr>
        <w:t> </w:t>
      </w:r>
      <w:r>
        <w:rPr/>
        <w:t>should</w:t>
      </w:r>
      <w:r>
        <w:rPr>
          <w:spacing w:val="-5"/>
        </w:rPr>
        <w:t> </w:t>
      </w:r>
      <w:r>
        <w:rPr/>
        <w:t>be</w:t>
      </w:r>
      <w:r>
        <w:rPr>
          <w:spacing w:val="-5"/>
        </w:rPr>
        <w:t> </w:t>
      </w:r>
      <w:r>
        <w:rPr/>
        <w:t>directed</w:t>
      </w:r>
      <w:r>
        <w:rPr>
          <w:spacing w:val="-4"/>
        </w:rPr>
        <w:t> </w:t>
      </w:r>
      <w:r>
        <w:rPr/>
        <w:t>to</w:t>
      </w:r>
      <w:r>
        <w:rPr>
          <w:spacing w:val="-5"/>
        </w:rPr>
        <w:t> </w:t>
      </w:r>
      <w:r>
        <w:rPr/>
        <w:t>and</w:t>
      </w:r>
      <w:r>
        <w:rPr>
          <w:spacing w:val="-7"/>
        </w:rPr>
        <w:t> </w:t>
      </w:r>
      <w:r>
        <w:rPr/>
        <w:t>will</w:t>
      </w:r>
      <w:r>
        <w:rPr>
          <w:spacing w:val="-5"/>
        </w:rPr>
        <w:t> </w:t>
      </w:r>
      <w:r>
        <w:rPr/>
        <w:t>be</w:t>
      </w:r>
      <w:r>
        <w:rPr>
          <w:spacing w:val="-5"/>
        </w:rPr>
        <w:t> </w:t>
      </w:r>
      <w:r>
        <w:rPr/>
        <w:t>fulfilled</w:t>
      </w:r>
      <w:r>
        <w:rPr>
          <w:spacing w:val="-5"/>
        </w:rPr>
        <w:t> </w:t>
      </w:r>
      <w:r>
        <w:rPr/>
        <w:t>by</w:t>
      </w:r>
      <w:r>
        <w:rPr>
          <w:spacing w:val="-5"/>
        </w:rPr>
        <w:t> </w:t>
      </w:r>
      <w:r>
        <w:rPr/>
        <w:t>the</w:t>
      </w:r>
      <w:r>
        <w:rPr>
          <w:spacing w:val="-5"/>
        </w:rPr>
        <w:t> </w:t>
      </w:r>
      <w:r>
        <w:rPr/>
        <w:t>lead</w:t>
      </w:r>
      <w:r>
        <w:rPr>
          <w:spacing w:val="-5"/>
        </w:rPr>
        <w:t> </w:t>
      </w:r>
      <w:r>
        <w:rPr/>
        <w:t>contact,</w:t>
      </w:r>
      <w:r>
        <w:rPr>
          <w:spacing w:val="-7"/>
        </w:rPr>
        <w:t> </w:t>
      </w:r>
      <w:r>
        <w:rPr/>
        <w:t>Jonathan Flint (</w:t>
      </w:r>
      <w:hyperlink r:id="rId116">
        <w:r>
          <w:rPr>
            <w:color w:val="0097CF"/>
          </w:rPr>
          <w:t>JFlint@mednet.ucla.edu</w:t>
        </w:r>
      </w:hyperlink>
      <w:r>
        <w:rPr/>
        <w:t>).</w:t>
      </w:r>
    </w:p>
    <w:p>
      <w:pPr>
        <w:spacing w:after="0" w:line="268" w:lineRule="auto"/>
        <w:sectPr>
          <w:type w:val="continuous"/>
          <w:pgSz w:w="12060" w:h="15660"/>
          <w:pgMar w:header="20" w:footer="346" w:top="900" w:bottom="280" w:left="960" w:right="940"/>
        </w:sectPr>
      </w:pPr>
    </w:p>
    <w:p>
      <w:pPr>
        <w:pStyle w:val="Heading1"/>
      </w:pPr>
      <w:r>
        <w:rPr/>
        <w:drawing>
          <wp:anchor distT="0" distB="0" distL="0" distR="0" allowOverlap="1" layoutInCell="1" locked="0" behindDoc="0" simplePos="0" relativeHeight="15770624">
            <wp:simplePos x="0" y="0"/>
            <wp:positionH relativeFrom="page">
              <wp:posOffset>765771</wp:posOffset>
            </wp:positionH>
            <wp:positionV relativeFrom="paragraph">
              <wp:posOffset>125361</wp:posOffset>
            </wp:positionV>
            <wp:extent cx="192773" cy="192239"/>
            <wp:effectExtent l="0" t="0" r="0" b="0"/>
            <wp:wrapNone/>
            <wp:docPr id="302" name="Image 302"/>
            <wp:cNvGraphicFramePr>
              <a:graphicFrameLocks/>
            </wp:cNvGraphicFramePr>
            <a:graphic>
              <a:graphicData uri="http://schemas.openxmlformats.org/drawingml/2006/picture">
                <pic:pic>
                  <pic:nvPicPr>
                    <pic:cNvPr id="302" name="Image 302"/>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1136">
            <wp:simplePos x="0" y="0"/>
            <wp:positionH relativeFrom="page">
              <wp:posOffset>1006970</wp:posOffset>
            </wp:positionH>
            <wp:positionV relativeFrom="paragraph">
              <wp:posOffset>144868</wp:posOffset>
            </wp:positionV>
            <wp:extent cx="238277" cy="153238"/>
            <wp:effectExtent l="0" t="0" r="0" b="0"/>
            <wp:wrapNone/>
            <wp:docPr id="303" name="Image 303"/>
            <wp:cNvGraphicFramePr>
              <a:graphicFrameLocks/>
            </wp:cNvGraphicFramePr>
            <a:graphic>
              <a:graphicData uri="http://schemas.openxmlformats.org/drawingml/2006/picture">
                <pic:pic>
                  <pic:nvPicPr>
                    <pic:cNvPr id="303" name="Image 303"/>
                    <pic:cNvPicPr/>
                  </pic:nvPicPr>
                  <pic:blipFill>
                    <a:blip r:embed="rId23" cstate="print"/>
                    <a:stretch>
                      <a:fillRect/>
                    </a:stretch>
                  </pic:blipFill>
                  <pic:spPr>
                    <a:xfrm>
                      <a:off x="0" y="0"/>
                      <a:ext cx="238277" cy="153238"/>
                    </a:xfrm>
                    <a:prstGeom prst="rect">
                      <a:avLst/>
                    </a:prstGeom>
                  </pic:spPr>
                </pic:pic>
              </a:graphicData>
            </a:graphic>
          </wp:anchor>
        </w:drawing>
      </w:r>
      <w:bookmarkStart w:name="Materials availability" w:id="73"/>
      <w:bookmarkEnd w:id="73"/>
      <w:r>
        <w:rPr>
          <w:b w:val="0"/>
        </w:rPr>
      </w:r>
      <w:bookmarkStart w:name="Data and code availability" w:id="74"/>
      <w:bookmarkEnd w:id="74"/>
      <w:r>
        <w:rPr>
          <w:b w:val="0"/>
        </w:rPr>
      </w:r>
      <w:bookmarkStart w:name="Experimental model and study participant" w:id="75"/>
      <w:bookmarkEnd w:id="75"/>
      <w:r>
        <w:rPr>
          <w:b w:val="0"/>
        </w:rPr>
      </w:r>
      <w:bookmarkStart w:name="Mouse strains" w:id="76"/>
      <w:bookmarkEnd w:id="76"/>
      <w:r>
        <w:rPr>
          <w:b w:val="0"/>
        </w:rPr>
      </w:r>
      <w:bookmarkStart w:name="Method details" w:id="77"/>
      <w:bookmarkEnd w:id="77"/>
      <w:r>
        <w:rPr>
          <w:b w:val="0"/>
        </w:rPr>
      </w:r>
      <w:bookmarkStart w:name="Ventral hippocampus microdissections" w:id="78"/>
      <w:bookmarkEnd w:id="78"/>
      <w:r>
        <w:rPr>
          <w:b w:val="0"/>
        </w:rPr>
      </w:r>
      <w:bookmarkStart w:name="Generating snmC-seq2 libraries" w:id="79"/>
      <w:bookmarkEnd w:id="79"/>
      <w:r>
        <w:rPr>
          <w:b w:val="0"/>
        </w:rPr>
      </w:r>
      <w:bookmarkStart w:name="Generating snRNA-seq libraries" w:id="80"/>
      <w:bookmarkEnd w:id="80"/>
      <w:r>
        <w:rPr>
          <w:b w:val="0"/>
        </w:rPr>
      </w:r>
      <w:bookmarkStart w:name="Generating snATAC-seq libraries" w:id="81"/>
      <w:bookmarkEnd w:id="81"/>
      <w:r>
        <w:rPr>
          <w:b w:val="0"/>
        </w:rPr>
      </w:r>
      <w:r>
        <w:rPr>
          <w:color w:val="0097CF"/>
          <w:spacing w:val="-5"/>
        </w:rPr>
        <w:t>ll</w:t>
      </w:r>
      <w:r>
        <w:rPr>
          <w:color w:val="0097CF"/>
          <w:spacing w:val="-8"/>
        </w:rPr>
        <w:drawing>
          <wp:inline distT="0" distB="0" distL="0" distR="0">
            <wp:extent cx="466242" cy="148894"/>
            <wp:effectExtent l="0" t="0" r="0" b="0"/>
            <wp:docPr id="304" name="Image 304"/>
            <wp:cNvGraphicFramePr>
              <a:graphicFrameLocks/>
            </wp:cNvGraphicFramePr>
            <a:graphic>
              <a:graphicData uri="http://schemas.openxmlformats.org/drawingml/2006/picture">
                <pic:pic>
                  <pic:nvPicPr>
                    <pic:cNvPr id="304" name="Image 304"/>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305" name="Group 305"/>
                <wp:cNvGraphicFramePr>
                  <a:graphicFrameLocks/>
                </wp:cNvGraphicFramePr>
                <a:graphic>
                  <a:graphicData uri="http://schemas.microsoft.com/office/word/2010/wordprocessingGroup">
                    <wpg:wgp>
                      <wpg:cNvPr id="305" name="Group 305"/>
                      <wpg:cNvGrpSpPr/>
                      <wpg:grpSpPr>
                        <a:xfrm>
                          <a:off x="0" y="0"/>
                          <a:ext cx="340360" cy="171450"/>
                          <a:chExt cx="340360" cy="171450"/>
                        </a:xfrm>
                      </wpg:grpSpPr>
                      <wps:wsp>
                        <wps:cNvPr id="306" name="Graphic 306"/>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60" coordorigin="0,0" coordsize="536,270">
                <v:shape style="position:absolute;left:0;top:0;width:536;height:270" id="docshape261"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07" name="Group 307"/>
                <wp:cNvGraphicFramePr>
                  <a:graphicFrameLocks/>
                </wp:cNvGraphicFramePr>
                <a:graphic>
                  <a:graphicData uri="http://schemas.microsoft.com/office/word/2010/wordprocessingGroup">
                    <wpg:wgp>
                      <wpg:cNvPr id="307" name="Group 307"/>
                      <wpg:cNvGrpSpPr/>
                      <wpg:grpSpPr>
                        <a:xfrm>
                          <a:off x="0" y="0"/>
                          <a:ext cx="1008380" cy="171450"/>
                          <a:chExt cx="1008380" cy="171450"/>
                        </a:xfrm>
                      </wpg:grpSpPr>
                      <wps:wsp>
                        <wps:cNvPr id="308" name="Graphic 308"/>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62" coordorigin="0,0" coordsize="1588,270">
                <v:shape style="position:absolute;left:0;top:0;width:1588;height:270" id="docshape263"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346" w:top="820" w:bottom="540" w:left="960" w:right="940"/>
          <w:cols w:num="2" w:equalWidth="0">
            <w:col w:w="1908" w:space="6962"/>
            <w:col w:w="1290"/>
          </w:cols>
        </w:sectPr>
      </w:pPr>
    </w:p>
    <w:p>
      <w:pPr>
        <w:pStyle w:val="BodyText"/>
        <w:spacing w:before="152"/>
      </w:pPr>
      <w:r>
        <w:rPr/>
        <mc:AlternateContent>
          <mc:Choice Requires="wps">
            <w:drawing>
              <wp:anchor distT="0" distB="0" distL="0" distR="0" allowOverlap="1" layoutInCell="1" locked="0" behindDoc="0" simplePos="0" relativeHeight="15770112">
                <wp:simplePos x="0" y="0"/>
                <wp:positionH relativeFrom="page">
                  <wp:posOffset>0</wp:posOffset>
                </wp:positionH>
                <wp:positionV relativeFrom="page">
                  <wp:posOffset>531368</wp:posOffset>
                </wp:positionV>
                <wp:extent cx="581660" cy="431165"/>
                <wp:effectExtent l="0" t="0" r="0" b="0"/>
                <wp:wrapNone/>
                <wp:docPr id="309" name="Graphic 309"/>
                <wp:cNvGraphicFramePr>
                  <a:graphicFrameLocks/>
                </wp:cNvGraphicFramePr>
                <a:graphic>
                  <a:graphicData uri="http://schemas.microsoft.com/office/word/2010/wordprocessingShape">
                    <wps:wsp>
                      <wps:cNvPr id="309" name="Graphic 309"/>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70112" id="docshape264" filled="true" fillcolor="#0097cf" stroked="false">
                <v:fill type="solid"/>
                <w10:wrap type="none"/>
              </v:rect>
            </w:pict>
          </mc:Fallback>
        </mc:AlternateContent>
      </w:r>
    </w:p>
    <w:p>
      <w:pPr>
        <w:pStyle w:val="BodyText"/>
        <w:ind w:left="235"/>
        <w:jc w:val="both"/>
      </w:pPr>
      <w:r>
        <w:rPr>
          <w:color w:val="AB4D4C"/>
          <w:w w:val="115"/>
        </w:rPr>
        <w:t>Materials</w:t>
      </w:r>
      <w:r>
        <w:rPr>
          <w:color w:val="AB4D4C"/>
          <w:spacing w:val="-13"/>
          <w:w w:val="115"/>
        </w:rPr>
        <w:t> </w:t>
      </w:r>
      <w:r>
        <w:rPr>
          <w:color w:val="AB4D4C"/>
          <w:spacing w:val="-2"/>
          <w:w w:val="115"/>
        </w:rPr>
        <w:t>availability</w:t>
      </w:r>
    </w:p>
    <w:p>
      <w:pPr>
        <w:pStyle w:val="BodyText"/>
        <w:spacing w:before="23"/>
        <w:ind w:left="235"/>
        <w:jc w:val="both"/>
      </w:pPr>
      <w:r>
        <w:rPr/>
        <w:t>This</w:t>
      </w:r>
      <w:r>
        <w:rPr>
          <w:spacing w:val="1"/>
        </w:rPr>
        <w:t> </w:t>
      </w:r>
      <w:r>
        <w:rPr/>
        <w:t>study did not</w:t>
      </w:r>
      <w:r>
        <w:rPr>
          <w:spacing w:val="-1"/>
        </w:rPr>
        <w:t> </w:t>
      </w:r>
      <w:r>
        <w:rPr/>
        <w:t>generate new unique</w:t>
      </w:r>
      <w:r>
        <w:rPr>
          <w:spacing w:val="1"/>
        </w:rPr>
        <w:t> </w:t>
      </w:r>
      <w:r>
        <w:rPr>
          <w:spacing w:val="-2"/>
        </w:rPr>
        <w:t>reagents.</w:t>
      </w:r>
    </w:p>
    <w:p>
      <w:pPr>
        <w:pStyle w:val="BodyText"/>
        <w:spacing w:before="48"/>
      </w:pPr>
    </w:p>
    <w:p>
      <w:pPr>
        <w:pStyle w:val="BodyText"/>
        <w:ind w:left="235"/>
        <w:jc w:val="both"/>
      </w:pPr>
      <w:r>
        <w:rPr>
          <w:color w:val="AB4D4C"/>
          <w:w w:val="110"/>
        </w:rPr>
        <w:t>Data</w:t>
      </w:r>
      <w:r>
        <w:rPr>
          <w:color w:val="AB4D4C"/>
          <w:spacing w:val="-3"/>
          <w:w w:val="110"/>
        </w:rPr>
        <w:t> </w:t>
      </w:r>
      <w:r>
        <w:rPr>
          <w:color w:val="AB4D4C"/>
          <w:w w:val="110"/>
        </w:rPr>
        <w:t>and</w:t>
      </w:r>
      <w:r>
        <w:rPr>
          <w:color w:val="AB4D4C"/>
          <w:spacing w:val="-3"/>
          <w:w w:val="110"/>
        </w:rPr>
        <w:t> </w:t>
      </w:r>
      <w:r>
        <w:rPr>
          <w:color w:val="AB4D4C"/>
          <w:w w:val="110"/>
        </w:rPr>
        <w:t>code</w:t>
      </w:r>
      <w:r>
        <w:rPr>
          <w:color w:val="AB4D4C"/>
          <w:spacing w:val="-3"/>
          <w:w w:val="110"/>
        </w:rPr>
        <w:t> </w:t>
      </w:r>
      <w:r>
        <w:rPr>
          <w:color w:val="AB4D4C"/>
          <w:spacing w:val="-2"/>
          <w:w w:val="110"/>
        </w:rPr>
        <w:t>availability</w:t>
      </w:r>
    </w:p>
    <w:p>
      <w:pPr>
        <w:pStyle w:val="BodyText"/>
        <w:spacing w:line="268" w:lineRule="auto" w:before="23"/>
        <w:ind w:left="667" w:right="120" w:hanging="193"/>
        <w:jc w:val="both"/>
      </w:pPr>
      <w:r>
        <w:rPr>
          <w:rFonts w:ascii="TAMu_Maduram"/>
          <w:sz w:val="13"/>
        </w:rPr>
        <w:t>d</w:t>
      </w:r>
      <w:r>
        <w:rPr>
          <w:rFonts w:ascii="TAMu_Maduram"/>
          <w:spacing w:val="40"/>
          <w:sz w:val="13"/>
        </w:rPr>
        <w:t> </w:t>
      </w:r>
      <w:r>
        <w:rPr/>
        <w:t>Raw and processed sequencing data generated for this study were deposited to NCBI GEO/SRA with accession </w:t>
      </w:r>
      <w:r>
        <w:rPr/>
        <w:t>number GSE245367 and are publicly available at the time of publication. Processed data relating to the results and method sections are shared in figshare</w:t>
      </w:r>
    </w:p>
    <w:p>
      <w:pPr>
        <w:pStyle w:val="BodyText"/>
        <w:spacing w:before="1"/>
        <w:ind w:left="713"/>
        <w:jc w:val="both"/>
      </w:pPr>
      <w:r>
        <w:rPr>
          <w:w w:val="135"/>
        </w:rPr>
        <w:t>B</w:t>
      </w:r>
      <w:r>
        <w:rPr>
          <w:spacing w:val="52"/>
          <w:w w:val="135"/>
        </w:rPr>
        <w:t> </w:t>
      </w:r>
      <w:hyperlink r:id="rId117">
        <w:r>
          <w:rPr>
            <w:color w:val="0097CF"/>
            <w:spacing w:val="-2"/>
            <w:w w:val="105"/>
          </w:rPr>
          <w:t>https://doi.org/10.6084/m9.figshare.23631984.v1</w:t>
        </w:r>
      </w:hyperlink>
    </w:p>
    <w:p>
      <w:pPr>
        <w:pStyle w:val="BodyText"/>
        <w:spacing w:before="24"/>
        <w:ind w:left="713"/>
        <w:jc w:val="both"/>
      </w:pPr>
      <w:r>
        <w:rPr>
          <w:w w:val="135"/>
        </w:rPr>
        <w:t>B</w:t>
      </w:r>
      <w:r>
        <w:rPr>
          <w:spacing w:val="52"/>
          <w:w w:val="135"/>
        </w:rPr>
        <w:t> </w:t>
      </w:r>
      <w:hyperlink r:id="rId118">
        <w:r>
          <w:rPr>
            <w:color w:val="0097CF"/>
            <w:spacing w:val="-2"/>
            <w:w w:val="105"/>
          </w:rPr>
          <w:t>https://doi.org/10.6084/m9.figshare.23632044.v1</w:t>
        </w:r>
      </w:hyperlink>
    </w:p>
    <w:p>
      <w:pPr>
        <w:pStyle w:val="BodyText"/>
        <w:spacing w:line="268" w:lineRule="auto" w:before="24"/>
        <w:ind w:left="667" w:right="123" w:hanging="193"/>
        <w:jc w:val="both"/>
      </w:pPr>
      <w:r>
        <w:rPr>
          <w:rFonts w:ascii="TAMu_Maduram"/>
          <w:sz w:val="13"/>
        </w:rPr>
        <w:t>d </w:t>
      </w:r>
      <w:r>
        <w:rPr/>
        <w:t>All original code has been deposited at </w:t>
      </w:r>
      <w:hyperlink r:id="rId119">
        <w:r>
          <w:rPr>
            <w:color w:val="0097CF"/>
          </w:rPr>
          <w:t>https://zenodo.org/records/10051912</w:t>
        </w:r>
      </w:hyperlink>
      <w:r>
        <w:rPr>
          <w:color w:val="0097CF"/>
        </w:rPr>
        <w:t> </w:t>
      </w:r>
      <w:hyperlink r:id="rId115">
        <w:r>
          <w:rPr>
            <w:color w:val="0097CF"/>
          </w:rPr>
          <w:t>https://github.com/jonathanflint2/CodeFor</w:t>
        </w:r>
      </w:hyperlink>
      <w:r>
        <w:rPr>
          <w:color w:val="0097CF"/>
        </w:rPr>
        <w:t> </w:t>
      </w:r>
      <w:hyperlink r:id="rId115">
        <w:r>
          <w:rPr>
            <w:color w:val="0097CF"/>
          </w:rPr>
          <w:t>MethylationPaper</w:t>
        </w:r>
      </w:hyperlink>
      <w:r>
        <w:rPr>
          <w:color w:val="0097CF"/>
        </w:rPr>
        <w:t> </w:t>
      </w:r>
      <w:r>
        <w:rPr/>
        <w:t>and is publicly available as of the date of publication.</w:t>
      </w:r>
    </w:p>
    <w:p>
      <w:pPr>
        <w:pStyle w:val="BodyText"/>
        <w:spacing w:line="195" w:lineRule="exact"/>
        <w:ind w:left="474"/>
        <w:jc w:val="both"/>
      </w:pPr>
      <w:r>
        <w:rPr>
          <w:rFonts w:ascii="TAMu_Maduram"/>
          <w:sz w:val="13"/>
        </w:rPr>
        <w:t>d</w:t>
      </w:r>
      <w:r>
        <w:rPr>
          <w:rFonts w:ascii="TAMu_Maduram"/>
          <w:spacing w:val="44"/>
          <w:sz w:val="13"/>
        </w:rPr>
        <w:t> </w:t>
      </w:r>
      <w:r>
        <w:rPr/>
        <w:t>Any</w:t>
      </w:r>
      <w:r>
        <w:rPr>
          <w:spacing w:val="-11"/>
        </w:rPr>
        <w:t> </w:t>
      </w:r>
      <w:r>
        <w:rPr/>
        <w:t>additional</w:t>
      </w:r>
      <w:r>
        <w:rPr>
          <w:spacing w:val="-12"/>
        </w:rPr>
        <w:t> </w:t>
      </w:r>
      <w:r>
        <w:rPr/>
        <w:t>information</w:t>
      </w:r>
      <w:r>
        <w:rPr>
          <w:spacing w:val="-11"/>
        </w:rPr>
        <w:t> </w:t>
      </w:r>
      <w:r>
        <w:rPr/>
        <w:t>required</w:t>
      </w:r>
      <w:r>
        <w:rPr>
          <w:spacing w:val="-10"/>
        </w:rPr>
        <w:t> </w:t>
      </w:r>
      <w:r>
        <w:rPr/>
        <w:t>to</w:t>
      </w:r>
      <w:r>
        <w:rPr>
          <w:spacing w:val="-10"/>
        </w:rPr>
        <w:t> </w:t>
      </w:r>
      <w:r>
        <w:rPr/>
        <w:t>reanalyze</w:t>
      </w:r>
      <w:r>
        <w:rPr>
          <w:spacing w:val="-12"/>
        </w:rPr>
        <w:t> </w:t>
      </w:r>
      <w:r>
        <w:rPr/>
        <w:t>the</w:t>
      </w:r>
      <w:r>
        <w:rPr>
          <w:spacing w:val="-10"/>
        </w:rPr>
        <w:t> </w:t>
      </w:r>
      <w:r>
        <w:rPr/>
        <w:t>data</w:t>
      </w:r>
      <w:r>
        <w:rPr>
          <w:spacing w:val="-11"/>
        </w:rPr>
        <w:t> </w:t>
      </w:r>
      <w:r>
        <w:rPr/>
        <w:t>reported</w:t>
      </w:r>
      <w:r>
        <w:rPr>
          <w:spacing w:val="-11"/>
        </w:rPr>
        <w:t> </w:t>
      </w:r>
      <w:r>
        <w:rPr/>
        <w:t>in</w:t>
      </w:r>
      <w:r>
        <w:rPr>
          <w:spacing w:val="-9"/>
        </w:rPr>
        <w:t> </w:t>
      </w:r>
      <w:r>
        <w:rPr/>
        <w:t>this</w:t>
      </w:r>
      <w:r>
        <w:rPr>
          <w:spacing w:val="-12"/>
        </w:rPr>
        <w:t> </w:t>
      </w:r>
      <w:r>
        <w:rPr/>
        <w:t>paper</w:t>
      </w:r>
      <w:r>
        <w:rPr>
          <w:spacing w:val="-11"/>
        </w:rPr>
        <w:t> </w:t>
      </w:r>
      <w:r>
        <w:rPr/>
        <w:t>is</w:t>
      </w:r>
      <w:r>
        <w:rPr>
          <w:spacing w:val="-12"/>
        </w:rPr>
        <w:t> </w:t>
      </w:r>
      <w:r>
        <w:rPr/>
        <w:t>available</w:t>
      </w:r>
      <w:r>
        <w:rPr>
          <w:spacing w:val="-10"/>
        </w:rPr>
        <w:t> </w:t>
      </w:r>
      <w:r>
        <w:rPr/>
        <w:t>from</w:t>
      </w:r>
      <w:r>
        <w:rPr>
          <w:spacing w:val="-11"/>
        </w:rPr>
        <w:t> </w:t>
      </w:r>
      <w:r>
        <w:rPr/>
        <w:t>the</w:t>
      </w:r>
      <w:r>
        <w:rPr>
          <w:spacing w:val="-11"/>
        </w:rPr>
        <w:t> </w:t>
      </w:r>
      <w:hyperlink w:history="true" w:anchor="_bookmark52">
        <w:r>
          <w:rPr>
            <w:color w:val="0097CF"/>
          </w:rPr>
          <w:t>lead</w:t>
        </w:r>
        <w:r>
          <w:rPr>
            <w:color w:val="0097CF"/>
            <w:spacing w:val="-10"/>
          </w:rPr>
          <w:t> </w:t>
        </w:r>
        <w:r>
          <w:rPr>
            <w:color w:val="0097CF"/>
          </w:rPr>
          <w:t>contact</w:t>
        </w:r>
      </w:hyperlink>
      <w:r>
        <w:rPr>
          <w:color w:val="0097CF"/>
          <w:spacing w:val="-11"/>
        </w:rPr>
        <w:t> </w:t>
      </w:r>
      <w:r>
        <w:rPr/>
        <w:t>upon</w:t>
      </w:r>
      <w:r>
        <w:rPr>
          <w:spacing w:val="-11"/>
        </w:rPr>
        <w:t> </w:t>
      </w:r>
      <w:r>
        <w:rPr>
          <w:spacing w:val="-2"/>
        </w:rPr>
        <w:t>request.</w:t>
      </w:r>
    </w:p>
    <w:p>
      <w:pPr>
        <w:pStyle w:val="BodyText"/>
        <w:spacing w:before="48"/>
      </w:pPr>
    </w:p>
    <w:p>
      <w:pPr>
        <w:pStyle w:val="Heading3"/>
        <w:spacing w:line="240" w:lineRule="auto"/>
        <w:ind w:left="235"/>
        <w:jc w:val="both"/>
      </w:pPr>
      <w:bookmarkStart w:name="_bookmark53" w:id="82"/>
      <w:bookmarkEnd w:id="82"/>
      <w:r>
        <w:rPr/>
      </w:r>
      <w:r>
        <w:rPr>
          <w:color w:val="AB4D4C"/>
          <w:w w:val="105"/>
        </w:rPr>
        <w:t>EXPERIMENTAL</w:t>
      </w:r>
      <w:r>
        <w:rPr>
          <w:color w:val="AB4D4C"/>
          <w:spacing w:val="-11"/>
          <w:w w:val="105"/>
        </w:rPr>
        <w:t> </w:t>
      </w:r>
      <w:r>
        <w:rPr>
          <w:color w:val="AB4D4C"/>
          <w:w w:val="105"/>
        </w:rPr>
        <w:t>MODEL</w:t>
      </w:r>
      <w:r>
        <w:rPr>
          <w:color w:val="AB4D4C"/>
          <w:spacing w:val="-11"/>
          <w:w w:val="105"/>
        </w:rPr>
        <w:t> </w:t>
      </w:r>
      <w:r>
        <w:rPr>
          <w:color w:val="AB4D4C"/>
          <w:w w:val="105"/>
        </w:rPr>
        <w:t>AND</w:t>
      </w:r>
      <w:r>
        <w:rPr>
          <w:color w:val="AB4D4C"/>
          <w:spacing w:val="-12"/>
          <w:w w:val="105"/>
        </w:rPr>
        <w:t> </w:t>
      </w:r>
      <w:r>
        <w:rPr>
          <w:color w:val="AB4D4C"/>
          <w:w w:val="105"/>
        </w:rPr>
        <w:t>STUDY</w:t>
      </w:r>
      <w:r>
        <w:rPr>
          <w:color w:val="AB4D4C"/>
          <w:spacing w:val="-10"/>
          <w:w w:val="105"/>
        </w:rPr>
        <w:t> </w:t>
      </w:r>
      <w:r>
        <w:rPr>
          <w:color w:val="AB4D4C"/>
          <w:w w:val="105"/>
        </w:rPr>
        <w:t>PARTICIPANT</w:t>
      </w:r>
      <w:r>
        <w:rPr>
          <w:color w:val="AB4D4C"/>
          <w:spacing w:val="-12"/>
          <w:w w:val="105"/>
        </w:rPr>
        <w:t> </w:t>
      </w:r>
      <w:r>
        <w:rPr>
          <w:color w:val="AB4D4C"/>
          <w:spacing w:val="-2"/>
          <w:w w:val="105"/>
        </w:rPr>
        <w:t>DETAILS</w:t>
      </w:r>
    </w:p>
    <w:p>
      <w:pPr>
        <w:pStyle w:val="BodyText"/>
        <w:spacing w:before="48"/>
      </w:pPr>
    </w:p>
    <w:p>
      <w:pPr>
        <w:pStyle w:val="BodyText"/>
        <w:ind w:left="235"/>
        <w:jc w:val="both"/>
      </w:pPr>
      <w:r>
        <w:rPr>
          <w:color w:val="AB4D4C"/>
          <w:w w:val="110"/>
        </w:rPr>
        <w:t>Mouse</w:t>
      </w:r>
      <w:r>
        <w:rPr>
          <w:color w:val="AB4D4C"/>
          <w:spacing w:val="-5"/>
          <w:w w:val="110"/>
        </w:rPr>
        <w:t> </w:t>
      </w:r>
      <w:r>
        <w:rPr>
          <w:color w:val="AB4D4C"/>
          <w:spacing w:val="-2"/>
          <w:w w:val="115"/>
        </w:rPr>
        <w:t>strains</w:t>
      </w:r>
    </w:p>
    <w:p>
      <w:pPr>
        <w:pStyle w:val="BodyText"/>
        <w:spacing w:line="268" w:lineRule="auto" w:before="23"/>
        <w:ind w:left="235" w:right="119"/>
        <w:jc w:val="both"/>
      </w:pPr>
      <w:r>
        <w:rPr/>
        <w:t>All</w:t>
      </w:r>
      <w:r>
        <w:rPr>
          <w:spacing w:val="-5"/>
        </w:rPr>
        <w:t> </w:t>
      </w:r>
      <w:r>
        <w:rPr/>
        <w:t>experimental</w:t>
      </w:r>
      <w:r>
        <w:rPr>
          <w:spacing w:val="-6"/>
        </w:rPr>
        <w:t> </w:t>
      </w:r>
      <w:r>
        <w:rPr/>
        <w:t>procedures</w:t>
      </w:r>
      <w:r>
        <w:rPr>
          <w:spacing w:val="-5"/>
        </w:rPr>
        <w:t> </w:t>
      </w:r>
      <w:r>
        <w:rPr/>
        <w:t>using</w:t>
      </w:r>
      <w:r>
        <w:rPr>
          <w:spacing w:val="-5"/>
        </w:rPr>
        <w:t> </w:t>
      </w:r>
      <w:r>
        <w:rPr/>
        <w:t>live</w:t>
      </w:r>
      <w:r>
        <w:rPr>
          <w:spacing w:val="-6"/>
        </w:rPr>
        <w:t> </w:t>
      </w:r>
      <w:r>
        <w:rPr/>
        <w:t>animals</w:t>
      </w:r>
      <w:r>
        <w:rPr>
          <w:spacing w:val="-5"/>
        </w:rPr>
        <w:t> </w:t>
      </w:r>
      <w:r>
        <w:rPr/>
        <w:t>were</w:t>
      </w:r>
      <w:r>
        <w:rPr>
          <w:spacing w:val="-6"/>
        </w:rPr>
        <w:t> </w:t>
      </w:r>
      <w:r>
        <w:rPr/>
        <w:t>approved</w:t>
      </w:r>
      <w:r>
        <w:rPr>
          <w:spacing w:val="-6"/>
        </w:rPr>
        <w:t> </w:t>
      </w:r>
      <w:r>
        <w:rPr/>
        <w:t>by</w:t>
      </w:r>
      <w:r>
        <w:rPr>
          <w:spacing w:val="-6"/>
        </w:rPr>
        <w:t> </w:t>
      </w:r>
      <w:r>
        <w:rPr/>
        <w:t>UCLA’s</w:t>
      </w:r>
      <w:r>
        <w:rPr>
          <w:spacing w:val="-6"/>
        </w:rPr>
        <w:t> </w:t>
      </w:r>
      <w:r>
        <w:rPr/>
        <w:t>Animal</w:t>
      </w:r>
      <w:r>
        <w:rPr>
          <w:spacing w:val="-6"/>
        </w:rPr>
        <w:t> </w:t>
      </w:r>
      <w:r>
        <w:rPr/>
        <w:t>Care</w:t>
      </w:r>
      <w:r>
        <w:rPr>
          <w:spacing w:val="-5"/>
        </w:rPr>
        <w:t> </w:t>
      </w:r>
      <w:r>
        <w:rPr/>
        <w:t>and</w:t>
      </w:r>
      <w:r>
        <w:rPr>
          <w:spacing w:val="-5"/>
        </w:rPr>
        <w:t> </w:t>
      </w:r>
      <w:r>
        <w:rPr/>
        <w:t>Use</w:t>
      </w:r>
      <w:r>
        <w:rPr>
          <w:spacing w:val="-6"/>
        </w:rPr>
        <w:t> </w:t>
      </w:r>
      <w:r>
        <w:rPr/>
        <w:t>Committee</w:t>
      </w:r>
      <w:r>
        <w:rPr>
          <w:spacing w:val="-5"/>
        </w:rPr>
        <w:t> </w:t>
      </w:r>
      <w:r>
        <w:rPr/>
        <w:t>(protocol</w:t>
      </w:r>
      <w:r>
        <w:rPr>
          <w:spacing w:val="-5"/>
        </w:rPr>
        <w:t> </w:t>
      </w:r>
      <w:r>
        <w:rPr/>
        <w:t>number</w:t>
      </w:r>
      <w:r>
        <w:rPr>
          <w:spacing w:val="-6"/>
        </w:rPr>
        <w:t> </w:t>
      </w:r>
      <w:r>
        <w:rPr/>
        <w:t>ARC- 2018-026).</w:t>
      </w:r>
      <w:r>
        <w:rPr>
          <w:spacing w:val="-2"/>
        </w:rPr>
        <w:t> </w:t>
      </w:r>
      <w:r>
        <w:rPr/>
        <w:t>Male</w:t>
      </w:r>
      <w:r>
        <w:rPr>
          <w:spacing w:val="-2"/>
        </w:rPr>
        <w:t> </w:t>
      </w:r>
      <w:r>
        <w:rPr/>
        <w:t>mice</w:t>
      </w:r>
      <w:r>
        <w:rPr>
          <w:spacing w:val="-2"/>
        </w:rPr>
        <w:t> </w:t>
      </w:r>
      <w:r>
        <w:rPr/>
        <w:t>from</w:t>
      </w:r>
      <w:r>
        <w:rPr>
          <w:spacing w:val="-3"/>
        </w:rPr>
        <w:t> </w:t>
      </w:r>
      <w:r>
        <w:rPr/>
        <w:t>eight</w:t>
      </w:r>
      <w:r>
        <w:rPr>
          <w:spacing w:val="-2"/>
        </w:rPr>
        <w:t> </w:t>
      </w:r>
      <w:r>
        <w:rPr/>
        <w:t>inbred</w:t>
      </w:r>
      <w:r>
        <w:rPr>
          <w:spacing w:val="-2"/>
        </w:rPr>
        <w:t> </w:t>
      </w:r>
      <w:r>
        <w:rPr/>
        <w:t>strains</w:t>
      </w:r>
      <w:r>
        <w:rPr>
          <w:spacing w:val="-3"/>
        </w:rPr>
        <w:t> </w:t>
      </w:r>
      <w:r>
        <w:rPr/>
        <w:t>A/J,</w:t>
      </w:r>
      <w:r>
        <w:rPr>
          <w:spacing w:val="-2"/>
        </w:rPr>
        <w:t> </w:t>
      </w:r>
      <w:r>
        <w:rPr/>
        <w:t>C57BL/6J,</w:t>
      </w:r>
      <w:r>
        <w:rPr>
          <w:spacing w:val="-1"/>
        </w:rPr>
        <w:t> </w:t>
      </w:r>
      <w:r>
        <w:rPr/>
        <w:t>BALB/cJ,</w:t>
      </w:r>
      <w:r>
        <w:rPr>
          <w:spacing w:val="-3"/>
        </w:rPr>
        <w:t> </w:t>
      </w:r>
      <w:r>
        <w:rPr/>
        <w:t>FVB/J,</w:t>
      </w:r>
      <w:r>
        <w:rPr>
          <w:spacing w:val="-1"/>
        </w:rPr>
        <w:t> </w:t>
      </w:r>
      <w:r>
        <w:rPr/>
        <w:t>DBA/2J,</w:t>
      </w:r>
      <w:r>
        <w:rPr>
          <w:spacing w:val="-3"/>
        </w:rPr>
        <w:t> </w:t>
      </w:r>
      <w:r>
        <w:rPr/>
        <w:t>WSB/EiJ,</w:t>
      </w:r>
      <w:r>
        <w:rPr>
          <w:spacing w:val="-1"/>
        </w:rPr>
        <w:t> </w:t>
      </w:r>
      <w:r>
        <w:rPr/>
        <w:t>PWK/PhJ,</w:t>
      </w:r>
      <w:r>
        <w:rPr>
          <w:spacing w:val="-2"/>
        </w:rPr>
        <w:t> </w:t>
      </w:r>
      <w:r>
        <w:rPr/>
        <w:t>and</w:t>
      </w:r>
      <w:r>
        <w:rPr>
          <w:spacing w:val="-3"/>
        </w:rPr>
        <w:t> </w:t>
      </w:r>
      <w:r>
        <w:rPr/>
        <w:t>CAST/EiJ</w:t>
      </w:r>
      <w:r>
        <w:rPr>
          <w:spacing w:val="-1"/>
        </w:rPr>
        <w:t> </w:t>
      </w:r>
      <w:r>
        <w:rPr/>
        <w:t>were purchased from Jackson Laboratories at 8 weeks of age and transferred to UCLA where they were kept for at least 7 days before tissue extraction. Animals were housed with </w:t>
      </w:r>
      <w:r>
        <w:rPr>
          <w:i/>
        </w:rPr>
        <w:t>ad libitum </w:t>
      </w:r>
      <w:r>
        <w:rPr/>
        <w:t>food and water in a 12 h light-dark cycle.</w:t>
      </w:r>
    </w:p>
    <w:p>
      <w:pPr>
        <w:pStyle w:val="BodyText"/>
        <w:spacing w:before="24"/>
      </w:pPr>
    </w:p>
    <w:p>
      <w:pPr>
        <w:pStyle w:val="Heading3"/>
        <w:spacing w:line="240" w:lineRule="auto"/>
        <w:ind w:left="235"/>
        <w:jc w:val="both"/>
      </w:pPr>
      <w:bookmarkStart w:name="_bookmark54" w:id="83"/>
      <w:bookmarkEnd w:id="83"/>
      <w:r>
        <w:rPr/>
      </w:r>
      <w:r>
        <w:rPr>
          <w:color w:val="AB4D4C"/>
          <w:w w:val="105"/>
        </w:rPr>
        <w:t>METHOD</w:t>
      </w:r>
      <w:r>
        <w:rPr>
          <w:color w:val="AB4D4C"/>
          <w:spacing w:val="-9"/>
          <w:w w:val="105"/>
        </w:rPr>
        <w:t> </w:t>
      </w:r>
      <w:r>
        <w:rPr>
          <w:color w:val="AB4D4C"/>
          <w:spacing w:val="-2"/>
          <w:w w:val="105"/>
        </w:rPr>
        <w:t>DETAILS</w:t>
      </w:r>
    </w:p>
    <w:p>
      <w:pPr>
        <w:pStyle w:val="BodyText"/>
        <w:spacing w:before="48"/>
      </w:pPr>
    </w:p>
    <w:p>
      <w:pPr>
        <w:pStyle w:val="BodyText"/>
        <w:spacing w:line="261" w:lineRule="auto"/>
        <w:ind w:left="235" w:right="119"/>
      </w:pPr>
      <w:r>
        <w:rPr>
          <w:color w:val="AB4D4C"/>
          <w:w w:val="105"/>
        </w:rPr>
        <w:t>Ventral</w:t>
      </w:r>
      <w:r>
        <w:rPr>
          <w:color w:val="AB4D4C"/>
          <w:spacing w:val="75"/>
          <w:w w:val="150"/>
        </w:rPr>
        <w:t>                      </w:t>
      </w:r>
      <w:r>
        <w:rPr>
          <w:color w:val="AB4D4C"/>
          <w:w w:val="105"/>
        </w:rPr>
        <w:t>hippocampus</w:t>
      </w:r>
      <w:r>
        <w:rPr>
          <w:color w:val="AB4D4C"/>
          <w:spacing w:val="73"/>
          <w:w w:val="150"/>
        </w:rPr>
        <w:t>                      </w:t>
      </w:r>
      <w:r>
        <w:rPr>
          <w:color w:val="AB4D4C"/>
          <w:w w:val="105"/>
        </w:rPr>
        <w:t>microdissections</w:t>
      </w:r>
      <w:r>
        <w:rPr>
          <w:color w:val="AB4D4C"/>
          <w:spacing w:val="80"/>
          <w:w w:val="150"/>
        </w:rPr>
        <w:t> </w:t>
      </w:r>
      <w:r>
        <w:rPr/>
        <w:t>Adult</w:t>
      </w:r>
      <w:r>
        <w:rPr>
          <w:spacing w:val="-12"/>
        </w:rPr>
        <w:t> </w:t>
      </w:r>
      <w:r>
        <w:rPr/>
        <w:t>male</w:t>
      </w:r>
      <w:r>
        <w:rPr>
          <w:spacing w:val="-12"/>
        </w:rPr>
        <w:t> </w:t>
      </w:r>
      <w:r>
        <w:rPr/>
        <w:t>animals</w:t>
      </w:r>
      <w:r>
        <w:rPr>
          <w:spacing w:val="-12"/>
        </w:rPr>
        <w:t> </w:t>
      </w:r>
      <w:r>
        <w:rPr/>
        <w:t>(Jackson</w:t>
      </w:r>
      <w:r>
        <w:rPr>
          <w:spacing w:val="-12"/>
        </w:rPr>
        <w:t> </w:t>
      </w:r>
      <w:r>
        <w:rPr/>
        <w:t>Laboratories)</w:t>
      </w:r>
      <w:r>
        <w:rPr>
          <w:spacing w:val="-12"/>
        </w:rPr>
        <w:t> </w:t>
      </w:r>
      <w:r>
        <w:rPr/>
        <w:t>were</w:t>
      </w:r>
      <w:r>
        <w:rPr>
          <w:spacing w:val="-11"/>
        </w:rPr>
        <w:t> </w:t>
      </w:r>
      <w:r>
        <w:rPr/>
        <w:t>euthanized</w:t>
      </w:r>
      <w:r>
        <w:rPr>
          <w:spacing w:val="-12"/>
        </w:rPr>
        <w:t> </w:t>
      </w:r>
      <w:r>
        <w:rPr/>
        <w:t>at</w:t>
      </w:r>
      <w:r>
        <w:rPr>
          <w:spacing w:val="-12"/>
        </w:rPr>
        <w:t> </w:t>
      </w:r>
      <w:r>
        <w:rPr/>
        <w:t>10–16</w:t>
      </w:r>
      <w:r>
        <w:rPr>
          <w:spacing w:val="-12"/>
        </w:rPr>
        <w:t> </w:t>
      </w:r>
      <w:r>
        <w:rPr/>
        <w:t>weeks</w:t>
      </w:r>
      <w:r>
        <w:rPr>
          <w:spacing w:val="-12"/>
        </w:rPr>
        <w:t> </w:t>
      </w:r>
      <w:r>
        <w:rPr/>
        <w:t>old</w:t>
      </w:r>
      <w:r>
        <w:rPr>
          <w:spacing w:val="-12"/>
        </w:rPr>
        <w:t> </w:t>
      </w:r>
      <w:r>
        <w:rPr/>
        <w:t>in</w:t>
      </w:r>
      <w:r>
        <w:rPr>
          <w:spacing w:val="-12"/>
        </w:rPr>
        <w:t> </w:t>
      </w:r>
      <w:r>
        <w:rPr/>
        <w:t>an</w:t>
      </w:r>
      <w:r>
        <w:rPr>
          <w:spacing w:val="-11"/>
        </w:rPr>
        <w:t> </w:t>
      </w:r>
      <w:r>
        <w:rPr/>
        <w:t>isoflurane</w:t>
      </w:r>
      <w:r>
        <w:rPr>
          <w:spacing w:val="-12"/>
        </w:rPr>
        <w:t> </w:t>
      </w:r>
      <w:r>
        <w:rPr/>
        <w:t>chamber</w:t>
      </w:r>
      <w:r>
        <w:rPr>
          <w:spacing w:val="-12"/>
        </w:rPr>
        <w:t> </w:t>
      </w:r>
      <w:r>
        <w:rPr/>
        <w:t>and</w:t>
      </w:r>
      <w:r>
        <w:rPr>
          <w:spacing w:val="-12"/>
        </w:rPr>
        <w:t> </w:t>
      </w:r>
      <w:r>
        <w:rPr/>
        <w:t>decapitated.</w:t>
      </w:r>
      <w:r>
        <w:rPr>
          <w:spacing w:val="-12"/>
        </w:rPr>
        <w:t> </w:t>
      </w:r>
      <w:r>
        <w:rPr/>
        <w:t>The</w:t>
      </w:r>
      <w:r>
        <w:rPr>
          <w:spacing w:val="-11"/>
        </w:rPr>
        <w:t> </w:t>
      </w:r>
      <w:r>
        <w:rPr/>
        <w:t>brain was</w:t>
      </w:r>
      <w:r>
        <w:rPr>
          <w:spacing w:val="-4"/>
        </w:rPr>
        <w:t> </w:t>
      </w:r>
      <w:r>
        <w:rPr/>
        <w:t>removed</w:t>
      </w:r>
      <w:r>
        <w:rPr>
          <w:spacing w:val="-2"/>
        </w:rPr>
        <w:t> </w:t>
      </w:r>
      <w:r>
        <w:rPr/>
        <w:t>and</w:t>
      </w:r>
      <w:r>
        <w:rPr>
          <w:spacing w:val="-5"/>
        </w:rPr>
        <w:t> </w:t>
      </w:r>
      <w:r>
        <w:rPr/>
        <w:t>the</w:t>
      </w:r>
      <w:r>
        <w:rPr>
          <w:spacing w:val="-4"/>
        </w:rPr>
        <w:t> </w:t>
      </w:r>
      <w:r>
        <w:rPr/>
        <w:t>ventral</w:t>
      </w:r>
      <w:r>
        <w:rPr>
          <w:spacing w:val="-4"/>
        </w:rPr>
        <w:t> </w:t>
      </w:r>
      <w:r>
        <w:rPr/>
        <w:t>region</w:t>
      </w:r>
      <w:r>
        <w:rPr>
          <w:spacing w:val="-3"/>
        </w:rPr>
        <w:t> </w:t>
      </w:r>
      <w:r>
        <w:rPr/>
        <w:t>of</w:t>
      </w:r>
      <w:r>
        <w:rPr>
          <w:spacing w:val="-4"/>
        </w:rPr>
        <w:t> </w:t>
      </w:r>
      <w:r>
        <w:rPr/>
        <w:t>the</w:t>
      </w:r>
      <w:r>
        <w:rPr>
          <w:spacing w:val="-4"/>
        </w:rPr>
        <w:t> </w:t>
      </w:r>
      <w:r>
        <w:rPr/>
        <w:t>hippocampus</w:t>
      </w:r>
      <w:r>
        <w:rPr>
          <w:spacing w:val="-2"/>
        </w:rPr>
        <w:t> </w:t>
      </w:r>
      <w:r>
        <w:rPr/>
        <w:t>was</w:t>
      </w:r>
      <w:r>
        <w:rPr>
          <w:spacing w:val="-4"/>
        </w:rPr>
        <w:t> </w:t>
      </w:r>
      <w:r>
        <w:rPr/>
        <w:t>microdissected,</w:t>
      </w:r>
      <w:r>
        <w:rPr>
          <w:spacing w:val="-3"/>
        </w:rPr>
        <w:t> </w:t>
      </w:r>
      <w:r>
        <w:rPr/>
        <w:t>snap</w:t>
      </w:r>
      <w:r>
        <w:rPr>
          <w:spacing w:val="-3"/>
        </w:rPr>
        <w:t> </w:t>
      </w:r>
      <w:r>
        <w:rPr/>
        <w:t>frozen</w:t>
      </w:r>
      <w:r>
        <w:rPr>
          <w:spacing w:val="-4"/>
        </w:rPr>
        <w:t> </w:t>
      </w:r>
      <w:r>
        <w:rPr/>
        <w:t>in</w:t>
      </w:r>
      <w:r>
        <w:rPr>
          <w:spacing w:val="-4"/>
        </w:rPr>
        <w:t> </w:t>
      </w:r>
      <w:r>
        <w:rPr/>
        <w:t>dry</w:t>
      </w:r>
      <w:r>
        <w:rPr>
          <w:spacing w:val="-4"/>
        </w:rPr>
        <w:t> </w:t>
      </w:r>
      <w:r>
        <w:rPr/>
        <w:t>ice,</w:t>
      </w:r>
      <w:r>
        <w:rPr>
          <w:spacing w:val="-3"/>
        </w:rPr>
        <w:t> </w:t>
      </w:r>
      <w:r>
        <w:rPr/>
        <w:t>and</w:t>
      </w:r>
      <w:r>
        <w:rPr>
          <w:spacing w:val="-4"/>
        </w:rPr>
        <w:t> </w:t>
      </w:r>
      <w:r>
        <w:rPr/>
        <w:t>stored</w:t>
      </w:r>
      <w:r>
        <w:rPr>
          <w:spacing w:val="-4"/>
        </w:rPr>
        <w:t> </w:t>
      </w:r>
      <w:r>
        <w:rPr/>
        <w:t>at</w:t>
      </w:r>
      <w:r>
        <w:rPr>
          <w:spacing w:val="-4"/>
        </w:rPr>
        <w:t> </w:t>
      </w:r>
      <w:r>
        <w:rPr>
          <w:rFonts w:ascii="Verdana" w:hAnsi="Verdana"/>
        </w:rPr>
        <w:t>—</w:t>
      </w:r>
      <w:r>
        <w:rPr/>
        <w:t>80</w:t>
      </w:r>
      <w:r>
        <w:rPr>
          <w:rFonts w:ascii="Verdana" w:hAnsi="Verdana"/>
          <w:vertAlign w:val="superscript"/>
        </w:rPr>
        <w:t>◦</w:t>
      </w:r>
      <w:r>
        <w:rPr>
          <w:vertAlign w:val="baseline"/>
        </w:rPr>
        <w:t>C</w:t>
      </w:r>
      <w:r>
        <w:rPr>
          <w:spacing w:val="-4"/>
          <w:vertAlign w:val="baseline"/>
        </w:rPr>
        <w:t> </w:t>
      </w:r>
      <w:r>
        <w:rPr>
          <w:vertAlign w:val="baseline"/>
        </w:rPr>
        <w:t>until</w:t>
      </w:r>
      <w:r>
        <w:rPr>
          <w:spacing w:val="-3"/>
          <w:vertAlign w:val="baseline"/>
        </w:rPr>
        <w:t> </w:t>
      </w:r>
      <w:r>
        <w:rPr>
          <w:vertAlign w:val="baseline"/>
        </w:rPr>
        <w:t>pro- cessing.</w:t>
      </w:r>
      <w:r>
        <w:rPr>
          <w:spacing w:val="-6"/>
          <w:vertAlign w:val="baseline"/>
        </w:rPr>
        <w:t> </w:t>
      </w:r>
      <w:r>
        <w:rPr>
          <w:vertAlign w:val="baseline"/>
        </w:rPr>
        <w:t>Tissue</w:t>
      </w:r>
      <w:r>
        <w:rPr>
          <w:spacing w:val="-8"/>
          <w:vertAlign w:val="baseline"/>
        </w:rPr>
        <w:t> </w:t>
      </w:r>
      <w:r>
        <w:rPr>
          <w:vertAlign w:val="baseline"/>
        </w:rPr>
        <w:t>from</w:t>
      </w:r>
      <w:r>
        <w:rPr>
          <w:spacing w:val="-7"/>
          <w:vertAlign w:val="baseline"/>
        </w:rPr>
        <w:t> </w:t>
      </w:r>
      <w:r>
        <w:rPr>
          <w:rFonts w:ascii="Verdana" w:hAnsi="Verdana"/>
          <w:vertAlign w:val="baseline"/>
        </w:rPr>
        <w:t>~</w:t>
      </w:r>
      <w:r>
        <w:rPr>
          <w:vertAlign w:val="baseline"/>
        </w:rPr>
        <w:t>2</w:t>
      </w:r>
      <w:r>
        <w:rPr>
          <w:spacing w:val="-8"/>
          <w:vertAlign w:val="baseline"/>
        </w:rPr>
        <w:t> </w:t>
      </w:r>
      <w:r>
        <w:rPr>
          <w:vertAlign w:val="baseline"/>
        </w:rPr>
        <w:t>animals</w:t>
      </w:r>
      <w:r>
        <w:rPr>
          <w:spacing w:val="-8"/>
          <w:vertAlign w:val="baseline"/>
        </w:rPr>
        <w:t> </w:t>
      </w:r>
      <w:r>
        <w:rPr>
          <w:vertAlign w:val="baseline"/>
        </w:rPr>
        <w:t>were</w:t>
      </w:r>
      <w:r>
        <w:rPr>
          <w:spacing w:val="-8"/>
          <w:vertAlign w:val="baseline"/>
        </w:rPr>
        <w:t> </w:t>
      </w:r>
      <w:r>
        <w:rPr>
          <w:vertAlign w:val="baseline"/>
        </w:rPr>
        <w:t>combined</w:t>
      </w:r>
      <w:r>
        <w:rPr>
          <w:spacing w:val="-7"/>
          <w:vertAlign w:val="baseline"/>
        </w:rPr>
        <w:t> </w:t>
      </w:r>
      <w:r>
        <w:rPr>
          <w:vertAlign w:val="baseline"/>
        </w:rPr>
        <w:t>into</w:t>
      </w:r>
      <w:r>
        <w:rPr>
          <w:spacing w:val="-7"/>
          <w:vertAlign w:val="baseline"/>
        </w:rPr>
        <w:t> </w:t>
      </w:r>
      <w:r>
        <w:rPr>
          <w:vertAlign w:val="baseline"/>
        </w:rPr>
        <w:t>a</w:t>
      </w:r>
      <w:r>
        <w:rPr>
          <w:spacing w:val="-8"/>
          <w:vertAlign w:val="baseline"/>
        </w:rPr>
        <w:t> </w:t>
      </w:r>
      <w:r>
        <w:rPr>
          <w:vertAlign w:val="baseline"/>
        </w:rPr>
        <w:t>single</w:t>
      </w:r>
      <w:r>
        <w:rPr>
          <w:spacing w:val="-8"/>
          <w:vertAlign w:val="baseline"/>
        </w:rPr>
        <w:t> </w:t>
      </w:r>
      <w:r>
        <w:rPr>
          <w:vertAlign w:val="baseline"/>
        </w:rPr>
        <w:t>tube</w:t>
      </w:r>
      <w:r>
        <w:rPr>
          <w:spacing w:val="-8"/>
          <w:vertAlign w:val="baseline"/>
        </w:rPr>
        <w:t> </w:t>
      </w:r>
      <w:r>
        <w:rPr>
          <w:vertAlign w:val="baseline"/>
        </w:rPr>
        <w:t>and</w:t>
      </w:r>
      <w:r>
        <w:rPr>
          <w:spacing w:val="-7"/>
          <w:vertAlign w:val="baseline"/>
        </w:rPr>
        <w:t> </w:t>
      </w:r>
      <w:r>
        <w:rPr>
          <w:vertAlign w:val="baseline"/>
        </w:rPr>
        <w:t>considered</w:t>
      </w:r>
      <w:r>
        <w:rPr>
          <w:spacing w:val="-8"/>
          <w:vertAlign w:val="baseline"/>
        </w:rPr>
        <w:t> </w:t>
      </w:r>
      <w:r>
        <w:rPr>
          <w:vertAlign w:val="baseline"/>
        </w:rPr>
        <w:t>a</w:t>
      </w:r>
      <w:r>
        <w:rPr>
          <w:spacing w:val="-8"/>
          <w:vertAlign w:val="baseline"/>
        </w:rPr>
        <w:t> </w:t>
      </w:r>
      <w:r>
        <w:rPr>
          <w:vertAlign w:val="baseline"/>
        </w:rPr>
        <w:t>replicate,</w:t>
      </w:r>
      <w:r>
        <w:rPr>
          <w:spacing w:val="-6"/>
          <w:vertAlign w:val="baseline"/>
        </w:rPr>
        <w:t> </w:t>
      </w:r>
      <w:r>
        <w:rPr>
          <w:vertAlign w:val="baseline"/>
        </w:rPr>
        <w:t>with</w:t>
      </w:r>
      <w:r>
        <w:rPr>
          <w:spacing w:val="-8"/>
          <w:vertAlign w:val="baseline"/>
        </w:rPr>
        <w:t> </w:t>
      </w:r>
      <w:r>
        <w:rPr>
          <w:vertAlign w:val="baseline"/>
        </w:rPr>
        <w:t>2</w:t>
      </w:r>
      <w:r>
        <w:rPr>
          <w:spacing w:val="-8"/>
          <w:vertAlign w:val="baseline"/>
        </w:rPr>
        <w:t> </w:t>
      </w:r>
      <w:r>
        <w:rPr>
          <w:vertAlign w:val="baseline"/>
        </w:rPr>
        <w:t>replicates</w:t>
      </w:r>
      <w:r>
        <w:rPr>
          <w:spacing w:val="-7"/>
          <w:vertAlign w:val="baseline"/>
        </w:rPr>
        <w:t> </w:t>
      </w:r>
      <w:r>
        <w:rPr>
          <w:vertAlign w:val="baseline"/>
        </w:rPr>
        <w:t>per</w:t>
      </w:r>
      <w:r>
        <w:rPr>
          <w:spacing w:val="-7"/>
          <w:vertAlign w:val="baseline"/>
        </w:rPr>
        <w:t> </w:t>
      </w:r>
      <w:r>
        <w:rPr>
          <w:vertAlign w:val="baseline"/>
        </w:rPr>
        <w:t>strain</w:t>
      </w:r>
      <w:r>
        <w:rPr>
          <w:spacing w:val="-8"/>
          <w:vertAlign w:val="baseline"/>
        </w:rPr>
        <w:t> </w:t>
      </w:r>
      <w:r>
        <w:rPr>
          <w:vertAlign w:val="baseline"/>
        </w:rPr>
        <w:t>for</w:t>
      </w:r>
      <w:r>
        <w:rPr>
          <w:spacing w:val="-7"/>
          <w:vertAlign w:val="baseline"/>
        </w:rPr>
        <w:t> </w:t>
      </w:r>
      <w:r>
        <w:rPr>
          <w:vertAlign w:val="baseline"/>
        </w:rPr>
        <w:t>snmC- </w:t>
      </w:r>
      <w:r>
        <w:rPr>
          <w:w w:val="105"/>
          <w:vertAlign w:val="baseline"/>
        </w:rPr>
        <w:t>seq2,</w:t>
      </w:r>
      <w:r>
        <w:rPr>
          <w:spacing w:val="-8"/>
          <w:w w:val="105"/>
          <w:vertAlign w:val="baseline"/>
        </w:rPr>
        <w:t> </w:t>
      </w:r>
      <w:r>
        <w:rPr>
          <w:w w:val="105"/>
          <w:vertAlign w:val="baseline"/>
        </w:rPr>
        <w:t>snRNA-seq,</w:t>
      </w:r>
      <w:r>
        <w:rPr>
          <w:spacing w:val="-7"/>
          <w:w w:val="105"/>
          <w:vertAlign w:val="baseline"/>
        </w:rPr>
        <w:t> </w:t>
      </w:r>
      <w:r>
        <w:rPr>
          <w:w w:val="105"/>
          <w:vertAlign w:val="baseline"/>
        </w:rPr>
        <w:t>and</w:t>
      </w:r>
      <w:r>
        <w:rPr>
          <w:spacing w:val="-9"/>
          <w:w w:val="105"/>
          <w:vertAlign w:val="baseline"/>
        </w:rPr>
        <w:t> </w:t>
      </w:r>
      <w:r>
        <w:rPr>
          <w:w w:val="105"/>
          <w:vertAlign w:val="baseline"/>
        </w:rPr>
        <w:t>snATAC-seq</w:t>
      </w:r>
      <w:r>
        <w:rPr>
          <w:spacing w:val="-7"/>
          <w:w w:val="105"/>
          <w:vertAlign w:val="baseline"/>
        </w:rPr>
        <w:t> </w:t>
      </w:r>
      <w:r>
        <w:rPr>
          <w:w w:val="105"/>
          <w:vertAlign w:val="baseline"/>
        </w:rPr>
        <w:t>experiments.</w:t>
      </w:r>
    </w:p>
    <w:p>
      <w:pPr>
        <w:pStyle w:val="BodyText"/>
        <w:spacing w:before="29"/>
      </w:pPr>
    </w:p>
    <w:p>
      <w:pPr>
        <w:pStyle w:val="BodyText"/>
        <w:spacing w:before="1"/>
        <w:ind w:left="235"/>
        <w:jc w:val="both"/>
      </w:pPr>
      <w:r>
        <w:rPr>
          <w:color w:val="AB4D4C"/>
          <w:w w:val="110"/>
        </w:rPr>
        <w:t>Generating</w:t>
      </w:r>
      <w:r>
        <w:rPr>
          <w:color w:val="AB4D4C"/>
          <w:spacing w:val="4"/>
          <w:w w:val="110"/>
        </w:rPr>
        <w:t> </w:t>
      </w:r>
      <w:r>
        <w:rPr>
          <w:color w:val="AB4D4C"/>
          <w:w w:val="110"/>
        </w:rPr>
        <w:t>snmC-seq2</w:t>
      </w:r>
      <w:r>
        <w:rPr>
          <w:color w:val="AB4D4C"/>
          <w:spacing w:val="3"/>
          <w:w w:val="110"/>
        </w:rPr>
        <w:t> </w:t>
      </w:r>
      <w:r>
        <w:rPr>
          <w:color w:val="AB4D4C"/>
          <w:spacing w:val="-2"/>
          <w:w w:val="110"/>
        </w:rPr>
        <w:t>libraries</w:t>
      </w:r>
    </w:p>
    <w:p>
      <w:pPr>
        <w:pStyle w:val="BodyText"/>
        <w:spacing w:line="268" w:lineRule="auto" w:before="23"/>
        <w:ind w:left="235" w:right="119"/>
        <w:jc w:val="both"/>
      </w:pPr>
      <w:r>
        <w:rPr/>
        <w:t>We carried out snmC-seq2 on microdissected tissue as previously described.</w:t>
      </w:r>
      <w:hyperlink w:history="true" w:anchor="_bookmark46">
        <w:r>
          <w:rPr>
            <w:color w:val="0097CF"/>
            <w:vertAlign w:val="superscript"/>
          </w:rPr>
          <w:t>64</w:t>
        </w:r>
      </w:hyperlink>
      <w:r>
        <w:rPr>
          <w:color w:val="0097CF"/>
          <w:vertAlign w:val="baseline"/>
        </w:rPr>
        <w:t> </w:t>
      </w:r>
      <w:r>
        <w:rPr>
          <w:vertAlign w:val="baseline"/>
        </w:rPr>
        <w:t>Briefly, frozen tissue was homogenized into </w:t>
      </w:r>
      <w:r>
        <w:rPr>
          <w:vertAlign w:val="baseline"/>
        </w:rPr>
        <w:t>single nuclei</w:t>
      </w:r>
      <w:r>
        <w:rPr>
          <w:spacing w:val="-3"/>
          <w:vertAlign w:val="baseline"/>
        </w:rPr>
        <w:t> </w:t>
      </w:r>
      <w:r>
        <w:rPr>
          <w:vertAlign w:val="baseline"/>
        </w:rPr>
        <w:t>suspensions</w:t>
      </w:r>
      <w:r>
        <w:rPr>
          <w:spacing w:val="-4"/>
          <w:vertAlign w:val="baseline"/>
        </w:rPr>
        <w:t> </w:t>
      </w:r>
      <w:r>
        <w:rPr>
          <w:vertAlign w:val="baseline"/>
        </w:rPr>
        <w:t>with</w:t>
      </w:r>
      <w:r>
        <w:rPr>
          <w:spacing w:val="-4"/>
          <w:vertAlign w:val="baseline"/>
        </w:rPr>
        <w:t> </w:t>
      </w:r>
      <w:r>
        <w:rPr>
          <w:vertAlign w:val="baseline"/>
        </w:rPr>
        <w:t>Dounce</w:t>
      </w:r>
      <w:r>
        <w:rPr>
          <w:spacing w:val="-4"/>
          <w:vertAlign w:val="baseline"/>
        </w:rPr>
        <w:t> </w:t>
      </w:r>
      <w:r>
        <w:rPr>
          <w:vertAlign w:val="baseline"/>
        </w:rPr>
        <w:t>homogenization,</w:t>
      </w:r>
      <w:r>
        <w:rPr>
          <w:spacing w:val="-4"/>
          <w:vertAlign w:val="baseline"/>
        </w:rPr>
        <w:t> </w:t>
      </w:r>
      <w:r>
        <w:rPr>
          <w:vertAlign w:val="baseline"/>
        </w:rPr>
        <w:t>then</w:t>
      </w:r>
      <w:r>
        <w:rPr>
          <w:spacing w:val="-4"/>
          <w:vertAlign w:val="baseline"/>
        </w:rPr>
        <w:t> </w:t>
      </w:r>
      <w:r>
        <w:rPr>
          <w:vertAlign w:val="baseline"/>
        </w:rPr>
        <w:t>immediately</w:t>
      </w:r>
      <w:r>
        <w:rPr>
          <w:spacing w:val="-4"/>
          <w:vertAlign w:val="baseline"/>
        </w:rPr>
        <w:t> </w:t>
      </w:r>
      <w:r>
        <w:rPr>
          <w:vertAlign w:val="baseline"/>
        </w:rPr>
        <w:t>sorted</w:t>
      </w:r>
      <w:r>
        <w:rPr>
          <w:spacing w:val="-3"/>
          <w:vertAlign w:val="baseline"/>
        </w:rPr>
        <w:t> </w:t>
      </w:r>
      <w:r>
        <w:rPr>
          <w:vertAlign w:val="baseline"/>
        </w:rPr>
        <w:t>on</w:t>
      </w:r>
      <w:r>
        <w:rPr>
          <w:spacing w:val="-5"/>
          <w:vertAlign w:val="baseline"/>
        </w:rPr>
        <w:t> </w:t>
      </w:r>
      <w:r>
        <w:rPr>
          <w:vertAlign w:val="baseline"/>
        </w:rPr>
        <w:t>into</w:t>
      </w:r>
      <w:r>
        <w:rPr>
          <w:spacing w:val="-4"/>
          <w:vertAlign w:val="baseline"/>
        </w:rPr>
        <w:t> </w:t>
      </w:r>
      <w:r>
        <w:rPr>
          <w:vertAlign w:val="baseline"/>
        </w:rPr>
        <w:t>a</w:t>
      </w:r>
      <w:r>
        <w:rPr>
          <w:spacing w:val="-4"/>
          <w:vertAlign w:val="baseline"/>
        </w:rPr>
        <w:t> </w:t>
      </w:r>
      <w:r>
        <w:rPr>
          <w:vertAlign w:val="baseline"/>
        </w:rPr>
        <w:t>384-well</w:t>
      </w:r>
      <w:r>
        <w:rPr>
          <w:spacing w:val="-4"/>
          <w:vertAlign w:val="baseline"/>
        </w:rPr>
        <w:t> </w:t>
      </w:r>
      <w:r>
        <w:rPr>
          <w:vertAlign w:val="baseline"/>
        </w:rPr>
        <w:t>plate</w:t>
      </w:r>
      <w:r>
        <w:rPr>
          <w:spacing w:val="-4"/>
          <w:vertAlign w:val="baseline"/>
        </w:rPr>
        <w:t> </w:t>
      </w:r>
      <w:r>
        <w:rPr>
          <w:vertAlign w:val="baseline"/>
        </w:rPr>
        <w:t>with</w:t>
      </w:r>
      <w:r>
        <w:rPr>
          <w:spacing w:val="-4"/>
          <w:vertAlign w:val="baseline"/>
        </w:rPr>
        <w:t> </w:t>
      </w:r>
      <w:r>
        <w:rPr>
          <w:vertAlign w:val="baseline"/>
        </w:rPr>
        <w:t>a</w:t>
      </w:r>
      <w:r>
        <w:rPr>
          <w:spacing w:val="-4"/>
          <w:vertAlign w:val="baseline"/>
        </w:rPr>
        <w:t> </w:t>
      </w:r>
      <w:r>
        <w:rPr>
          <w:vertAlign w:val="baseline"/>
        </w:rPr>
        <w:t>FACSAria</w:t>
      </w:r>
      <w:r>
        <w:rPr>
          <w:spacing w:val="-3"/>
          <w:vertAlign w:val="baseline"/>
        </w:rPr>
        <w:t> </w:t>
      </w:r>
      <w:r>
        <w:rPr>
          <w:vertAlign w:val="baseline"/>
        </w:rPr>
        <w:t>sorter</w:t>
      </w:r>
      <w:r>
        <w:rPr>
          <w:spacing w:val="-4"/>
          <w:vertAlign w:val="baseline"/>
        </w:rPr>
        <w:t> </w:t>
      </w:r>
      <w:r>
        <w:rPr>
          <w:vertAlign w:val="baseline"/>
        </w:rPr>
        <w:t>(BD</w:t>
      </w:r>
      <w:r>
        <w:rPr>
          <w:spacing w:val="-4"/>
          <w:vertAlign w:val="baseline"/>
        </w:rPr>
        <w:t> </w:t>
      </w:r>
      <w:r>
        <w:rPr>
          <w:vertAlign w:val="baseline"/>
        </w:rPr>
        <w:t>Bio- sciences)</w:t>
      </w:r>
      <w:r>
        <w:rPr>
          <w:spacing w:val="-4"/>
          <w:vertAlign w:val="baseline"/>
        </w:rPr>
        <w:t> </w:t>
      </w:r>
      <w:r>
        <w:rPr>
          <w:vertAlign w:val="baseline"/>
        </w:rPr>
        <w:t>at</w:t>
      </w:r>
      <w:r>
        <w:rPr>
          <w:spacing w:val="-5"/>
          <w:vertAlign w:val="baseline"/>
        </w:rPr>
        <w:t> </w:t>
      </w:r>
      <w:r>
        <w:rPr>
          <w:vertAlign w:val="baseline"/>
        </w:rPr>
        <w:t>the</w:t>
      </w:r>
      <w:r>
        <w:rPr>
          <w:spacing w:val="-5"/>
          <w:vertAlign w:val="baseline"/>
        </w:rPr>
        <w:t> </w:t>
      </w:r>
      <w:r>
        <w:rPr>
          <w:vertAlign w:val="baseline"/>
        </w:rPr>
        <w:t>UCLA</w:t>
      </w:r>
      <w:r>
        <w:rPr>
          <w:spacing w:val="-5"/>
          <w:vertAlign w:val="baseline"/>
        </w:rPr>
        <w:t> </w:t>
      </w:r>
      <w:r>
        <w:rPr>
          <w:vertAlign w:val="baseline"/>
        </w:rPr>
        <w:t>Flow</w:t>
      </w:r>
      <w:r>
        <w:rPr>
          <w:spacing w:val="-4"/>
          <w:vertAlign w:val="baseline"/>
        </w:rPr>
        <w:t> </w:t>
      </w:r>
      <w:r>
        <w:rPr>
          <w:vertAlign w:val="baseline"/>
        </w:rPr>
        <w:t>Cytometry</w:t>
      </w:r>
      <w:r>
        <w:rPr>
          <w:spacing w:val="-5"/>
          <w:vertAlign w:val="baseline"/>
        </w:rPr>
        <w:t> </w:t>
      </w:r>
      <w:r>
        <w:rPr>
          <w:vertAlign w:val="baseline"/>
        </w:rPr>
        <w:t>Core.</w:t>
      </w:r>
      <w:r>
        <w:rPr>
          <w:spacing w:val="-5"/>
          <w:vertAlign w:val="baseline"/>
        </w:rPr>
        <w:t> </w:t>
      </w:r>
      <w:r>
        <w:rPr>
          <w:vertAlign w:val="baseline"/>
        </w:rPr>
        <w:t>We</w:t>
      </w:r>
      <w:r>
        <w:rPr>
          <w:spacing w:val="-5"/>
          <w:vertAlign w:val="baseline"/>
        </w:rPr>
        <w:t> </w:t>
      </w:r>
      <w:r>
        <w:rPr>
          <w:vertAlign w:val="baseline"/>
        </w:rPr>
        <w:t>selected</w:t>
      </w:r>
      <w:r>
        <w:rPr>
          <w:spacing w:val="-4"/>
          <w:vertAlign w:val="baseline"/>
        </w:rPr>
        <w:t> </w:t>
      </w:r>
      <w:r>
        <w:rPr>
          <w:vertAlign w:val="baseline"/>
        </w:rPr>
        <w:t>for</w:t>
      </w:r>
      <w:r>
        <w:rPr>
          <w:spacing w:val="-5"/>
          <w:vertAlign w:val="baseline"/>
        </w:rPr>
        <w:t> </w:t>
      </w:r>
      <w:r>
        <w:rPr>
          <w:vertAlign w:val="baseline"/>
        </w:rPr>
        <w:t>a</w:t>
      </w:r>
      <w:r>
        <w:rPr>
          <w:spacing w:val="-5"/>
          <w:vertAlign w:val="baseline"/>
        </w:rPr>
        <w:t> </w:t>
      </w:r>
      <w:r>
        <w:rPr>
          <w:vertAlign w:val="baseline"/>
        </w:rPr>
        <w:t>75-25</w:t>
      </w:r>
      <w:r>
        <w:rPr>
          <w:spacing w:val="-5"/>
          <w:vertAlign w:val="baseline"/>
        </w:rPr>
        <w:t> </w:t>
      </w:r>
      <w:r>
        <w:rPr>
          <w:vertAlign w:val="baseline"/>
        </w:rPr>
        <w:t>enrichment</w:t>
      </w:r>
      <w:r>
        <w:rPr>
          <w:spacing w:val="-5"/>
          <w:vertAlign w:val="baseline"/>
        </w:rPr>
        <w:t> </w:t>
      </w:r>
      <w:r>
        <w:rPr>
          <w:vertAlign w:val="baseline"/>
        </w:rPr>
        <w:t>of</w:t>
      </w:r>
      <w:r>
        <w:rPr>
          <w:spacing w:val="-4"/>
          <w:vertAlign w:val="baseline"/>
        </w:rPr>
        <w:t> </w:t>
      </w:r>
      <w:r>
        <w:rPr>
          <w:vertAlign w:val="baseline"/>
        </w:rPr>
        <w:t>neuronal</w:t>
      </w:r>
      <w:r>
        <w:rPr>
          <w:spacing w:val="-5"/>
          <w:vertAlign w:val="baseline"/>
        </w:rPr>
        <w:t> </w:t>
      </w:r>
      <w:r>
        <w:rPr>
          <w:vertAlign w:val="baseline"/>
        </w:rPr>
        <w:t>vs.</w:t>
      </w:r>
      <w:r>
        <w:rPr>
          <w:spacing w:val="-5"/>
          <w:vertAlign w:val="baseline"/>
        </w:rPr>
        <w:t> </w:t>
      </w:r>
      <w:r>
        <w:rPr>
          <w:vertAlign w:val="baseline"/>
        </w:rPr>
        <w:t>non-neuronal</w:t>
      </w:r>
      <w:r>
        <w:rPr>
          <w:spacing w:val="-4"/>
          <w:vertAlign w:val="baseline"/>
        </w:rPr>
        <w:t> </w:t>
      </w:r>
      <w:r>
        <w:rPr>
          <w:vertAlign w:val="baseline"/>
        </w:rPr>
        <w:t>nuclei</w:t>
      </w:r>
      <w:r>
        <w:rPr>
          <w:spacing w:val="-5"/>
          <w:vertAlign w:val="baseline"/>
        </w:rPr>
        <w:t> </w:t>
      </w:r>
      <w:r>
        <w:rPr>
          <w:vertAlign w:val="baseline"/>
        </w:rPr>
        <w:t>during</w:t>
      </w:r>
      <w:r>
        <w:rPr>
          <w:spacing w:val="-5"/>
          <w:vertAlign w:val="baseline"/>
        </w:rPr>
        <w:t> </w:t>
      </w:r>
      <w:r>
        <w:rPr>
          <w:vertAlign w:val="baseline"/>
        </w:rPr>
        <w:t>FACS sorting using NeuN-488/DAPI counterstains (Millipore Sigma MAB377X). Bisulfite conversion and single-cell methylome libraries were generated following this step.</w:t>
      </w:r>
    </w:p>
    <w:p>
      <w:pPr>
        <w:pStyle w:val="BodyText"/>
        <w:spacing w:before="25"/>
      </w:pPr>
    </w:p>
    <w:p>
      <w:pPr>
        <w:pStyle w:val="BodyText"/>
        <w:ind w:left="235"/>
        <w:jc w:val="both"/>
      </w:pPr>
      <w:r>
        <w:rPr>
          <w:color w:val="AB4D4C"/>
          <w:w w:val="110"/>
        </w:rPr>
        <w:t>Generating</w:t>
      </w:r>
      <w:r>
        <w:rPr>
          <w:color w:val="AB4D4C"/>
          <w:spacing w:val="-9"/>
          <w:w w:val="110"/>
        </w:rPr>
        <w:t> </w:t>
      </w:r>
      <w:r>
        <w:rPr>
          <w:color w:val="AB4D4C"/>
          <w:w w:val="110"/>
        </w:rPr>
        <w:t>snRNA-seq</w:t>
      </w:r>
      <w:r>
        <w:rPr>
          <w:color w:val="AB4D4C"/>
          <w:spacing w:val="-10"/>
          <w:w w:val="110"/>
        </w:rPr>
        <w:t> </w:t>
      </w:r>
      <w:r>
        <w:rPr>
          <w:color w:val="AB4D4C"/>
          <w:spacing w:val="-2"/>
          <w:w w:val="110"/>
        </w:rPr>
        <w:t>libraries</w:t>
      </w:r>
    </w:p>
    <w:p>
      <w:pPr>
        <w:pStyle w:val="BodyText"/>
        <w:spacing w:line="261" w:lineRule="auto" w:before="23"/>
        <w:ind w:left="235" w:right="119"/>
        <w:jc w:val="both"/>
      </w:pPr>
      <w:r>
        <w:rPr/>
        <w:t>Single</w:t>
      </w:r>
      <w:r>
        <w:rPr>
          <w:spacing w:val="-1"/>
        </w:rPr>
        <w:t> </w:t>
      </w:r>
      <w:r>
        <w:rPr/>
        <w:t>nuclei</w:t>
      </w:r>
      <w:r>
        <w:rPr>
          <w:spacing w:val="-2"/>
        </w:rPr>
        <w:t> </w:t>
      </w:r>
      <w:r>
        <w:rPr/>
        <w:t>suspension</w:t>
      </w:r>
      <w:r>
        <w:rPr>
          <w:spacing w:val="-2"/>
        </w:rPr>
        <w:t> </w:t>
      </w:r>
      <w:r>
        <w:rPr/>
        <w:t>and</w:t>
      </w:r>
      <w:r>
        <w:rPr>
          <w:spacing w:val="-2"/>
        </w:rPr>
        <w:t> </w:t>
      </w:r>
      <w:r>
        <w:rPr/>
        <w:t>library</w:t>
      </w:r>
      <w:r>
        <w:rPr>
          <w:spacing w:val="-1"/>
        </w:rPr>
        <w:t> </w:t>
      </w:r>
      <w:r>
        <w:rPr/>
        <w:t>generation</w:t>
      </w:r>
      <w:r>
        <w:rPr>
          <w:spacing w:val="-3"/>
        </w:rPr>
        <w:t> </w:t>
      </w:r>
      <w:r>
        <w:rPr/>
        <w:t>were</w:t>
      </w:r>
      <w:r>
        <w:rPr>
          <w:spacing w:val="-1"/>
        </w:rPr>
        <w:t> </w:t>
      </w:r>
      <w:r>
        <w:rPr/>
        <w:t>completed</w:t>
      </w:r>
      <w:r>
        <w:rPr>
          <w:spacing w:val="-2"/>
        </w:rPr>
        <w:t> </w:t>
      </w:r>
      <w:r>
        <w:rPr/>
        <w:t>at</w:t>
      </w:r>
      <w:r>
        <w:rPr>
          <w:spacing w:val="-2"/>
        </w:rPr>
        <w:t> </w:t>
      </w:r>
      <w:r>
        <w:rPr/>
        <w:t>the</w:t>
      </w:r>
      <w:r>
        <w:rPr>
          <w:spacing w:val="-2"/>
        </w:rPr>
        <w:t> </w:t>
      </w:r>
      <w:r>
        <w:rPr/>
        <w:t>Cedars</w:t>
      </w:r>
      <w:r>
        <w:rPr>
          <w:spacing w:val="-2"/>
        </w:rPr>
        <w:t> </w:t>
      </w:r>
      <w:r>
        <w:rPr/>
        <w:t>Sinai</w:t>
      </w:r>
      <w:r>
        <w:rPr>
          <w:spacing w:val="-2"/>
        </w:rPr>
        <w:t> </w:t>
      </w:r>
      <w:r>
        <w:rPr/>
        <w:t>Applied</w:t>
      </w:r>
      <w:r>
        <w:rPr>
          <w:spacing w:val="-1"/>
        </w:rPr>
        <w:t> </w:t>
      </w:r>
      <w:r>
        <w:rPr/>
        <w:t>Genomics,</w:t>
      </w:r>
      <w:r>
        <w:rPr>
          <w:spacing w:val="-2"/>
        </w:rPr>
        <w:t> </w:t>
      </w:r>
      <w:r>
        <w:rPr/>
        <w:t>Computation</w:t>
      </w:r>
      <w:r>
        <w:rPr>
          <w:spacing w:val="-1"/>
        </w:rPr>
        <w:t> </w:t>
      </w:r>
      <w:r>
        <w:rPr/>
        <w:t>and</w:t>
      </w:r>
      <w:r>
        <w:rPr>
          <w:spacing w:val="-2"/>
        </w:rPr>
        <w:t> </w:t>
      </w:r>
      <w:r>
        <w:rPr/>
        <w:t>Transla- tional</w:t>
      </w:r>
      <w:r>
        <w:rPr>
          <w:spacing w:val="-6"/>
        </w:rPr>
        <w:t> </w:t>
      </w:r>
      <w:r>
        <w:rPr/>
        <w:t>Core</w:t>
      </w:r>
      <w:r>
        <w:rPr>
          <w:spacing w:val="-6"/>
        </w:rPr>
        <w:t> </w:t>
      </w:r>
      <w:r>
        <w:rPr/>
        <w:t>and</w:t>
      </w:r>
      <w:r>
        <w:rPr>
          <w:spacing w:val="-7"/>
        </w:rPr>
        <w:t> </w:t>
      </w:r>
      <w:r>
        <w:rPr/>
        <w:t>followed</w:t>
      </w:r>
      <w:r>
        <w:rPr>
          <w:spacing w:val="-6"/>
        </w:rPr>
        <w:t> </w:t>
      </w:r>
      <w:r>
        <w:rPr/>
        <w:t>the</w:t>
      </w:r>
      <w:r>
        <w:rPr>
          <w:spacing w:val="-7"/>
        </w:rPr>
        <w:t> </w:t>
      </w:r>
      <w:r>
        <w:rPr/>
        <w:t>10X</w:t>
      </w:r>
      <w:r>
        <w:rPr>
          <w:spacing w:val="-8"/>
        </w:rPr>
        <w:t> </w:t>
      </w:r>
      <w:r>
        <w:rPr/>
        <w:t>protocol</w:t>
      </w:r>
      <w:r>
        <w:rPr>
          <w:spacing w:val="-5"/>
        </w:rPr>
        <w:t> </w:t>
      </w:r>
      <w:r>
        <w:rPr/>
        <w:t>for</w:t>
      </w:r>
      <w:r>
        <w:rPr>
          <w:spacing w:val="-8"/>
        </w:rPr>
        <w:t> </w:t>
      </w:r>
      <w:r>
        <w:rPr/>
        <w:t>the</w:t>
      </w:r>
      <w:r>
        <w:rPr>
          <w:spacing w:val="-7"/>
        </w:rPr>
        <w:t> </w:t>
      </w:r>
      <w:r>
        <w:rPr/>
        <w:t>Chromium</w:t>
      </w:r>
      <w:r>
        <w:rPr>
          <w:spacing w:val="-6"/>
        </w:rPr>
        <w:t> </w:t>
      </w:r>
      <w:r>
        <w:rPr/>
        <w:t>Next</w:t>
      </w:r>
      <w:r>
        <w:rPr>
          <w:spacing w:val="-7"/>
        </w:rPr>
        <w:t> </w:t>
      </w:r>
      <w:r>
        <w:rPr/>
        <w:t>GEM</w:t>
      </w:r>
      <w:r>
        <w:rPr>
          <w:spacing w:val="-7"/>
        </w:rPr>
        <w:t> </w:t>
      </w:r>
      <w:r>
        <w:rPr/>
        <w:t>Automated</w:t>
      </w:r>
      <w:r>
        <w:rPr>
          <w:spacing w:val="-6"/>
        </w:rPr>
        <w:t> </w:t>
      </w:r>
      <w:r>
        <w:rPr/>
        <w:t>Single</w:t>
      </w:r>
      <w:r>
        <w:rPr>
          <w:spacing w:val="-6"/>
        </w:rPr>
        <w:t> </w:t>
      </w:r>
      <w:r>
        <w:rPr/>
        <w:t>Cell</w:t>
      </w:r>
      <w:r>
        <w:rPr>
          <w:spacing w:val="-7"/>
        </w:rPr>
        <w:t> </w:t>
      </w:r>
      <w:r>
        <w:rPr/>
        <w:t>3</w:t>
      </w:r>
      <w:r>
        <w:rPr>
          <w:rFonts w:ascii="Verdana"/>
          <w:vertAlign w:val="superscript"/>
        </w:rPr>
        <w:t>'</w:t>
      </w:r>
      <w:r>
        <w:rPr>
          <w:rFonts w:ascii="Verdana"/>
          <w:spacing w:val="-10"/>
          <w:vertAlign w:val="baseline"/>
        </w:rPr>
        <w:t> </w:t>
      </w:r>
      <w:r>
        <w:rPr>
          <w:vertAlign w:val="baseline"/>
        </w:rPr>
        <w:t>Library</w:t>
      </w:r>
      <w:r>
        <w:rPr>
          <w:spacing w:val="-6"/>
          <w:vertAlign w:val="baseline"/>
        </w:rPr>
        <w:t> </w:t>
      </w:r>
      <w:r>
        <w:rPr>
          <w:vertAlign w:val="baseline"/>
        </w:rPr>
        <w:t>and</w:t>
      </w:r>
      <w:r>
        <w:rPr>
          <w:spacing w:val="-7"/>
          <w:vertAlign w:val="baseline"/>
        </w:rPr>
        <w:t> </w:t>
      </w:r>
      <w:r>
        <w:rPr>
          <w:vertAlign w:val="baseline"/>
        </w:rPr>
        <w:t>Gel</w:t>
      </w:r>
      <w:r>
        <w:rPr>
          <w:spacing w:val="-7"/>
          <w:vertAlign w:val="baseline"/>
        </w:rPr>
        <w:t> </w:t>
      </w:r>
      <w:r>
        <w:rPr>
          <w:vertAlign w:val="baseline"/>
        </w:rPr>
        <w:t>Bead</w:t>
      </w:r>
      <w:r>
        <w:rPr>
          <w:spacing w:val="-7"/>
          <w:vertAlign w:val="baseline"/>
        </w:rPr>
        <w:t> </w:t>
      </w:r>
      <w:r>
        <w:rPr>
          <w:vertAlign w:val="baseline"/>
        </w:rPr>
        <w:t>Kit</w:t>
      </w:r>
      <w:r>
        <w:rPr>
          <w:spacing w:val="-7"/>
          <w:vertAlign w:val="baseline"/>
        </w:rPr>
        <w:t> </w:t>
      </w:r>
      <w:r>
        <w:rPr>
          <w:vertAlign w:val="baseline"/>
        </w:rPr>
        <w:t>v3.1</w:t>
      </w:r>
      <w:r>
        <w:rPr>
          <w:spacing w:val="-8"/>
          <w:vertAlign w:val="baseline"/>
        </w:rPr>
        <w:t> </w:t>
      </w:r>
      <w:r>
        <w:rPr>
          <w:vertAlign w:val="baseline"/>
        </w:rPr>
        <w:t>(cat# PN-100014) as described except for the following modifications:</w:t>
      </w:r>
    </w:p>
    <w:p>
      <w:pPr>
        <w:pStyle w:val="BodyText"/>
        <w:spacing w:line="264" w:lineRule="auto" w:before="6"/>
        <w:ind w:left="235" w:right="119" w:firstLine="170"/>
        <w:jc w:val="both"/>
      </w:pPr>
      <w:r>
        <w:rPr/>
        <w:t>Suspensions</w:t>
      </w:r>
      <w:r>
        <w:rPr>
          <w:spacing w:val="-8"/>
        </w:rPr>
        <w:t> </w:t>
      </w:r>
      <w:r>
        <w:rPr/>
        <w:t>from</w:t>
      </w:r>
      <w:r>
        <w:rPr>
          <w:spacing w:val="-9"/>
        </w:rPr>
        <w:t> </w:t>
      </w:r>
      <w:r>
        <w:rPr/>
        <w:t>cell</w:t>
      </w:r>
      <w:r>
        <w:rPr>
          <w:spacing w:val="-9"/>
        </w:rPr>
        <w:t> </w:t>
      </w:r>
      <w:r>
        <w:rPr/>
        <w:t>nuclei</w:t>
      </w:r>
      <w:r>
        <w:rPr>
          <w:spacing w:val="-9"/>
        </w:rPr>
        <w:t> </w:t>
      </w:r>
      <w:r>
        <w:rPr/>
        <w:t>were</w:t>
      </w:r>
      <w:r>
        <w:rPr>
          <w:spacing w:val="-9"/>
        </w:rPr>
        <w:t> </w:t>
      </w:r>
      <w:r>
        <w:rPr/>
        <w:t>generated</w:t>
      </w:r>
      <w:r>
        <w:rPr>
          <w:spacing w:val="-8"/>
        </w:rPr>
        <w:t> </w:t>
      </w:r>
      <w:r>
        <w:rPr/>
        <w:t>using</w:t>
      </w:r>
      <w:r>
        <w:rPr>
          <w:spacing w:val="-9"/>
        </w:rPr>
        <w:t> </w:t>
      </w:r>
      <w:r>
        <w:rPr/>
        <w:t>the</w:t>
      </w:r>
      <w:r>
        <w:rPr>
          <w:spacing w:val="-10"/>
        </w:rPr>
        <w:t> </w:t>
      </w:r>
      <w:r>
        <w:rPr/>
        <w:t>recommended</w:t>
      </w:r>
      <w:r>
        <w:rPr>
          <w:spacing w:val="-8"/>
        </w:rPr>
        <w:t> </w:t>
      </w:r>
      <w:r>
        <w:rPr/>
        <w:t>method</w:t>
      </w:r>
      <w:r>
        <w:rPr>
          <w:spacing w:val="-9"/>
        </w:rPr>
        <w:t> </w:t>
      </w:r>
      <w:r>
        <w:rPr/>
        <w:t>from</w:t>
      </w:r>
      <w:r>
        <w:rPr>
          <w:spacing w:val="-8"/>
        </w:rPr>
        <w:t> </w:t>
      </w:r>
      <w:r>
        <w:rPr/>
        <w:t>the</w:t>
      </w:r>
      <w:r>
        <w:rPr>
          <w:spacing w:val="-9"/>
        </w:rPr>
        <w:t> </w:t>
      </w:r>
      <w:r>
        <w:rPr/>
        <w:t>10X</w:t>
      </w:r>
      <w:r>
        <w:rPr>
          <w:spacing w:val="-10"/>
        </w:rPr>
        <w:t> </w:t>
      </w:r>
      <w:r>
        <w:rPr/>
        <w:t>scMultiome</w:t>
      </w:r>
      <w:r>
        <w:rPr>
          <w:spacing w:val="-8"/>
        </w:rPr>
        <w:t> </w:t>
      </w:r>
      <w:r>
        <w:rPr/>
        <w:t>protocol</w:t>
      </w:r>
      <w:r>
        <w:rPr>
          <w:spacing w:val="-9"/>
        </w:rPr>
        <w:t> </w:t>
      </w:r>
      <w:r>
        <w:rPr/>
        <w:t>(CG000375</w:t>
      </w:r>
      <w:r>
        <w:rPr>
          <w:spacing w:val="-8"/>
        </w:rPr>
        <w:t> </w:t>
      </w:r>
      <w:r>
        <w:rPr/>
        <w:t>Rev </w:t>
      </w:r>
      <w:r>
        <w:rPr>
          <w:spacing w:val="-2"/>
        </w:rPr>
        <w:t>C)</w:t>
      </w:r>
      <w:r>
        <w:rPr>
          <w:spacing w:val="-4"/>
        </w:rPr>
        <w:t> </w:t>
      </w:r>
      <w:r>
        <w:rPr>
          <w:spacing w:val="-2"/>
        </w:rPr>
        <w:t>to</w:t>
      </w:r>
      <w:r>
        <w:rPr>
          <w:spacing w:val="-5"/>
        </w:rPr>
        <w:t> </w:t>
      </w:r>
      <w:r>
        <w:rPr>
          <w:spacing w:val="-2"/>
        </w:rPr>
        <w:t>lyse</w:t>
      </w:r>
      <w:r>
        <w:rPr>
          <w:spacing w:val="-5"/>
        </w:rPr>
        <w:t> </w:t>
      </w:r>
      <w:r>
        <w:rPr>
          <w:spacing w:val="-2"/>
        </w:rPr>
        <w:t>cells</w:t>
      </w:r>
      <w:r>
        <w:rPr>
          <w:spacing w:val="-4"/>
        </w:rPr>
        <w:t> </w:t>
      </w:r>
      <w:r>
        <w:rPr>
          <w:spacing w:val="-2"/>
        </w:rPr>
        <w:t>and</w:t>
      </w:r>
      <w:r>
        <w:rPr>
          <w:spacing w:val="-5"/>
        </w:rPr>
        <w:t> </w:t>
      </w:r>
      <w:r>
        <w:rPr>
          <w:spacing w:val="-2"/>
        </w:rPr>
        <w:t>obtain</w:t>
      </w:r>
      <w:r>
        <w:rPr>
          <w:spacing w:val="-4"/>
        </w:rPr>
        <w:t> </w:t>
      </w:r>
      <w:r>
        <w:rPr>
          <w:spacing w:val="-2"/>
        </w:rPr>
        <w:t>nuclei. Following</w:t>
      </w:r>
      <w:r>
        <w:rPr>
          <w:spacing w:val="-4"/>
        </w:rPr>
        <w:t> </w:t>
      </w:r>
      <w:r>
        <w:rPr>
          <w:spacing w:val="-2"/>
        </w:rPr>
        <w:t>single</w:t>
      </w:r>
      <w:r>
        <w:rPr>
          <w:spacing w:val="-4"/>
        </w:rPr>
        <w:t> </w:t>
      </w:r>
      <w:r>
        <w:rPr>
          <w:spacing w:val="-2"/>
        </w:rPr>
        <w:t>nuclei suspension</w:t>
      </w:r>
      <w:r>
        <w:rPr>
          <w:spacing w:val="-5"/>
        </w:rPr>
        <w:t> </w:t>
      </w:r>
      <w:r>
        <w:rPr>
          <w:spacing w:val="-2"/>
        </w:rPr>
        <w:t>generation,</w:t>
      </w:r>
      <w:r>
        <w:rPr>
          <w:spacing w:val="-4"/>
        </w:rPr>
        <w:t> </w:t>
      </w:r>
      <w:r>
        <w:rPr>
          <w:spacing w:val="-2"/>
        </w:rPr>
        <w:t>nuclei were</w:t>
      </w:r>
      <w:r>
        <w:rPr>
          <w:spacing w:val="-5"/>
        </w:rPr>
        <w:t> </w:t>
      </w:r>
      <w:r>
        <w:rPr>
          <w:spacing w:val="-2"/>
        </w:rPr>
        <w:t>counterstained</w:t>
      </w:r>
      <w:r>
        <w:rPr>
          <w:spacing w:val="-4"/>
        </w:rPr>
        <w:t> </w:t>
      </w:r>
      <w:r>
        <w:rPr>
          <w:spacing w:val="-2"/>
        </w:rPr>
        <w:t>for</w:t>
      </w:r>
      <w:r>
        <w:rPr>
          <w:spacing w:val="-5"/>
        </w:rPr>
        <w:t> </w:t>
      </w:r>
      <w:r>
        <w:rPr>
          <w:spacing w:val="-2"/>
        </w:rPr>
        <w:t>7-AAD</w:t>
      </w:r>
      <w:r>
        <w:rPr>
          <w:spacing w:val="-4"/>
        </w:rPr>
        <w:t> </w:t>
      </w:r>
      <w:r>
        <w:rPr>
          <w:spacing w:val="-2"/>
        </w:rPr>
        <w:t>and</w:t>
      </w:r>
      <w:r>
        <w:rPr>
          <w:spacing w:val="-5"/>
        </w:rPr>
        <w:t> </w:t>
      </w:r>
      <w:r>
        <w:rPr>
          <w:spacing w:val="-2"/>
        </w:rPr>
        <w:t>NeuN-405 </w:t>
      </w:r>
      <w:r>
        <w:rPr/>
        <w:t>antibody</w:t>
      </w:r>
      <w:r>
        <w:rPr>
          <w:spacing w:val="-7"/>
        </w:rPr>
        <w:t> </w:t>
      </w:r>
      <w:r>
        <w:rPr/>
        <w:t>(Novus</w:t>
      </w:r>
      <w:r>
        <w:rPr>
          <w:spacing w:val="-8"/>
        </w:rPr>
        <w:t> </w:t>
      </w:r>
      <w:r>
        <w:rPr/>
        <w:t>Biologicals,</w:t>
      </w:r>
      <w:r>
        <w:rPr>
          <w:spacing w:val="-7"/>
        </w:rPr>
        <w:t> </w:t>
      </w:r>
      <w:r>
        <w:rPr/>
        <w:t>1:200)</w:t>
      </w:r>
      <w:r>
        <w:rPr>
          <w:spacing w:val="-7"/>
        </w:rPr>
        <w:t> </w:t>
      </w:r>
      <w:r>
        <w:rPr/>
        <w:t>and</w:t>
      </w:r>
      <w:r>
        <w:rPr>
          <w:spacing w:val="-9"/>
        </w:rPr>
        <w:t> </w:t>
      </w:r>
      <w:r>
        <w:rPr/>
        <w:t>sorted</w:t>
      </w:r>
      <w:r>
        <w:rPr>
          <w:spacing w:val="-8"/>
        </w:rPr>
        <w:t> </w:t>
      </w:r>
      <w:r>
        <w:rPr/>
        <w:t>on</w:t>
      </w:r>
      <w:r>
        <w:rPr>
          <w:spacing w:val="-9"/>
        </w:rPr>
        <w:t> </w:t>
      </w:r>
      <w:r>
        <w:rPr/>
        <w:t>a</w:t>
      </w:r>
      <w:r>
        <w:rPr>
          <w:spacing w:val="-9"/>
        </w:rPr>
        <w:t> </w:t>
      </w:r>
      <w:r>
        <w:rPr/>
        <w:t>MACSQuant</w:t>
      </w:r>
      <w:r>
        <w:rPr>
          <w:spacing w:val="-9"/>
        </w:rPr>
        <w:t> </w:t>
      </w:r>
      <w:r>
        <w:rPr/>
        <w:t>Tyto</w:t>
      </w:r>
      <w:r>
        <w:rPr>
          <w:spacing w:val="-8"/>
        </w:rPr>
        <w:t> </w:t>
      </w:r>
      <w:r>
        <w:rPr/>
        <w:t>(Miltenyi</w:t>
      </w:r>
      <w:r>
        <w:rPr>
          <w:spacing w:val="-8"/>
        </w:rPr>
        <w:t> </w:t>
      </w:r>
      <w:r>
        <w:rPr/>
        <w:t>Biotech)</w:t>
      </w:r>
      <w:r>
        <w:rPr>
          <w:spacing w:val="-8"/>
        </w:rPr>
        <w:t> </w:t>
      </w:r>
      <w:r>
        <w:rPr/>
        <w:t>prior</w:t>
      </w:r>
      <w:r>
        <w:rPr>
          <w:spacing w:val="-8"/>
        </w:rPr>
        <w:t> </w:t>
      </w:r>
      <w:r>
        <w:rPr/>
        <w:t>to</w:t>
      </w:r>
      <w:r>
        <w:rPr>
          <w:spacing w:val="-8"/>
        </w:rPr>
        <w:t> </w:t>
      </w:r>
      <w:r>
        <w:rPr/>
        <w:t>GEM</w:t>
      </w:r>
      <w:r>
        <w:rPr>
          <w:spacing w:val="-9"/>
        </w:rPr>
        <w:t> </w:t>
      </w:r>
      <w:r>
        <w:rPr/>
        <w:t>generation.</w:t>
      </w:r>
      <w:r>
        <w:rPr>
          <w:spacing w:val="-8"/>
        </w:rPr>
        <w:t> </w:t>
      </w:r>
      <w:r>
        <w:rPr/>
        <w:t>We</w:t>
      </w:r>
      <w:r>
        <w:rPr>
          <w:spacing w:val="-8"/>
        </w:rPr>
        <w:t> </w:t>
      </w:r>
      <w:r>
        <w:rPr/>
        <w:t>selected</w:t>
      </w:r>
      <w:r>
        <w:rPr>
          <w:spacing w:val="-7"/>
        </w:rPr>
        <w:t> </w:t>
      </w:r>
      <w:r>
        <w:rPr/>
        <w:t>for</w:t>
      </w:r>
      <w:r>
        <w:rPr>
          <w:spacing w:val="-9"/>
        </w:rPr>
        <w:t> </w:t>
      </w:r>
      <w:r>
        <w:rPr/>
        <w:t>a 75-25 split of NeuN+/7-AAD+ nuclei for neurons and NeuN-/7-AAD+ for non-neuronal nuclei respectively. We captured </w:t>
      </w:r>
      <w:r>
        <w:rPr>
          <w:rFonts w:ascii="Verdana"/>
        </w:rPr>
        <w:t>~</w:t>
      </w:r>
      <w:r>
        <w:rPr/>
        <w:t>10,000 nuclei per genotype per region per replicate on a single 10X GEM chip. All downstream library preparation was done according to the 10X Genomics protocol (CG000286) and sequenced on a Novaseq 6000 with a target of </w:t>
      </w:r>
      <w:r>
        <w:rPr>
          <w:rFonts w:ascii="Verdana"/>
        </w:rPr>
        <w:t>~</w:t>
      </w:r>
      <w:r>
        <w:rPr/>
        <w:t>40-50k reads per nucleus.</w:t>
      </w:r>
    </w:p>
    <w:p>
      <w:pPr>
        <w:pStyle w:val="BodyText"/>
        <w:spacing w:before="23"/>
      </w:pPr>
    </w:p>
    <w:p>
      <w:pPr>
        <w:pStyle w:val="BodyText"/>
        <w:spacing w:before="1"/>
        <w:ind w:left="235"/>
        <w:jc w:val="both"/>
      </w:pPr>
      <w:r>
        <w:rPr>
          <w:color w:val="AB4D4C"/>
          <w:w w:val="110"/>
        </w:rPr>
        <w:t>Generating</w:t>
      </w:r>
      <w:r>
        <w:rPr>
          <w:color w:val="AB4D4C"/>
          <w:spacing w:val="-5"/>
          <w:w w:val="110"/>
        </w:rPr>
        <w:t> </w:t>
      </w:r>
      <w:r>
        <w:rPr>
          <w:color w:val="AB4D4C"/>
          <w:w w:val="110"/>
        </w:rPr>
        <w:t>snATAC-seq</w:t>
      </w:r>
      <w:r>
        <w:rPr>
          <w:color w:val="AB4D4C"/>
          <w:spacing w:val="-5"/>
          <w:w w:val="110"/>
        </w:rPr>
        <w:t> </w:t>
      </w:r>
      <w:r>
        <w:rPr>
          <w:color w:val="AB4D4C"/>
          <w:spacing w:val="-2"/>
          <w:w w:val="110"/>
        </w:rPr>
        <w:t>libraries</w:t>
      </w:r>
    </w:p>
    <w:p>
      <w:pPr>
        <w:pStyle w:val="BodyText"/>
        <w:spacing w:line="268" w:lineRule="auto" w:before="24"/>
        <w:ind w:left="235" w:right="120"/>
        <w:jc w:val="both"/>
      </w:pPr>
      <w:r>
        <w:rPr/>
        <w:t>Single nuclei suspension and library generation were completed at the Cedars Sinai AGCT core and followed the 10X protocol for Next GEM scATAC-Seq v1.1 (PN-1000175) as described except for the following modifications:</w:t>
      </w:r>
    </w:p>
    <w:p>
      <w:pPr>
        <w:pStyle w:val="BodyText"/>
        <w:spacing w:line="271" w:lineRule="auto"/>
        <w:ind w:left="235" w:right="119" w:firstLine="170"/>
        <w:jc w:val="both"/>
      </w:pPr>
      <w:r>
        <w:rPr/>
        <w:t>Nuclei</w:t>
      </w:r>
      <w:r>
        <w:rPr>
          <w:spacing w:val="-12"/>
        </w:rPr>
        <w:t> </w:t>
      </w:r>
      <w:r>
        <w:rPr/>
        <w:t>suspensions</w:t>
      </w:r>
      <w:r>
        <w:rPr>
          <w:spacing w:val="-12"/>
        </w:rPr>
        <w:t> </w:t>
      </w:r>
      <w:r>
        <w:rPr/>
        <w:t>were</w:t>
      </w:r>
      <w:r>
        <w:rPr>
          <w:spacing w:val="-12"/>
        </w:rPr>
        <w:t> </w:t>
      </w:r>
      <w:r>
        <w:rPr/>
        <w:t>generated</w:t>
      </w:r>
      <w:r>
        <w:rPr>
          <w:spacing w:val="-12"/>
        </w:rPr>
        <w:t> </w:t>
      </w:r>
      <w:r>
        <w:rPr/>
        <w:t>using</w:t>
      </w:r>
      <w:r>
        <w:rPr>
          <w:spacing w:val="-12"/>
        </w:rPr>
        <w:t> </w:t>
      </w:r>
      <w:r>
        <w:rPr/>
        <w:t>the</w:t>
      </w:r>
      <w:r>
        <w:rPr>
          <w:spacing w:val="-11"/>
        </w:rPr>
        <w:t> </w:t>
      </w:r>
      <w:r>
        <w:rPr/>
        <w:t>recommended</w:t>
      </w:r>
      <w:r>
        <w:rPr>
          <w:spacing w:val="-12"/>
        </w:rPr>
        <w:t> </w:t>
      </w:r>
      <w:r>
        <w:rPr/>
        <w:t>method</w:t>
      </w:r>
      <w:r>
        <w:rPr>
          <w:spacing w:val="-12"/>
        </w:rPr>
        <w:t> </w:t>
      </w:r>
      <w:r>
        <w:rPr/>
        <w:t>from</w:t>
      </w:r>
      <w:r>
        <w:rPr>
          <w:spacing w:val="-12"/>
        </w:rPr>
        <w:t> </w:t>
      </w:r>
      <w:r>
        <w:rPr/>
        <w:t>the</w:t>
      </w:r>
      <w:r>
        <w:rPr>
          <w:spacing w:val="-12"/>
        </w:rPr>
        <w:t> </w:t>
      </w:r>
      <w:r>
        <w:rPr/>
        <w:t>10X</w:t>
      </w:r>
      <w:r>
        <w:rPr>
          <w:spacing w:val="-11"/>
        </w:rPr>
        <w:t> </w:t>
      </w:r>
      <w:r>
        <w:rPr/>
        <w:t>scMultiome</w:t>
      </w:r>
      <w:r>
        <w:rPr>
          <w:spacing w:val="-12"/>
        </w:rPr>
        <w:t> </w:t>
      </w:r>
      <w:r>
        <w:rPr/>
        <w:t>protocol</w:t>
      </w:r>
      <w:r>
        <w:rPr>
          <w:spacing w:val="-12"/>
        </w:rPr>
        <w:t> </w:t>
      </w:r>
      <w:r>
        <w:rPr/>
        <w:t>(CG000375</w:t>
      </w:r>
      <w:r>
        <w:rPr>
          <w:spacing w:val="-12"/>
        </w:rPr>
        <w:t> </w:t>
      </w:r>
      <w:r>
        <w:rPr/>
        <w:t>Rev</w:t>
      </w:r>
      <w:r>
        <w:rPr>
          <w:spacing w:val="-12"/>
        </w:rPr>
        <w:t> </w:t>
      </w:r>
      <w:r>
        <w:rPr/>
        <w:t>C)</w:t>
      </w:r>
      <w:r>
        <w:rPr>
          <w:spacing w:val="-11"/>
        </w:rPr>
        <w:t> </w:t>
      </w:r>
      <w:r>
        <w:rPr/>
        <w:t>to</w:t>
      </w:r>
      <w:r>
        <w:rPr>
          <w:spacing w:val="-12"/>
        </w:rPr>
        <w:t> </w:t>
      </w:r>
      <w:r>
        <w:rPr/>
        <w:t>lyse cells and obtain nuclei.</w:t>
      </w:r>
    </w:p>
    <w:p>
      <w:pPr>
        <w:pStyle w:val="BodyText"/>
        <w:spacing w:line="266" w:lineRule="auto"/>
        <w:ind w:left="235" w:right="118" w:firstLine="170"/>
        <w:jc w:val="both"/>
      </w:pPr>
      <w:r>
        <w:rPr/>
        <w:t>Following single nuclei suspension generation, nuclei were counterstained for 7-AAD and sorted on a MACSQuant Tyto prior to GEM</w:t>
      </w:r>
      <w:r>
        <w:rPr>
          <w:spacing w:val="-5"/>
        </w:rPr>
        <w:t> </w:t>
      </w:r>
      <w:r>
        <w:rPr/>
        <w:t>generation.</w:t>
      </w:r>
      <w:r>
        <w:rPr>
          <w:spacing w:val="-4"/>
        </w:rPr>
        <w:t> </w:t>
      </w:r>
      <w:r>
        <w:rPr/>
        <w:t>NeuN</w:t>
      </w:r>
      <w:r>
        <w:rPr>
          <w:spacing w:val="-5"/>
        </w:rPr>
        <w:t> </w:t>
      </w:r>
      <w:r>
        <w:rPr/>
        <w:t>was</w:t>
      </w:r>
      <w:r>
        <w:rPr>
          <w:spacing w:val="-5"/>
        </w:rPr>
        <w:t> </w:t>
      </w:r>
      <w:r>
        <w:rPr/>
        <w:t>not</w:t>
      </w:r>
      <w:r>
        <w:rPr>
          <w:spacing w:val="-4"/>
        </w:rPr>
        <w:t> </w:t>
      </w:r>
      <w:r>
        <w:rPr/>
        <w:t>used</w:t>
      </w:r>
      <w:r>
        <w:rPr>
          <w:spacing w:val="-5"/>
        </w:rPr>
        <w:t> </w:t>
      </w:r>
      <w:r>
        <w:rPr/>
        <w:t>for</w:t>
      </w:r>
      <w:r>
        <w:rPr>
          <w:spacing w:val="-4"/>
        </w:rPr>
        <w:t> </w:t>
      </w:r>
      <w:r>
        <w:rPr/>
        <w:t>neuronal</w:t>
      </w:r>
      <w:r>
        <w:rPr>
          <w:spacing w:val="-4"/>
        </w:rPr>
        <w:t> </w:t>
      </w:r>
      <w:r>
        <w:rPr/>
        <w:t>enrichment</w:t>
      </w:r>
      <w:r>
        <w:rPr>
          <w:spacing w:val="-4"/>
        </w:rPr>
        <w:t> </w:t>
      </w:r>
      <w:r>
        <w:rPr/>
        <w:t>due</w:t>
      </w:r>
      <w:r>
        <w:rPr>
          <w:spacing w:val="-5"/>
        </w:rPr>
        <w:t> </w:t>
      </w:r>
      <w:r>
        <w:rPr/>
        <w:t>to</w:t>
      </w:r>
      <w:r>
        <w:rPr>
          <w:spacing w:val="-5"/>
        </w:rPr>
        <w:t> </w:t>
      </w:r>
      <w:r>
        <w:rPr/>
        <w:t>dye</w:t>
      </w:r>
      <w:r>
        <w:rPr>
          <w:spacing w:val="-5"/>
        </w:rPr>
        <w:t> </w:t>
      </w:r>
      <w:r>
        <w:rPr/>
        <w:t>incompatibility</w:t>
      </w:r>
      <w:r>
        <w:rPr>
          <w:spacing w:val="-4"/>
        </w:rPr>
        <w:t> </w:t>
      </w:r>
      <w:r>
        <w:rPr/>
        <w:t>between</w:t>
      </w:r>
      <w:r>
        <w:rPr>
          <w:spacing w:val="-4"/>
        </w:rPr>
        <w:t> </w:t>
      </w:r>
      <w:r>
        <w:rPr/>
        <w:t>our</w:t>
      </w:r>
      <w:r>
        <w:rPr>
          <w:spacing w:val="-5"/>
        </w:rPr>
        <w:t> </w:t>
      </w:r>
      <w:r>
        <w:rPr/>
        <w:t>NeuN</w:t>
      </w:r>
      <w:r>
        <w:rPr>
          <w:spacing w:val="-5"/>
        </w:rPr>
        <w:t> </w:t>
      </w:r>
      <w:r>
        <w:rPr/>
        <w:t>antibody</w:t>
      </w:r>
      <w:r>
        <w:rPr>
          <w:spacing w:val="-3"/>
        </w:rPr>
        <w:t> </w:t>
      </w:r>
      <w:r>
        <w:rPr/>
        <w:t>and</w:t>
      </w:r>
      <w:r>
        <w:rPr>
          <w:spacing w:val="-6"/>
        </w:rPr>
        <w:t> </w:t>
      </w:r>
      <w:r>
        <w:rPr/>
        <w:t>a</w:t>
      </w:r>
      <w:r>
        <w:rPr>
          <w:spacing w:val="-5"/>
        </w:rPr>
        <w:t> </w:t>
      </w:r>
      <w:r>
        <w:rPr/>
        <w:t>nuclear </w:t>
      </w:r>
      <w:r>
        <w:rPr>
          <w:spacing w:val="-2"/>
        </w:rPr>
        <w:t>counterstain. After</w:t>
      </w:r>
      <w:r>
        <w:rPr>
          <w:spacing w:val="-3"/>
        </w:rPr>
        <w:t> </w:t>
      </w:r>
      <w:r>
        <w:rPr>
          <w:spacing w:val="-2"/>
        </w:rPr>
        <w:t>the</w:t>
      </w:r>
      <w:r>
        <w:rPr>
          <w:spacing w:val="-5"/>
        </w:rPr>
        <w:t> </w:t>
      </w:r>
      <w:r>
        <w:rPr>
          <w:spacing w:val="-2"/>
        </w:rPr>
        <w:t>sort, we</w:t>
      </w:r>
      <w:r>
        <w:rPr>
          <w:spacing w:val="-5"/>
        </w:rPr>
        <w:t> </w:t>
      </w:r>
      <w:r>
        <w:rPr>
          <w:spacing w:val="-2"/>
        </w:rPr>
        <w:t>carried out</w:t>
      </w:r>
      <w:r>
        <w:rPr>
          <w:spacing w:val="-5"/>
        </w:rPr>
        <w:t> </w:t>
      </w:r>
      <w:r>
        <w:rPr>
          <w:spacing w:val="-2"/>
        </w:rPr>
        <w:t>permeabilization of</w:t>
      </w:r>
      <w:r>
        <w:rPr>
          <w:spacing w:val="-5"/>
        </w:rPr>
        <w:t> </w:t>
      </w:r>
      <w:r>
        <w:rPr>
          <w:spacing w:val="-2"/>
        </w:rPr>
        <w:t>nuclei</w:t>
      </w:r>
      <w:r>
        <w:rPr>
          <w:spacing w:val="-3"/>
        </w:rPr>
        <w:t> </w:t>
      </w:r>
      <w:r>
        <w:rPr>
          <w:spacing w:val="-2"/>
        </w:rPr>
        <w:t>as</w:t>
      </w:r>
      <w:r>
        <w:rPr>
          <w:spacing w:val="-5"/>
        </w:rPr>
        <w:t> </w:t>
      </w:r>
      <w:r>
        <w:rPr>
          <w:spacing w:val="-2"/>
        </w:rPr>
        <w:t>per</w:t>
      </w:r>
      <w:r>
        <w:rPr>
          <w:spacing w:val="-5"/>
        </w:rPr>
        <w:t> </w:t>
      </w:r>
      <w:r>
        <w:rPr>
          <w:spacing w:val="-2"/>
        </w:rPr>
        <w:t>the</w:t>
      </w:r>
      <w:r>
        <w:rPr>
          <w:spacing w:val="-3"/>
        </w:rPr>
        <w:t> </w:t>
      </w:r>
      <w:r>
        <w:rPr>
          <w:spacing w:val="-2"/>
        </w:rPr>
        <w:t>protocol.</w:t>
      </w:r>
      <w:r>
        <w:rPr>
          <w:spacing w:val="-3"/>
        </w:rPr>
        <w:t> </w:t>
      </w:r>
      <w:r>
        <w:rPr>
          <w:spacing w:val="-2"/>
        </w:rPr>
        <w:t>We</w:t>
      </w:r>
      <w:r>
        <w:rPr>
          <w:spacing w:val="-3"/>
        </w:rPr>
        <w:t> </w:t>
      </w:r>
      <w:r>
        <w:rPr>
          <w:spacing w:val="-2"/>
        </w:rPr>
        <w:t>aimed</w:t>
      </w:r>
      <w:r>
        <w:rPr>
          <w:spacing w:val="-3"/>
        </w:rPr>
        <w:t> </w:t>
      </w:r>
      <w:r>
        <w:rPr>
          <w:spacing w:val="-2"/>
        </w:rPr>
        <w:t>to</w:t>
      </w:r>
      <w:r>
        <w:rPr>
          <w:spacing w:val="-5"/>
        </w:rPr>
        <w:t> </w:t>
      </w:r>
      <w:r>
        <w:rPr>
          <w:spacing w:val="-2"/>
        </w:rPr>
        <w:t>capture</w:t>
      </w:r>
      <w:r>
        <w:rPr>
          <w:spacing w:val="-3"/>
        </w:rPr>
        <w:t> </w:t>
      </w:r>
      <w:r>
        <w:rPr>
          <w:spacing w:val="-2"/>
        </w:rPr>
        <w:t>10,000</w:t>
      </w:r>
      <w:r>
        <w:rPr>
          <w:spacing w:val="-3"/>
        </w:rPr>
        <w:t> </w:t>
      </w:r>
      <w:r>
        <w:rPr>
          <w:spacing w:val="-2"/>
        </w:rPr>
        <w:t>nuclei</w:t>
      </w:r>
      <w:r>
        <w:rPr>
          <w:spacing w:val="-3"/>
        </w:rPr>
        <w:t> </w:t>
      </w:r>
      <w:r>
        <w:rPr>
          <w:spacing w:val="-2"/>
        </w:rPr>
        <w:t>per</w:t>
      </w:r>
      <w:r>
        <w:rPr>
          <w:spacing w:val="-5"/>
        </w:rPr>
        <w:t> </w:t>
      </w:r>
      <w:r>
        <w:rPr>
          <w:spacing w:val="-2"/>
        </w:rPr>
        <w:t>well x </w:t>
      </w:r>
      <w:r>
        <w:rPr/>
        <w:t>8</w:t>
      </w:r>
      <w:r>
        <w:rPr>
          <w:spacing w:val="-12"/>
        </w:rPr>
        <w:t> </w:t>
      </w:r>
      <w:r>
        <w:rPr/>
        <w:t>wells,</w:t>
      </w:r>
      <w:r>
        <w:rPr>
          <w:spacing w:val="-12"/>
        </w:rPr>
        <w:t> </w:t>
      </w:r>
      <w:r>
        <w:rPr/>
        <w:t>for</w:t>
      </w:r>
      <w:r>
        <w:rPr>
          <w:spacing w:val="-12"/>
        </w:rPr>
        <w:t> </w:t>
      </w:r>
      <w:r>
        <w:rPr/>
        <w:t>a</w:t>
      </w:r>
      <w:r>
        <w:rPr>
          <w:spacing w:val="-12"/>
        </w:rPr>
        <w:t> </w:t>
      </w:r>
      <w:r>
        <w:rPr/>
        <w:t>total</w:t>
      </w:r>
      <w:r>
        <w:rPr>
          <w:spacing w:val="-12"/>
        </w:rPr>
        <w:t> </w:t>
      </w:r>
      <w:r>
        <w:rPr/>
        <w:t>of</w:t>
      </w:r>
      <w:r>
        <w:rPr>
          <w:spacing w:val="-11"/>
        </w:rPr>
        <w:t> </w:t>
      </w:r>
      <w:r>
        <w:rPr/>
        <w:t>80,000</w:t>
      </w:r>
      <w:r>
        <w:rPr>
          <w:spacing w:val="-12"/>
        </w:rPr>
        <w:t> </w:t>
      </w:r>
      <w:r>
        <w:rPr/>
        <w:t>nuclei</w:t>
      </w:r>
      <w:r>
        <w:rPr>
          <w:spacing w:val="-12"/>
        </w:rPr>
        <w:t> </w:t>
      </w:r>
      <w:r>
        <w:rPr/>
        <w:t>over</w:t>
      </w:r>
      <w:r>
        <w:rPr>
          <w:spacing w:val="-12"/>
        </w:rPr>
        <w:t> </w:t>
      </w:r>
      <w:r>
        <w:rPr/>
        <w:t>8</w:t>
      </w:r>
      <w:r>
        <w:rPr>
          <w:spacing w:val="-12"/>
        </w:rPr>
        <w:t> </w:t>
      </w:r>
      <w:r>
        <w:rPr/>
        <w:t>total</w:t>
      </w:r>
      <w:r>
        <w:rPr>
          <w:spacing w:val="-11"/>
        </w:rPr>
        <w:t> </w:t>
      </w:r>
      <w:r>
        <w:rPr/>
        <w:t>samples</w:t>
      </w:r>
      <w:r>
        <w:rPr>
          <w:spacing w:val="-12"/>
        </w:rPr>
        <w:t> </w:t>
      </w:r>
      <w:r>
        <w:rPr/>
        <w:t>(</w:t>
      </w:r>
      <w:r>
        <w:rPr>
          <w:rFonts w:ascii="Verdana"/>
        </w:rPr>
        <w:t>~</w:t>
      </w:r>
      <w:r>
        <w:rPr/>
        <w:t>10,000</w:t>
      </w:r>
      <w:r>
        <w:rPr>
          <w:spacing w:val="-12"/>
        </w:rPr>
        <w:t> </w:t>
      </w:r>
      <w:r>
        <w:rPr/>
        <w:t>nuclei</w:t>
      </w:r>
      <w:r>
        <w:rPr>
          <w:spacing w:val="-12"/>
        </w:rPr>
        <w:t> </w:t>
      </w:r>
      <w:r>
        <w:rPr/>
        <w:t>per</w:t>
      </w:r>
      <w:r>
        <w:rPr>
          <w:spacing w:val="-12"/>
        </w:rPr>
        <w:t> </w:t>
      </w:r>
      <w:r>
        <w:rPr/>
        <w:t>genotype</w:t>
      </w:r>
      <w:r>
        <w:rPr>
          <w:spacing w:val="-11"/>
        </w:rPr>
        <w:t> </w:t>
      </w:r>
      <w:r>
        <w:rPr/>
        <w:t>per</w:t>
      </w:r>
      <w:r>
        <w:rPr>
          <w:spacing w:val="-12"/>
        </w:rPr>
        <w:t> </w:t>
      </w:r>
      <w:r>
        <w:rPr/>
        <w:t>region</w:t>
      </w:r>
      <w:r>
        <w:rPr>
          <w:spacing w:val="-12"/>
        </w:rPr>
        <w:t> </w:t>
      </w:r>
      <w:r>
        <w:rPr/>
        <w:t>per</w:t>
      </w:r>
      <w:r>
        <w:rPr>
          <w:spacing w:val="-12"/>
        </w:rPr>
        <w:t> </w:t>
      </w:r>
      <w:r>
        <w:rPr/>
        <w:t>replicate).</w:t>
      </w:r>
      <w:r>
        <w:rPr>
          <w:spacing w:val="-12"/>
        </w:rPr>
        <w:t> </w:t>
      </w:r>
      <w:r>
        <w:rPr/>
        <w:t>All</w:t>
      </w:r>
      <w:r>
        <w:rPr>
          <w:spacing w:val="-11"/>
        </w:rPr>
        <w:t> </w:t>
      </w:r>
      <w:r>
        <w:rPr/>
        <w:t>downstream</w:t>
      </w:r>
      <w:r>
        <w:rPr>
          <w:spacing w:val="-12"/>
        </w:rPr>
        <w:t> </w:t>
      </w:r>
      <w:r>
        <w:rPr/>
        <w:t>library preparation</w:t>
      </w:r>
      <w:r>
        <w:rPr>
          <w:spacing w:val="-12"/>
        </w:rPr>
        <w:t> </w:t>
      </w:r>
      <w:r>
        <w:rPr/>
        <w:t>was</w:t>
      </w:r>
      <w:r>
        <w:rPr>
          <w:spacing w:val="-12"/>
        </w:rPr>
        <w:t> </w:t>
      </w:r>
      <w:r>
        <w:rPr/>
        <w:t>done</w:t>
      </w:r>
      <w:r>
        <w:rPr>
          <w:spacing w:val="-12"/>
        </w:rPr>
        <w:t> </w:t>
      </w:r>
      <w:r>
        <w:rPr/>
        <w:t>according</w:t>
      </w:r>
      <w:r>
        <w:rPr>
          <w:spacing w:val="-12"/>
        </w:rPr>
        <w:t> </w:t>
      </w:r>
      <w:r>
        <w:rPr/>
        <w:t>to</w:t>
      </w:r>
      <w:r>
        <w:rPr>
          <w:spacing w:val="-12"/>
        </w:rPr>
        <w:t> </w:t>
      </w:r>
      <w:r>
        <w:rPr/>
        <w:t>the</w:t>
      </w:r>
      <w:r>
        <w:rPr>
          <w:spacing w:val="-11"/>
        </w:rPr>
        <w:t> </w:t>
      </w:r>
      <w:r>
        <w:rPr/>
        <w:t>10X</w:t>
      </w:r>
      <w:r>
        <w:rPr>
          <w:spacing w:val="-12"/>
        </w:rPr>
        <w:t> </w:t>
      </w:r>
      <w:r>
        <w:rPr/>
        <w:t>Genomics</w:t>
      </w:r>
      <w:r>
        <w:rPr>
          <w:spacing w:val="-12"/>
        </w:rPr>
        <w:t> </w:t>
      </w:r>
      <w:r>
        <w:rPr/>
        <w:t>protocol</w:t>
      </w:r>
      <w:r>
        <w:rPr>
          <w:spacing w:val="-12"/>
        </w:rPr>
        <w:t> </w:t>
      </w:r>
      <w:r>
        <w:rPr/>
        <w:t>(CG000209)</w:t>
      </w:r>
      <w:r>
        <w:rPr>
          <w:spacing w:val="-12"/>
        </w:rPr>
        <w:t> </w:t>
      </w:r>
      <w:r>
        <w:rPr/>
        <w:t>and</w:t>
      </w:r>
      <w:r>
        <w:rPr>
          <w:spacing w:val="-11"/>
        </w:rPr>
        <w:t> </w:t>
      </w:r>
      <w:r>
        <w:rPr/>
        <w:t>sequenced</w:t>
      </w:r>
      <w:r>
        <w:rPr>
          <w:spacing w:val="-12"/>
        </w:rPr>
        <w:t> </w:t>
      </w:r>
      <w:r>
        <w:rPr/>
        <w:t>on</w:t>
      </w:r>
      <w:r>
        <w:rPr>
          <w:spacing w:val="-12"/>
        </w:rPr>
        <w:t> </w:t>
      </w:r>
      <w:r>
        <w:rPr/>
        <w:t>a</w:t>
      </w:r>
      <w:r>
        <w:rPr>
          <w:spacing w:val="-12"/>
        </w:rPr>
        <w:t> </w:t>
      </w:r>
      <w:r>
        <w:rPr/>
        <w:t>Novaseq</w:t>
      </w:r>
      <w:r>
        <w:rPr>
          <w:spacing w:val="-12"/>
        </w:rPr>
        <w:t> </w:t>
      </w:r>
      <w:r>
        <w:rPr/>
        <w:t>6000</w:t>
      </w:r>
      <w:r>
        <w:rPr>
          <w:spacing w:val="-11"/>
        </w:rPr>
        <w:t> </w:t>
      </w:r>
      <w:r>
        <w:rPr/>
        <w:t>with</w:t>
      </w:r>
      <w:r>
        <w:rPr>
          <w:spacing w:val="-12"/>
        </w:rPr>
        <w:t> </w:t>
      </w:r>
      <w:r>
        <w:rPr/>
        <w:t>a</w:t>
      </w:r>
      <w:r>
        <w:rPr>
          <w:spacing w:val="-12"/>
        </w:rPr>
        <w:t> </w:t>
      </w:r>
      <w:r>
        <w:rPr/>
        <w:t>target</w:t>
      </w:r>
      <w:r>
        <w:rPr>
          <w:spacing w:val="-12"/>
        </w:rPr>
        <w:t> </w:t>
      </w:r>
      <w:r>
        <w:rPr/>
        <w:t>of</w:t>
      </w:r>
      <w:r>
        <w:rPr>
          <w:spacing w:val="-12"/>
        </w:rPr>
        <w:t> </w:t>
      </w:r>
      <w:r>
        <w:rPr/>
        <w:t>&gt;35k reads per nucleus.</w:t>
      </w:r>
    </w:p>
    <w:p>
      <w:pPr>
        <w:spacing w:after="0" w:line="266" w:lineRule="auto"/>
        <w:jc w:val="both"/>
        <w:sectPr>
          <w:type w:val="continuous"/>
          <w:pgSz w:w="12060" w:h="15660"/>
          <w:pgMar w:header="20" w:footer="346" w:top="900" w:bottom="280" w:left="960" w:right="940"/>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310" name="Group 310"/>
                <wp:cNvGraphicFramePr>
                  <a:graphicFrameLocks/>
                </wp:cNvGraphicFramePr>
                <a:graphic>
                  <a:graphicData uri="http://schemas.microsoft.com/office/word/2010/wordprocessingGroup">
                    <wpg:wgp>
                      <wpg:cNvPr id="310" name="Group 310"/>
                      <wpg:cNvGrpSpPr/>
                      <wpg:grpSpPr>
                        <a:xfrm>
                          <a:off x="0" y="0"/>
                          <a:ext cx="340360" cy="171450"/>
                          <a:chExt cx="340360" cy="171450"/>
                        </a:xfrm>
                      </wpg:grpSpPr>
                      <wps:wsp>
                        <wps:cNvPr id="311" name="Graphic 311"/>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65" coordorigin="0,0" coordsize="536,270">
                <v:shape style="position:absolute;left:0;top:0;width:536;height:270" id="docshape266"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12" name="Group 312"/>
                <wp:cNvGraphicFramePr>
                  <a:graphicFrameLocks/>
                </wp:cNvGraphicFramePr>
                <a:graphic>
                  <a:graphicData uri="http://schemas.microsoft.com/office/word/2010/wordprocessingGroup">
                    <wpg:wgp>
                      <wpg:cNvPr id="312" name="Group 312"/>
                      <wpg:cNvGrpSpPr/>
                      <wpg:grpSpPr>
                        <a:xfrm>
                          <a:off x="0" y="0"/>
                          <a:ext cx="1008380" cy="171450"/>
                          <a:chExt cx="1008380" cy="171450"/>
                        </a:xfrm>
                      </wpg:grpSpPr>
                      <wps:wsp>
                        <wps:cNvPr id="313" name="Graphic 313"/>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67" coordorigin="0,0" coordsize="1588,270">
                <v:shape style="position:absolute;left:0;top:0;width:1588;height:270" id="docshape268"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Quantification and statistical analysis" w:id="84"/>
      <w:bookmarkEnd w:id="84"/>
      <w:r>
        <w:rPr/>
      </w:r>
      <w:bookmarkStart w:name="Mapping and primary quality control" w:id="85"/>
      <w:bookmarkEnd w:id="85"/>
      <w:r>
        <w:rPr/>
      </w:r>
      <w:bookmarkStart w:name="Single-nucleus methylation data quality " w:id="86"/>
      <w:bookmarkEnd w:id="86"/>
      <w:r>
        <w:rPr/>
      </w:r>
      <w:bookmarkStart w:name="Single-nucleus RNA sequencing data quali" w:id="87"/>
      <w:bookmarkEnd w:id="87"/>
      <w:r>
        <w:rPr/>
      </w:r>
      <w:bookmarkStart w:name="Single-nucleus ATAC sequencing data qual" w:id="88"/>
      <w:bookmarkEnd w:id="88"/>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314" name="Image 314"/>
            <wp:cNvGraphicFramePr>
              <a:graphicFrameLocks/>
            </wp:cNvGraphicFramePr>
            <a:graphic>
              <a:graphicData uri="http://schemas.openxmlformats.org/drawingml/2006/picture">
                <pic:pic>
                  <pic:nvPicPr>
                    <pic:cNvPr id="314" name="Image 314"/>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73184">
            <wp:simplePos x="0" y="0"/>
            <wp:positionH relativeFrom="page">
              <wp:posOffset>5868415</wp:posOffset>
            </wp:positionH>
            <wp:positionV relativeFrom="paragraph">
              <wp:posOffset>-209571</wp:posOffset>
            </wp:positionV>
            <wp:extent cx="192773" cy="192239"/>
            <wp:effectExtent l="0" t="0" r="0" b="0"/>
            <wp:wrapNone/>
            <wp:docPr id="315" name="Image 315"/>
            <wp:cNvGraphicFramePr>
              <a:graphicFrameLocks/>
            </wp:cNvGraphicFramePr>
            <a:graphic>
              <a:graphicData uri="http://schemas.openxmlformats.org/drawingml/2006/picture">
                <pic:pic>
                  <pic:nvPicPr>
                    <pic:cNvPr id="315" name="Image 315"/>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3696">
            <wp:simplePos x="0" y="0"/>
            <wp:positionH relativeFrom="page">
              <wp:posOffset>6109601</wp:posOffset>
            </wp:positionH>
            <wp:positionV relativeFrom="paragraph">
              <wp:posOffset>-190064</wp:posOffset>
            </wp:positionV>
            <wp:extent cx="238277" cy="153238"/>
            <wp:effectExtent l="0" t="0" r="0" b="0"/>
            <wp:wrapNone/>
            <wp:docPr id="316" name="Image 316"/>
            <wp:cNvGraphicFramePr>
              <a:graphicFrameLocks/>
            </wp:cNvGraphicFramePr>
            <a:graphic>
              <a:graphicData uri="http://schemas.openxmlformats.org/drawingml/2006/picture">
                <pic:pic>
                  <pic:nvPicPr>
                    <pic:cNvPr id="316" name="Image 316"/>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960" w:right="940"/>
          <w:cols w:num="2" w:equalWidth="0">
            <w:col w:w="1066" w:space="7113"/>
            <w:col w:w="1981"/>
          </w:cols>
        </w:sectPr>
      </w:pPr>
    </w:p>
    <w:p>
      <w:pPr>
        <w:pStyle w:val="BodyText"/>
        <w:spacing w:before="152"/>
      </w:pPr>
      <w:r>
        <w:rPr/>
        <mc:AlternateContent>
          <mc:Choice Requires="wps">
            <w:drawing>
              <wp:anchor distT="0" distB="0" distL="0" distR="0" allowOverlap="1" layoutInCell="1" locked="0" behindDoc="0" simplePos="0" relativeHeight="15772672">
                <wp:simplePos x="0" y="0"/>
                <wp:positionH relativeFrom="page">
                  <wp:posOffset>7077595</wp:posOffset>
                </wp:positionH>
                <wp:positionV relativeFrom="page">
                  <wp:posOffset>531368</wp:posOffset>
                </wp:positionV>
                <wp:extent cx="580390" cy="431165"/>
                <wp:effectExtent l="0" t="0" r="0" b="0"/>
                <wp:wrapNone/>
                <wp:docPr id="317" name="Graphic 317"/>
                <wp:cNvGraphicFramePr>
                  <a:graphicFrameLocks/>
                </wp:cNvGraphicFramePr>
                <a:graphic>
                  <a:graphicData uri="http://schemas.microsoft.com/office/word/2010/wordprocessingShape">
                    <wps:wsp>
                      <wps:cNvPr id="317" name="Graphic 317"/>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72672" id="docshape269" filled="true" fillcolor="#0097cf" stroked="false">
                <v:fill type="solid"/>
                <w10:wrap type="none"/>
              </v:rect>
            </w:pict>
          </mc:Fallback>
        </mc:AlternateContent>
      </w:r>
    </w:p>
    <w:p>
      <w:pPr>
        <w:spacing w:before="0"/>
        <w:ind w:left="102" w:right="0" w:firstLine="0"/>
        <w:jc w:val="both"/>
        <w:rPr>
          <w:sz w:val="17"/>
        </w:rPr>
      </w:pPr>
      <w:bookmarkStart w:name="_bookmark55" w:id="89"/>
      <w:bookmarkEnd w:id="89"/>
      <w:r>
        <w:rPr/>
      </w:r>
      <w:r>
        <w:rPr>
          <w:color w:val="AB4D4C"/>
          <w:sz w:val="17"/>
        </w:rPr>
        <w:t>QUANTIFICATION</w:t>
      </w:r>
      <w:r>
        <w:rPr>
          <w:color w:val="AB4D4C"/>
          <w:spacing w:val="36"/>
          <w:sz w:val="17"/>
        </w:rPr>
        <w:t> </w:t>
      </w:r>
      <w:r>
        <w:rPr>
          <w:color w:val="AB4D4C"/>
          <w:sz w:val="17"/>
        </w:rPr>
        <w:t>AND</w:t>
      </w:r>
      <w:r>
        <w:rPr>
          <w:color w:val="AB4D4C"/>
          <w:spacing w:val="37"/>
          <w:sz w:val="17"/>
        </w:rPr>
        <w:t> </w:t>
      </w:r>
      <w:r>
        <w:rPr>
          <w:color w:val="AB4D4C"/>
          <w:sz w:val="17"/>
        </w:rPr>
        <w:t>STATISTICAL</w:t>
      </w:r>
      <w:r>
        <w:rPr>
          <w:color w:val="AB4D4C"/>
          <w:spacing w:val="39"/>
          <w:sz w:val="17"/>
        </w:rPr>
        <w:t> </w:t>
      </w:r>
      <w:r>
        <w:rPr>
          <w:color w:val="AB4D4C"/>
          <w:spacing w:val="-2"/>
          <w:sz w:val="17"/>
        </w:rPr>
        <w:t>ANALYSIS</w:t>
      </w:r>
    </w:p>
    <w:p>
      <w:pPr>
        <w:pStyle w:val="BodyText"/>
        <w:spacing w:before="48"/>
      </w:pPr>
    </w:p>
    <w:p>
      <w:pPr>
        <w:pStyle w:val="BodyText"/>
        <w:ind w:left="102"/>
        <w:jc w:val="both"/>
      </w:pPr>
      <w:r>
        <w:rPr>
          <w:color w:val="AB4D4C"/>
          <w:w w:val="110"/>
        </w:rPr>
        <w:t>Mapping</w:t>
      </w:r>
      <w:r>
        <w:rPr>
          <w:color w:val="AB4D4C"/>
          <w:spacing w:val="8"/>
          <w:w w:val="110"/>
        </w:rPr>
        <w:t> </w:t>
      </w:r>
      <w:r>
        <w:rPr>
          <w:color w:val="AB4D4C"/>
          <w:w w:val="110"/>
        </w:rPr>
        <w:t>and</w:t>
      </w:r>
      <w:r>
        <w:rPr>
          <w:color w:val="AB4D4C"/>
          <w:spacing w:val="9"/>
          <w:w w:val="110"/>
        </w:rPr>
        <w:t> </w:t>
      </w:r>
      <w:r>
        <w:rPr>
          <w:color w:val="AB4D4C"/>
          <w:w w:val="110"/>
        </w:rPr>
        <w:t>primary</w:t>
      </w:r>
      <w:r>
        <w:rPr>
          <w:color w:val="AB4D4C"/>
          <w:spacing w:val="10"/>
          <w:w w:val="110"/>
        </w:rPr>
        <w:t> </w:t>
      </w:r>
      <w:r>
        <w:rPr>
          <w:color w:val="AB4D4C"/>
          <w:w w:val="110"/>
        </w:rPr>
        <w:t>quality</w:t>
      </w:r>
      <w:r>
        <w:rPr>
          <w:color w:val="AB4D4C"/>
          <w:spacing w:val="8"/>
          <w:w w:val="110"/>
        </w:rPr>
        <w:t> </w:t>
      </w:r>
      <w:r>
        <w:rPr>
          <w:color w:val="AB4D4C"/>
          <w:spacing w:val="-2"/>
          <w:w w:val="110"/>
        </w:rPr>
        <w:t>control</w:t>
      </w:r>
    </w:p>
    <w:p>
      <w:pPr>
        <w:pStyle w:val="BodyText"/>
        <w:spacing w:line="268" w:lineRule="auto" w:before="23"/>
        <w:ind w:left="102" w:right="253"/>
        <w:jc w:val="both"/>
      </w:pPr>
      <w:r>
        <w:rPr/>
        <w:t>All</w:t>
      </w:r>
      <w:r>
        <w:rPr>
          <w:spacing w:val="-3"/>
        </w:rPr>
        <w:t> </w:t>
      </w:r>
      <w:r>
        <w:rPr/>
        <w:t>reads</w:t>
      </w:r>
      <w:r>
        <w:rPr>
          <w:spacing w:val="-4"/>
        </w:rPr>
        <w:t> </w:t>
      </w:r>
      <w:r>
        <w:rPr/>
        <w:t>were</w:t>
      </w:r>
      <w:r>
        <w:rPr>
          <w:spacing w:val="-3"/>
        </w:rPr>
        <w:t> </w:t>
      </w:r>
      <w:r>
        <w:rPr/>
        <w:t>mapped</w:t>
      </w:r>
      <w:r>
        <w:rPr>
          <w:spacing w:val="-4"/>
        </w:rPr>
        <w:t> </w:t>
      </w:r>
      <w:r>
        <w:rPr/>
        <w:t>to</w:t>
      </w:r>
      <w:r>
        <w:rPr>
          <w:spacing w:val="-3"/>
        </w:rPr>
        <w:t> </w:t>
      </w:r>
      <w:r>
        <w:rPr/>
        <w:t>the</w:t>
      </w:r>
      <w:r>
        <w:rPr>
          <w:spacing w:val="-4"/>
        </w:rPr>
        <w:t> </w:t>
      </w:r>
      <w:r>
        <w:rPr/>
        <w:t>mouse</w:t>
      </w:r>
      <w:r>
        <w:rPr>
          <w:spacing w:val="-3"/>
        </w:rPr>
        <w:t> </w:t>
      </w:r>
      <w:r>
        <w:rPr/>
        <w:t>mm10,</w:t>
      </w:r>
      <w:r>
        <w:rPr>
          <w:spacing w:val="-4"/>
        </w:rPr>
        <w:t> </w:t>
      </w:r>
      <w:r>
        <w:rPr/>
        <w:t>Genome</w:t>
      </w:r>
      <w:r>
        <w:rPr>
          <w:spacing w:val="-2"/>
        </w:rPr>
        <w:t> </w:t>
      </w:r>
      <w:r>
        <w:rPr/>
        <w:t>Reference</w:t>
      </w:r>
      <w:r>
        <w:rPr>
          <w:spacing w:val="-3"/>
        </w:rPr>
        <w:t> </w:t>
      </w:r>
      <w:r>
        <w:rPr/>
        <w:t>Consortium</w:t>
      </w:r>
      <w:r>
        <w:rPr>
          <w:spacing w:val="-3"/>
        </w:rPr>
        <w:t> </w:t>
      </w:r>
      <w:r>
        <w:rPr/>
        <w:t>Mouse</w:t>
      </w:r>
      <w:r>
        <w:rPr>
          <w:spacing w:val="-3"/>
        </w:rPr>
        <w:t> </w:t>
      </w:r>
      <w:r>
        <w:rPr/>
        <w:t>Build</w:t>
      </w:r>
      <w:r>
        <w:rPr>
          <w:spacing w:val="-3"/>
        </w:rPr>
        <w:t> </w:t>
      </w:r>
      <w:r>
        <w:rPr/>
        <w:t>38</w:t>
      </w:r>
      <w:r>
        <w:rPr>
          <w:spacing w:val="-4"/>
        </w:rPr>
        <w:t> </w:t>
      </w:r>
      <w:r>
        <w:rPr/>
        <w:t>(GCA_000001635.2)).</w:t>
      </w:r>
      <w:r>
        <w:rPr>
          <w:spacing w:val="-3"/>
        </w:rPr>
        <w:t> </w:t>
      </w:r>
      <w:r>
        <w:rPr/>
        <w:t>The</w:t>
      </w:r>
      <w:r>
        <w:rPr>
          <w:spacing w:val="-4"/>
        </w:rPr>
        <w:t> </w:t>
      </w:r>
      <w:r>
        <w:rPr/>
        <w:t>gene</w:t>
      </w:r>
      <w:r>
        <w:rPr>
          <w:spacing w:val="-3"/>
        </w:rPr>
        <w:t> </w:t>
      </w:r>
      <w:r>
        <w:rPr/>
        <w:t>and transcript</w:t>
      </w:r>
      <w:r>
        <w:rPr>
          <w:spacing w:val="-5"/>
        </w:rPr>
        <w:t> </w:t>
      </w:r>
      <w:r>
        <w:rPr/>
        <w:t>annotation</w:t>
      </w:r>
      <w:r>
        <w:rPr>
          <w:spacing w:val="-4"/>
        </w:rPr>
        <w:t> </w:t>
      </w:r>
      <w:r>
        <w:rPr/>
        <w:t>used</w:t>
      </w:r>
      <w:r>
        <w:rPr>
          <w:spacing w:val="-5"/>
        </w:rPr>
        <w:t> </w:t>
      </w:r>
      <w:r>
        <w:rPr/>
        <w:t>was</w:t>
      </w:r>
      <w:r>
        <w:rPr>
          <w:spacing w:val="-4"/>
        </w:rPr>
        <w:t> </w:t>
      </w:r>
      <w:r>
        <w:rPr/>
        <w:t>a</w:t>
      </w:r>
      <w:r>
        <w:rPr>
          <w:spacing w:val="-5"/>
        </w:rPr>
        <w:t> </w:t>
      </w:r>
      <w:r>
        <w:rPr/>
        <w:t>GENCODE</w:t>
      </w:r>
      <w:r>
        <w:rPr>
          <w:spacing w:val="-4"/>
        </w:rPr>
        <w:t> </w:t>
      </w:r>
      <w:r>
        <w:rPr/>
        <w:t>GTF</w:t>
      </w:r>
      <w:r>
        <w:rPr>
          <w:spacing w:val="-5"/>
        </w:rPr>
        <w:t> </w:t>
      </w:r>
      <w:r>
        <w:rPr/>
        <w:t>file.</w:t>
      </w:r>
      <w:hyperlink w:history="true" w:anchor="_bookmark47">
        <w:r>
          <w:rPr>
            <w:color w:val="0097CF"/>
            <w:vertAlign w:val="superscript"/>
          </w:rPr>
          <w:t>65</w:t>
        </w:r>
      </w:hyperlink>
      <w:r>
        <w:rPr>
          <w:color w:val="0097CF"/>
          <w:spacing w:val="-5"/>
          <w:vertAlign w:val="baseline"/>
        </w:rPr>
        <w:t> </w:t>
      </w:r>
      <w:r>
        <w:rPr>
          <w:vertAlign w:val="baseline"/>
        </w:rPr>
        <w:t>snmC-seq2</w:t>
      </w:r>
      <w:r>
        <w:rPr>
          <w:spacing w:val="-4"/>
          <w:vertAlign w:val="baseline"/>
        </w:rPr>
        <w:t> </w:t>
      </w:r>
      <w:r>
        <w:rPr>
          <w:vertAlign w:val="baseline"/>
        </w:rPr>
        <w:t>reads</w:t>
      </w:r>
      <w:r>
        <w:rPr>
          <w:spacing w:val="-4"/>
          <w:vertAlign w:val="baseline"/>
        </w:rPr>
        <w:t> </w:t>
      </w:r>
      <w:r>
        <w:rPr>
          <w:vertAlign w:val="baseline"/>
        </w:rPr>
        <w:t>were</w:t>
      </w:r>
      <w:r>
        <w:rPr>
          <w:spacing w:val="-5"/>
          <w:vertAlign w:val="baseline"/>
        </w:rPr>
        <w:t> </w:t>
      </w:r>
      <w:r>
        <w:rPr>
          <w:vertAlign w:val="baseline"/>
        </w:rPr>
        <w:t>mapped</w:t>
      </w:r>
      <w:r>
        <w:rPr>
          <w:spacing w:val="-4"/>
          <w:vertAlign w:val="baseline"/>
        </w:rPr>
        <w:t> </w:t>
      </w:r>
      <w:r>
        <w:rPr>
          <w:vertAlign w:val="baseline"/>
        </w:rPr>
        <w:t>using</w:t>
      </w:r>
      <w:r>
        <w:rPr>
          <w:spacing w:val="-5"/>
          <w:vertAlign w:val="baseline"/>
        </w:rPr>
        <w:t> </w:t>
      </w:r>
      <w:r>
        <w:rPr>
          <w:vertAlign w:val="baseline"/>
        </w:rPr>
        <w:t>Bismark</w:t>
      </w:r>
      <w:r>
        <w:rPr>
          <w:spacing w:val="-4"/>
          <w:vertAlign w:val="baseline"/>
        </w:rPr>
        <w:t> </w:t>
      </w:r>
      <w:r>
        <w:rPr>
          <w:vertAlign w:val="baseline"/>
        </w:rPr>
        <w:t>(V0.22.3)</w:t>
      </w:r>
      <w:r>
        <w:rPr>
          <w:spacing w:val="-5"/>
          <w:vertAlign w:val="baseline"/>
        </w:rPr>
        <w:t> </w:t>
      </w:r>
      <w:r>
        <w:rPr>
          <w:vertAlign w:val="baseline"/>
        </w:rPr>
        <w:t>to</w:t>
      </w:r>
      <w:r>
        <w:rPr>
          <w:spacing w:val="-6"/>
          <w:vertAlign w:val="baseline"/>
        </w:rPr>
        <w:t> </w:t>
      </w:r>
      <w:r>
        <w:rPr>
          <w:vertAlign w:val="baseline"/>
        </w:rPr>
        <w:t>SNP-swapped mm10 genomes. This was done to allow us to directly compare chromosomal coordinates between the 8 strains. SNPs for each strain were downloaded from the Sanger Institute Mouse Genomes website.</w:t>
      </w:r>
      <w:hyperlink w:history="true" w:anchor="_bookmark15">
        <w:r>
          <w:rPr>
            <w:color w:val="0097CF"/>
            <w:vertAlign w:val="superscript"/>
          </w:rPr>
          <w:t>12</w:t>
        </w:r>
      </w:hyperlink>
      <w:r>
        <w:rPr>
          <w:color w:val="0097CF"/>
          <w:vertAlign w:val="baseline"/>
        </w:rPr>
        <w:t> </w:t>
      </w:r>
      <w:r>
        <w:rPr>
          <w:vertAlign w:val="baseline"/>
        </w:rPr>
        <w:t>Custom code was used to generate 8 separate SNP-swapped</w:t>
      </w:r>
      <w:r>
        <w:rPr>
          <w:spacing w:val="19"/>
          <w:vertAlign w:val="baseline"/>
        </w:rPr>
        <w:t> </w:t>
      </w:r>
      <w:r>
        <w:rPr>
          <w:vertAlign w:val="baseline"/>
        </w:rPr>
        <w:t>genomes</w:t>
      </w:r>
      <w:r>
        <w:rPr>
          <w:spacing w:val="20"/>
          <w:vertAlign w:val="baseline"/>
        </w:rPr>
        <w:t> </w:t>
      </w:r>
      <w:r>
        <w:rPr>
          <w:vertAlign w:val="baseline"/>
        </w:rPr>
        <w:t>for</w:t>
      </w:r>
      <w:r>
        <w:rPr>
          <w:spacing w:val="18"/>
          <w:vertAlign w:val="baseline"/>
        </w:rPr>
        <w:t> </w:t>
      </w:r>
      <w:r>
        <w:rPr>
          <w:vertAlign w:val="baseline"/>
        </w:rPr>
        <w:t>each</w:t>
      </w:r>
      <w:r>
        <w:rPr>
          <w:spacing w:val="19"/>
          <w:vertAlign w:val="baseline"/>
        </w:rPr>
        <w:t> </w:t>
      </w:r>
      <w:r>
        <w:rPr>
          <w:vertAlign w:val="baseline"/>
        </w:rPr>
        <w:t>strain</w:t>
      </w:r>
      <w:r>
        <w:rPr>
          <w:spacing w:val="19"/>
          <w:vertAlign w:val="baseline"/>
        </w:rPr>
        <w:t> </w:t>
      </w:r>
      <w:r>
        <w:rPr>
          <w:vertAlign w:val="baseline"/>
        </w:rPr>
        <w:t>by</w:t>
      </w:r>
      <w:r>
        <w:rPr>
          <w:spacing w:val="18"/>
          <w:vertAlign w:val="baseline"/>
        </w:rPr>
        <w:t> </w:t>
      </w:r>
      <w:r>
        <w:rPr>
          <w:vertAlign w:val="baseline"/>
        </w:rPr>
        <w:t>replacing</w:t>
      </w:r>
      <w:r>
        <w:rPr>
          <w:spacing w:val="20"/>
          <w:vertAlign w:val="baseline"/>
        </w:rPr>
        <w:t> </w:t>
      </w:r>
      <w:r>
        <w:rPr>
          <w:vertAlign w:val="baseline"/>
        </w:rPr>
        <w:t>each</w:t>
      </w:r>
      <w:r>
        <w:rPr>
          <w:spacing w:val="18"/>
          <w:vertAlign w:val="baseline"/>
        </w:rPr>
        <w:t> </w:t>
      </w:r>
      <w:r>
        <w:rPr>
          <w:vertAlign w:val="baseline"/>
        </w:rPr>
        <w:t>corresponding</w:t>
      </w:r>
      <w:r>
        <w:rPr>
          <w:spacing w:val="19"/>
          <w:vertAlign w:val="baseline"/>
        </w:rPr>
        <w:t> </w:t>
      </w:r>
      <w:r>
        <w:rPr>
          <w:vertAlign w:val="baseline"/>
        </w:rPr>
        <w:t>SNP</w:t>
      </w:r>
      <w:r>
        <w:rPr>
          <w:spacing w:val="19"/>
          <w:vertAlign w:val="baseline"/>
        </w:rPr>
        <w:t> </w:t>
      </w:r>
      <w:r>
        <w:rPr>
          <w:vertAlign w:val="baseline"/>
        </w:rPr>
        <w:t>nucleotide</w:t>
      </w:r>
      <w:r>
        <w:rPr>
          <w:spacing w:val="20"/>
          <w:vertAlign w:val="baseline"/>
        </w:rPr>
        <w:t> </w:t>
      </w:r>
      <w:r>
        <w:rPr>
          <w:vertAlign w:val="baseline"/>
        </w:rPr>
        <w:t>position</w:t>
      </w:r>
      <w:r>
        <w:rPr>
          <w:spacing w:val="18"/>
          <w:vertAlign w:val="baseline"/>
        </w:rPr>
        <w:t> </w:t>
      </w:r>
      <w:r>
        <w:rPr>
          <w:vertAlign w:val="baseline"/>
        </w:rPr>
        <w:t>in</w:t>
      </w:r>
      <w:r>
        <w:rPr>
          <w:spacing w:val="19"/>
          <w:vertAlign w:val="baseline"/>
        </w:rPr>
        <w:t> </w:t>
      </w:r>
      <w:r>
        <w:rPr>
          <w:vertAlign w:val="baseline"/>
        </w:rPr>
        <w:t>the</w:t>
      </w:r>
      <w:r>
        <w:rPr>
          <w:spacing w:val="19"/>
          <w:vertAlign w:val="baseline"/>
        </w:rPr>
        <w:t> </w:t>
      </w:r>
      <w:r>
        <w:rPr>
          <w:vertAlign w:val="baseline"/>
        </w:rPr>
        <w:t>B6J</w:t>
      </w:r>
      <w:r>
        <w:rPr>
          <w:spacing w:val="19"/>
          <w:vertAlign w:val="baseline"/>
        </w:rPr>
        <w:t> </w:t>
      </w:r>
      <w:r>
        <w:rPr>
          <w:vertAlign w:val="baseline"/>
        </w:rPr>
        <w:t>mm10.fa</w:t>
      </w:r>
      <w:r>
        <w:rPr>
          <w:spacing w:val="18"/>
          <w:vertAlign w:val="baseline"/>
        </w:rPr>
        <w:t> </w:t>
      </w:r>
      <w:r>
        <w:rPr>
          <w:vertAlign w:val="baseline"/>
        </w:rPr>
        <w:t>file</w:t>
      </w:r>
      <w:r>
        <w:rPr>
          <w:spacing w:val="19"/>
          <w:vertAlign w:val="baseline"/>
        </w:rPr>
        <w:t> </w:t>
      </w:r>
      <w:r>
        <w:rPr>
          <w:vertAlign w:val="baseline"/>
        </w:rPr>
        <w:t>with the nucleotide of that strain.</w:t>
      </w:r>
    </w:p>
    <w:p>
      <w:pPr>
        <w:pStyle w:val="BodyText"/>
        <w:spacing w:line="268" w:lineRule="auto" w:before="2"/>
        <w:ind w:left="102" w:right="253" w:firstLine="168"/>
        <w:jc w:val="both"/>
      </w:pPr>
      <w:r>
        <w:rPr/>
        <w:t>snRNA and snATAC-seq reads were mapped using 10X Cell Ranger (V6.0.2) and 10X Cell Ranger ATAC (V2.0.0) respectively against</w:t>
      </w:r>
      <w:r>
        <w:rPr>
          <w:spacing w:val="21"/>
        </w:rPr>
        <w:t> </w:t>
      </w:r>
      <w:r>
        <w:rPr/>
        <w:t>mm10 for B6</w:t>
      </w:r>
      <w:r>
        <w:rPr>
          <w:spacing w:val="21"/>
        </w:rPr>
        <w:t> </w:t>
      </w:r>
      <w:r>
        <w:rPr/>
        <w:t>and</w:t>
      </w:r>
      <w:r>
        <w:rPr>
          <w:spacing w:val="21"/>
        </w:rPr>
        <w:t> </w:t>
      </w:r>
      <w:r>
        <w:rPr/>
        <w:t>an SNP-swapped</w:t>
      </w:r>
      <w:r>
        <w:rPr>
          <w:spacing w:val="22"/>
        </w:rPr>
        <w:t> </w:t>
      </w:r>
      <w:r>
        <w:rPr/>
        <w:t>mm10 for</w:t>
      </w:r>
      <w:r>
        <w:rPr>
          <w:spacing w:val="21"/>
        </w:rPr>
        <w:t> </w:t>
      </w:r>
      <w:r>
        <w:rPr/>
        <w:t>DBA.</w:t>
      </w:r>
      <w:r>
        <w:rPr>
          <w:spacing w:val="21"/>
        </w:rPr>
        <w:t> </w:t>
      </w:r>
      <w:r>
        <w:rPr/>
        <w:t>We retained</w:t>
      </w:r>
      <w:r>
        <w:rPr>
          <w:spacing w:val="21"/>
        </w:rPr>
        <w:t> </w:t>
      </w:r>
      <w:r>
        <w:rPr/>
        <w:t>introns for</w:t>
      </w:r>
      <w:r>
        <w:rPr>
          <w:spacing w:val="21"/>
        </w:rPr>
        <w:t> </w:t>
      </w:r>
      <w:r>
        <w:rPr/>
        <w:t>RNA</w:t>
      </w:r>
      <w:r>
        <w:rPr>
          <w:spacing w:val="21"/>
        </w:rPr>
        <w:t> </w:t>
      </w:r>
      <w:r>
        <w:rPr/>
        <w:t>analysis while</w:t>
      </w:r>
      <w:r>
        <w:rPr>
          <w:spacing w:val="22"/>
        </w:rPr>
        <w:t> </w:t>
      </w:r>
      <w:r>
        <w:rPr/>
        <w:t>default</w:t>
      </w:r>
      <w:r>
        <w:rPr>
          <w:spacing w:val="21"/>
        </w:rPr>
        <w:t> </w:t>
      </w:r>
      <w:r>
        <w:rPr/>
        <w:t>settings</w:t>
      </w:r>
      <w:r>
        <w:rPr>
          <w:spacing w:val="21"/>
        </w:rPr>
        <w:t> </w:t>
      </w:r>
      <w:r>
        <w:rPr/>
        <w:t>were used for ATAC analysis.</w:t>
      </w:r>
    </w:p>
    <w:p>
      <w:pPr>
        <w:pStyle w:val="BodyText"/>
        <w:spacing w:before="24"/>
      </w:pPr>
    </w:p>
    <w:p>
      <w:pPr>
        <w:pStyle w:val="BodyText"/>
        <w:ind w:left="102"/>
      </w:pPr>
      <w:r>
        <w:rPr>
          <w:color w:val="AB4D4C"/>
          <w:w w:val="110"/>
        </w:rPr>
        <w:t>Single-nucleus</w:t>
      </w:r>
      <w:r>
        <w:rPr>
          <w:color w:val="AB4D4C"/>
          <w:spacing w:val="17"/>
          <w:w w:val="110"/>
        </w:rPr>
        <w:t> </w:t>
      </w:r>
      <w:r>
        <w:rPr>
          <w:color w:val="AB4D4C"/>
          <w:w w:val="110"/>
        </w:rPr>
        <w:t>methylation</w:t>
      </w:r>
      <w:r>
        <w:rPr>
          <w:color w:val="AB4D4C"/>
          <w:spacing w:val="16"/>
          <w:w w:val="110"/>
        </w:rPr>
        <w:t> </w:t>
      </w:r>
      <w:r>
        <w:rPr>
          <w:color w:val="AB4D4C"/>
          <w:w w:val="110"/>
        </w:rPr>
        <w:t>data</w:t>
      </w:r>
      <w:r>
        <w:rPr>
          <w:color w:val="AB4D4C"/>
          <w:spacing w:val="15"/>
          <w:w w:val="110"/>
        </w:rPr>
        <w:t> </w:t>
      </w:r>
      <w:r>
        <w:rPr>
          <w:color w:val="AB4D4C"/>
          <w:w w:val="110"/>
        </w:rPr>
        <w:t>quality</w:t>
      </w:r>
      <w:r>
        <w:rPr>
          <w:color w:val="AB4D4C"/>
          <w:spacing w:val="16"/>
          <w:w w:val="110"/>
        </w:rPr>
        <w:t> </w:t>
      </w:r>
      <w:r>
        <w:rPr>
          <w:color w:val="AB4D4C"/>
          <w:w w:val="110"/>
        </w:rPr>
        <w:t>control</w:t>
      </w:r>
      <w:r>
        <w:rPr>
          <w:color w:val="AB4D4C"/>
          <w:spacing w:val="17"/>
          <w:w w:val="110"/>
        </w:rPr>
        <w:t> </w:t>
      </w:r>
      <w:r>
        <w:rPr>
          <w:color w:val="AB4D4C"/>
          <w:w w:val="110"/>
        </w:rPr>
        <w:t>and</w:t>
      </w:r>
      <w:r>
        <w:rPr>
          <w:color w:val="AB4D4C"/>
          <w:spacing w:val="16"/>
          <w:w w:val="110"/>
        </w:rPr>
        <w:t> </w:t>
      </w:r>
      <w:r>
        <w:rPr>
          <w:color w:val="AB4D4C"/>
          <w:spacing w:val="-2"/>
          <w:w w:val="110"/>
        </w:rPr>
        <w:t>preprocessing</w:t>
      </w:r>
    </w:p>
    <w:p>
      <w:pPr>
        <w:pStyle w:val="BodyText"/>
        <w:spacing w:before="23"/>
        <w:ind w:left="102"/>
      </w:pPr>
      <w:r>
        <w:rPr/>
        <w:t>Cells</w:t>
      </w:r>
      <w:r>
        <w:rPr>
          <w:spacing w:val="-5"/>
        </w:rPr>
        <w:t> </w:t>
      </w:r>
      <w:r>
        <w:rPr/>
        <w:t>were</w:t>
      </w:r>
      <w:r>
        <w:rPr>
          <w:spacing w:val="-4"/>
        </w:rPr>
        <w:t> </w:t>
      </w:r>
      <w:r>
        <w:rPr/>
        <w:t>filtered</w:t>
      </w:r>
      <w:r>
        <w:rPr>
          <w:spacing w:val="-3"/>
        </w:rPr>
        <w:t> </w:t>
      </w:r>
      <w:r>
        <w:rPr/>
        <w:t>on</w:t>
      </w:r>
      <w:r>
        <w:rPr>
          <w:spacing w:val="-5"/>
        </w:rPr>
        <w:t> </w:t>
      </w:r>
      <w:r>
        <w:rPr/>
        <w:t>the</w:t>
      </w:r>
      <w:r>
        <w:rPr>
          <w:spacing w:val="-4"/>
        </w:rPr>
        <w:t> </w:t>
      </w:r>
      <w:r>
        <w:rPr/>
        <w:t>basis</w:t>
      </w:r>
      <w:r>
        <w:rPr>
          <w:spacing w:val="-3"/>
        </w:rPr>
        <w:t> </w:t>
      </w:r>
      <w:r>
        <w:rPr/>
        <w:t>of</w:t>
      </w:r>
      <w:r>
        <w:rPr>
          <w:spacing w:val="-5"/>
        </w:rPr>
        <w:t> </w:t>
      </w:r>
      <w:r>
        <w:rPr/>
        <w:t>several</w:t>
      </w:r>
      <w:r>
        <w:rPr>
          <w:spacing w:val="-3"/>
        </w:rPr>
        <w:t> </w:t>
      </w:r>
      <w:r>
        <w:rPr/>
        <w:t>metadata</w:t>
      </w:r>
      <w:r>
        <w:rPr>
          <w:spacing w:val="-4"/>
        </w:rPr>
        <w:t> </w:t>
      </w:r>
      <w:r>
        <w:rPr/>
        <w:t>metrics:</w:t>
      </w:r>
      <w:r>
        <w:rPr>
          <w:spacing w:val="-4"/>
        </w:rPr>
        <w:t> </w:t>
      </w:r>
      <w:r>
        <w:rPr/>
        <w:t>(1)</w:t>
      </w:r>
      <w:r>
        <w:rPr>
          <w:spacing w:val="-4"/>
        </w:rPr>
        <w:t> </w:t>
      </w:r>
      <w:r>
        <w:rPr/>
        <w:t>mCCC</w:t>
      </w:r>
      <w:r>
        <w:rPr>
          <w:spacing w:val="-4"/>
        </w:rPr>
        <w:t> </w:t>
      </w:r>
      <w:r>
        <w:rPr/>
        <w:t>level</w:t>
      </w:r>
      <w:r>
        <w:rPr>
          <w:spacing w:val="-3"/>
        </w:rPr>
        <w:t> </w:t>
      </w:r>
      <w:r>
        <w:rPr/>
        <w:t>&lt;0.03;</w:t>
      </w:r>
      <w:r>
        <w:rPr>
          <w:spacing w:val="-4"/>
        </w:rPr>
        <w:t> </w:t>
      </w:r>
      <w:r>
        <w:rPr/>
        <w:t>(2)</w:t>
      </w:r>
      <w:r>
        <w:rPr>
          <w:spacing w:val="-5"/>
        </w:rPr>
        <w:t> </w:t>
      </w:r>
      <w:r>
        <w:rPr/>
        <w:t>global</w:t>
      </w:r>
      <w:r>
        <w:rPr>
          <w:spacing w:val="-2"/>
        </w:rPr>
        <w:t> </w:t>
      </w:r>
      <w:r>
        <w:rPr/>
        <w:t>mCG</w:t>
      </w:r>
      <w:r>
        <w:rPr>
          <w:spacing w:val="-4"/>
        </w:rPr>
        <w:t> </w:t>
      </w:r>
      <w:r>
        <w:rPr/>
        <w:t>level</w:t>
      </w:r>
      <w:r>
        <w:rPr>
          <w:spacing w:val="-4"/>
        </w:rPr>
        <w:t> </w:t>
      </w:r>
      <w:r>
        <w:rPr/>
        <w:t>&gt;0.5;</w:t>
      </w:r>
      <w:r>
        <w:rPr>
          <w:spacing w:val="-3"/>
        </w:rPr>
        <w:t> </w:t>
      </w:r>
      <w:r>
        <w:rPr/>
        <w:t>(3)</w:t>
      </w:r>
      <w:r>
        <w:rPr>
          <w:spacing w:val="-5"/>
        </w:rPr>
        <w:t> </w:t>
      </w:r>
      <w:r>
        <w:rPr/>
        <w:t>global</w:t>
      </w:r>
      <w:r>
        <w:rPr>
          <w:spacing w:val="-3"/>
        </w:rPr>
        <w:t> </w:t>
      </w:r>
      <w:r>
        <w:rPr/>
        <w:t>mCH</w:t>
      </w:r>
      <w:r>
        <w:rPr>
          <w:spacing w:val="-4"/>
        </w:rPr>
        <w:t> </w:t>
      </w:r>
      <w:r>
        <w:rPr>
          <w:spacing w:val="-2"/>
        </w:rPr>
        <w:t>level</w:t>
      </w:r>
    </w:p>
    <w:p>
      <w:pPr>
        <w:pStyle w:val="BodyText"/>
        <w:spacing w:before="25"/>
        <w:ind w:left="102"/>
      </w:pPr>
      <w:r>
        <w:rPr/>
        <w:t>&lt;0.2;</w:t>
      </w:r>
      <w:r>
        <w:rPr>
          <w:spacing w:val="-4"/>
        </w:rPr>
        <w:t> </w:t>
      </w:r>
      <w:r>
        <w:rPr/>
        <w:t>(4)</w:t>
      </w:r>
      <w:r>
        <w:rPr>
          <w:spacing w:val="-3"/>
        </w:rPr>
        <w:t> </w:t>
      </w:r>
      <w:r>
        <w:rPr/>
        <w:t>total</w:t>
      </w:r>
      <w:r>
        <w:rPr>
          <w:spacing w:val="-4"/>
        </w:rPr>
        <w:t> </w:t>
      </w:r>
      <w:r>
        <w:rPr/>
        <w:t>mapped</w:t>
      </w:r>
      <w:r>
        <w:rPr>
          <w:spacing w:val="-2"/>
        </w:rPr>
        <w:t> </w:t>
      </w:r>
      <w:r>
        <w:rPr/>
        <w:t>reads</w:t>
      </w:r>
      <w:r>
        <w:rPr>
          <w:spacing w:val="-5"/>
        </w:rPr>
        <w:t> </w:t>
      </w:r>
      <w:r>
        <w:rPr/>
        <w:t>&gt;100,000;</w:t>
      </w:r>
      <w:r>
        <w:rPr>
          <w:spacing w:val="-3"/>
        </w:rPr>
        <w:t> </w:t>
      </w:r>
      <w:r>
        <w:rPr/>
        <w:t>(5)</w:t>
      </w:r>
      <w:r>
        <w:rPr>
          <w:spacing w:val="-3"/>
        </w:rPr>
        <w:t> </w:t>
      </w:r>
      <w:r>
        <w:rPr/>
        <w:t>Bismark</w:t>
      </w:r>
      <w:r>
        <w:rPr>
          <w:spacing w:val="-3"/>
        </w:rPr>
        <w:t> </w:t>
      </w:r>
      <w:r>
        <w:rPr/>
        <w:t>mapping</w:t>
      </w:r>
      <w:r>
        <w:rPr>
          <w:spacing w:val="-4"/>
        </w:rPr>
        <w:t> </w:t>
      </w:r>
      <w:r>
        <w:rPr/>
        <w:t>rate</w:t>
      </w:r>
      <w:r>
        <w:rPr>
          <w:spacing w:val="-3"/>
        </w:rPr>
        <w:t> </w:t>
      </w:r>
      <w:r>
        <w:rPr/>
        <w:t>&gt;0.5;</w:t>
      </w:r>
      <w:r>
        <w:rPr>
          <w:spacing w:val="-4"/>
        </w:rPr>
        <w:t> </w:t>
      </w:r>
      <w:r>
        <w:rPr/>
        <w:t>and</w:t>
      </w:r>
      <w:r>
        <w:rPr>
          <w:spacing w:val="-3"/>
        </w:rPr>
        <w:t> </w:t>
      </w:r>
      <w:r>
        <w:rPr/>
        <w:t>(6)</w:t>
      </w:r>
      <w:r>
        <w:rPr>
          <w:spacing w:val="-4"/>
        </w:rPr>
        <w:t> </w:t>
      </w:r>
      <w:r>
        <w:rPr/>
        <w:t>percent</w:t>
      </w:r>
      <w:r>
        <w:rPr>
          <w:spacing w:val="-2"/>
        </w:rPr>
        <w:t> </w:t>
      </w:r>
      <w:r>
        <w:rPr/>
        <w:t>genome</w:t>
      </w:r>
      <w:r>
        <w:rPr>
          <w:spacing w:val="-4"/>
        </w:rPr>
        <w:t> </w:t>
      </w:r>
      <w:r>
        <w:rPr/>
        <w:t>covered</w:t>
      </w:r>
      <w:r>
        <w:rPr>
          <w:spacing w:val="-3"/>
        </w:rPr>
        <w:t> </w:t>
      </w:r>
      <w:r>
        <w:rPr>
          <w:spacing w:val="-5"/>
        </w:rPr>
        <w:t>&gt;2.</w:t>
      </w:r>
    </w:p>
    <w:p>
      <w:pPr>
        <w:pStyle w:val="BodyText"/>
        <w:spacing w:line="268" w:lineRule="auto" w:before="23"/>
        <w:ind w:left="102" w:right="252" w:firstLine="168"/>
        <w:jc w:val="both"/>
      </w:pPr>
      <w:r>
        <w:rPr/>
        <w:t>Methylation</w:t>
      </w:r>
      <w:r>
        <w:rPr>
          <w:spacing w:val="-5"/>
        </w:rPr>
        <w:t> </w:t>
      </w:r>
      <w:r>
        <w:rPr/>
        <w:t>features</w:t>
      </w:r>
      <w:r>
        <w:rPr>
          <w:spacing w:val="-5"/>
        </w:rPr>
        <w:t> </w:t>
      </w:r>
      <w:r>
        <w:rPr/>
        <w:t>were</w:t>
      </w:r>
      <w:r>
        <w:rPr>
          <w:spacing w:val="-6"/>
        </w:rPr>
        <w:t> </w:t>
      </w:r>
      <w:r>
        <w:rPr/>
        <w:t>calculated</w:t>
      </w:r>
      <w:r>
        <w:rPr>
          <w:spacing w:val="-5"/>
        </w:rPr>
        <w:t> </w:t>
      </w:r>
      <w:r>
        <w:rPr/>
        <w:t>as</w:t>
      </w:r>
      <w:r>
        <w:rPr>
          <w:spacing w:val="-6"/>
        </w:rPr>
        <w:t> </w:t>
      </w:r>
      <w:r>
        <w:rPr/>
        <w:t>fractions</w:t>
      </w:r>
      <w:r>
        <w:rPr>
          <w:spacing w:val="-6"/>
        </w:rPr>
        <w:t> </w:t>
      </w:r>
      <w:r>
        <w:rPr/>
        <w:t>of</w:t>
      </w:r>
      <w:r>
        <w:rPr>
          <w:spacing w:val="-5"/>
        </w:rPr>
        <w:t> </w:t>
      </w:r>
      <w:r>
        <w:rPr/>
        <w:t>methylcytosine</w:t>
      </w:r>
      <w:r>
        <w:rPr>
          <w:spacing w:val="-5"/>
        </w:rPr>
        <w:t> </w:t>
      </w:r>
      <w:r>
        <w:rPr/>
        <w:t>over</w:t>
      </w:r>
      <w:r>
        <w:rPr>
          <w:spacing w:val="-6"/>
        </w:rPr>
        <w:t> </w:t>
      </w:r>
      <w:r>
        <w:rPr/>
        <w:t>total</w:t>
      </w:r>
      <w:r>
        <w:rPr>
          <w:spacing w:val="-6"/>
        </w:rPr>
        <w:t> </w:t>
      </w:r>
      <w:r>
        <w:rPr/>
        <w:t>cytosine</w:t>
      </w:r>
      <w:r>
        <w:rPr>
          <w:spacing w:val="-5"/>
        </w:rPr>
        <w:t> </w:t>
      </w:r>
      <w:r>
        <w:rPr/>
        <w:t>across</w:t>
      </w:r>
      <w:r>
        <w:rPr>
          <w:spacing w:val="-5"/>
        </w:rPr>
        <w:t> </w:t>
      </w:r>
      <w:r>
        <w:rPr/>
        <w:t>gene</w:t>
      </w:r>
      <w:r>
        <w:rPr>
          <w:spacing w:val="-6"/>
        </w:rPr>
        <w:t> </w:t>
      </w:r>
      <w:r>
        <w:rPr/>
        <w:t>bodies</w:t>
      </w:r>
      <w:r>
        <w:rPr>
          <w:spacing w:val="-5"/>
        </w:rPr>
        <w:t> </w:t>
      </w:r>
      <w:r>
        <w:rPr/>
        <w:t>±</w:t>
      </w:r>
      <w:r>
        <w:rPr>
          <w:spacing w:val="-5"/>
        </w:rPr>
        <w:t> </w:t>
      </w:r>
      <w:r>
        <w:rPr/>
        <w:t>2kb</w:t>
      </w:r>
      <w:r>
        <w:rPr>
          <w:spacing w:val="-6"/>
        </w:rPr>
        <w:t> </w:t>
      </w:r>
      <w:r>
        <w:rPr/>
        <w:t>flanking</w:t>
      </w:r>
      <w:r>
        <w:rPr>
          <w:spacing w:val="-5"/>
        </w:rPr>
        <w:t> </w:t>
      </w:r>
      <w:r>
        <w:rPr/>
        <w:t>regions </w:t>
      </w:r>
      <w:r>
        <w:rPr>
          <w:spacing w:val="-2"/>
        </w:rPr>
        <w:t>and</w:t>
      </w:r>
      <w:r>
        <w:rPr>
          <w:spacing w:val="-5"/>
        </w:rPr>
        <w:t> </w:t>
      </w:r>
      <w:r>
        <w:rPr>
          <w:spacing w:val="-2"/>
        </w:rPr>
        <w:t>100kb</w:t>
      </w:r>
      <w:r>
        <w:rPr>
          <w:spacing w:val="-4"/>
        </w:rPr>
        <w:t> </w:t>
      </w:r>
      <w:r>
        <w:rPr>
          <w:spacing w:val="-2"/>
        </w:rPr>
        <w:t>bins</w:t>
      </w:r>
      <w:r>
        <w:rPr>
          <w:spacing w:val="-4"/>
        </w:rPr>
        <w:t> </w:t>
      </w:r>
      <w:r>
        <w:rPr>
          <w:spacing w:val="-2"/>
        </w:rPr>
        <w:t>spanning</w:t>
      </w:r>
      <w:r>
        <w:rPr>
          <w:spacing w:val="-4"/>
        </w:rPr>
        <w:t> </w:t>
      </w:r>
      <w:r>
        <w:rPr>
          <w:spacing w:val="-2"/>
        </w:rPr>
        <w:t>the</w:t>
      </w:r>
      <w:r>
        <w:rPr>
          <w:spacing w:val="-4"/>
        </w:rPr>
        <w:t> </w:t>
      </w:r>
      <w:r>
        <w:rPr>
          <w:spacing w:val="-2"/>
        </w:rPr>
        <w:t>entire</w:t>
      </w:r>
      <w:r>
        <w:rPr>
          <w:spacing w:val="-4"/>
        </w:rPr>
        <w:t> </w:t>
      </w:r>
      <w:r>
        <w:rPr>
          <w:spacing w:val="-2"/>
        </w:rPr>
        <w:t>genome. Methylation</w:t>
      </w:r>
      <w:r>
        <w:rPr>
          <w:spacing w:val="-4"/>
        </w:rPr>
        <w:t> </w:t>
      </w:r>
      <w:r>
        <w:rPr>
          <w:spacing w:val="-2"/>
        </w:rPr>
        <w:t>features</w:t>
      </w:r>
      <w:r>
        <w:rPr>
          <w:spacing w:val="-4"/>
        </w:rPr>
        <w:t> </w:t>
      </w:r>
      <w:r>
        <w:rPr>
          <w:spacing w:val="-2"/>
        </w:rPr>
        <w:t>were</w:t>
      </w:r>
      <w:r>
        <w:rPr>
          <w:spacing w:val="-4"/>
        </w:rPr>
        <w:t> </w:t>
      </w:r>
      <w:r>
        <w:rPr>
          <w:spacing w:val="-2"/>
        </w:rPr>
        <w:t>further</w:t>
      </w:r>
      <w:r>
        <w:rPr>
          <w:spacing w:val="-4"/>
        </w:rPr>
        <w:t> </w:t>
      </w:r>
      <w:r>
        <w:rPr>
          <w:spacing w:val="-2"/>
        </w:rPr>
        <w:t>split</w:t>
      </w:r>
      <w:r>
        <w:rPr>
          <w:spacing w:val="-4"/>
        </w:rPr>
        <w:t> </w:t>
      </w:r>
      <w:r>
        <w:rPr>
          <w:spacing w:val="-2"/>
        </w:rPr>
        <w:t>into</w:t>
      </w:r>
      <w:r>
        <w:rPr>
          <w:spacing w:val="-4"/>
        </w:rPr>
        <w:t> </w:t>
      </w:r>
      <w:r>
        <w:rPr>
          <w:spacing w:val="-2"/>
        </w:rPr>
        <w:t>CG</w:t>
      </w:r>
      <w:r>
        <w:rPr>
          <w:spacing w:val="-5"/>
        </w:rPr>
        <w:t> </w:t>
      </w:r>
      <w:r>
        <w:rPr>
          <w:spacing w:val="-2"/>
        </w:rPr>
        <w:t>and</w:t>
      </w:r>
      <w:r>
        <w:rPr>
          <w:spacing w:val="-4"/>
        </w:rPr>
        <w:t> </w:t>
      </w:r>
      <w:r>
        <w:rPr>
          <w:spacing w:val="-2"/>
        </w:rPr>
        <w:t>CH</w:t>
      </w:r>
      <w:r>
        <w:rPr>
          <w:spacing w:val="-5"/>
        </w:rPr>
        <w:t> </w:t>
      </w:r>
      <w:r>
        <w:rPr>
          <w:spacing w:val="-2"/>
        </w:rPr>
        <w:t>methylation types.</w:t>
      </w:r>
      <w:r>
        <w:rPr>
          <w:spacing w:val="-4"/>
        </w:rPr>
        <w:t> </w:t>
      </w:r>
      <w:r>
        <w:rPr>
          <w:spacing w:val="-2"/>
        </w:rPr>
        <w:t>Features over- </w:t>
      </w:r>
      <w:r>
        <w:rPr/>
        <w:t>lapping</w:t>
      </w:r>
      <w:r>
        <w:rPr>
          <w:spacing w:val="-6"/>
        </w:rPr>
        <w:t> </w:t>
      </w:r>
      <w:r>
        <w:rPr/>
        <w:t>our</w:t>
      </w:r>
      <w:r>
        <w:rPr>
          <w:spacing w:val="-5"/>
        </w:rPr>
        <w:t> </w:t>
      </w:r>
      <w:r>
        <w:rPr/>
        <w:t>methylation</w:t>
      </w:r>
      <w:r>
        <w:rPr>
          <w:spacing w:val="-5"/>
        </w:rPr>
        <w:t> </w:t>
      </w:r>
      <w:r>
        <w:rPr/>
        <w:t>mm10</w:t>
      </w:r>
      <w:r>
        <w:rPr>
          <w:spacing w:val="-6"/>
        </w:rPr>
        <w:t> </w:t>
      </w:r>
      <w:r>
        <w:rPr/>
        <w:t>blacklist</w:t>
      </w:r>
      <w:r>
        <w:rPr>
          <w:spacing w:val="-5"/>
        </w:rPr>
        <w:t> </w:t>
      </w:r>
      <w:r>
        <w:rPr/>
        <w:t>were</w:t>
      </w:r>
      <w:r>
        <w:rPr>
          <w:spacing w:val="-6"/>
        </w:rPr>
        <w:t> </w:t>
      </w:r>
      <w:r>
        <w:rPr/>
        <w:t>removed.</w:t>
      </w:r>
      <w:r>
        <w:rPr>
          <w:spacing w:val="-5"/>
        </w:rPr>
        <w:t> </w:t>
      </w:r>
      <w:r>
        <w:rPr/>
        <w:t>100kb</w:t>
      </w:r>
      <w:r>
        <w:rPr>
          <w:spacing w:val="-7"/>
        </w:rPr>
        <w:t> </w:t>
      </w:r>
      <w:r>
        <w:rPr/>
        <w:t>bin</w:t>
      </w:r>
      <w:r>
        <w:rPr>
          <w:spacing w:val="-5"/>
        </w:rPr>
        <w:t> </w:t>
      </w:r>
      <w:r>
        <w:rPr/>
        <w:t>features</w:t>
      </w:r>
      <w:r>
        <w:rPr>
          <w:spacing w:val="-5"/>
        </w:rPr>
        <w:t> </w:t>
      </w:r>
      <w:r>
        <w:rPr/>
        <w:t>were</w:t>
      </w:r>
      <w:r>
        <w:rPr>
          <w:spacing w:val="-6"/>
        </w:rPr>
        <w:t> </w:t>
      </w:r>
      <w:r>
        <w:rPr/>
        <w:t>then</w:t>
      </w:r>
      <w:r>
        <w:rPr>
          <w:spacing w:val="-6"/>
        </w:rPr>
        <w:t> </w:t>
      </w:r>
      <w:r>
        <w:rPr/>
        <w:t>filtered</w:t>
      </w:r>
      <w:r>
        <w:rPr>
          <w:spacing w:val="-6"/>
        </w:rPr>
        <w:t> </w:t>
      </w:r>
      <w:r>
        <w:rPr/>
        <w:t>on</w:t>
      </w:r>
      <w:r>
        <w:rPr>
          <w:spacing w:val="-6"/>
        </w:rPr>
        <w:t> </w:t>
      </w:r>
      <w:r>
        <w:rPr/>
        <w:t>minimum</w:t>
      </w:r>
      <w:r>
        <w:rPr>
          <w:spacing w:val="-6"/>
        </w:rPr>
        <w:t> </w:t>
      </w:r>
      <w:r>
        <w:rPr/>
        <w:t>mean</w:t>
      </w:r>
      <w:r>
        <w:rPr>
          <w:spacing w:val="-5"/>
        </w:rPr>
        <w:t> </w:t>
      </w:r>
      <w:r>
        <w:rPr/>
        <w:t>coverage</w:t>
      </w:r>
      <w:r>
        <w:rPr>
          <w:spacing w:val="-5"/>
        </w:rPr>
        <w:t> </w:t>
      </w:r>
      <w:r>
        <w:rPr/>
        <w:t>&gt;500</w:t>
      </w:r>
      <w:r>
        <w:rPr>
          <w:spacing w:val="-7"/>
        </w:rPr>
        <w:t> </w:t>
      </w:r>
      <w:r>
        <w:rPr/>
        <w:t>and </w:t>
      </w:r>
      <w:r>
        <w:rPr>
          <w:spacing w:val="-2"/>
        </w:rPr>
        <w:t>maximum</w:t>
      </w:r>
      <w:r>
        <w:rPr>
          <w:spacing w:val="-4"/>
        </w:rPr>
        <w:t> </w:t>
      </w:r>
      <w:r>
        <w:rPr>
          <w:spacing w:val="-2"/>
        </w:rPr>
        <w:t>mean</w:t>
      </w:r>
      <w:r>
        <w:rPr>
          <w:spacing w:val="-5"/>
        </w:rPr>
        <w:t> </w:t>
      </w:r>
      <w:r>
        <w:rPr>
          <w:spacing w:val="-2"/>
        </w:rPr>
        <w:t>coverage</w:t>
      </w:r>
      <w:r>
        <w:rPr>
          <w:spacing w:val="-4"/>
        </w:rPr>
        <w:t> </w:t>
      </w:r>
      <w:r>
        <w:rPr>
          <w:spacing w:val="-2"/>
        </w:rPr>
        <w:t>&lt;3000.</w:t>
      </w:r>
      <w:r>
        <w:rPr>
          <w:spacing w:val="-4"/>
        </w:rPr>
        <w:t> </w:t>
      </w:r>
      <w:r>
        <w:rPr>
          <w:spacing w:val="-2"/>
        </w:rPr>
        <w:t>Gene</w:t>
      </w:r>
      <w:r>
        <w:rPr>
          <w:spacing w:val="-5"/>
        </w:rPr>
        <w:t> </w:t>
      </w:r>
      <w:r>
        <w:rPr>
          <w:spacing w:val="-2"/>
        </w:rPr>
        <w:t>body</w:t>
      </w:r>
      <w:r>
        <w:rPr>
          <w:spacing w:val="-4"/>
        </w:rPr>
        <w:t> </w:t>
      </w:r>
      <w:r>
        <w:rPr>
          <w:spacing w:val="-2"/>
        </w:rPr>
        <w:t>features</w:t>
      </w:r>
      <w:r>
        <w:rPr>
          <w:spacing w:val="-4"/>
        </w:rPr>
        <w:t> </w:t>
      </w:r>
      <w:r>
        <w:rPr>
          <w:spacing w:val="-2"/>
        </w:rPr>
        <w:t>were</w:t>
      </w:r>
      <w:r>
        <w:rPr>
          <w:spacing w:val="-4"/>
        </w:rPr>
        <w:t> </w:t>
      </w:r>
      <w:r>
        <w:rPr>
          <w:spacing w:val="-2"/>
        </w:rPr>
        <w:t>filtered</w:t>
      </w:r>
      <w:r>
        <w:rPr>
          <w:spacing w:val="-4"/>
        </w:rPr>
        <w:t> </w:t>
      </w:r>
      <w:r>
        <w:rPr>
          <w:spacing w:val="-2"/>
        </w:rPr>
        <w:t>on</w:t>
      </w:r>
      <w:r>
        <w:rPr>
          <w:spacing w:val="-5"/>
        </w:rPr>
        <w:t> </w:t>
      </w:r>
      <w:r>
        <w:rPr>
          <w:spacing w:val="-2"/>
        </w:rPr>
        <w:t>minimum</w:t>
      </w:r>
      <w:r>
        <w:rPr>
          <w:spacing w:val="-5"/>
        </w:rPr>
        <w:t> </w:t>
      </w:r>
      <w:r>
        <w:rPr>
          <w:spacing w:val="-2"/>
        </w:rPr>
        <w:t>coverage &gt;5</w:t>
      </w:r>
      <w:r>
        <w:rPr>
          <w:spacing w:val="-5"/>
        </w:rPr>
        <w:t> </w:t>
      </w:r>
      <w:r>
        <w:rPr>
          <w:spacing w:val="-2"/>
        </w:rPr>
        <w:t>and</w:t>
      </w:r>
      <w:r>
        <w:rPr>
          <w:spacing w:val="-5"/>
        </w:rPr>
        <w:t> </w:t>
      </w:r>
      <w:r>
        <w:rPr>
          <w:spacing w:val="-2"/>
        </w:rPr>
        <w:t>all</w:t>
      </w:r>
      <w:r>
        <w:rPr>
          <w:spacing w:val="-4"/>
        </w:rPr>
        <w:t> </w:t>
      </w:r>
      <w:r>
        <w:rPr>
          <w:spacing w:val="-2"/>
        </w:rPr>
        <w:t>remaining</w:t>
      </w:r>
      <w:r>
        <w:rPr>
          <w:spacing w:val="-4"/>
        </w:rPr>
        <w:t> </w:t>
      </w:r>
      <w:r>
        <w:rPr>
          <w:spacing w:val="-2"/>
        </w:rPr>
        <w:t>features</w:t>
      </w:r>
      <w:r>
        <w:rPr>
          <w:spacing w:val="-4"/>
        </w:rPr>
        <w:t> </w:t>
      </w:r>
      <w:r>
        <w:rPr>
          <w:spacing w:val="-2"/>
        </w:rPr>
        <w:t>were</w:t>
      </w:r>
      <w:r>
        <w:rPr>
          <w:spacing w:val="-4"/>
        </w:rPr>
        <w:t> </w:t>
      </w:r>
      <w:r>
        <w:rPr>
          <w:spacing w:val="-2"/>
        </w:rPr>
        <w:t>normal- </w:t>
      </w:r>
      <w:r>
        <w:rPr/>
        <w:t>ized per cell using the beta binomial normalization technique in allcools.</w:t>
      </w:r>
      <w:hyperlink w:history="true" w:anchor="_bookmark18">
        <w:r>
          <w:rPr>
            <w:color w:val="0097CF"/>
            <w:vertAlign w:val="superscript"/>
          </w:rPr>
          <w:t>16</w:t>
        </w:r>
      </w:hyperlink>
    </w:p>
    <w:p>
      <w:pPr>
        <w:pStyle w:val="BodyText"/>
        <w:spacing w:before="25"/>
      </w:pPr>
    </w:p>
    <w:p>
      <w:pPr>
        <w:pStyle w:val="BodyText"/>
        <w:ind w:left="102"/>
        <w:jc w:val="both"/>
      </w:pPr>
      <w:r>
        <w:rPr>
          <w:color w:val="AB4D4C"/>
          <w:w w:val="110"/>
        </w:rPr>
        <w:t>Single-nucleus</w:t>
      </w:r>
      <w:r>
        <w:rPr>
          <w:color w:val="AB4D4C"/>
          <w:spacing w:val="7"/>
          <w:w w:val="110"/>
        </w:rPr>
        <w:t> </w:t>
      </w:r>
      <w:r>
        <w:rPr>
          <w:color w:val="AB4D4C"/>
          <w:w w:val="110"/>
        </w:rPr>
        <w:t>RNA</w:t>
      </w:r>
      <w:r>
        <w:rPr>
          <w:color w:val="AB4D4C"/>
          <w:spacing w:val="5"/>
          <w:w w:val="110"/>
        </w:rPr>
        <w:t> </w:t>
      </w:r>
      <w:r>
        <w:rPr>
          <w:color w:val="AB4D4C"/>
          <w:w w:val="110"/>
        </w:rPr>
        <w:t>sequencing</w:t>
      </w:r>
      <w:r>
        <w:rPr>
          <w:color w:val="AB4D4C"/>
          <w:spacing w:val="8"/>
          <w:w w:val="110"/>
        </w:rPr>
        <w:t> </w:t>
      </w:r>
      <w:r>
        <w:rPr>
          <w:color w:val="AB4D4C"/>
          <w:w w:val="110"/>
        </w:rPr>
        <w:t>data</w:t>
      </w:r>
      <w:r>
        <w:rPr>
          <w:color w:val="AB4D4C"/>
          <w:spacing w:val="6"/>
          <w:w w:val="110"/>
        </w:rPr>
        <w:t> </w:t>
      </w:r>
      <w:r>
        <w:rPr>
          <w:color w:val="AB4D4C"/>
          <w:w w:val="110"/>
        </w:rPr>
        <w:t>quality</w:t>
      </w:r>
      <w:r>
        <w:rPr>
          <w:color w:val="AB4D4C"/>
          <w:spacing w:val="7"/>
          <w:w w:val="110"/>
        </w:rPr>
        <w:t> </w:t>
      </w:r>
      <w:r>
        <w:rPr>
          <w:color w:val="AB4D4C"/>
          <w:w w:val="110"/>
        </w:rPr>
        <w:t>control</w:t>
      </w:r>
      <w:r>
        <w:rPr>
          <w:color w:val="AB4D4C"/>
          <w:spacing w:val="6"/>
          <w:w w:val="110"/>
        </w:rPr>
        <w:t> </w:t>
      </w:r>
      <w:r>
        <w:rPr>
          <w:color w:val="AB4D4C"/>
          <w:w w:val="110"/>
        </w:rPr>
        <w:t>and</w:t>
      </w:r>
      <w:r>
        <w:rPr>
          <w:color w:val="AB4D4C"/>
          <w:spacing w:val="6"/>
          <w:w w:val="110"/>
        </w:rPr>
        <w:t> </w:t>
      </w:r>
      <w:r>
        <w:rPr>
          <w:color w:val="AB4D4C"/>
          <w:spacing w:val="-2"/>
          <w:w w:val="110"/>
        </w:rPr>
        <w:t>preprocessing</w:t>
      </w:r>
    </w:p>
    <w:p>
      <w:pPr>
        <w:pStyle w:val="BodyText"/>
        <w:spacing w:line="268" w:lineRule="auto" w:before="24"/>
        <w:ind w:left="102" w:right="252" w:hanging="1"/>
        <w:jc w:val="both"/>
      </w:pPr>
      <w:r>
        <w:rPr/>
        <w:t>All</w:t>
      </w:r>
      <w:r>
        <w:rPr>
          <w:spacing w:val="-2"/>
        </w:rPr>
        <w:t> </w:t>
      </w:r>
      <w:r>
        <w:rPr/>
        <w:t>quality</w:t>
      </w:r>
      <w:r>
        <w:rPr>
          <w:spacing w:val="-3"/>
        </w:rPr>
        <w:t> </w:t>
      </w:r>
      <w:r>
        <w:rPr/>
        <w:t>control</w:t>
      </w:r>
      <w:r>
        <w:rPr>
          <w:spacing w:val="-2"/>
        </w:rPr>
        <w:t> </w:t>
      </w:r>
      <w:r>
        <w:rPr/>
        <w:t>and</w:t>
      </w:r>
      <w:r>
        <w:rPr>
          <w:spacing w:val="-3"/>
        </w:rPr>
        <w:t> </w:t>
      </w:r>
      <w:r>
        <w:rPr/>
        <w:t>preprocessing were</w:t>
      </w:r>
      <w:r>
        <w:rPr>
          <w:spacing w:val="-3"/>
        </w:rPr>
        <w:t> </w:t>
      </w:r>
      <w:r>
        <w:rPr/>
        <w:t>done</w:t>
      </w:r>
      <w:r>
        <w:rPr>
          <w:spacing w:val="-2"/>
        </w:rPr>
        <w:t> </w:t>
      </w:r>
      <w:r>
        <w:rPr/>
        <w:t>under</w:t>
      </w:r>
      <w:r>
        <w:rPr>
          <w:spacing w:val="-3"/>
        </w:rPr>
        <w:t> </w:t>
      </w:r>
      <w:r>
        <w:rPr/>
        <w:t>the</w:t>
      </w:r>
      <w:r>
        <w:rPr>
          <w:spacing w:val="-3"/>
        </w:rPr>
        <w:t> </w:t>
      </w:r>
      <w:r>
        <w:rPr/>
        <w:t>Seurat package</w:t>
      </w:r>
      <w:r>
        <w:rPr>
          <w:spacing w:val="-2"/>
        </w:rPr>
        <w:t> </w:t>
      </w:r>
      <w:r>
        <w:rPr/>
        <w:t>framework.</w:t>
      </w:r>
      <w:hyperlink w:history="true" w:anchor="_bookmark39">
        <w:r>
          <w:rPr>
            <w:color w:val="0097CF"/>
            <w:vertAlign w:val="superscript"/>
          </w:rPr>
          <w:t>57</w:t>
        </w:r>
      </w:hyperlink>
      <w:r>
        <w:rPr>
          <w:color w:val="0097CF"/>
          <w:spacing w:val="-2"/>
          <w:vertAlign w:val="baseline"/>
        </w:rPr>
        <w:t> </w:t>
      </w:r>
      <w:r>
        <w:rPr>
          <w:vertAlign w:val="baseline"/>
        </w:rPr>
        <w:t>Per</w:t>
      </w:r>
      <w:r>
        <w:rPr>
          <w:spacing w:val="-3"/>
          <w:vertAlign w:val="baseline"/>
        </w:rPr>
        <w:t> </w:t>
      </w:r>
      <w:r>
        <w:rPr>
          <w:vertAlign w:val="baseline"/>
        </w:rPr>
        <w:t>biological sample,</w:t>
      </w:r>
      <w:r>
        <w:rPr>
          <w:spacing w:val="-2"/>
          <w:vertAlign w:val="baseline"/>
        </w:rPr>
        <w:t> </w:t>
      </w:r>
      <w:r>
        <w:rPr>
          <w:vertAlign w:val="baseline"/>
        </w:rPr>
        <w:t>we</w:t>
      </w:r>
      <w:r>
        <w:rPr>
          <w:spacing w:val="-3"/>
          <w:vertAlign w:val="baseline"/>
        </w:rPr>
        <w:t> </w:t>
      </w:r>
      <w:r>
        <w:rPr>
          <w:vertAlign w:val="baseline"/>
        </w:rPr>
        <w:t>filtered out</w:t>
      </w:r>
      <w:r>
        <w:rPr>
          <w:spacing w:val="-2"/>
          <w:vertAlign w:val="baseline"/>
        </w:rPr>
        <w:t> </w:t>
      </w:r>
      <w:r>
        <w:rPr>
          <w:vertAlign w:val="baseline"/>
        </w:rPr>
        <w:t>cells that (1) fall below the 5th percentile of the total UMI counts (nCount_RNA) or the 5th percentile total number of unique genes ex- pressed (nFeature_RNA) or 700 unique genes expressed, whichever was more stringent; (2) are over the 95th percentile quantile in either the total UMI counts or the total number of unique genes expressed; (3) have larger than 5% mitochondria fraction </w:t>
      </w:r>
      <w:r>
        <w:rPr>
          <w:spacing w:val="-2"/>
          <w:vertAlign w:val="baseline"/>
        </w:rPr>
        <w:t>(percent.mt).</w:t>
      </w:r>
    </w:p>
    <w:p>
      <w:pPr>
        <w:pStyle w:val="BodyText"/>
        <w:spacing w:line="268" w:lineRule="auto" w:before="1"/>
        <w:ind w:left="102" w:right="252" w:firstLine="168"/>
        <w:jc w:val="both"/>
      </w:pPr>
      <w:r>
        <w:rPr>
          <w:spacing w:val="-2"/>
        </w:rPr>
        <w:t>Global coverage normalization: counts per million (CPM) was applied to each cell followed by log transformation (‘‘LogNormalize’’). </w:t>
      </w:r>
      <w:r>
        <w:rPr/>
        <w:t>We</w:t>
      </w:r>
      <w:r>
        <w:rPr>
          <w:spacing w:val="-7"/>
        </w:rPr>
        <w:t> </w:t>
      </w:r>
      <w:r>
        <w:rPr/>
        <w:t>then</w:t>
      </w:r>
      <w:r>
        <w:rPr>
          <w:spacing w:val="-6"/>
        </w:rPr>
        <w:t> </w:t>
      </w:r>
      <w:r>
        <w:rPr/>
        <w:t>projected</w:t>
      </w:r>
      <w:r>
        <w:rPr>
          <w:spacing w:val="-5"/>
        </w:rPr>
        <w:t> </w:t>
      </w:r>
      <w:r>
        <w:rPr/>
        <w:t>cells</w:t>
      </w:r>
      <w:r>
        <w:rPr>
          <w:spacing w:val="-6"/>
        </w:rPr>
        <w:t> </w:t>
      </w:r>
      <w:r>
        <w:rPr/>
        <w:t>from</w:t>
      </w:r>
      <w:r>
        <w:rPr>
          <w:spacing w:val="-6"/>
        </w:rPr>
        <w:t> </w:t>
      </w:r>
      <w:r>
        <w:rPr/>
        <w:t>each</w:t>
      </w:r>
      <w:r>
        <w:rPr>
          <w:spacing w:val="-7"/>
        </w:rPr>
        <w:t> </w:t>
      </w:r>
      <w:r>
        <w:rPr/>
        <w:t>biological</w:t>
      </w:r>
      <w:r>
        <w:rPr>
          <w:spacing w:val="-5"/>
        </w:rPr>
        <w:t> </w:t>
      </w:r>
      <w:r>
        <w:rPr/>
        <w:t>sample</w:t>
      </w:r>
      <w:r>
        <w:rPr>
          <w:spacing w:val="-6"/>
        </w:rPr>
        <w:t> </w:t>
      </w:r>
      <w:r>
        <w:rPr/>
        <w:t>to</w:t>
      </w:r>
      <w:r>
        <w:rPr>
          <w:spacing w:val="-7"/>
        </w:rPr>
        <w:t> </w:t>
      </w:r>
      <w:r>
        <w:rPr/>
        <w:t>low</w:t>
      </w:r>
      <w:r>
        <w:rPr>
          <w:spacing w:val="-6"/>
        </w:rPr>
        <w:t> </w:t>
      </w:r>
      <w:r>
        <w:rPr/>
        <w:t>dimensional</w:t>
      </w:r>
      <w:r>
        <w:rPr>
          <w:spacing w:val="-5"/>
        </w:rPr>
        <w:t> </w:t>
      </w:r>
      <w:r>
        <w:rPr/>
        <w:t>space</w:t>
      </w:r>
      <w:r>
        <w:rPr>
          <w:spacing w:val="-6"/>
        </w:rPr>
        <w:t> </w:t>
      </w:r>
      <w:r>
        <w:rPr/>
        <w:t>using</w:t>
      </w:r>
      <w:r>
        <w:rPr>
          <w:spacing w:val="-7"/>
        </w:rPr>
        <w:t> </w:t>
      </w:r>
      <w:r>
        <w:rPr/>
        <w:t>principal</w:t>
      </w:r>
      <w:r>
        <w:rPr>
          <w:spacing w:val="-6"/>
        </w:rPr>
        <w:t> </w:t>
      </w:r>
      <w:r>
        <w:rPr/>
        <w:t>components</w:t>
      </w:r>
      <w:r>
        <w:rPr>
          <w:spacing w:val="-6"/>
        </w:rPr>
        <w:t> </w:t>
      </w:r>
      <w:r>
        <w:rPr/>
        <w:t>analysis</w:t>
      </w:r>
      <w:r>
        <w:rPr>
          <w:spacing w:val="-6"/>
        </w:rPr>
        <w:t> </w:t>
      </w:r>
      <w:r>
        <w:rPr/>
        <w:t>(PCA)</w:t>
      </w:r>
      <w:r>
        <w:rPr>
          <w:spacing w:val="-5"/>
        </w:rPr>
        <w:t> </w:t>
      </w:r>
      <w:r>
        <w:rPr/>
        <w:t>on</w:t>
      </w:r>
      <w:r>
        <w:rPr>
          <w:spacing w:val="-7"/>
        </w:rPr>
        <w:t> </w:t>
      </w:r>
      <w:r>
        <w:rPr/>
        <w:t>highly variable</w:t>
      </w:r>
      <w:r>
        <w:rPr>
          <w:spacing w:val="-10"/>
        </w:rPr>
        <w:t> </w:t>
      </w:r>
      <w:r>
        <w:rPr/>
        <w:t>features</w:t>
      </w:r>
      <w:r>
        <w:rPr>
          <w:spacing w:val="-10"/>
        </w:rPr>
        <w:t> </w:t>
      </w:r>
      <w:r>
        <w:rPr/>
        <w:t>selected</w:t>
      </w:r>
      <w:r>
        <w:rPr>
          <w:spacing w:val="-9"/>
        </w:rPr>
        <w:t> </w:t>
      </w:r>
      <w:r>
        <w:rPr/>
        <w:t>by</w:t>
      </w:r>
      <w:r>
        <w:rPr>
          <w:spacing w:val="-12"/>
        </w:rPr>
        <w:t> </w:t>
      </w:r>
      <w:r>
        <w:rPr/>
        <w:t>Seurat.</w:t>
      </w:r>
      <w:r>
        <w:rPr>
          <w:spacing w:val="-9"/>
        </w:rPr>
        <w:t> </w:t>
      </w:r>
      <w:r>
        <w:rPr/>
        <w:t>Potential</w:t>
      </w:r>
      <w:r>
        <w:rPr>
          <w:spacing w:val="-10"/>
        </w:rPr>
        <w:t> </w:t>
      </w:r>
      <w:r>
        <w:rPr/>
        <w:t>doublets</w:t>
      </w:r>
      <w:r>
        <w:rPr>
          <w:spacing w:val="-10"/>
        </w:rPr>
        <w:t> </w:t>
      </w:r>
      <w:r>
        <w:rPr/>
        <w:t>were</w:t>
      </w:r>
      <w:r>
        <w:rPr>
          <w:spacing w:val="-9"/>
        </w:rPr>
        <w:t> </w:t>
      </w:r>
      <w:r>
        <w:rPr/>
        <w:t>identified</w:t>
      </w:r>
      <w:r>
        <w:rPr>
          <w:spacing w:val="-10"/>
        </w:rPr>
        <w:t> </w:t>
      </w:r>
      <w:r>
        <w:rPr/>
        <w:t>and</w:t>
      </w:r>
      <w:r>
        <w:rPr>
          <w:spacing w:val="-9"/>
        </w:rPr>
        <w:t> </w:t>
      </w:r>
      <w:r>
        <w:rPr/>
        <w:t>subsequently</w:t>
      </w:r>
      <w:r>
        <w:rPr>
          <w:spacing w:val="-10"/>
        </w:rPr>
        <w:t> </w:t>
      </w:r>
      <w:r>
        <w:rPr/>
        <w:t>removed</w:t>
      </w:r>
      <w:r>
        <w:rPr>
          <w:spacing w:val="-10"/>
        </w:rPr>
        <w:t> </w:t>
      </w:r>
      <w:r>
        <w:rPr/>
        <w:t>from</w:t>
      </w:r>
      <w:r>
        <w:rPr>
          <w:spacing w:val="-10"/>
        </w:rPr>
        <w:t> </w:t>
      </w:r>
      <w:r>
        <w:rPr/>
        <w:t>the</w:t>
      </w:r>
      <w:r>
        <w:rPr>
          <w:spacing w:val="-10"/>
        </w:rPr>
        <w:t> </w:t>
      </w:r>
      <w:r>
        <w:rPr/>
        <w:t>downstream</w:t>
      </w:r>
      <w:r>
        <w:rPr>
          <w:spacing w:val="-10"/>
        </w:rPr>
        <w:t> </w:t>
      </w:r>
      <w:r>
        <w:rPr/>
        <w:t>analysis</w:t>
      </w:r>
      <w:r>
        <w:rPr>
          <w:spacing w:val="-10"/>
        </w:rPr>
        <w:t> </w:t>
      </w:r>
      <w:r>
        <w:rPr/>
        <w:t>by DoubletFinder,</w:t>
      </w:r>
      <w:hyperlink w:history="true" w:anchor="_bookmark42">
        <w:r>
          <w:rPr>
            <w:color w:val="0097CF"/>
            <w:vertAlign w:val="superscript"/>
          </w:rPr>
          <w:t>60</w:t>
        </w:r>
      </w:hyperlink>
      <w:r>
        <w:rPr>
          <w:color w:val="0097CF"/>
          <w:spacing w:val="-6"/>
          <w:vertAlign w:val="baseline"/>
        </w:rPr>
        <w:t> </w:t>
      </w:r>
      <w:r>
        <w:rPr>
          <w:vertAlign w:val="baseline"/>
        </w:rPr>
        <w:t>ran</w:t>
      </w:r>
      <w:r>
        <w:rPr>
          <w:spacing w:val="-7"/>
          <w:vertAlign w:val="baseline"/>
        </w:rPr>
        <w:t> </w:t>
      </w:r>
      <w:r>
        <w:rPr>
          <w:vertAlign w:val="baseline"/>
        </w:rPr>
        <w:t>in</w:t>
      </w:r>
      <w:r>
        <w:rPr>
          <w:spacing w:val="-5"/>
          <w:vertAlign w:val="baseline"/>
        </w:rPr>
        <w:t> </w:t>
      </w:r>
      <w:r>
        <w:rPr>
          <w:vertAlign w:val="baseline"/>
        </w:rPr>
        <w:t>the</w:t>
      </w:r>
      <w:r>
        <w:rPr>
          <w:spacing w:val="-6"/>
          <w:vertAlign w:val="baseline"/>
        </w:rPr>
        <w:t> </w:t>
      </w:r>
      <w:r>
        <w:rPr>
          <w:vertAlign w:val="baseline"/>
        </w:rPr>
        <w:t>top</w:t>
      </w:r>
      <w:r>
        <w:rPr>
          <w:spacing w:val="-6"/>
          <w:vertAlign w:val="baseline"/>
        </w:rPr>
        <w:t> </w:t>
      </w:r>
      <w:r>
        <w:rPr>
          <w:vertAlign w:val="baseline"/>
        </w:rPr>
        <w:t>15</w:t>
      </w:r>
      <w:r>
        <w:rPr>
          <w:spacing w:val="-5"/>
          <w:vertAlign w:val="baseline"/>
        </w:rPr>
        <w:t> </w:t>
      </w:r>
      <w:r>
        <w:rPr>
          <w:vertAlign w:val="baseline"/>
        </w:rPr>
        <w:t>principal</w:t>
      </w:r>
      <w:r>
        <w:rPr>
          <w:spacing w:val="-5"/>
          <w:vertAlign w:val="baseline"/>
        </w:rPr>
        <w:t> </w:t>
      </w:r>
      <w:r>
        <w:rPr>
          <w:vertAlign w:val="baseline"/>
        </w:rPr>
        <w:t>components</w:t>
      </w:r>
      <w:r>
        <w:rPr>
          <w:spacing w:val="-5"/>
          <w:vertAlign w:val="baseline"/>
        </w:rPr>
        <w:t> </w:t>
      </w:r>
      <w:r>
        <w:rPr>
          <w:vertAlign w:val="baseline"/>
        </w:rPr>
        <w:t>space</w:t>
      </w:r>
      <w:r>
        <w:rPr>
          <w:spacing w:val="-6"/>
          <w:vertAlign w:val="baseline"/>
        </w:rPr>
        <w:t> </w:t>
      </w:r>
      <w:r>
        <w:rPr>
          <w:vertAlign w:val="baseline"/>
        </w:rPr>
        <w:t>with</w:t>
      </w:r>
      <w:r>
        <w:rPr>
          <w:spacing w:val="-6"/>
          <w:vertAlign w:val="baseline"/>
        </w:rPr>
        <w:t> </w:t>
      </w:r>
      <w:r>
        <w:rPr>
          <w:vertAlign w:val="baseline"/>
        </w:rPr>
        <w:t>the</w:t>
      </w:r>
      <w:r>
        <w:rPr>
          <w:spacing w:val="-6"/>
          <w:vertAlign w:val="baseline"/>
        </w:rPr>
        <w:t> </w:t>
      </w:r>
      <w:r>
        <w:rPr>
          <w:vertAlign w:val="baseline"/>
        </w:rPr>
        <w:t>expected</w:t>
      </w:r>
      <w:r>
        <w:rPr>
          <w:spacing w:val="-5"/>
          <w:vertAlign w:val="baseline"/>
        </w:rPr>
        <w:t> </w:t>
      </w:r>
      <w:r>
        <w:rPr>
          <w:vertAlign w:val="baseline"/>
        </w:rPr>
        <w:t>doublet</w:t>
      </w:r>
      <w:r>
        <w:rPr>
          <w:spacing w:val="-5"/>
          <w:vertAlign w:val="baseline"/>
        </w:rPr>
        <w:t> </w:t>
      </w:r>
      <w:r>
        <w:rPr>
          <w:vertAlign w:val="baseline"/>
        </w:rPr>
        <w:t>rate</w:t>
      </w:r>
      <w:r>
        <w:rPr>
          <w:spacing w:val="-5"/>
          <w:vertAlign w:val="baseline"/>
        </w:rPr>
        <w:t> </w:t>
      </w:r>
      <w:r>
        <w:rPr>
          <w:vertAlign w:val="baseline"/>
        </w:rPr>
        <w:t>set</w:t>
      </w:r>
      <w:r>
        <w:rPr>
          <w:spacing w:val="-7"/>
          <w:vertAlign w:val="baseline"/>
        </w:rPr>
        <w:t> </w:t>
      </w:r>
      <w:r>
        <w:rPr>
          <w:vertAlign w:val="baseline"/>
        </w:rPr>
        <w:t>to</w:t>
      </w:r>
      <w:r>
        <w:rPr>
          <w:spacing w:val="-5"/>
          <w:vertAlign w:val="baseline"/>
        </w:rPr>
        <w:t> </w:t>
      </w:r>
      <w:r>
        <w:rPr>
          <w:vertAlign w:val="baseline"/>
        </w:rPr>
        <w:t>the</w:t>
      </w:r>
      <w:r>
        <w:rPr>
          <w:spacing w:val="-6"/>
          <w:vertAlign w:val="baseline"/>
        </w:rPr>
        <w:t> </w:t>
      </w:r>
      <w:r>
        <w:rPr>
          <w:vertAlign w:val="baseline"/>
        </w:rPr>
        <w:t>recommended</w:t>
      </w:r>
      <w:r>
        <w:rPr>
          <w:spacing w:val="-5"/>
          <w:vertAlign w:val="baseline"/>
        </w:rPr>
        <w:t> </w:t>
      </w:r>
      <w:r>
        <w:rPr>
          <w:vertAlign w:val="baseline"/>
        </w:rPr>
        <w:t>amount</w:t>
      </w:r>
      <w:r>
        <w:rPr>
          <w:spacing w:val="-6"/>
          <w:vertAlign w:val="baseline"/>
        </w:rPr>
        <w:t> </w:t>
      </w:r>
      <w:r>
        <w:rPr>
          <w:vertAlign w:val="baseline"/>
        </w:rPr>
        <w:t>from 10X genomics based on loading volume (10k nuclei per well).</w:t>
      </w:r>
    </w:p>
    <w:p>
      <w:pPr>
        <w:pStyle w:val="BodyText"/>
        <w:spacing w:before="24"/>
      </w:pPr>
    </w:p>
    <w:p>
      <w:pPr>
        <w:pStyle w:val="BodyText"/>
        <w:ind w:left="102"/>
        <w:jc w:val="both"/>
      </w:pPr>
      <w:r>
        <w:rPr>
          <w:color w:val="AB4D4C"/>
          <w:w w:val="110"/>
        </w:rPr>
        <w:t>Single-nucleus</w:t>
      </w:r>
      <w:r>
        <w:rPr>
          <w:color w:val="AB4D4C"/>
          <w:spacing w:val="8"/>
          <w:w w:val="110"/>
        </w:rPr>
        <w:t> </w:t>
      </w:r>
      <w:r>
        <w:rPr>
          <w:color w:val="AB4D4C"/>
          <w:w w:val="110"/>
        </w:rPr>
        <w:t>ATAC</w:t>
      </w:r>
      <w:r>
        <w:rPr>
          <w:color w:val="AB4D4C"/>
          <w:spacing w:val="6"/>
          <w:w w:val="110"/>
        </w:rPr>
        <w:t> </w:t>
      </w:r>
      <w:r>
        <w:rPr>
          <w:color w:val="AB4D4C"/>
          <w:w w:val="110"/>
        </w:rPr>
        <w:t>sequencing</w:t>
      </w:r>
      <w:r>
        <w:rPr>
          <w:color w:val="AB4D4C"/>
          <w:spacing w:val="8"/>
          <w:w w:val="110"/>
        </w:rPr>
        <w:t> </w:t>
      </w:r>
      <w:r>
        <w:rPr>
          <w:color w:val="AB4D4C"/>
          <w:w w:val="110"/>
        </w:rPr>
        <w:t>data</w:t>
      </w:r>
      <w:r>
        <w:rPr>
          <w:color w:val="AB4D4C"/>
          <w:spacing w:val="8"/>
          <w:w w:val="110"/>
        </w:rPr>
        <w:t> </w:t>
      </w:r>
      <w:r>
        <w:rPr>
          <w:color w:val="AB4D4C"/>
          <w:w w:val="110"/>
        </w:rPr>
        <w:t>quality</w:t>
      </w:r>
      <w:r>
        <w:rPr>
          <w:color w:val="AB4D4C"/>
          <w:spacing w:val="7"/>
          <w:w w:val="110"/>
        </w:rPr>
        <w:t> </w:t>
      </w:r>
      <w:r>
        <w:rPr>
          <w:color w:val="AB4D4C"/>
          <w:w w:val="110"/>
        </w:rPr>
        <w:t>control</w:t>
      </w:r>
      <w:r>
        <w:rPr>
          <w:color w:val="AB4D4C"/>
          <w:spacing w:val="7"/>
          <w:w w:val="110"/>
        </w:rPr>
        <w:t> </w:t>
      </w:r>
      <w:r>
        <w:rPr>
          <w:color w:val="AB4D4C"/>
          <w:w w:val="110"/>
        </w:rPr>
        <w:t>and</w:t>
      </w:r>
      <w:r>
        <w:rPr>
          <w:color w:val="AB4D4C"/>
          <w:spacing w:val="7"/>
          <w:w w:val="110"/>
        </w:rPr>
        <w:t> </w:t>
      </w:r>
      <w:r>
        <w:rPr>
          <w:color w:val="AB4D4C"/>
          <w:spacing w:val="-2"/>
          <w:w w:val="110"/>
        </w:rPr>
        <w:t>preprocessing</w:t>
      </w:r>
    </w:p>
    <w:p>
      <w:pPr>
        <w:pStyle w:val="BodyText"/>
        <w:spacing w:line="268" w:lineRule="auto" w:before="25"/>
        <w:ind w:left="102" w:right="252" w:hanging="1"/>
        <w:jc w:val="both"/>
      </w:pPr>
      <w:r>
        <w:rPr/>
        <w:t>All quality control and preprocessing were done under the Seurat and Signac package framework.</w:t>
      </w:r>
      <w:hyperlink w:history="true" w:anchor="_bookmark40">
        <w:r>
          <w:rPr>
            <w:color w:val="0097CF"/>
            <w:vertAlign w:val="superscript"/>
          </w:rPr>
          <w:t>58</w:t>
        </w:r>
      </w:hyperlink>
      <w:r>
        <w:rPr>
          <w:color w:val="0097CF"/>
          <w:vertAlign w:val="baseline"/>
        </w:rPr>
        <w:t> </w:t>
      </w:r>
      <w:r>
        <w:rPr>
          <w:vertAlign w:val="baseline"/>
        </w:rPr>
        <w:t>Per sample, we first used Model-based Analysis for ChIP-Seq (MACS) to call sample specifc </w:t>
      </w:r>
      <w:r>
        <w:rPr>
          <w:i/>
          <w:vertAlign w:val="baseline"/>
        </w:rPr>
        <w:t>de novo </w:t>
      </w:r>
      <w:r>
        <w:rPr>
          <w:vertAlign w:val="baseline"/>
        </w:rPr>
        <w:t>peaks from its fragments file.</w:t>
      </w:r>
      <w:hyperlink w:history="true" w:anchor="_bookmark41">
        <w:r>
          <w:rPr>
            <w:color w:val="0097CF"/>
            <w:vertAlign w:val="superscript"/>
          </w:rPr>
          <w:t>59</w:t>
        </w:r>
      </w:hyperlink>
      <w:r>
        <w:rPr>
          <w:color w:val="0097CF"/>
          <w:vertAlign w:val="baseline"/>
        </w:rPr>
        <w:t> </w:t>
      </w:r>
      <w:r>
        <w:rPr>
          <w:vertAlign w:val="baseline"/>
        </w:rPr>
        <w:t>We then merged </w:t>
      </w:r>
      <w:r>
        <w:rPr>
          <w:vertAlign w:val="baseline"/>
        </w:rPr>
        <w:t>sam- ple-specific sets of peaks to a unified peaks set while removing peaks with length larger than 10000bp or smaller than 20bp. A unified peaks by cells count matrix was constructed from the fragments file while removing cells with lower than 200 peaks de- tected and peaks only present in less than 10 cells. Cells were filtered based on the following criteria: (1) appropriate number of non-duplicate, usable read-pairs (passed_filters from Cell Ranger’s output singlecell.csv). Specifically, we set it to larger than</w:t>
      </w:r>
      <w:r>
        <w:rPr>
          <w:spacing w:val="40"/>
          <w:vertAlign w:val="baseline"/>
        </w:rPr>
        <w:t> </w:t>
      </w:r>
      <w:r>
        <w:rPr>
          <w:vertAlign w:val="baseline"/>
        </w:rPr>
        <w:t>3000, 4000, 2500, and 5000 for the 2 BL6 samples and 2 DBA samples respectively. (2) number of fragments overlapping peaks (peak_region_fragments from Cell Ranger’s output singlecell.csv) falls within the 5th percentile and the 95th percentile. (3) ratio of fragments overlapping peaks over the total number of non-duplicate, usable read-pairs falls within the 5th percentile and the 95th percentile. (4) nucleosome_signal: the ratio of fragments between 147 bp and 294 bp (mononucleosome) to fragments &lt;147 bp (nucleosome-free)</w:t>
      </w:r>
      <w:r>
        <w:rPr>
          <w:spacing w:val="-1"/>
          <w:vertAlign w:val="baseline"/>
        </w:rPr>
        <w:t> </w:t>
      </w:r>
      <w:r>
        <w:rPr>
          <w:vertAlign w:val="baseline"/>
        </w:rPr>
        <w:t>is</w:t>
      </w:r>
      <w:r>
        <w:rPr>
          <w:spacing w:val="-2"/>
          <w:vertAlign w:val="baseline"/>
        </w:rPr>
        <w:t> </w:t>
      </w:r>
      <w:r>
        <w:rPr>
          <w:vertAlign w:val="baseline"/>
        </w:rPr>
        <w:t>smaller</w:t>
      </w:r>
      <w:r>
        <w:rPr>
          <w:spacing w:val="-2"/>
          <w:vertAlign w:val="baseline"/>
        </w:rPr>
        <w:t> </w:t>
      </w:r>
      <w:r>
        <w:rPr>
          <w:vertAlign w:val="baseline"/>
        </w:rPr>
        <w:t>than</w:t>
      </w:r>
      <w:r>
        <w:rPr>
          <w:spacing w:val="-2"/>
          <w:vertAlign w:val="baseline"/>
        </w:rPr>
        <w:t> </w:t>
      </w:r>
      <w:r>
        <w:rPr>
          <w:vertAlign w:val="baseline"/>
        </w:rPr>
        <w:t>4.</w:t>
      </w:r>
      <w:r>
        <w:rPr>
          <w:spacing w:val="-3"/>
          <w:vertAlign w:val="baseline"/>
        </w:rPr>
        <w:t> </w:t>
      </w:r>
      <w:r>
        <w:rPr>
          <w:vertAlign w:val="baseline"/>
        </w:rPr>
        <w:t>(5)</w:t>
      </w:r>
      <w:r>
        <w:rPr>
          <w:spacing w:val="-2"/>
          <w:vertAlign w:val="baseline"/>
        </w:rPr>
        <w:t> </w:t>
      </w:r>
      <w:r>
        <w:rPr>
          <w:vertAlign w:val="baseline"/>
        </w:rPr>
        <w:t>TSS</w:t>
      </w:r>
      <w:r>
        <w:rPr>
          <w:spacing w:val="-2"/>
          <w:vertAlign w:val="baseline"/>
        </w:rPr>
        <w:t> </w:t>
      </w:r>
      <w:r>
        <w:rPr>
          <w:vertAlign w:val="baseline"/>
        </w:rPr>
        <w:t>enrichment</w:t>
      </w:r>
      <w:r>
        <w:rPr>
          <w:spacing w:val="-1"/>
          <w:vertAlign w:val="baseline"/>
        </w:rPr>
        <w:t> </w:t>
      </w:r>
      <w:r>
        <w:rPr>
          <w:vertAlign w:val="baseline"/>
        </w:rPr>
        <w:t>score</w:t>
      </w:r>
      <w:r>
        <w:rPr>
          <w:spacing w:val="-3"/>
          <w:vertAlign w:val="baseline"/>
        </w:rPr>
        <w:t> </w:t>
      </w:r>
      <w:r>
        <w:rPr>
          <w:vertAlign w:val="baseline"/>
        </w:rPr>
        <w:t>is</w:t>
      </w:r>
      <w:r>
        <w:rPr>
          <w:spacing w:val="-2"/>
          <w:vertAlign w:val="baseline"/>
        </w:rPr>
        <w:t> </w:t>
      </w:r>
      <w:r>
        <w:rPr>
          <w:vertAlign w:val="baseline"/>
        </w:rPr>
        <w:t>larger</w:t>
      </w:r>
      <w:r>
        <w:rPr>
          <w:spacing w:val="-2"/>
          <w:vertAlign w:val="baseline"/>
        </w:rPr>
        <w:t> </w:t>
      </w:r>
      <w:r>
        <w:rPr>
          <w:vertAlign w:val="baseline"/>
        </w:rPr>
        <w:t>than</w:t>
      </w:r>
      <w:r>
        <w:rPr>
          <w:spacing w:val="-1"/>
          <w:vertAlign w:val="baseline"/>
        </w:rPr>
        <w:t> </w:t>
      </w:r>
      <w:r>
        <w:rPr>
          <w:vertAlign w:val="baseline"/>
        </w:rPr>
        <w:t>2.</w:t>
      </w:r>
      <w:r>
        <w:rPr>
          <w:spacing w:val="-3"/>
          <w:vertAlign w:val="baseline"/>
        </w:rPr>
        <w:t> </w:t>
      </w:r>
      <w:r>
        <w:rPr>
          <w:vertAlign w:val="baseline"/>
        </w:rPr>
        <w:t>We</w:t>
      </w:r>
      <w:r>
        <w:rPr>
          <w:spacing w:val="-2"/>
          <w:vertAlign w:val="baseline"/>
        </w:rPr>
        <w:t> </w:t>
      </w:r>
      <w:r>
        <w:rPr>
          <w:vertAlign w:val="baseline"/>
        </w:rPr>
        <w:t>did</w:t>
      </w:r>
      <w:r>
        <w:rPr>
          <w:spacing w:val="-2"/>
          <w:vertAlign w:val="baseline"/>
        </w:rPr>
        <w:t> </w:t>
      </w:r>
      <w:r>
        <w:rPr>
          <w:vertAlign w:val="baseline"/>
        </w:rPr>
        <w:t>not</w:t>
      </w:r>
      <w:r>
        <w:rPr>
          <w:spacing w:val="-3"/>
          <w:vertAlign w:val="baseline"/>
        </w:rPr>
        <w:t> </w:t>
      </w:r>
      <w:r>
        <w:rPr>
          <w:vertAlign w:val="baseline"/>
        </w:rPr>
        <w:t>include</w:t>
      </w:r>
      <w:r>
        <w:rPr>
          <w:spacing w:val="-2"/>
          <w:vertAlign w:val="baseline"/>
        </w:rPr>
        <w:t> </w:t>
      </w:r>
      <w:r>
        <w:rPr>
          <w:vertAlign w:val="baseline"/>
        </w:rPr>
        <w:t>a</w:t>
      </w:r>
      <w:r>
        <w:rPr>
          <w:spacing w:val="-2"/>
          <w:vertAlign w:val="baseline"/>
        </w:rPr>
        <w:t> </w:t>
      </w:r>
      <w:r>
        <w:rPr>
          <w:vertAlign w:val="baseline"/>
        </w:rPr>
        <w:t>filter</w:t>
      </w:r>
      <w:r>
        <w:rPr>
          <w:spacing w:val="-3"/>
          <w:vertAlign w:val="baseline"/>
        </w:rPr>
        <w:t> </w:t>
      </w:r>
      <w:r>
        <w:rPr>
          <w:vertAlign w:val="baseline"/>
        </w:rPr>
        <w:t>for</w:t>
      </w:r>
      <w:r>
        <w:rPr>
          <w:spacing w:val="-2"/>
          <w:vertAlign w:val="baseline"/>
        </w:rPr>
        <w:t> </w:t>
      </w:r>
      <w:r>
        <w:rPr>
          <w:vertAlign w:val="baseline"/>
        </w:rPr>
        <w:t>ratio</w:t>
      </w:r>
      <w:r>
        <w:rPr>
          <w:spacing w:val="-2"/>
          <w:vertAlign w:val="baseline"/>
        </w:rPr>
        <w:t> </w:t>
      </w:r>
      <w:r>
        <w:rPr>
          <w:vertAlign w:val="baseline"/>
        </w:rPr>
        <w:t>of</w:t>
      </w:r>
      <w:r>
        <w:rPr>
          <w:spacing w:val="-2"/>
          <w:vertAlign w:val="baseline"/>
        </w:rPr>
        <w:t> </w:t>
      </w:r>
      <w:r>
        <w:rPr>
          <w:vertAlign w:val="baseline"/>
        </w:rPr>
        <w:t>peaks</w:t>
      </w:r>
      <w:r>
        <w:rPr>
          <w:spacing w:val="-2"/>
          <w:vertAlign w:val="baseline"/>
        </w:rPr>
        <w:t> </w:t>
      </w:r>
      <w:r>
        <w:rPr>
          <w:vertAlign w:val="baseline"/>
        </w:rPr>
        <w:t>in</w:t>
      </w:r>
      <w:r>
        <w:rPr>
          <w:spacing w:val="-2"/>
          <w:vertAlign w:val="baseline"/>
        </w:rPr>
        <w:t> </w:t>
      </w:r>
      <w:r>
        <w:rPr>
          <w:vertAlign w:val="baseline"/>
        </w:rPr>
        <w:t>black list regions over the total number of non-duplicate, usable read-pairs as this was removed during the construction of the DBA</w:t>
      </w:r>
      <w:r>
        <w:rPr>
          <w:spacing w:val="40"/>
          <w:vertAlign w:val="baseline"/>
        </w:rPr>
        <w:t> </w:t>
      </w:r>
      <w:r>
        <w:rPr>
          <w:vertAlign w:val="baseline"/>
        </w:rPr>
        <w:t>SNP-swapped reference genome.</w:t>
      </w:r>
    </w:p>
    <w:p>
      <w:pPr>
        <w:pStyle w:val="BodyText"/>
        <w:spacing w:line="268" w:lineRule="auto" w:before="3"/>
        <w:ind w:left="102" w:right="253" w:firstLine="168"/>
        <w:jc w:val="both"/>
      </w:pPr>
      <w:r>
        <w:rPr/>
        <w:t>We normalized the count data with Text Frequency Inverse Document Frequency (RunTFIDF) and performed Singular Value decomposition (RunSVD) on top 90% informative features selected by Signac (FindTopFeatures). The first low </w:t>
      </w:r>
      <w:r>
        <w:rPr/>
        <w:t>dimensional embedding was excluded from downstream doublet detection and clustering analysis due to high correlation with sequencing </w:t>
      </w:r>
      <w:r>
        <w:rPr>
          <w:spacing w:val="-2"/>
        </w:rPr>
        <w:t>depth.</w:t>
      </w:r>
    </w:p>
    <w:p>
      <w:pPr>
        <w:pStyle w:val="BodyText"/>
        <w:spacing w:line="196" w:lineRule="exact"/>
        <w:ind w:left="271"/>
        <w:jc w:val="both"/>
      </w:pPr>
      <w:r>
        <w:rPr/>
        <w:t>Potential</w:t>
      </w:r>
      <w:r>
        <w:rPr>
          <w:spacing w:val="-7"/>
        </w:rPr>
        <w:t> </w:t>
      </w:r>
      <w:r>
        <w:rPr/>
        <w:t>doublets</w:t>
      </w:r>
      <w:r>
        <w:rPr>
          <w:spacing w:val="-8"/>
        </w:rPr>
        <w:t> </w:t>
      </w:r>
      <w:r>
        <w:rPr/>
        <w:t>were</w:t>
      </w:r>
      <w:r>
        <w:rPr>
          <w:spacing w:val="-7"/>
        </w:rPr>
        <w:t> </w:t>
      </w:r>
      <w:r>
        <w:rPr/>
        <w:t>identified</w:t>
      </w:r>
      <w:r>
        <w:rPr>
          <w:spacing w:val="-7"/>
        </w:rPr>
        <w:t> </w:t>
      </w:r>
      <w:r>
        <w:rPr/>
        <w:t>and</w:t>
      </w:r>
      <w:r>
        <w:rPr>
          <w:spacing w:val="-7"/>
        </w:rPr>
        <w:t> </w:t>
      </w:r>
      <w:r>
        <w:rPr/>
        <w:t>subsequently</w:t>
      </w:r>
      <w:r>
        <w:rPr>
          <w:spacing w:val="-7"/>
        </w:rPr>
        <w:t> </w:t>
      </w:r>
      <w:r>
        <w:rPr/>
        <w:t>removed</w:t>
      </w:r>
      <w:r>
        <w:rPr>
          <w:spacing w:val="-7"/>
        </w:rPr>
        <w:t> </w:t>
      </w:r>
      <w:r>
        <w:rPr/>
        <w:t>from</w:t>
      </w:r>
      <w:r>
        <w:rPr>
          <w:spacing w:val="-8"/>
        </w:rPr>
        <w:t> </w:t>
      </w:r>
      <w:r>
        <w:rPr/>
        <w:t>downstream</w:t>
      </w:r>
      <w:r>
        <w:rPr>
          <w:spacing w:val="-6"/>
        </w:rPr>
        <w:t> </w:t>
      </w:r>
      <w:r>
        <w:rPr/>
        <w:t>analysis</w:t>
      </w:r>
      <w:r>
        <w:rPr>
          <w:spacing w:val="-8"/>
        </w:rPr>
        <w:t> </w:t>
      </w:r>
      <w:r>
        <w:rPr/>
        <w:t>by</w:t>
      </w:r>
      <w:r>
        <w:rPr>
          <w:spacing w:val="-7"/>
        </w:rPr>
        <w:t> </w:t>
      </w:r>
      <w:r>
        <w:rPr/>
        <w:t>DoubletFinder,</w:t>
      </w:r>
      <w:hyperlink w:history="true" w:anchor="_bookmark42">
        <w:r>
          <w:rPr>
            <w:color w:val="0097CF"/>
            <w:vertAlign w:val="superscript"/>
          </w:rPr>
          <w:t>60</w:t>
        </w:r>
      </w:hyperlink>
      <w:r>
        <w:rPr>
          <w:color w:val="0097CF"/>
          <w:spacing w:val="-8"/>
          <w:vertAlign w:val="baseline"/>
        </w:rPr>
        <w:t> </w:t>
      </w:r>
      <w:r>
        <w:rPr>
          <w:vertAlign w:val="baseline"/>
        </w:rPr>
        <w:t>ran</w:t>
      </w:r>
      <w:r>
        <w:rPr>
          <w:spacing w:val="-8"/>
          <w:vertAlign w:val="baseline"/>
        </w:rPr>
        <w:t> </w:t>
      </w:r>
      <w:r>
        <w:rPr>
          <w:vertAlign w:val="baseline"/>
        </w:rPr>
        <w:t>on</w:t>
      </w:r>
      <w:r>
        <w:rPr>
          <w:spacing w:val="-7"/>
          <w:vertAlign w:val="baseline"/>
        </w:rPr>
        <w:t> </w:t>
      </w:r>
      <w:r>
        <w:rPr>
          <w:vertAlign w:val="baseline"/>
        </w:rPr>
        <w:t>the</w:t>
      </w:r>
      <w:r>
        <w:rPr>
          <w:spacing w:val="-8"/>
          <w:vertAlign w:val="baseline"/>
        </w:rPr>
        <w:t> </w:t>
      </w:r>
      <w:r>
        <w:rPr>
          <w:vertAlign w:val="baseline"/>
        </w:rPr>
        <w:t>2</w:t>
      </w:r>
      <w:r>
        <w:rPr>
          <w:vertAlign w:val="superscript"/>
        </w:rPr>
        <w:t>nd</w:t>
      </w:r>
      <w:r>
        <w:rPr>
          <w:spacing w:val="-6"/>
          <w:vertAlign w:val="baseline"/>
        </w:rPr>
        <w:t> </w:t>
      </w:r>
      <w:r>
        <w:rPr>
          <w:rFonts w:ascii="Verdana" w:hAnsi="Verdana"/>
          <w:vertAlign w:val="baseline"/>
        </w:rPr>
        <w:t>—</w:t>
      </w:r>
      <w:r>
        <w:rPr>
          <w:spacing w:val="-4"/>
          <w:vertAlign w:val="baseline"/>
        </w:rPr>
        <w:t>11</w:t>
      </w:r>
      <w:r>
        <w:rPr>
          <w:spacing w:val="-4"/>
          <w:vertAlign w:val="superscript"/>
        </w:rPr>
        <w:t>th</w:t>
      </w:r>
    </w:p>
    <w:p>
      <w:pPr>
        <w:pStyle w:val="BodyText"/>
        <w:spacing w:line="268" w:lineRule="auto" w:before="23"/>
        <w:ind w:left="102" w:right="253"/>
        <w:jc w:val="both"/>
      </w:pPr>
      <w:r>
        <w:rPr/>
        <w:t>low</w:t>
      </w:r>
      <w:r>
        <w:rPr>
          <w:spacing w:val="-2"/>
        </w:rPr>
        <w:t> </w:t>
      </w:r>
      <w:r>
        <w:rPr/>
        <w:t>dimensional</w:t>
      </w:r>
      <w:r>
        <w:rPr>
          <w:spacing w:val="-2"/>
        </w:rPr>
        <w:t> </w:t>
      </w:r>
      <w:r>
        <w:rPr/>
        <w:t>embedding</w:t>
      </w:r>
      <w:r>
        <w:rPr>
          <w:spacing w:val="-1"/>
        </w:rPr>
        <w:t> </w:t>
      </w:r>
      <w:r>
        <w:rPr/>
        <w:t>with</w:t>
      </w:r>
      <w:r>
        <w:rPr>
          <w:spacing w:val="-3"/>
        </w:rPr>
        <w:t> </w:t>
      </w:r>
      <w:r>
        <w:rPr/>
        <w:t>the</w:t>
      </w:r>
      <w:r>
        <w:rPr>
          <w:spacing w:val="-3"/>
        </w:rPr>
        <w:t> </w:t>
      </w:r>
      <w:r>
        <w:rPr/>
        <w:t>expected</w:t>
      </w:r>
      <w:r>
        <w:rPr>
          <w:spacing w:val="-2"/>
        </w:rPr>
        <w:t> </w:t>
      </w:r>
      <w:r>
        <w:rPr/>
        <w:t>doublet</w:t>
      </w:r>
      <w:r>
        <w:rPr>
          <w:spacing w:val="-2"/>
        </w:rPr>
        <w:t> </w:t>
      </w:r>
      <w:r>
        <w:rPr/>
        <w:t>rate</w:t>
      </w:r>
      <w:r>
        <w:rPr>
          <w:spacing w:val="-3"/>
        </w:rPr>
        <w:t> </w:t>
      </w:r>
      <w:r>
        <w:rPr/>
        <w:t>set</w:t>
      </w:r>
      <w:r>
        <w:rPr>
          <w:spacing w:val="-2"/>
        </w:rPr>
        <w:t> </w:t>
      </w:r>
      <w:r>
        <w:rPr/>
        <w:t>to</w:t>
      </w:r>
      <w:r>
        <w:rPr>
          <w:spacing w:val="-3"/>
        </w:rPr>
        <w:t> </w:t>
      </w:r>
      <w:r>
        <w:rPr/>
        <w:t>recommended</w:t>
      </w:r>
      <w:r>
        <w:rPr>
          <w:spacing w:val="-2"/>
        </w:rPr>
        <w:t> </w:t>
      </w:r>
      <w:r>
        <w:rPr/>
        <w:t>amount</w:t>
      </w:r>
      <w:r>
        <w:rPr>
          <w:spacing w:val="-2"/>
        </w:rPr>
        <w:t> </w:t>
      </w:r>
      <w:r>
        <w:rPr/>
        <w:t>from</w:t>
      </w:r>
      <w:r>
        <w:rPr>
          <w:spacing w:val="-2"/>
        </w:rPr>
        <w:t> </w:t>
      </w:r>
      <w:r>
        <w:rPr/>
        <w:t>10X</w:t>
      </w:r>
      <w:r>
        <w:rPr>
          <w:spacing w:val="-3"/>
        </w:rPr>
        <w:t> </w:t>
      </w:r>
      <w:r>
        <w:rPr/>
        <w:t>genomics</w:t>
      </w:r>
      <w:r>
        <w:rPr>
          <w:spacing w:val="-3"/>
        </w:rPr>
        <w:t> </w:t>
      </w:r>
      <w:r>
        <w:rPr/>
        <w:t>based</w:t>
      </w:r>
      <w:r>
        <w:rPr>
          <w:spacing w:val="-2"/>
        </w:rPr>
        <w:t> </w:t>
      </w:r>
      <w:r>
        <w:rPr/>
        <w:t>on</w:t>
      </w:r>
      <w:r>
        <w:rPr>
          <w:spacing w:val="-3"/>
        </w:rPr>
        <w:t> </w:t>
      </w:r>
      <w:r>
        <w:rPr/>
        <w:t>loading</w:t>
      </w:r>
      <w:r>
        <w:rPr>
          <w:spacing w:val="-2"/>
        </w:rPr>
        <w:t> </w:t>
      </w:r>
      <w:r>
        <w:rPr/>
        <w:t>vol- ume (10k nuclei per well).</w:t>
      </w:r>
    </w:p>
    <w:p>
      <w:pPr>
        <w:pStyle w:val="BodyText"/>
        <w:spacing w:line="268" w:lineRule="auto" w:before="1"/>
        <w:ind w:left="102" w:right="253" w:firstLine="168"/>
        <w:jc w:val="both"/>
      </w:pPr>
      <w:r>
        <w:rPr/>
        <w:t>Finally,</w:t>
      </w:r>
      <w:r>
        <w:rPr>
          <w:spacing w:val="-11"/>
        </w:rPr>
        <w:t> </w:t>
      </w:r>
      <w:r>
        <w:rPr/>
        <w:t>we</w:t>
      </w:r>
      <w:r>
        <w:rPr>
          <w:spacing w:val="-11"/>
        </w:rPr>
        <w:t> </w:t>
      </w:r>
      <w:r>
        <w:rPr/>
        <w:t>built</w:t>
      </w:r>
      <w:r>
        <w:rPr>
          <w:spacing w:val="-11"/>
        </w:rPr>
        <w:t> </w:t>
      </w:r>
      <w:r>
        <w:rPr/>
        <w:t>a</w:t>
      </w:r>
      <w:r>
        <w:rPr>
          <w:spacing w:val="-12"/>
        </w:rPr>
        <w:t> </w:t>
      </w:r>
      <w:r>
        <w:rPr/>
        <w:t>gene-by-cell</w:t>
      </w:r>
      <w:r>
        <w:rPr>
          <w:spacing w:val="-9"/>
        </w:rPr>
        <w:t> </w:t>
      </w:r>
      <w:r>
        <w:rPr/>
        <w:t>transcriptional</w:t>
      </w:r>
      <w:r>
        <w:rPr>
          <w:spacing w:val="-9"/>
        </w:rPr>
        <w:t> </w:t>
      </w:r>
      <w:r>
        <w:rPr/>
        <w:t>activity</w:t>
      </w:r>
      <w:r>
        <w:rPr>
          <w:spacing w:val="-9"/>
        </w:rPr>
        <w:t> </w:t>
      </w:r>
      <w:r>
        <w:rPr/>
        <w:t>matrix</w:t>
      </w:r>
      <w:r>
        <w:rPr>
          <w:spacing w:val="-12"/>
        </w:rPr>
        <w:t> </w:t>
      </w:r>
      <w:r>
        <w:rPr/>
        <w:t>that</w:t>
      </w:r>
      <w:r>
        <w:rPr>
          <w:spacing w:val="-9"/>
        </w:rPr>
        <w:t> </w:t>
      </w:r>
      <w:r>
        <w:rPr/>
        <w:t>counts</w:t>
      </w:r>
      <w:r>
        <w:rPr>
          <w:spacing w:val="-11"/>
        </w:rPr>
        <w:t> </w:t>
      </w:r>
      <w:r>
        <w:rPr/>
        <w:t>per</w:t>
      </w:r>
      <w:r>
        <w:rPr>
          <w:spacing w:val="-11"/>
        </w:rPr>
        <w:t> </w:t>
      </w:r>
      <w:r>
        <w:rPr/>
        <w:t>cell,</w:t>
      </w:r>
      <w:r>
        <w:rPr>
          <w:spacing w:val="-12"/>
        </w:rPr>
        <w:t> </w:t>
      </w:r>
      <w:r>
        <w:rPr/>
        <w:t>at</w:t>
      </w:r>
      <w:r>
        <w:rPr>
          <w:spacing w:val="-10"/>
        </w:rPr>
        <w:t> </w:t>
      </w:r>
      <w:r>
        <w:rPr/>
        <w:t>the</w:t>
      </w:r>
      <w:r>
        <w:rPr>
          <w:spacing w:val="-11"/>
        </w:rPr>
        <w:t> </w:t>
      </w:r>
      <w:r>
        <w:rPr/>
        <w:t>gene</w:t>
      </w:r>
      <w:r>
        <w:rPr>
          <w:spacing w:val="-11"/>
        </w:rPr>
        <w:t> </w:t>
      </w:r>
      <w:r>
        <w:rPr/>
        <w:t>body</w:t>
      </w:r>
      <w:r>
        <w:rPr>
          <w:spacing w:val="-11"/>
        </w:rPr>
        <w:t> </w:t>
      </w:r>
      <w:r>
        <w:rPr/>
        <w:t>and</w:t>
      </w:r>
      <w:r>
        <w:rPr>
          <w:spacing w:val="-11"/>
        </w:rPr>
        <w:t> </w:t>
      </w:r>
      <w:r>
        <w:rPr/>
        <w:t>2000bp</w:t>
      </w:r>
      <w:r>
        <w:rPr>
          <w:spacing w:val="-12"/>
        </w:rPr>
        <w:t> </w:t>
      </w:r>
      <w:r>
        <w:rPr/>
        <w:t>upstream</w:t>
      </w:r>
      <w:r>
        <w:rPr>
          <w:spacing w:val="-9"/>
        </w:rPr>
        <w:t> </w:t>
      </w:r>
      <w:r>
        <w:rPr/>
        <w:t>to</w:t>
      </w:r>
      <w:r>
        <w:rPr>
          <w:spacing w:val="-12"/>
        </w:rPr>
        <w:t> </w:t>
      </w:r>
      <w:r>
        <w:rPr/>
        <w:t>capture the promoter region, the total number of ATAC-seq counts.</w:t>
      </w:r>
    </w:p>
    <w:p>
      <w:pPr>
        <w:spacing w:after="0" w:line="268" w:lineRule="auto"/>
        <w:jc w:val="both"/>
        <w:sectPr>
          <w:type w:val="continuous"/>
          <w:pgSz w:w="12060" w:h="15660"/>
          <w:pgMar w:header="20" w:footer="346" w:top="900" w:bottom="280" w:left="960" w:right="940"/>
        </w:sectPr>
      </w:pPr>
    </w:p>
    <w:p>
      <w:pPr>
        <w:pStyle w:val="Heading1"/>
      </w:pPr>
      <w:r>
        <w:rPr/>
        <w:drawing>
          <wp:anchor distT="0" distB="0" distL="0" distR="0" allowOverlap="1" layoutInCell="1" locked="0" behindDoc="0" simplePos="0" relativeHeight="15775744">
            <wp:simplePos x="0" y="0"/>
            <wp:positionH relativeFrom="page">
              <wp:posOffset>765771</wp:posOffset>
            </wp:positionH>
            <wp:positionV relativeFrom="paragraph">
              <wp:posOffset>125361</wp:posOffset>
            </wp:positionV>
            <wp:extent cx="192773" cy="192239"/>
            <wp:effectExtent l="0" t="0" r="0" b="0"/>
            <wp:wrapNone/>
            <wp:docPr id="318" name="Image 318"/>
            <wp:cNvGraphicFramePr>
              <a:graphicFrameLocks/>
            </wp:cNvGraphicFramePr>
            <a:graphic>
              <a:graphicData uri="http://schemas.openxmlformats.org/drawingml/2006/picture">
                <pic:pic>
                  <pic:nvPicPr>
                    <pic:cNvPr id="318" name="Image 318"/>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6256">
            <wp:simplePos x="0" y="0"/>
            <wp:positionH relativeFrom="page">
              <wp:posOffset>1006970</wp:posOffset>
            </wp:positionH>
            <wp:positionV relativeFrom="paragraph">
              <wp:posOffset>144868</wp:posOffset>
            </wp:positionV>
            <wp:extent cx="238277" cy="153238"/>
            <wp:effectExtent l="0" t="0" r="0" b="0"/>
            <wp:wrapNone/>
            <wp:docPr id="319" name="Image 319"/>
            <wp:cNvGraphicFramePr>
              <a:graphicFrameLocks/>
            </wp:cNvGraphicFramePr>
            <a:graphic>
              <a:graphicData uri="http://schemas.openxmlformats.org/drawingml/2006/picture">
                <pic:pic>
                  <pic:nvPicPr>
                    <pic:cNvPr id="319" name="Image 319"/>
                    <pic:cNvPicPr/>
                  </pic:nvPicPr>
                  <pic:blipFill>
                    <a:blip r:embed="rId23" cstate="print"/>
                    <a:stretch>
                      <a:fillRect/>
                    </a:stretch>
                  </pic:blipFill>
                  <pic:spPr>
                    <a:xfrm>
                      <a:off x="0" y="0"/>
                      <a:ext cx="238277" cy="153238"/>
                    </a:xfrm>
                    <a:prstGeom prst="rect">
                      <a:avLst/>
                    </a:prstGeom>
                  </pic:spPr>
                </pic:pic>
              </a:graphicData>
            </a:graphic>
          </wp:anchor>
        </w:drawing>
      </w:r>
      <w:bookmarkStart w:name="Cell type cluster generation and modalit" w:id="90"/>
      <w:bookmarkEnd w:id="90"/>
      <w:r>
        <w:rPr>
          <w:b w:val="0"/>
        </w:rPr>
      </w:r>
      <w:bookmarkStart w:name="Single-cell methylation clustering" w:id="91"/>
      <w:bookmarkEnd w:id="91"/>
      <w:r>
        <w:rPr>
          <w:b w:val="0"/>
        </w:rPr>
      </w:r>
      <w:bookmarkStart w:name="Single-nucleus RNA sequencing data integ" w:id="92"/>
      <w:bookmarkEnd w:id="92"/>
      <w:r>
        <w:rPr>
          <w:b w:val="0"/>
        </w:rPr>
      </w:r>
      <w:bookmarkStart w:name="Single-nucleus ATAC sequencing data inte" w:id="93"/>
      <w:bookmarkEnd w:id="93"/>
      <w:r>
        <w:rPr>
          <w:b w:val="0"/>
        </w:rPr>
      </w:r>
      <w:bookmarkStart w:name="Co-embedding single-nucleus methylation " w:id="94"/>
      <w:bookmarkEnd w:id="94"/>
      <w:r>
        <w:rPr>
          <w:b w:val="0"/>
        </w:rPr>
      </w:r>
      <w:bookmarkStart w:name="Analysis of cell type specific effects a" w:id="95"/>
      <w:bookmarkEnd w:id="95"/>
      <w:r>
        <w:rPr>
          <w:b w:val="0"/>
        </w:rPr>
      </w:r>
      <w:bookmarkStart w:name="Cell-type specific differential test for" w:id="96"/>
      <w:bookmarkEnd w:id="96"/>
      <w:r>
        <w:rPr>
          <w:b w:val="0"/>
        </w:rPr>
      </w:r>
      <w:bookmarkStart w:name="Pipeline to identify relationship betwee" w:id="97"/>
      <w:bookmarkEnd w:id="97"/>
      <w:r>
        <w:rPr>
          <w:b w:val="0"/>
        </w:rPr>
      </w:r>
      <w:bookmarkStart w:name="Data from each strain for each cell type" w:id="98"/>
      <w:bookmarkEnd w:id="98"/>
      <w:r>
        <w:rPr>
          <w:b w:val="0"/>
        </w:rPr>
      </w:r>
      <w:r>
        <w:rPr>
          <w:color w:val="0097CF"/>
          <w:spacing w:val="-5"/>
        </w:rPr>
        <w:t>ll</w:t>
      </w:r>
      <w:r>
        <w:rPr>
          <w:color w:val="0097CF"/>
          <w:spacing w:val="-8"/>
        </w:rPr>
        <w:drawing>
          <wp:inline distT="0" distB="0" distL="0" distR="0">
            <wp:extent cx="466242" cy="148894"/>
            <wp:effectExtent l="0" t="0" r="0" b="0"/>
            <wp:docPr id="320" name="Image 320"/>
            <wp:cNvGraphicFramePr>
              <a:graphicFrameLocks/>
            </wp:cNvGraphicFramePr>
            <a:graphic>
              <a:graphicData uri="http://schemas.openxmlformats.org/drawingml/2006/picture">
                <pic:pic>
                  <pic:nvPicPr>
                    <pic:cNvPr id="320" name="Image 320"/>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321" name="Group 321"/>
                <wp:cNvGraphicFramePr>
                  <a:graphicFrameLocks/>
                </wp:cNvGraphicFramePr>
                <a:graphic>
                  <a:graphicData uri="http://schemas.microsoft.com/office/word/2010/wordprocessingGroup">
                    <wpg:wgp>
                      <wpg:cNvPr id="321" name="Group 321"/>
                      <wpg:cNvGrpSpPr/>
                      <wpg:grpSpPr>
                        <a:xfrm>
                          <a:off x="0" y="0"/>
                          <a:ext cx="340360" cy="171450"/>
                          <a:chExt cx="340360" cy="171450"/>
                        </a:xfrm>
                      </wpg:grpSpPr>
                      <wps:wsp>
                        <wps:cNvPr id="322" name="Graphic 322"/>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70" coordorigin="0,0" coordsize="536,270">
                <v:shape style="position:absolute;left:0;top:0;width:536;height:270" id="docshape271"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23" name="Group 323"/>
                <wp:cNvGraphicFramePr>
                  <a:graphicFrameLocks/>
                </wp:cNvGraphicFramePr>
                <a:graphic>
                  <a:graphicData uri="http://schemas.microsoft.com/office/word/2010/wordprocessingGroup">
                    <wpg:wgp>
                      <wpg:cNvPr id="323" name="Group 323"/>
                      <wpg:cNvGrpSpPr/>
                      <wpg:grpSpPr>
                        <a:xfrm>
                          <a:off x="0" y="0"/>
                          <a:ext cx="1008380" cy="171450"/>
                          <a:chExt cx="1008380" cy="171450"/>
                        </a:xfrm>
                      </wpg:grpSpPr>
                      <wps:wsp>
                        <wps:cNvPr id="324" name="Graphic 324"/>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72" coordorigin="0,0" coordsize="1588,270">
                <v:shape style="position:absolute;left:0;top:0;width:1588;height:270" id="docshape273"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346" w:top="820" w:bottom="540" w:left="960" w:right="940"/>
          <w:cols w:num="2" w:equalWidth="0">
            <w:col w:w="1908" w:space="6962"/>
            <w:col w:w="1290"/>
          </w:cols>
        </w:sectPr>
      </w:pPr>
    </w:p>
    <w:p>
      <w:pPr>
        <w:pStyle w:val="BodyText"/>
        <w:spacing w:before="152"/>
      </w:pPr>
      <w:r>
        <w:rPr/>
        <mc:AlternateContent>
          <mc:Choice Requires="wps">
            <w:drawing>
              <wp:anchor distT="0" distB="0" distL="0" distR="0" allowOverlap="1" layoutInCell="1" locked="0" behindDoc="0" simplePos="0" relativeHeight="15775232">
                <wp:simplePos x="0" y="0"/>
                <wp:positionH relativeFrom="page">
                  <wp:posOffset>0</wp:posOffset>
                </wp:positionH>
                <wp:positionV relativeFrom="page">
                  <wp:posOffset>531368</wp:posOffset>
                </wp:positionV>
                <wp:extent cx="581660" cy="431165"/>
                <wp:effectExtent l="0" t="0" r="0" b="0"/>
                <wp:wrapNone/>
                <wp:docPr id="325" name="Graphic 325"/>
                <wp:cNvGraphicFramePr>
                  <a:graphicFrameLocks/>
                </wp:cNvGraphicFramePr>
                <a:graphic>
                  <a:graphicData uri="http://schemas.microsoft.com/office/word/2010/wordprocessingShape">
                    <wps:wsp>
                      <wps:cNvPr id="325" name="Graphic 325"/>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75232" id="docshape274" filled="true" fillcolor="#0097cf" stroked="false">
                <v:fill type="solid"/>
                <w10:wrap type="none"/>
              </v:rect>
            </w:pict>
          </mc:Fallback>
        </mc:AlternateContent>
      </w:r>
    </w:p>
    <w:p>
      <w:pPr>
        <w:pStyle w:val="BodyText"/>
        <w:ind w:left="235"/>
        <w:jc w:val="both"/>
      </w:pPr>
      <w:r>
        <w:rPr>
          <w:color w:val="AB4D4C"/>
          <w:w w:val="115"/>
        </w:rPr>
        <w:t>Cell</w:t>
      </w:r>
      <w:r>
        <w:rPr>
          <w:color w:val="AB4D4C"/>
          <w:spacing w:val="-13"/>
          <w:w w:val="115"/>
        </w:rPr>
        <w:t> </w:t>
      </w:r>
      <w:r>
        <w:rPr>
          <w:color w:val="AB4D4C"/>
          <w:w w:val="115"/>
        </w:rPr>
        <w:t>type</w:t>
      </w:r>
      <w:r>
        <w:rPr>
          <w:color w:val="AB4D4C"/>
          <w:spacing w:val="-13"/>
          <w:w w:val="115"/>
        </w:rPr>
        <w:t> </w:t>
      </w:r>
      <w:r>
        <w:rPr>
          <w:color w:val="AB4D4C"/>
          <w:w w:val="115"/>
        </w:rPr>
        <w:t>cluster</w:t>
      </w:r>
      <w:r>
        <w:rPr>
          <w:color w:val="AB4D4C"/>
          <w:spacing w:val="-13"/>
          <w:w w:val="115"/>
        </w:rPr>
        <w:t> </w:t>
      </w:r>
      <w:r>
        <w:rPr>
          <w:color w:val="AB4D4C"/>
          <w:w w:val="115"/>
        </w:rPr>
        <w:t>generation</w:t>
      </w:r>
      <w:r>
        <w:rPr>
          <w:color w:val="AB4D4C"/>
          <w:spacing w:val="-13"/>
          <w:w w:val="115"/>
        </w:rPr>
        <w:t> </w:t>
      </w:r>
      <w:r>
        <w:rPr>
          <w:color w:val="AB4D4C"/>
          <w:w w:val="115"/>
        </w:rPr>
        <w:t>and</w:t>
      </w:r>
      <w:r>
        <w:rPr>
          <w:color w:val="AB4D4C"/>
          <w:spacing w:val="-13"/>
          <w:w w:val="115"/>
        </w:rPr>
        <w:t> </w:t>
      </w:r>
      <w:r>
        <w:rPr>
          <w:color w:val="AB4D4C"/>
          <w:w w:val="115"/>
        </w:rPr>
        <w:t>modality</w:t>
      </w:r>
      <w:r>
        <w:rPr>
          <w:color w:val="AB4D4C"/>
          <w:spacing w:val="-12"/>
          <w:w w:val="115"/>
        </w:rPr>
        <w:t> </w:t>
      </w:r>
      <w:r>
        <w:rPr>
          <w:color w:val="AB4D4C"/>
          <w:spacing w:val="-2"/>
          <w:w w:val="115"/>
        </w:rPr>
        <w:t>integration</w:t>
      </w:r>
    </w:p>
    <w:p>
      <w:pPr>
        <w:spacing w:before="23"/>
        <w:ind w:left="235" w:right="0" w:firstLine="0"/>
        <w:jc w:val="both"/>
        <w:rPr>
          <w:i/>
          <w:sz w:val="17"/>
        </w:rPr>
      </w:pPr>
      <w:r>
        <w:rPr>
          <w:i/>
          <w:color w:val="AB4D4C"/>
          <w:w w:val="110"/>
          <w:sz w:val="17"/>
        </w:rPr>
        <w:t>Single-cell</w:t>
      </w:r>
      <w:r>
        <w:rPr>
          <w:i/>
          <w:color w:val="AB4D4C"/>
          <w:spacing w:val="29"/>
          <w:w w:val="110"/>
          <w:sz w:val="17"/>
        </w:rPr>
        <w:t> </w:t>
      </w:r>
      <w:r>
        <w:rPr>
          <w:i/>
          <w:color w:val="AB4D4C"/>
          <w:w w:val="110"/>
          <w:sz w:val="17"/>
        </w:rPr>
        <w:t>methylation</w:t>
      </w:r>
      <w:r>
        <w:rPr>
          <w:i/>
          <w:color w:val="AB4D4C"/>
          <w:spacing w:val="30"/>
          <w:w w:val="110"/>
          <w:sz w:val="17"/>
        </w:rPr>
        <w:t> </w:t>
      </w:r>
      <w:r>
        <w:rPr>
          <w:i/>
          <w:color w:val="AB4D4C"/>
          <w:spacing w:val="-2"/>
          <w:w w:val="110"/>
          <w:sz w:val="17"/>
        </w:rPr>
        <w:t>clustering</w:t>
      </w:r>
    </w:p>
    <w:p>
      <w:pPr>
        <w:pStyle w:val="BodyText"/>
        <w:spacing w:line="268" w:lineRule="auto" w:before="25"/>
        <w:ind w:left="235" w:right="119"/>
        <w:jc w:val="both"/>
      </w:pPr>
      <w:r>
        <w:rPr/>
        <w:t>Principal</w:t>
      </w:r>
      <w:r>
        <w:rPr>
          <w:spacing w:val="-12"/>
        </w:rPr>
        <w:t> </w:t>
      </w:r>
      <w:r>
        <w:rPr/>
        <w:t>component</w:t>
      </w:r>
      <w:r>
        <w:rPr>
          <w:spacing w:val="-12"/>
        </w:rPr>
        <w:t> </w:t>
      </w:r>
      <w:r>
        <w:rPr/>
        <w:t>analysis</w:t>
      </w:r>
      <w:r>
        <w:rPr>
          <w:spacing w:val="-12"/>
        </w:rPr>
        <w:t> </w:t>
      </w:r>
      <w:r>
        <w:rPr/>
        <w:t>was</w:t>
      </w:r>
      <w:r>
        <w:rPr>
          <w:spacing w:val="-12"/>
        </w:rPr>
        <w:t> </w:t>
      </w:r>
      <w:r>
        <w:rPr/>
        <w:t>run</w:t>
      </w:r>
      <w:r>
        <w:rPr>
          <w:spacing w:val="-12"/>
        </w:rPr>
        <w:t> </w:t>
      </w:r>
      <w:r>
        <w:rPr/>
        <w:t>using</w:t>
      </w:r>
      <w:r>
        <w:rPr>
          <w:spacing w:val="-11"/>
        </w:rPr>
        <w:t> </w:t>
      </w:r>
      <w:r>
        <w:rPr/>
        <w:t>Scanpy</w:t>
      </w:r>
      <w:hyperlink w:history="true" w:anchor="_bookmark43">
        <w:r>
          <w:rPr>
            <w:color w:val="0097CF"/>
            <w:vertAlign w:val="superscript"/>
          </w:rPr>
          <w:t>61</w:t>
        </w:r>
      </w:hyperlink>
      <w:r>
        <w:rPr>
          <w:color w:val="0097CF"/>
          <w:spacing w:val="-12"/>
          <w:vertAlign w:val="baseline"/>
        </w:rPr>
        <w:t> </w:t>
      </w:r>
      <w:r>
        <w:rPr>
          <w:vertAlign w:val="baseline"/>
        </w:rPr>
        <w:t>default</w:t>
      </w:r>
      <w:r>
        <w:rPr>
          <w:spacing w:val="-12"/>
          <w:vertAlign w:val="baseline"/>
        </w:rPr>
        <w:t> </w:t>
      </w:r>
      <w:r>
        <w:rPr>
          <w:vertAlign w:val="baseline"/>
        </w:rPr>
        <w:t>parameters</w:t>
      </w:r>
      <w:r>
        <w:rPr>
          <w:spacing w:val="-12"/>
          <w:vertAlign w:val="baseline"/>
        </w:rPr>
        <w:t> </w:t>
      </w:r>
      <w:r>
        <w:rPr>
          <w:vertAlign w:val="baseline"/>
        </w:rPr>
        <w:t>followed</w:t>
      </w:r>
      <w:r>
        <w:rPr>
          <w:spacing w:val="-12"/>
          <w:vertAlign w:val="baseline"/>
        </w:rPr>
        <w:t> </w:t>
      </w:r>
      <w:r>
        <w:rPr>
          <w:vertAlign w:val="baseline"/>
        </w:rPr>
        <w:t>by</w:t>
      </w:r>
      <w:r>
        <w:rPr>
          <w:spacing w:val="-11"/>
          <w:vertAlign w:val="baseline"/>
        </w:rPr>
        <w:t> </w:t>
      </w:r>
      <w:r>
        <w:rPr>
          <w:vertAlign w:val="baseline"/>
        </w:rPr>
        <w:t>k-nearest</w:t>
      </w:r>
      <w:r>
        <w:rPr>
          <w:spacing w:val="-12"/>
          <w:vertAlign w:val="baseline"/>
        </w:rPr>
        <w:t> </w:t>
      </w:r>
      <w:r>
        <w:rPr>
          <w:vertAlign w:val="baseline"/>
        </w:rPr>
        <w:t>neighbors</w:t>
      </w:r>
      <w:r>
        <w:rPr>
          <w:spacing w:val="-12"/>
          <w:vertAlign w:val="baseline"/>
        </w:rPr>
        <w:t> </w:t>
      </w:r>
      <w:r>
        <w:rPr>
          <w:vertAlign w:val="baseline"/>
        </w:rPr>
        <w:t>(knn)</w:t>
      </w:r>
      <w:r>
        <w:rPr>
          <w:spacing w:val="-12"/>
          <w:vertAlign w:val="baseline"/>
        </w:rPr>
        <w:t> </w:t>
      </w:r>
      <w:r>
        <w:rPr>
          <w:vertAlign w:val="baseline"/>
        </w:rPr>
        <w:t>using</w:t>
      </w:r>
      <w:r>
        <w:rPr>
          <w:spacing w:val="-12"/>
          <w:vertAlign w:val="baseline"/>
        </w:rPr>
        <w:t> </w:t>
      </w:r>
      <w:r>
        <w:rPr>
          <w:vertAlign w:val="baseline"/>
        </w:rPr>
        <w:t>only</w:t>
      </w:r>
      <w:r>
        <w:rPr>
          <w:spacing w:val="-11"/>
          <w:vertAlign w:val="baseline"/>
        </w:rPr>
        <w:t> </w:t>
      </w:r>
      <w:r>
        <w:rPr>
          <w:vertAlign w:val="baseline"/>
        </w:rPr>
        <w:t>the</w:t>
      </w:r>
      <w:r>
        <w:rPr>
          <w:spacing w:val="-12"/>
          <w:vertAlign w:val="baseline"/>
        </w:rPr>
        <w:t> </w:t>
      </w:r>
      <w:r>
        <w:rPr>
          <w:vertAlign w:val="baseline"/>
        </w:rPr>
        <w:t>top</w:t>
      </w:r>
      <w:r>
        <w:rPr>
          <w:spacing w:val="-12"/>
          <w:vertAlign w:val="baseline"/>
        </w:rPr>
        <w:t> </w:t>
      </w:r>
      <w:r>
        <w:rPr>
          <w:vertAlign w:val="baseline"/>
        </w:rPr>
        <w:t>16 principal</w:t>
      </w:r>
      <w:r>
        <w:rPr>
          <w:spacing w:val="-8"/>
          <w:vertAlign w:val="baseline"/>
        </w:rPr>
        <w:t> </w:t>
      </w:r>
      <w:r>
        <w:rPr>
          <w:vertAlign w:val="baseline"/>
        </w:rPr>
        <w:t>components</w:t>
      </w:r>
      <w:r>
        <w:rPr>
          <w:spacing w:val="-8"/>
          <w:vertAlign w:val="baseline"/>
        </w:rPr>
        <w:t> </w:t>
      </w:r>
      <w:r>
        <w:rPr>
          <w:vertAlign w:val="baseline"/>
        </w:rPr>
        <w:t>by</w:t>
      </w:r>
      <w:r>
        <w:rPr>
          <w:spacing w:val="-8"/>
          <w:vertAlign w:val="baseline"/>
        </w:rPr>
        <w:t> </w:t>
      </w:r>
      <w:r>
        <w:rPr>
          <w:vertAlign w:val="baseline"/>
        </w:rPr>
        <w:t>amount</w:t>
      </w:r>
      <w:r>
        <w:rPr>
          <w:spacing w:val="-9"/>
          <w:vertAlign w:val="baseline"/>
        </w:rPr>
        <w:t> </w:t>
      </w:r>
      <w:r>
        <w:rPr>
          <w:vertAlign w:val="baseline"/>
        </w:rPr>
        <w:t>of</w:t>
      </w:r>
      <w:r>
        <w:rPr>
          <w:spacing w:val="-9"/>
          <w:vertAlign w:val="baseline"/>
        </w:rPr>
        <w:t> </w:t>
      </w:r>
      <w:r>
        <w:rPr>
          <w:vertAlign w:val="baseline"/>
        </w:rPr>
        <w:t>variance</w:t>
      </w:r>
      <w:r>
        <w:rPr>
          <w:spacing w:val="-8"/>
          <w:vertAlign w:val="baseline"/>
        </w:rPr>
        <w:t> </w:t>
      </w:r>
      <w:r>
        <w:rPr>
          <w:vertAlign w:val="baseline"/>
        </w:rPr>
        <w:t>explained</w:t>
      </w:r>
      <w:r>
        <w:rPr>
          <w:spacing w:val="-8"/>
          <w:vertAlign w:val="baseline"/>
        </w:rPr>
        <w:t> </w:t>
      </w:r>
      <w:r>
        <w:rPr>
          <w:vertAlign w:val="baseline"/>
        </w:rPr>
        <w:t>and</w:t>
      </w:r>
      <w:r>
        <w:rPr>
          <w:spacing w:val="-9"/>
          <w:vertAlign w:val="baseline"/>
        </w:rPr>
        <w:t> </w:t>
      </w:r>
      <w:r>
        <w:rPr>
          <w:vertAlign w:val="baseline"/>
        </w:rPr>
        <w:t>k</w:t>
      </w:r>
      <w:r>
        <w:rPr>
          <w:spacing w:val="-9"/>
          <w:vertAlign w:val="baseline"/>
        </w:rPr>
        <w:t> </w:t>
      </w:r>
      <w:r>
        <w:rPr>
          <w:vertAlign w:val="baseline"/>
        </w:rPr>
        <w:t>=</w:t>
      </w:r>
      <w:r>
        <w:rPr>
          <w:spacing w:val="-8"/>
          <w:vertAlign w:val="baseline"/>
        </w:rPr>
        <w:t> </w:t>
      </w:r>
      <w:r>
        <w:rPr>
          <w:vertAlign w:val="baseline"/>
        </w:rPr>
        <w:t>15.</w:t>
      </w:r>
      <w:r>
        <w:rPr>
          <w:spacing w:val="-9"/>
          <w:vertAlign w:val="baseline"/>
        </w:rPr>
        <w:t> </w:t>
      </w:r>
      <w:r>
        <w:rPr>
          <w:vertAlign w:val="baseline"/>
        </w:rPr>
        <w:t>Divergences</w:t>
      </w:r>
      <w:r>
        <w:rPr>
          <w:spacing w:val="-8"/>
          <w:vertAlign w:val="baseline"/>
        </w:rPr>
        <w:t> </w:t>
      </w:r>
      <w:r>
        <w:rPr>
          <w:vertAlign w:val="baseline"/>
        </w:rPr>
        <w:t>between</w:t>
      </w:r>
      <w:r>
        <w:rPr>
          <w:spacing w:val="-9"/>
          <w:vertAlign w:val="baseline"/>
        </w:rPr>
        <w:t> </w:t>
      </w:r>
      <w:r>
        <w:rPr>
          <w:vertAlign w:val="baseline"/>
        </w:rPr>
        <w:t>strains</w:t>
      </w:r>
      <w:r>
        <w:rPr>
          <w:spacing w:val="-8"/>
          <w:vertAlign w:val="baseline"/>
        </w:rPr>
        <w:t> </w:t>
      </w:r>
      <w:r>
        <w:rPr>
          <w:vertAlign w:val="baseline"/>
        </w:rPr>
        <w:t>were</w:t>
      </w:r>
      <w:r>
        <w:rPr>
          <w:spacing w:val="-9"/>
          <w:vertAlign w:val="baseline"/>
        </w:rPr>
        <w:t> </w:t>
      </w:r>
      <w:r>
        <w:rPr>
          <w:vertAlign w:val="baseline"/>
        </w:rPr>
        <w:t>evident</w:t>
      </w:r>
      <w:r>
        <w:rPr>
          <w:spacing w:val="-8"/>
          <w:vertAlign w:val="baseline"/>
        </w:rPr>
        <w:t> </w:t>
      </w:r>
      <w:r>
        <w:rPr>
          <w:vertAlign w:val="baseline"/>
        </w:rPr>
        <w:t>in</w:t>
      </w:r>
      <w:r>
        <w:rPr>
          <w:spacing w:val="-9"/>
          <w:vertAlign w:val="baseline"/>
        </w:rPr>
        <w:t> </w:t>
      </w:r>
      <w:r>
        <w:rPr>
          <w:vertAlign w:val="baseline"/>
        </w:rPr>
        <w:t>initial</w:t>
      </w:r>
      <w:r>
        <w:rPr>
          <w:spacing w:val="-8"/>
          <w:vertAlign w:val="baseline"/>
        </w:rPr>
        <w:t> </w:t>
      </w:r>
      <w:r>
        <w:rPr>
          <w:vertAlign w:val="baseline"/>
        </w:rPr>
        <w:t>unsupervised clustering</w:t>
      </w:r>
      <w:r>
        <w:rPr>
          <w:spacing w:val="-10"/>
          <w:vertAlign w:val="baseline"/>
        </w:rPr>
        <w:t> </w:t>
      </w:r>
      <w:r>
        <w:rPr>
          <w:vertAlign w:val="baseline"/>
        </w:rPr>
        <w:t>so</w:t>
      </w:r>
      <w:r>
        <w:rPr>
          <w:spacing w:val="-10"/>
          <w:vertAlign w:val="baseline"/>
        </w:rPr>
        <w:t> </w:t>
      </w:r>
      <w:r>
        <w:rPr>
          <w:vertAlign w:val="baseline"/>
        </w:rPr>
        <w:t>Harmony</w:t>
      </w:r>
      <w:hyperlink w:history="true" w:anchor="_bookmark44">
        <w:r>
          <w:rPr>
            <w:color w:val="0097CF"/>
            <w:vertAlign w:val="superscript"/>
          </w:rPr>
          <w:t>62</w:t>
        </w:r>
      </w:hyperlink>
      <w:r>
        <w:rPr>
          <w:color w:val="0097CF"/>
          <w:spacing w:val="-10"/>
          <w:vertAlign w:val="baseline"/>
        </w:rPr>
        <w:t> </w:t>
      </w:r>
      <w:r>
        <w:rPr>
          <w:vertAlign w:val="baseline"/>
        </w:rPr>
        <w:t>was</w:t>
      </w:r>
      <w:r>
        <w:rPr>
          <w:spacing w:val="-11"/>
          <w:vertAlign w:val="baseline"/>
        </w:rPr>
        <w:t> </w:t>
      </w:r>
      <w:r>
        <w:rPr>
          <w:vertAlign w:val="baseline"/>
        </w:rPr>
        <w:t>used</w:t>
      </w:r>
      <w:r>
        <w:rPr>
          <w:spacing w:val="-10"/>
          <w:vertAlign w:val="baseline"/>
        </w:rPr>
        <w:t> </w:t>
      </w:r>
      <w:r>
        <w:rPr>
          <w:vertAlign w:val="baseline"/>
        </w:rPr>
        <w:t>to</w:t>
      </w:r>
      <w:r>
        <w:rPr>
          <w:spacing w:val="-10"/>
          <w:vertAlign w:val="baseline"/>
        </w:rPr>
        <w:t> </w:t>
      </w:r>
      <w:r>
        <w:rPr>
          <w:vertAlign w:val="baseline"/>
        </w:rPr>
        <w:t>correct</w:t>
      </w:r>
      <w:r>
        <w:rPr>
          <w:spacing w:val="-11"/>
          <w:vertAlign w:val="baseline"/>
        </w:rPr>
        <w:t> </w:t>
      </w:r>
      <w:r>
        <w:rPr>
          <w:vertAlign w:val="baseline"/>
        </w:rPr>
        <w:t>the</w:t>
      </w:r>
      <w:r>
        <w:rPr>
          <w:spacing w:val="-8"/>
          <w:vertAlign w:val="baseline"/>
        </w:rPr>
        <w:t> </w:t>
      </w:r>
      <w:r>
        <w:rPr>
          <w:vertAlign w:val="baseline"/>
        </w:rPr>
        <w:t>batch</w:t>
      </w:r>
      <w:r>
        <w:rPr>
          <w:spacing w:val="-11"/>
          <w:vertAlign w:val="baseline"/>
        </w:rPr>
        <w:t> </w:t>
      </w:r>
      <w:r>
        <w:rPr>
          <w:vertAlign w:val="baseline"/>
        </w:rPr>
        <w:t>between</w:t>
      </w:r>
      <w:r>
        <w:rPr>
          <w:spacing w:val="-8"/>
          <w:vertAlign w:val="baseline"/>
        </w:rPr>
        <w:t> </w:t>
      </w:r>
      <w:r>
        <w:rPr>
          <w:vertAlign w:val="baseline"/>
        </w:rPr>
        <w:t>strains</w:t>
      </w:r>
      <w:r>
        <w:rPr>
          <w:spacing w:val="-10"/>
          <w:vertAlign w:val="baseline"/>
        </w:rPr>
        <w:t> </w:t>
      </w:r>
      <w:r>
        <w:rPr>
          <w:vertAlign w:val="baseline"/>
        </w:rPr>
        <w:t>and</w:t>
      </w:r>
      <w:r>
        <w:rPr>
          <w:spacing w:val="-11"/>
          <w:vertAlign w:val="baseline"/>
        </w:rPr>
        <w:t> </w:t>
      </w:r>
      <w:r>
        <w:rPr>
          <w:vertAlign w:val="baseline"/>
        </w:rPr>
        <w:t>unbias</w:t>
      </w:r>
      <w:r>
        <w:rPr>
          <w:spacing w:val="-10"/>
          <w:vertAlign w:val="baseline"/>
        </w:rPr>
        <w:t> </w:t>
      </w:r>
      <w:r>
        <w:rPr>
          <w:vertAlign w:val="baseline"/>
        </w:rPr>
        <w:t>clusters</w:t>
      </w:r>
      <w:r>
        <w:rPr>
          <w:spacing w:val="-10"/>
          <w:vertAlign w:val="baseline"/>
        </w:rPr>
        <w:t> </w:t>
      </w:r>
      <w:r>
        <w:rPr>
          <w:vertAlign w:val="baseline"/>
        </w:rPr>
        <w:t>arising</w:t>
      </w:r>
      <w:r>
        <w:rPr>
          <w:spacing w:val="-10"/>
          <w:vertAlign w:val="baseline"/>
        </w:rPr>
        <w:t> </w:t>
      </w:r>
      <w:r>
        <w:rPr>
          <w:vertAlign w:val="baseline"/>
        </w:rPr>
        <w:t>from</w:t>
      </w:r>
      <w:r>
        <w:rPr>
          <w:spacing w:val="-11"/>
          <w:vertAlign w:val="baseline"/>
        </w:rPr>
        <w:t> </w:t>
      </w:r>
      <w:r>
        <w:rPr>
          <w:vertAlign w:val="baseline"/>
        </w:rPr>
        <w:t>strain</w:t>
      </w:r>
      <w:r>
        <w:rPr>
          <w:spacing w:val="-8"/>
          <w:vertAlign w:val="baseline"/>
        </w:rPr>
        <w:t> </w:t>
      </w:r>
      <w:r>
        <w:rPr>
          <w:vertAlign w:val="baseline"/>
        </w:rPr>
        <w:t>differences.</w:t>
      </w:r>
      <w:r>
        <w:rPr>
          <w:spacing w:val="-10"/>
          <w:vertAlign w:val="baseline"/>
        </w:rPr>
        <w:t> </w:t>
      </w:r>
      <w:r>
        <w:rPr>
          <w:vertAlign w:val="baseline"/>
        </w:rPr>
        <w:t>After</w:t>
      </w:r>
      <w:r>
        <w:rPr>
          <w:spacing w:val="-10"/>
          <w:vertAlign w:val="baseline"/>
        </w:rPr>
        <w:t> </w:t>
      </w:r>
      <w:r>
        <w:rPr>
          <w:vertAlign w:val="baseline"/>
        </w:rPr>
        <w:t>Har- mony</w:t>
      </w:r>
      <w:r>
        <w:rPr>
          <w:spacing w:val="-12"/>
          <w:vertAlign w:val="baseline"/>
        </w:rPr>
        <w:t> </w:t>
      </w:r>
      <w:r>
        <w:rPr>
          <w:vertAlign w:val="baseline"/>
        </w:rPr>
        <w:t>was</w:t>
      </w:r>
      <w:r>
        <w:rPr>
          <w:spacing w:val="-12"/>
          <w:vertAlign w:val="baseline"/>
        </w:rPr>
        <w:t> </w:t>
      </w:r>
      <w:r>
        <w:rPr>
          <w:vertAlign w:val="baseline"/>
        </w:rPr>
        <w:t>applied,</w:t>
      </w:r>
      <w:r>
        <w:rPr>
          <w:spacing w:val="-12"/>
          <w:vertAlign w:val="baseline"/>
        </w:rPr>
        <w:t> </w:t>
      </w:r>
      <w:r>
        <w:rPr>
          <w:vertAlign w:val="baseline"/>
        </w:rPr>
        <w:t>iterative</w:t>
      </w:r>
      <w:r>
        <w:rPr>
          <w:spacing w:val="-12"/>
          <w:vertAlign w:val="baseline"/>
        </w:rPr>
        <w:t> </w:t>
      </w:r>
      <w:r>
        <w:rPr>
          <w:vertAlign w:val="baseline"/>
        </w:rPr>
        <w:t>clustering</w:t>
      </w:r>
      <w:r>
        <w:rPr>
          <w:spacing w:val="-12"/>
          <w:vertAlign w:val="baseline"/>
        </w:rPr>
        <w:t> </w:t>
      </w:r>
      <w:r>
        <w:rPr>
          <w:vertAlign w:val="baseline"/>
        </w:rPr>
        <w:t>was</w:t>
      </w:r>
      <w:r>
        <w:rPr>
          <w:spacing w:val="-11"/>
          <w:vertAlign w:val="baseline"/>
        </w:rPr>
        <w:t> </w:t>
      </w:r>
      <w:r>
        <w:rPr>
          <w:vertAlign w:val="baseline"/>
        </w:rPr>
        <w:t>performed</w:t>
      </w:r>
      <w:r>
        <w:rPr>
          <w:spacing w:val="-12"/>
          <w:vertAlign w:val="baseline"/>
        </w:rPr>
        <w:t> </w:t>
      </w:r>
      <w:r>
        <w:rPr>
          <w:vertAlign w:val="baseline"/>
        </w:rPr>
        <w:t>with</w:t>
      </w:r>
      <w:r>
        <w:rPr>
          <w:spacing w:val="-12"/>
          <w:vertAlign w:val="baseline"/>
        </w:rPr>
        <w:t> </w:t>
      </w:r>
      <w:r>
        <w:rPr>
          <w:vertAlign w:val="baseline"/>
        </w:rPr>
        <w:t>a</w:t>
      </w:r>
      <w:r>
        <w:rPr>
          <w:spacing w:val="-12"/>
          <w:vertAlign w:val="baseline"/>
        </w:rPr>
        <w:t> </w:t>
      </w:r>
      <w:r>
        <w:rPr>
          <w:vertAlign w:val="baseline"/>
        </w:rPr>
        <w:t>combination</w:t>
      </w:r>
      <w:r>
        <w:rPr>
          <w:spacing w:val="-12"/>
          <w:vertAlign w:val="baseline"/>
        </w:rPr>
        <w:t> </w:t>
      </w:r>
      <w:r>
        <w:rPr>
          <w:vertAlign w:val="baseline"/>
        </w:rPr>
        <w:t>of</w:t>
      </w:r>
      <w:r>
        <w:rPr>
          <w:spacing w:val="-11"/>
          <w:vertAlign w:val="baseline"/>
        </w:rPr>
        <w:t> </w:t>
      </w:r>
      <w:r>
        <w:rPr>
          <w:vertAlign w:val="baseline"/>
        </w:rPr>
        <w:t>leiden</w:t>
      </w:r>
      <w:r>
        <w:rPr>
          <w:spacing w:val="-12"/>
          <w:vertAlign w:val="baseline"/>
        </w:rPr>
        <w:t> </w:t>
      </w:r>
      <w:r>
        <w:rPr>
          <w:vertAlign w:val="baseline"/>
        </w:rPr>
        <w:t>unsupervised</w:t>
      </w:r>
      <w:r>
        <w:rPr>
          <w:spacing w:val="-12"/>
          <w:vertAlign w:val="baseline"/>
        </w:rPr>
        <w:t> </w:t>
      </w:r>
      <w:r>
        <w:rPr>
          <w:vertAlign w:val="baseline"/>
        </w:rPr>
        <w:t>clustering</w:t>
      </w:r>
      <w:r>
        <w:rPr>
          <w:spacing w:val="-12"/>
          <w:vertAlign w:val="baseline"/>
        </w:rPr>
        <w:t> </w:t>
      </w:r>
      <w:r>
        <w:rPr>
          <w:vertAlign w:val="baseline"/>
        </w:rPr>
        <w:t>and</w:t>
      </w:r>
      <w:r>
        <w:rPr>
          <w:spacing w:val="-12"/>
          <w:vertAlign w:val="baseline"/>
        </w:rPr>
        <w:t> </w:t>
      </w:r>
      <w:r>
        <w:rPr>
          <w:vertAlign w:val="baseline"/>
        </w:rPr>
        <w:t>UMAP</w:t>
      </w:r>
      <w:r>
        <w:rPr>
          <w:spacing w:val="-11"/>
          <w:vertAlign w:val="baseline"/>
        </w:rPr>
        <w:t> </w:t>
      </w:r>
      <w:r>
        <w:rPr>
          <w:vertAlign w:val="baseline"/>
        </w:rPr>
        <w:t>dimensionality reduction, identifying clusters as cell types by marker gene hypomethylation.</w:t>
      </w:r>
      <w:hyperlink w:history="true" w:anchor="_bookmark18">
        <w:r>
          <w:rPr>
            <w:color w:val="0097CF"/>
            <w:vertAlign w:val="superscript"/>
          </w:rPr>
          <w:t>16</w:t>
        </w:r>
      </w:hyperlink>
    </w:p>
    <w:p>
      <w:pPr>
        <w:spacing w:before="0"/>
        <w:ind w:left="235" w:right="0" w:firstLine="0"/>
        <w:jc w:val="both"/>
        <w:rPr>
          <w:i/>
          <w:sz w:val="17"/>
        </w:rPr>
      </w:pPr>
      <w:r>
        <w:rPr>
          <w:i/>
          <w:color w:val="AB4D4C"/>
          <w:w w:val="110"/>
          <w:sz w:val="17"/>
        </w:rPr>
        <w:t>Single-nucleus</w:t>
      </w:r>
      <w:r>
        <w:rPr>
          <w:i/>
          <w:color w:val="AB4D4C"/>
          <w:spacing w:val="12"/>
          <w:w w:val="110"/>
          <w:sz w:val="17"/>
        </w:rPr>
        <w:t> </w:t>
      </w:r>
      <w:r>
        <w:rPr>
          <w:i/>
          <w:color w:val="AB4D4C"/>
          <w:w w:val="110"/>
          <w:sz w:val="17"/>
        </w:rPr>
        <w:t>RNA</w:t>
      </w:r>
      <w:r>
        <w:rPr>
          <w:i/>
          <w:color w:val="AB4D4C"/>
          <w:spacing w:val="9"/>
          <w:w w:val="110"/>
          <w:sz w:val="17"/>
        </w:rPr>
        <w:t> </w:t>
      </w:r>
      <w:r>
        <w:rPr>
          <w:i/>
          <w:color w:val="AB4D4C"/>
          <w:w w:val="110"/>
          <w:sz w:val="17"/>
        </w:rPr>
        <w:t>sequencing</w:t>
      </w:r>
      <w:r>
        <w:rPr>
          <w:i/>
          <w:color w:val="AB4D4C"/>
          <w:spacing w:val="11"/>
          <w:w w:val="110"/>
          <w:sz w:val="17"/>
        </w:rPr>
        <w:t> </w:t>
      </w:r>
      <w:r>
        <w:rPr>
          <w:i/>
          <w:color w:val="AB4D4C"/>
          <w:w w:val="110"/>
          <w:sz w:val="17"/>
        </w:rPr>
        <w:t>data</w:t>
      </w:r>
      <w:r>
        <w:rPr>
          <w:i/>
          <w:color w:val="AB4D4C"/>
          <w:spacing w:val="10"/>
          <w:w w:val="110"/>
          <w:sz w:val="17"/>
        </w:rPr>
        <w:t> </w:t>
      </w:r>
      <w:r>
        <w:rPr>
          <w:i/>
          <w:color w:val="AB4D4C"/>
          <w:w w:val="110"/>
          <w:sz w:val="17"/>
        </w:rPr>
        <w:t>integration,</w:t>
      </w:r>
      <w:r>
        <w:rPr>
          <w:i/>
          <w:color w:val="AB4D4C"/>
          <w:spacing w:val="11"/>
          <w:w w:val="110"/>
          <w:sz w:val="17"/>
        </w:rPr>
        <w:t> </w:t>
      </w:r>
      <w:r>
        <w:rPr>
          <w:i/>
          <w:color w:val="AB4D4C"/>
          <w:w w:val="110"/>
          <w:sz w:val="17"/>
        </w:rPr>
        <w:t>clustering</w:t>
      </w:r>
      <w:r>
        <w:rPr>
          <w:i/>
          <w:color w:val="AB4D4C"/>
          <w:spacing w:val="10"/>
          <w:w w:val="110"/>
          <w:sz w:val="17"/>
        </w:rPr>
        <w:t> </w:t>
      </w:r>
      <w:r>
        <w:rPr>
          <w:i/>
          <w:color w:val="AB4D4C"/>
          <w:w w:val="110"/>
          <w:sz w:val="17"/>
        </w:rPr>
        <w:t>and</w:t>
      </w:r>
      <w:r>
        <w:rPr>
          <w:i/>
          <w:color w:val="AB4D4C"/>
          <w:spacing w:val="9"/>
          <w:w w:val="110"/>
          <w:sz w:val="17"/>
        </w:rPr>
        <w:t> </w:t>
      </w:r>
      <w:r>
        <w:rPr>
          <w:i/>
          <w:color w:val="AB4D4C"/>
          <w:spacing w:val="-2"/>
          <w:w w:val="110"/>
          <w:sz w:val="17"/>
        </w:rPr>
        <w:t>annotation</w:t>
      </w:r>
    </w:p>
    <w:p>
      <w:pPr>
        <w:pStyle w:val="BodyText"/>
        <w:spacing w:line="268" w:lineRule="auto" w:before="24"/>
        <w:ind w:left="235" w:right="118"/>
        <w:jc w:val="both"/>
      </w:pPr>
      <w:r>
        <w:rPr/>
        <w:t>Gene</w:t>
      </w:r>
      <w:r>
        <w:rPr>
          <w:spacing w:val="-4"/>
        </w:rPr>
        <w:t> </w:t>
      </w:r>
      <w:r>
        <w:rPr/>
        <w:t>counts</w:t>
      </w:r>
      <w:r>
        <w:rPr>
          <w:spacing w:val="-4"/>
        </w:rPr>
        <w:t> </w:t>
      </w:r>
      <w:r>
        <w:rPr/>
        <w:t>were</w:t>
      </w:r>
      <w:r>
        <w:rPr>
          <w:spacing w:val="-5"/>
        </w:rPr>
        <w:t> </w:t>
      </w:r>
      <w:r>
        <w:rPr/>
        <w:t>normalized</w:t>
      </w:r>
      <w:r>
        <w:rPr>
          <w:spacing w:val="-4"/>
        </w:rPr>
        <w:t> </w:t>
      </w:r>
      <w:r>
        <w:rPr/>
        <w:t>using</w:t>
      </w:r>
      <w:r>
        <w:rPr>
          <w:spacing w:val="-4"/>
        </w:rPr>
        <w:t> </w:t>
      </w:r>
      <w:r>
        <w:rPr/>
        <w:t>SCTransform,</w:t>
      </w:r>
      <w:hyperlink w:history="true" w:anchor="_bookmark45">
        <w:r>
          <w:rPr>
            <w:color w:val="0097CF"/>
            <w:vertAlign w:val="superscript"/>
          </w:rPr>
          <w:t>63</w:t>
        </w:r>
      </w:hyperlink>
      <w:r>
        <w:rPr>
          <w:color w:val="0097CF"/>
          <w:spacing w:val="-6"/>
          <w:vertAlign w:val="baseline"/>
        </w:rPr>
        <w:t> </w:t>
      </w:r>
      <w:r>
        <w:rPr>
          <w:vertAlign w:val="baseline"/>
        </w:rPr>
        <w:t>and</w:t>
      </w:r>
      <w:r>
        <w:rPr>
          <w:spacing w:val="-3"/>
          <w:vertAlign w:val="baseline"/>
        </w:rPr>
        <w:t> </w:t>
      </w:r>
      <w:r>
        <w:rPr>
          <w:vertAlign w:val="baseline"/>
        </w:rPr>
        <w:t>regressed</w:t>
      </w:r>
      <w:r>
        <w:rPr>
          <w:spacing w:val="-5"/>
          <w:vertAlign w:val="baseline"/>
        </w:rPr>
        <w:t> </w:t>
      </w:r>
      <w:r>
        <w:rPr>
          <w:vertAlign w:val="baseline"/>
        </w:rPr>
        <w:t>out</w:t>
      </w:r>
      <w:r>
        <w:rPr>
          <w:spacing w:val="-4"/>
          <w:vertAlign w:val="baseline"/>
        </w:rPr>
        <w:t> </w:t>
      </w:r>
      <w:r>
        <w:rPr>
          <w:vertAlign w:val="baseline"/>
        </w:rPr>
        <w:t>percentage</w:t>
      </w:r>
      <w:r>
        <w:rPr>
          <w:spacing w:val="-4"/>
          <w:vertAlign w:val="baseline"/>
        </w:rPr>
        <w:t> </w:t>
      </w:r>
      <w:r>
        <w:rPr>
          <w:vertAlign w:val="baseline"/>
        </w:rPr>
        <w:t>of</w:t>
      </w:r>
      <w:r>
        <w:rPr>
          <w:spacing w:val="-5"/>
          <w:vertAlign w:val="baseline"/>
        </w:rPr>
        <w:t> </w:t>
      </w:r>
      <w:r>
        <w:rPr>
          <w:vertAlign w:val="baseline"/>
        </w:rPr>
        <w:t>reads</w:t>
      </w:r>
      <w:r>
        <w:rPr>
          <w:spacing w:val="-4"/>
          <w:vertAlign w:val="baseline"/>
        </w:rPr>
        <w:t> </w:t>
      </w:r>
      <w:r>
        <w:rPr>
          <w:vertAlign w:val="baseline"/>
        </w:rPr>
        <w:t>from</w:t>
      </w:r>
      <w:r>
        <w:rPr>
          <w:spacing w:val="-5"/>
          <w:vertAlign w:val="baseline"/>
        </w:rPr>
        <w:t> </w:t>
      </w:r>
      <w:r>
        <w:rPr>
          <w:vertAlign w:val="baseline"/>
        </w:rPr>
        <w:t>mitochondrial</w:t>
      </w:r>
      <w:r>
        <w:rPr>
          <w:spacing w:val="-5"/>
          <w:vertAlign w:val="baseline"/>
        </w:rPr>
        <w:t> </w:t>
      </w:r>
      <w:r>
        <w:rPr>
          <w:vertAlign w:val="baseline"/>
        </w:rPr>
        <w:t>genes.</w:t>
      </w:r>
      <w:r>
        <w:rPr>
          <w:spacing w:val="-4"/>
          <w:vertAlign w:val="baseline"/>
        </w:rPr>
        <w:t> </w:t>
      </w:r>
      <w:r>
        <w:rPr>
          <w:vertAlign w:val="baseline"/>
        </w:rPr>
        <w:t>We</w:t>
      </w:r>
      <w:r>
        <w:rPr>
          <w:spacing w:val="-5"/>
          <w:vertAlign w:val="baseline"/>
        </w:rPr>
        <w:t> </w:t>
      </w:r>
      <w:r>
        <w:rPr>
          <w:vertAlign w:val="baseline"/>
        </w:rPr>
        <w:t>then</w:t>
      </w:r>
      <w:r>
        <w:rPr>
          <w:spacing w:val="-4"/>
          <w:vertAlign w:val="baseline"/>
        </w:rPr>
        <w:t> </w:t>
      </w:r>
      <w:r>
        <w:rPr>
          <w:vertAlign w:val="baseline"/>
        </w:rPr>
        <w:t>in- tegrated</w:t>
      </w:r>
      <w:r>
        <w:rPr>
          <w:spacing w:val="-4"/>
          <w:vertAlign w:val="baseline"/>
        </w:rPr>
        <w:t> </w:t>
      </w:r>
      <w:r>
        <w:rPr>
          <w:vertAlign w:val="baseline"/>
        </w:rPr>
        <w:t>cell</w:t>
      </w:r>
      <w:r>
        <w:rPr>
          <w:spacing w:val="-6"/>
          <w:vertAlign w:val="baseline"/>
        </w:rPr>
        <w:t> </w:t>
      </w:r>
      <w:r>
        <w:rPr>
          <w:vertAlign w:val="baseline"/>
        </w:rPr>
        <w:t>from</w:t>
      </w:r>
      <w:r>
        <w:rPr>
          <w:spacing w:val="-5"/>
          <w:vertAlign w:val="baseline"/>
        </w:rPr>
        <w:t> </w:t>
      </w:r>
      <w:r>
        <w:rPr>
          <w:vertAlign w:val="baseline"/>
        </w:rPr>
        <w:t>all</w:t>
      </w:r>
      <w:r>
        <w:rPr>
          <w:spacing w:val="-6"/>
          <w:vertAlign w:val="baseline"/>
        </w:rPr>
        <w:t> </w:t>
      </w:r>
      <w:r>
        <w:rPr>
          <w:vertAlign w:val="baseline"/>
        </w:rPr>
        <w:t>samples</w:t>
      </w:r>
      <w:r>
        <w:rPr>
          <w:spacing w:val="-4"/>
          <w:vertAlign w:val="baseline"/>
        </w:rPr>
        <w:t> </w:t>
      </w:r>
      <w:r>
        <w:rPr>
          <w:vertAlign w:val="baseline"/>
        </w:rPr>
        <w:t>using</w:t>
      </w:r>
      <w:r>
        <w:rPr>
          <w:spacing w:val="-5"/>
          <w:vertAlign w:val="baseline"/>
        </w:rPr>
        <w:t> </w:t>
      </w:r>
      <w:r>
        <w:rPr>
          <w:vertAlign w:val="baseline"/>
        </w:rPr>
        <w:t>reciprocal</w:t>
      </w:r>
      <w:r>
        <w:rPr>
          <w:spacing w:val="-5"/>
          <w:vertAlign w:val="baseline"/>
        </w:rPr>
        <w:t> </w:t>
      </w:r>
      <w:r>
        <w:rPr>
          <w:vertAlign w:val="baseline"/>
        </w:rPr>
        <w:t>principal</w:t>
      </w:r>
      <w:r>
        <w:rPr>
          <w:spacing w:val="-4"/>
          <w:vertAlign w:val="baseline"/>
        </w:rPr>
        <w:t> </w:t>
      </w:r>
      <w:r>
        <w:rPr>
          <w:vertAlign w:val="baseline"/>
        </w:rPr>
        <w:t>components</w:t>
      </w:r>
      <w:r>
        <w:rPr>
          <w:spacing w:val="-6"/>
          <w:vertAlign w:val="baseline"/>
        </w:rPr>
        <w:t> </w:t>
      </w:r>
      <w:r>
        <w:rPr>
          <w:vertAlign w:val="baseline"/>
        </w:rPr>
        <w:t>analysis</w:t>
      </w:r>
      <w:r>
        <w:rPr>
          <w:spacing w:val="-5"/>
          <w:vertAlign w:val="baseline"/>
        </w:rPr>
        <w:t> </w:t>
      </w:r>
      <w:r>
        <w:rPr>
          <w:vertAlign w:val="baseline"/>
        </w:rPr>
        <w:t>(rPCA)</w:t>
      </w:r>
      <w:r>
        <w:rPr>
          <w:spacing w:val="-4"/>
          <w:vertAlign w:val="baseline"/>
        </w:rPr>
        <w:t> </w:t>
      </w:r>
      <w:r>
        <w:rPr>
          <w:vertAlign w:val="baseline"/>
        </w:rPr>
        <w:t>implemented</w:t>
      </w:r>
      <w:r>
        <w:rPr>
          <w:spacing w:val="-5"/>
          <w:vertAlign w:val="baseline"/>
        </w:rPr>
        <w:t> </w:t>
      </w:r>
      <w:r>
        <w:rPr>
          <w:vertAlign w:val="baseline"/>
        </w:rPr>
        <w:t>in</w:t>
      </w:r>
      <w:r>
        <w:rPr>
          <w:spacing w:val="-6"/>
          <w:vertAlign w:val="baseline"/>
        </w:rPr>
        <w:t> </w:t>
      </w:r>
      <w:r>
        <w:rPr>
          <w:vertAlign w:val="baseline"/>
        </w:rPr>
        <w:t>Seurat</w:t>
      </w:r>
      <w:r>
        <w:rPr>
          <w:spacing w:val="-6"/>
          <w:vertAlign w:val="baseline"/>
        </w:rPr>
        <w:t> </w:t>
      </w:r>
      <w:r>
        <w:rPr>
          <w:vertAlign w:val="baseline"/>
        </w:rPr>
        <w:t>4.0.5</w:t>
      </w:r>
      <w:hyperlink w:history="true" w:anchor="_bookmark39">
        <w:r>
          <w:rPr>
            <w:color w:val="0097CF"/>
            <w:vertAlign w:val="superscript"/>
          </w:rPr>
          <w:t>57</w:t>
        </w:r>
      </w:hyperlink>
      <w:r>
        <w:rPr>
          <w:color w:val="0097CF"/>
          <w:spacing w:val="-6"/>
          <w:vertAlign w:val="baseline"/>
        </w:rPr>
        <w:t> </w:t>
      </w:r>
      <w:r>
        <w:rPr>
          <w:vertAlign w:val="baseline"/>
        </w:rPr>
        <w:t>on</w:t>
      </w:r>
      <w:r>
        <w:rPr>
          <w:spacing w:val="-6"/>
          <w:vertAlign w:val="baseline"/>
        </w:rPr>
        <w:t> </w:t>
      </w:r>
      <w:r>
        <w:rPr>
          <w:vertAlign w:val="baseline"/>
        </w:rPr>
        <w:t>the</w:t>
      </w:r>
      <w:r>
        <w:rPr>
          <w:spacing w:val="-6"/>
          <w:vertAlign w:val="baseline"/>
        </w:rPr>
        <w:t> </w:t>
      </w:r>
      <w:r>
        <w:rPr>
          <w:vertAlign w:val="baseline"/>
        </w:rPr>
        <w:t>top</w:t>
      </w:r>
      <w:r>
        <w:rPr>
          <w:spacing w:val="-5"/>
          <w:vertAlign w:val="baseline"/>
        </w:rPr>
        <w:t> </w:t>
      </w:r>
      <w:r>
        <w:rPr>
          <w:vertAlign w:val="baseline"/>
        </w:rPr>
        <w:t>5000 integration genes</w:t>
      </w:r>
      <w:r>
        <w:rPr>
          <w:spacing w:val="-1"/>
          <w:vertAlign w:val="baseline"/>
        </w:rPr>
        <w:t> </w:t>
      </w:r>
      <w:r>
        <w:rPr>
          <w:vertAlign w:val="baseline"/>
        </w:rPr>
        <w:t>and</w:t>
      </w:r>
      <w:r>
        <w:rPr>
          <w:spacing w:val="-2"/>
          <w:vertAlign w:val="baseline"/>
        </w:rPr>
        <w:t> </w:t>
      </w:r>
      <w:r>
        <w:rPr>
          <w:vertAlign w:val="baseline"/>
        </w:rPr>
        <w:t>top</w:t>
      </w:r>
      <w:r>
        <w:rPr>
          <w:spacing w:val="-1"/>
          <w:vertAlign w:val="baseline"/>
        </w:rPr>
        <w:t> </w:t>
      </w:r>
      <w:r>
        <w:rPr>
          <w:vertAlign w:val="baseline"/>
        </w:rPr>
        <w:t>30</w:t>
      </w:r>
      <w:r>
        <w:rPr>
          <w:spacing w:val="-2"/>
          <w:vertAlign w:val="baseline"/>
        </w:rPr>
        <w:t> </w:t>
      </w:r>
      <w:r>
        <w:rPr>
          <w:vertAlign w:val="baseline"/>
        </w:rPr>
        <w:t>reciprocal</w:t>
      </w:r>
      <w:r>
        <w:rPr>
          <w:spacing w:val="-1"/>
          <w:vertAlign w:val="baseline"/>
        </w:rPr>
        <w:t> </w:t>
      </w:r>
      <w:r>
        <w:rPr>
          <w:vertAlign w:val="baseline"/>
        </w:rPr>
        <w:t>principal</w:t>
      </w:r>
      <w:r>
        <w:rPr>
          <w:spacing w:val="-1"/>
          <w:vertAlign w:val="baseline"/>
        </w:rPr>
        <w:t> </w:t>
      </w:r>
      <w:r>
        <w:rPr>
          <w:vertAlign w:val="baseline"/>
        </w:rPr>
        <w:t>components. For</w:t>
      </w:r>
      <w:r>
        <w:rPr>
          <w:spacing w:val="-1"/>
          <w:vertAlign w:val="baseline"/>
        </w:rPr>
        <w:t> </w:t>
      </w:r>
      <w:r>
        <w:rPr>
          <w:vertAlign w:val="baseline"/>
        </w:rPr>
        <w:t>clustering,</w:t>
      </w:r>
      <w:r>
        <w:rPr>
          <w:spacing w:val="-1"/>
          <w:vertAlign w:val="baseline"/>
        </w:rPr>
        <w:t> </w:t>
      </w:r>
      <w:r>
        <w:rPr>
          <w:vertAlign w:val="baseline"/>
        </w:rPr>
        <w:t>we</w:t>
      </w:r>
      <w:r>
        <w:rPr>
          <w:spacing w:val="-1"/>
          <w:vertAlign w:val="baseline"/>
        </w:rPr>
        <w:t> </w:t>
      </w:r>
      <w:r>
        <w:rPr>
          <w:vertAlign w:val="baseline"/>
        </w:rPr>
        <w:t>standardized</w:t>
      </w:r>
      <w:r>
        <w:rPr>
          <w:spacing w:val="-2"/>
          <w:vertAlign w:val="baseline"/>
        </w:rPr>
        <w:t> </w:t>
      </w:r>
      <w:r>
        <w:rPr>
          <w:vertAlign w:val="baseline"/>
        </w:rPr>
        <w:t>the integrated</w:t>
      </w:r>
      <w:r>
        <w:rPr>
          <w:spacing w:val="-1"/>
          <w:vertAlign w:val="baseline"/>
        </w:rPr>
        <w:t> </w:t>
      </w:r>
      <w:r>
        <w:rPr>
          <w:vertAlign w:val="baseline"/>
        </w:rPr>
        <w:t>data,</w:t>
      </w:r>
      <w:r>
        <w:rPr>
          <w:spacing w:val="-2"/>
          <w:vertAlign w:val="baseline"/>
        </w:rPr>
        <w:t> </w:t>
      </w:r>
      <w:r>
        <w:rPr>
          <w:vertAlign w:val="baseline"/>
        </w:rPr>
        <w:t>performed PCA on</w:t>
      </w:r>
      <w:r>
        <w:rPr>
          <w:spacing w:val="-7"/>
          <w:vertAlign w:val="baseline"/>
        </w:rPr>
        <w:t> </w:t>
      </w:r>
      <w:r>
        <w:rPr>
          <w:vertAlign w:val="baseline"/>
        </w:rPr>
        <w:t>all</w:t>
      </w:r>
      <w:r>
        <w:rPr>
          <w:spacing w:val="-7"/>
          <w:vertAlign w:val="baseline"/>
        </w:rPr>
        <w:t> </w:t>
      </w:r>
      <w:r>
        <w:rPr>
          <w:vertAlign w:val="baseline"/>
        </w:rPr>
        <w:t>integrated</w:t>
      </w:r>
      <w:r>
        <w:rPr>
          <w:spacing w:val="-5"/>
          <w:vertAlign w:val="baseline"/>
        </w:rPr>
        <w:t> </w:t>
      </w:r>
      <w:r>
        <w:rPr>
          <w:vertAlign w:val="baseline"/>
        </w:rPr>
        <w:t>genes</w:t>
      </w:r>
      <w:r>
        <w:rPr>
          <w:spacing w:val="-7"/>
          <w:vertAlign w:val="baseline"/>
        </w:rPr>
        <w:t> </w:t>
      </w:r>
      <w:r>
        <w:rPr>
          <w:vertAlign w:val="baseline"/>
        </w:rPr>
        <w:t>and</w:t>
      </w:r>
      <w:r>
        <w:rPr>
          <w:spacing w:val="-7"/>
          <w:vertAlign w:val="baseline"/>
        </w:rPr>
        <w:t> </w:t>
      </w:r>
      <w:r>
        <w:rPr>
          <w:vertAlign w:val="baseline"/>
        </w:rPr>
        <w:t>ran</w:t>
      </w:r>
      <w:r>
        <w:rPr>
          <w:spacing w:val="-7"/>
          <w:vertAlign w:val="baseline"/>
        </w:rPr>
        <w:t> </w:t>
      </w:r>
      <w:r>
        <w:rPr>
          <w:i/>
          <w:vertAlign w:val="baseline"/>
        </w:rPr>
        <w:t>de</w:t>
      </w:r>
      <w:r>
        <w:rPr>
          <w:i/>
          <w:spacing w:val="-6"/>
          <w:vertAlign w:val="baseline"/>
        </w:rPr>
        <w:t> </w:t>
      </w:r>
      <w:r>
        <w:rPr>
          <w:i/>
          <w:vertAlign w:val="baseline"/>
        </w:rPr>
        <w:t>novo</w:t>
      </w:r>
      <w:r>
        <w:rPr>
          <w:i/>
          <w:spacing w:val="-7"/>
          <w:vertAlign w:val="baseline"/>
        </w:rPr>
        <w:t> </w:t>
      </w:r>
      <w:r>
        <w:rPr>
          <w:vertAlign w:val="baseline"/>
        </w:rPr>
        <w:t>Louvain</w:t>
      </w:r>
      <w:r>
        <w:rPr>
          <w:spacing w:val="-7"/>
          <w:vertAlign w:val="baseline"/>
        </w:rPr>
        <w:t> </w:t>
      </w:r>
      <w:r>
        <w:rPr>
          <w:vertAlign w:val="baseline"/>
        </w:rPr>
        <w:t>clustering</w:t>
      </w:r>
      <w:r>
        <w:rPr>
          <w:spacing w:val="-6"/>
          <w:vertAlign w:val="baseline"/>
        </w:rPr>
        <w:t> </w:t>
      </w:r>
      <w:r>
        <w:rPr>
          <w:vertAlign w:val="baseline"/>
        </w:rPr>
        <w:t>algorithm</w:t>
      </w:r>
      <w:r>
        <w:rPr>
          <w:spacing w:val="-6"/>
          <w:vertAlign w:val="baseline"/>
        </w:rPr>
        <w:t> </w:t>
      </w:r>
      <w:r>
        <w:rPr>
          <w:vertAlign w:val="baseline"/>
        </w:rPr>
        <w:t>in</w:t>
      </w:r>
      <w:r>
        <w:rPr>
          <w:spacing w:val="-7"/>
          <w:vertAlign w:val="baseline"/>
        </w:rPr>
        <w:t> </w:t>
      </w:r>
      <w:r>
        <w:rPr>
          <w:vertAlign w:val="baseline"/>
        </w:rPr>
        <w:t>the</w:t>
      </w:r>
      <w:r>
        <w:rPr>
          <w:spacing w:val="-7"/>
          <w:vertAlign w:val="baseline"/>
        </w:rPr>
        <w:t> </w:t>
      </w:r>
      <w:r>
        <w:rPr>
          <w:vertAlign w:val="baseline"/>
        </w:rPr>
        <w:t>top</w:t>
      </w:r>
      <w:r>
        <w:rPr>
          <w:spacing w:val="-8"/>
          <w:vertAlign w:val="baseline"/>
        </w:rPr>
        <w:t> </w:t>
      </w:r>
      <w:r>
        <w:rPr>
          <w:vertAlign w:val="baseline"/>
        </w:rPr>
        <w:t>15</w:t>
      </w:r>
      <w:r>
        <w:rPr>
          <w:spacing w:val="-7"/>
          <w:vertAlign w:val="baseline"/>
        </w:rPr>
        <w:t> </w:t>
      </w:r>
      <w:r>
        <w:rPr>
          <w:vertAlign w:val="baseline"/>
        </w:rPr>
        <w:t>principal</w:t>
      </w:r>
      <w:r>
        <w:rPr>
          <w:spacing w:val="-6"/>
          <w:vertAlign w:val="baseline"/>
        </w:rPr>
        <w:t> </w:t>
      </w:r>
      <w:r>
        <w:rPr>
          <w:vertAlign w:val="baseline"/>
        </w:rPr>
        <w:t>components</w:t>
      </w:r>
      <w:r>
        <w:rPr>
          <w:spacing w:val="-7"/>
          <w:vertAlign w:val="baseline"/>
        </w:rPr>
        <w:t> </w:t>
      </w:r>
      <w:r>
        <w:rPr>
          <w:vertAlign w:val="baseline"/>
        </w:rPr>
        <w:t>space</w:t>
      </w:r>
      <w:r>
        <w:rPr>
          <w:spacing w:val="-7"/>
          <w:vertAlign w:val="baseline"/>
        </w:rPr>
        <w:t> </w:t>
      </w:r>
      <w:r>
        <w:rPr>
          <w:vertAlign w:val="baseline"/>
        </w:rPr>
        <w:t>with</w:t>
      </w:r>
      <w:r>
        <w:rPr>
          <w:spacing w:val="-7"/>
          <w:vertAlign w:val="baseline"/>
        </w:rPr>
        <w:t> </w:t>
      </w:r>
      <w:r>
        <w:rPr>
          <w:vertAlign w:val="baseline"/>
        </w:rPr>
        <w:t>resolution</w:t>
      </w:r>
      <w:r>
        <w:rPr>
          <w:spacing w:val="-7"/>
          <w:vertAlign w:val="baseline"/>
        </w:rPr>
        <w:t> </w:t>
      </w:r>
      <w:r>
        <w:rPr>
          <w:vertAlign w:val="baseline"/>
        </w:rPr>
        <w:t>set</w:t>
      </w:r>
      <w:r>
        <w:rPr>
          <w:spacing w:val="-7"/>
          <w:vertAlign w:val="baseline"/>
        </w:rPr>
        <w:t> </w:t>
      </w:r>
      <w:r>
        <w:rPr>
          <w:spacing w:val="-5"/>
          <w:vertAlign w:val="baseline"/>
        </w:rPr>
        <w:t>to</w:t>
      </w:r>
    </w:p>
    <w:p>
      <w:pPr>
        <w:pStyle w:val="BodyText"/>
        <w:spacing w:line="268" w:lineRule="auto" w:before="2"/>
        <w:ind w:left="235" w:right="119"/>
        <w:jc w:val="both"/>
      </w:pPr>
      <w:r>
        <w:rPr/>
        <w:t>0.1. Cluster</w:t>
      </w:r>
      <w:r>
        <w:rPr>
          <w:spacing w:val="-1"/>
        </w:rPr>
        <w:t> </w:t>
      </w:r>
      <w:r>
        <w:rPr/>
        <w:t>markers that</w:t>
      </w:r>
      <w:r>
        <w:rPr>
          <w:spacing w:val="-1"/>
        </w:rPr>
        <w:t> </w:t>
      </w:r>
      <w:r>
        <w:rPr/>
        <w:t>are</w:t>
      </w:r>
      <w:r>
        <w:rPr>
          <w:spacing w:val="-1"/>
        </w:rPr>
        <w:t> </w:t>
      </w:r>
      <w:r>
        <w:rPr/>
        <w:t>conserved between the strains</w:t>
      </w:r>
      <w:r>
        <w:rPr>
          <w:spacing w:val="-1"/>
        </w:rPr>
        <w:t> </w:t>
      </w:r>
      <w:r>
        <w:rPr/>
        <w:t>were called</w:t>
      </w:r>
      <w:r>
        <w:rPr>
          <w:spacing w:val="-1"/>
        </w:rPr>
        <w:t> </w:t>
      </w:r>
      <w:r>
        <w:rPr/>
        <w:t>using</w:t>
      </w:r>
      <w:r>
        <w:rPr>
          <w:spacing w:val="-1"/>
        </w:rPr>
        <w:t> </w:t>
      </w:r>
      <w:r>
        <w:rPr/>
        <w:t>non-parametric Wilcoxon</w:t>
      </w:r>
      <w:r>
        <w:rPr>
          <w:spacing w:val="-1"/>
        </w:rPr>
        <w:t> </w:t>
      </w:r>
      <w:r>
        <w:rPr/>
        <w:t>rank-sum test and</w:t>
      </w:r>
      <w:r>
        <w:rPr>
          <w:spacing w:val="-1"/>
        </w:rPr>
        <w:t> </w:t>
      </w:r>
      <w:r>
        <w:rPr/>
        <w:t>subse- quently used for annotation. We annotated clusters by manually checking conserved markers against the ALLEN BRAIN MAP’s Mouse Whole Cortex and Hippocampus dataset.</w:t>
      </w:r>
    </w:p>
    <w:p>
      <w:pPr>
        <w:spacing w:before="0"/>
        <w:ind w:left="235" w:right="0" w:firstLine="0"/>
        <w:jc w:val="both"/>
        <w:rPr>
          <w:i/>
          <w:sz w:val="17"/>
        </w:rPr>
      </w:pPr>
      <w:r>
        <w:rPr>
          <w:i/>
          <w:color w:val="AB4D4C"/>
          <w:w w:val="110"/>
          <w:sz w:val="17"/>
        </w:rPr>
        <w:t>Single-nucleus</w:t>
      </w:r>
      <w:r>
        <w:rPr>
          <w:i/>
          <w:color w:val="AB4D4C"/>
          <w:spacing w:val="11"/>
          <w:w w:val="110"/>
          <w:sz w:val="17"/>
        </w:rPr>
        <w:t> </w:t>
      </w:r>
      <w:r>
        <w:rPr>
          <w:i/>
          <w:color w:val="AB4D4C"/>
          <w:w w:val="110"/>
          <w:sz w:val="17"/>
        </w:rPr>
        <w:t>ATAC</w:t>
      </w:r>
      <w:r>
        <w:rPr>
          <w:i/>
          <w:color w:val="AB4D4C"/>
          <w:spacing w:val="9"/>
          <w:w w:val="110"/>
          <w:sz w:val="17"/>
        </w:rPr>
        <w:t> </w:t>
      </w:r>
      <w:r>
        <w:rPr>
          <w:i/>
          <w:color w:val="AB4D4C"/>
          <w:w w:val="110"/>
          <w:sz w:val="17"/>
        </w:rPr>
        <w:t>sequencing</w:t>
      </w:r>
      <w:r>
        <w:rPr>
          <w:i/>
          <w:color w:val="AB4D4C"/>
          <w:spacing w:val="11"/>
          <w:w w:val="110"/>
          <w:sz w:val="17"/>
        </w:rPr>
        <w:t> </w:t>
      </w:r>
      <w:r>
        <w:rPr>
          <w:i/>
          <w:color w:val="AB4D4C"/>
          <w:w w:val="110"/>
          <w:sz w:val="17"/>
        </w:rPr>
        <w:t>data</w:t>
      </w:r>
      <w:r>
        <w:rPr>
          <w:i/>
          <w:color w:val="AB4D4C"/>
          <w:spacing w:val="9"/>
          <w:w w:val="110"/>
          <w:sz w:val="17"/>
        </w:rPr>
        <w:t> </w:t>
      </w:r>
      <w:r>
        <w:rPr>
          <w:i/>
          <w:color w:val="AB4D4C"/>
          <w:w w:val="110"/>
          <w:sz w:val="17"/>
        </w:rPr>
        <w:t>integration,</w:t>
      </w:r>
      <w:r>
        <w:rPr>
          <w:i/>
          <w:color w:val="AB4D4C"/>
          <w:spacing w:val="9"/>
          <w:w w:val="110"/>
          <w:sz w:val="17"/>
        </w:rPr>
        <w:t> </w:t>
      </w:r>
      <w:r>
        <w:rPr>
          <w:i/>
          <w:color w:val="AB4D4C"/>
          <w:w w:val="110"/>
          <w:sz w:val="17"/>
        </w:rPr>
        <w:t>clustering</w:t>
      </w:r>
      <w:r>
        <w:rPr>
          <w:i/>
          <w:color w:val="AB4D4C"/>
          <w:spacing w:val="9"/>
          <w:w w:val="110"/>
          <w:sz w:val="17"/>
        </w:rPr>
        <w:t> </w:t>
      </w:r>
      <w:r>
        <w:rPr>
          <w:i/>
          <w:color w:val="AB4D4C"/>
          <w:w w:val="110"/>
          <w:sz w:val="17"/>
        </w:rPr>
        <w:t>and</w:t>
      </w:r>
      <w:r>
        <w:rPr>
          <w:i/>
          <w:color w:val="AB4D4C"/>
          <w:spacing w:val="9"/>
          <w:w w:val="110"/>
          <w:sz w:val="17"/>
        </w:rPr>
        <w:t> </w:t>
      </w:r>
      <w:r>
        <w:rPr>
          <w:i/>
          <w:color w:val="AB4D4C"/>
          <w:spacing w:val="-2"/>
          <w:w w:val="110"/>
          <w:sz w:val="17"/>
        </w:rPr>
        <w:t>annotation</w:t>
      </w:r>
    </w:p>
    <w:p>
      <w:pPr>
        <w:pStyle w:val="BodyText"/>
        <w:spacing w:line="268" w:lineRule="auto" w:before="24"/>
        <w:ind w:left="235" w:right="119"/>
        <w:jc w:val="both"/>
      </w:pPr>
      <w:r>
        <w:rPr/>
        <w:t>We first jointly projected all cells’ ATAC peak profile to uncorrected Latent Semantic Indexing (LSI) embeddings with TFIDF trans- formation followed by calculating SVD on the top 90% most informative peaks. Peak profile embeddings were then integrated in shared</w:t>
      </w:r>
      <w:r>
        <w:rPr>
          <w:spacing w:val="10"/>
        </w:rPr>
        <w:t> </w:t>
      </w:r>
      <w:r>
        <w:rPr/>
        <w:t>low</w:t>
      </w:r>
      <w:r>
        <w:rPr>
          <w:spacing w:val="8"/>
        </w:rPr>
        <w:t> </w:t>
      </w:r>
      <w:r>
        <w:rPr/>
        <w:t>dimensional</w:t>
      </w:r>
      <w:r>
        <w:rPr>
          <w:spacing w:val="11"/>
        </w:rPr>
        <w:t> </w:t>
      </w:r>
      <w:r>
        <w:rPr/>
        <w:t>space</w:t>
      </w:r>
      <w:r>
        <w:rPr>
          <w:spacing w:val="8"/>
        </w:rPr>
        <w:t> </w:t>
      </w:r>
      <w:r>
        <w:rPr/>
        <w:t>via</w:t>
      </w:r>
      <w:r>
        <w:rPr>
          <w:spacing w:val="8"/>
        </w:rPr>
        <w:t> </w:t>
      </w:r>
      <w:r>
        <w:rPr/>
        <w:t>integration</w:t>
      </w:r>
      <w:r>
        <w:rPr>
          <w:spacing w:val="8"/>
        </w:rPr>
        <w:t> </w:t>
      </w:r>
      <w:r>
        <w:rPr/>
        <w:t>anchors</w:t>
      </w:r>
      <w:r>
        <w:rPr>
          <w:spacing w:val="9"/>
        </w:rPr>
        <w:t> </w:t>
      </w:r>
      <w:r>
        <w:rPr/>
        <w:t>identified</w:t>
      </w:r>
      <w:r>
        <w:rPr>
          <w:spacing w:val="10"/>
        </w:rPr>
        <w:t> </w:t>
      </w:r>
      <w:r>
        <w:rPr/>
        <w:t>in</w:t>
      </w:r>
      <w:r>
        <w:rPr>
          <w:spacing w:val="9"/>
        </w:rPr>
        <w:t> </w:t>
      </w:r>
      <w:r>
        <w:rPr/>
        <w:t>the</w:t>
      </w:r>
      <w:r>
        <w:rPr>
          <w:spacing w:val="10"/>
        </w:rPr>
        <w:t> </w:t>
      </w:r>
      <w:r>
        <w:rPr/>
        <w:t>2</w:t>
      </w:r>
      <w:r>
        <w:rPr>
          <w:vertAlign w:val="superscript"/>
        </w:rPr>
        <w:t>nd</w:t>
      </w:r>
      <w:r>
        <w:rPr>
          <w:spacing w:val="8"/>
          <w:vertAlign w:val="baseline"/>
        </w:rPr>
        <w:t> </w:t>
      </w:r>
      <w:r>
        <w:rPr>
          <w:vertAlign w:val="baseline"/>
        </w:rPr>
        <w:t>to</w:t>
      </w:r>
      <w:r>
        <w:rPr>
          <w:spacing w:val="9"/>
          <w:vertAlign w:val="baseline"/>
        </w:rPr>
        <w:t> </w:t>
      </w:r>
      <w:r>
        <w:rPr>
          <w:vertAlign w:val="baseline"/>
        </w:rPr>
        <w:t>30</w:t>
      </w:r>
      <w:r>
        <w:rPr>
          <w:vertAlign w:val="superscript"/>
        </w:rPr>
        <w:t>th</w:t>
      </w:r>
      <w:r>
        <w:rPr>
          <w:spacing w:val="9"/>
          <w:vertAlign w:val="baseline"/>
        </w:rPr>
        <w:t> </w:t>
      </w:r>
      <w:r>
        <w:rPr>
          <w:vertAlign w:val="baseline"/>
        </w:rPr>
        <w:t>reciprocal</w:t>
      </w:r>
      <w:r>
        <w:rPr>
          <w:spacing w:val="10"/>
          <w:vertAlign w:val="baseline"/>
        </w:rPr>
        <w:t> </w:t>
      </w:r>
      <w:r>
        <w:rPr>
          <w:vertAlign w:val="baseline"/>
        </w:rPr>
        <w:t>LSI</w:t>
      </w:r>
      <w:r>
        <w:rPr>
          <w:spacing w:val="9"/>
          <w:vertAlign w:val="baseline"/>
        </w:rPr>
        <w:t> </w:t>
      </w:r>
      <w:r>
        <w:rPr>
          <w:vertAlign w:val="baseline"/>
        </w:rPr>
        <w:t>space</w:t>
      </w:r>
      <w:r>
        <w:rPr>
          <w:spacing w:val="9"/>
          <w:vertAlign w:val="baseline"/>
        </w:rPr>
        <w:t> </w:t>
      </w:r>
      <w:r>
        <w:rPr>
          <w:vertAlign w:val="baseline"/>
        </w:rPr>
        <w:t>as</w:t>
      </w:r>
      <w:r>
        <w:rPr>
          <w:spacing w:val="9"/>
          <w:vertAlign w:val="baseline"/>
        </w:rPr>
        <w:t> </w:t>
      </w:r>
      <w:r>
        <w:rPr>
          <w:vertAlign w:val="baseline"/>
        </w:rPr>
        <w:t>implemented</w:t>
      </w:r>
      <w:r>
        <w:rPr>
          <w:spacing w:val="10"/>
          <w:vertAlign w:val="baseline"/>
        </w:rPr>
        <w:t> </w:t>
      </w:r>
      <w:r>
        <w:rPr>
          <w:vertAlign w:val="baseline"/>
        </w:rPr>
        <w:t>in</w:t>
      </w:r>
      <w:r>
        <w:rPr>
          <w:spacing w:val="9"/>
          <w:vertAlign w:val="baseline"/>
        </w:rPr>
        <w:t> </w:t>
      </w:r>
      <w:r>
        <w:rPr>
          <w:spacing w:val="-2"/>
          <w:vertAlign w:val="baseline"/>
        </w:rPr>
        <w:t>Signac</w:t>
      </w:r>
    </w:p>
    <w:p>
      <w:pPr>
        <w:pStyle w:val="BodyText"/>
        <w:spacing w:line="268" w:lineRule="auto" w:before="1"/>
        <w:ind w:left="235" w:right="119"/>
        <w:jc w:val="both"/>
      </w:pPr>
      <w:r>
        <w:rPr/>
        <w:t>1.5.0.</w:t>
      </w:r>
      <w:r>
        <w:rPr>
          <w:spacing w:val="-2"/>
        </w:rPr>
        <w:t> </w:t>
      </w:r>
      <w:r>
        <w:rPr/>
        <w:t>We</w:t>
      </w:r>
      <w:r>
        <w:rPr>
          <w:spacing w:val="-3"/>
        </w:rPr>
        <w:t> </w:t>
      </w:r>
      <w:r>
        <w:rPr/>
        <w:t>then</w:t>
      </w:r>
      <w:r>
        <w:rPr>
          <w:spacing w:val="-3"/>
        </w:rPr>
        <w:t> </w:t>
      </w:r>
      <w:r>
        <w:rPr/>
        <w:t>integrated</w:t>
      </w:r>
      <w:r>
        <w:rPr>
          <w:spacing w:val="-2"/>
        </w:rPr>
        <w:t> </w:t>
      </w:r>
      <w:r>
        <w:rPr/>
        <w:t>cell</w:t>
      </w:r>
      <w:r>
        <w:rPr>
          <w:spacing w:val="-1"/>
        </w:rPr>
        <w:t> </w:t>
      </w:r>
      <w:r>
        <w:rPr/>
        <w:t>transcriptional</w:t>
      </w:r>
      <w:r>
        <w:rPr>
          <w:spacing w:val="-2"/>
        </w:rPr>
        <w:t> </w:t>
      </w:r>
      <w:r>
        <w:rPr/>
        <w:t>activity</w:t>
      </w:r>
      <w:r>
        <w:rPr>
          <w:spacing w:val="-2"/>
        </w:rPr>
        <w:t> </w:t>
      </w:r>
      <w:r>
        <w:rPr/>
        <w:t>profiles</w:t>
      </w:r>
      <w:r>
        <w:rPr>
          <w:spacing w:val="-2"/>
        </w:rPr>
        <w:t> </w:t>
      </w:r>
      <w:r>
        <w:rPr/>
        <w:t>by</w:t>
      </w:r>
      <w:r>
        <w:rPr>
          <w:spacing w:val="-3"/>
        </w:rPr>
        <w:t> </w:t>
      </w:r>
      <w:r>
        <w:rPr/>
        <w:t>performing</w:t>
      </w:r>
      <w:r>
        <w:rPr>
          <w:spacing w:val="-1"/>
        </w:rPr>
        <w:t> </w:t>
      </w:r>
      <w:r>
        <w:rPr/>
        <w:t>SCTransform</w:t>
      </w:r>
      <w:r>
        <w:rPr>
          <w:spacing w:val="-3"/>
        </w:rPr>
        <w:t> </w:t>
      </w:r>
      <w:r>
        <w:rPr/>
        <w:t>after</w:t>
      </w:r>
      <w:r>
        <w:rPr>
          <w:spacing w:val="-2"/>
        </w:rPr>
        <w:t> </w:t>
      </w:r>
      <w:r>
        <w:rPr/>
        <w:t>regressing</w:t>
      </w:r>
      <w:r>
        <w:rPr>
          <w:spacing w:val="-2"/>
        </w:rPr>
        <w:t> </w:t>
      </w:r>
      <w:r>
        <w:rPr/>
        <w:t>out</w:t>
      </w:r>
      <w:r>
        <w:rPr>
          <w:spacing w:val="-2"/>
        </w:rPr>
        <w:t> </w:t>
      </w:r>
      <w:r>
        <w:rPr/>
        <w:t>percentage</w:t>
      </w:r>
      <w:r>
        <w:rPr>
          <w:spacing w:val="-3"/>
        </w:rPr>
        <w:t> </w:t>
      </w:r>
      <w:r>
        <w:rPr/>
        <w:t>of</w:t>
      </w:r>
      <w:r>
        <w:rPr>
          <w:spacing w:val="-3"/>
        </w:rPr>
        <w:t> </w:t>
      </w:r>
      <w:r>
        <w:rPr/>
        <w:t>activity from</w:t>
      </w:r>
      <w:r>
        <w:rPr>
          <w:spacing w:val="-3"/>
        </w:rPr>
        <w:t> </w:t>
      </w:r>
      <w:r>
        <w:rPr/>
        <w:t>mitochondrial</w:t>
      </w:r>
      <w:r>
        <w:rPr>
          <w:spacing w:val="-2"/>
        </w:rPr>
        <w:t> </w:t>
      </w:r>
      <w:r>
        <w:rPr/>
        <w:t>genes</w:t>
      </w:r>
      <w:r>
        <w:rPr>
          <w:spacing w:val="-3"/>
        </w:rPr>
        <w:t> </w:t>
      </w:r>
      <w:r>
        <w:rPr/>
        <w:t>and</w:t>
      </w:r>
      <w:r>
        <w:rPr>
          <w:spacing w:val="-2"/>
        </w:rPr>
        <w:t> </w:t>
      </w:r>
      <w:r>
        <w:rPr/>
        <w:t>carried</w:t>
      </w:r>
      <w:r>
        <w:rPr>
          <w:spacing w:val="-3"/>
        </w:rPr>
        <w:t> </w:t>
      </w:r>
      <w:r>
        <w:rPr/>
        <w:t>out</w:t>
      </w:r>
      <w:r>
        <w:rPr>
          <w:spacing w:val="-3"/>
        </w:rPr>
        <w:t> </w:t>
      </w:r>
      <w:r>
        <w:rPr/>
        <w:t>rPCA</w:t>
      </w:r>
      <w:r>
        <w:rPr>
          <w:spacing w:val="-3"/>
        </w:rPr>
        <w:t> </w:t>
      </w:r>
      <w:r>
        <w:rPr/>
        <w:t>integration</w:t>
      </w:r>
      <w:r>
        <w:rPr>
          <w:spacing w:val="-2"/>
        </w:rPr>
        <w:t> </w:t>
      </w:r>
      <w:r>
        <w:rPr/>
        <w:t>on</w:t>
      </w:r>
      <w:r>
        <w:rPr>
          <w:spacing w:val="-4"/>
        </w:rPr>
        <w:t> </w:t>
      </w:r>
      <w:r>
        <w:rPr/>
        <w:t>integration</w:t>
      </w:r>
      <w:r>
        <w:rPr>
          <w:spacing w:val="-2"/>
        </w:rPr>
        <w:t> </w:t>
      </w:r>
      <w:r>
        <w:rPr/>
        <w:t>genes</w:t>
      </w:r>
      <w:r>
        <w:rPr>
          <w:spacing w:val="-3"/>
        </w:rPr>
        <w:t> </w:t>
      </w:r>
      <w:r>
        <w:rPr/>
        <w:t>identified</w:t>
      </w:r>
      <w:r>
        <w:rPr>
          <w:spacing w:val="-2"/>
        </w:rPr>
        <w:t> </w:t>
      </w:r>
      <w:r>
        <w:rPr/>
        <w:t>from</w:t>
      </w:r>
      <w:r>
        <w:rPr>
          <w:spacing w:val="-3"/>
        </w:rPr>
        <w:t> </w:t>
      </w:r>
      <w:r>
        <w:rPr/>
        <w:t>the</w:t>
      </w:r>
      <w:r>
        <w:rPr>
          <w:spacing w:val="-3"/>
        </w:rPr>
        <w:t> </w:t>
      </w:r>
      <w:r>
        <w:rPr/>
        <w:t>single-nucleus</w:t>
      </w:r>
      <w:r>
        <w:rPr>
          <w:spacing w:val="-2"/>
        </w:rPr>
        <w:t> </w:t>
      </w:r>
      <w:r>
        <w:rPr/>
        <w:t>RNA</w:t>
      </w:r>
      <w:r>
        <w:rPr>
          <w:spacing w:val="-3"/>
        </w:rPr>
        <w:t> </w:t>
      </w:r>
      <w:r>
        <w:rPr/>
        <w:t>experiment and the top 10 reciprocal principal components. We transferred the single-nucleus RNA annotation onto the single-nucleus ATAC cells by linking the RNAs expression profiles with ATAC transcriptional activity profiles through canonical correlation analysis (CCA) described in Seurat. Pairs of cells</w:t>
      </w:r>
      <w:r>
        <w:rPr>
          <w:spacing w:val="-1"/>
        </w:rPr>
        <w:t> </w:t>
      </w:r>
      <w:r>
        <w:rPr/>
        <w:t>from each modality that are</w:t>
      </w:r>
      <w:r>
        <w:rPr>
          <w:spacing w:val="-1"/>
        </w:rPr>
        <w:t> </w:t>
      </w:r>
      <w:r>
        <w:rPr/>
        <w:t>mutual nearest neighbors in the top 15</w:t>
      </w:r>
      <w:r>
        <w:rPr>
          <w:spacing w:val="-1"/>
        </w:rPr>
        <w:t> </w:t>
      </w:r>
      <w:r>
        <w:rPr/>
        <w:t>canonical component space were identified as ‘‘transfer anchors’’. ‘‘Anchors’’ were further filtered and weighted by distances in the integrated peak em- beddings prior to impute ATAC cells’ annotation.</w:t>
      </w:r>
    </w:p>
    <w:p>
      <w:pPr>
        <w:spacing w:before="1"/>
        <w:ind w:left="235" w:right="0" w:firstLine="0"/>
        <w:jc w:val="both"/>
        <w:rPr>
          <w:i/>
          <w:sz w:val="17"/>
        </w:rPr>
      </w:pPr>
      <w:r>
        <w:rPr>
          <w:i/>
          <w:color w:val="AB4D4C"/>
          <w:w w:val="110"/>
          <w:sz w:val="17"/>
        </w:rPr>
        <w:t>Co-embedding</w:t>
      </w:r>
      <w:r>
        <w:rPr>
          <w:i/>
          <w:color w:val="AB4D4C"/>
          <w:spacing w:val="9"/>
          <w:w w:val="110"/>
          <w:sz w:val="17"/>
        </w:rPr>
        <w:t> </w:t>
      </w:r>
      <w:r>
        <w:rPr>
          <w:i/>
          <w:color w:val="AB4D4C"/>
          <w:w w:val="110"/>
          <w:sz w:val="17"/>
        </w:rPr>
        <w:t>single-nucleus</w:t>
      </w:r>
      <w:r>
        <w:rPr>
          <w:i/>
          <w:color w:val="AB4D4C"/>
          <w:spacing w:val="9"/>
          <w:w w:val="110"/>
          <w:sz w:val="17"/>
        </w:rPr>
        <w:t> </w:t>
      </w:r>
      <w:r>
        <w:rPr>
          <w:i/>
          <w:color w:val="AB4D4C"/>
          <w:w w:val="110"/>
          <w:sz w:val="17"/>
        </w:rPr>
        <w:t>methylation</w:t>
      </w:r>
      <w:r>
        <w:rPr>
          <w:i/>
          <w:color w:val="AB4D4C"/>
          <w:spacing w:val="9"/>
          <w:w w:val="110"/>
          <w:sz w:val="17"/>
        </w:rPr>
        <w:t> </w:t>
      </w:r>
      <w:r>
        <w:rPr>
          <w:i/>
          <w:color w:val="AB4D4C"/>
          <w:w w:val="110"/>
          <w:sz w:val="17"/>
        </w:rPr>
        <w:t>with</w:t>
      </w:r>
      <w:r>
        <w:rPr>
          <w:i/>
          <w:color w:val="AB4D4C"/>
          <w:spacing w:val="7"/>
          <w:w w:val="110"/>
          <w:sz w:val="17"/>
        </w:rPr>
        <w:t> </w:t>
      </w:r>
      <w:r>
        <w:rPr>
          <w:i/>
          <w:color w:val="AB4D4C"/>
          <w:w w:val="110"/>
          <w:sz w:val="17"/>
        </w:rPr>
        <w:t>single-nucleus</w:t>
      </w:r>
      <w:r>
        <w:rPr>
          <w:i/>
          <w:color w:val="AB4D4C"/>
          <w:spacing w:val="8"/>
          <w:w w:val="110"/>
          <w:sz w:val="17"/>
        </w:rPr>
        <w:t> </w:t>
      </w:r>
      <w:r>
        <w:rPr>
          <w:i/>
          <w:color w:val="AB4D4C"/>
          <w:w w:val="110"/>
          <w:sz w:val="17"/>
        </w:rPr>
        <w:t>RNA</w:t>
      </w:r>
      <w:r>
        <w:rPr>
          <w:i/>
          <w:color w:val="AB4D4C"/>
          <w:spacing w:val="9"/>
          <w:w w:val="110"/>
          <w:sz w:val="17"/>
        </w:rPr>
        <w:t> </w:t>
      </w:r>
      <w:r>
        <w:rPr>
          <w:i/>
          <w:color w:val="AB4D4C"/>
          <w:w w:val="110"/>
          <w:sz w:val="17"/>
        </w:rPr>
        <w:t>and</w:t>
      </w:r>
      <w:r>
        <w:rPr>
          <w:i/>
          <w:color w:val="AB4D4C"/>
          <w:spacing w:val="9"/>
          <w:w w:val="110"/>
          <w:sz w:val="17"/>
        </w:rPr>
        <w:t> </w:t>
      </w:r>
      <w:r>
        <w:rPr>
          <w:i/>
          <w:color w:val="AB4D4C"/>
          <w:w w:val="110"/>
          <w:sz w:val="17"/>
        </w:rPr>
        <w:t>single-nucleus</w:t>
      </w:r>
      <w:r>
        <w:rPr>
          <w:i/>
          <w:color w:val="AB4D4C"/>
          <w:spacing w:val="8"/>
          <w:w w:val="110"/>
          <w:sz w:val="17"/>
        </w:rPr>
        <w:t> </w:t>
      </w:r>
      <w:r>
        <w:rPr>
          <w:i/>
          <w:color w:val="AB4D4C"/>
          <w:w w:val="110"/>
          <w:sz w:val="17"/>
        </w:rPr>
        <w:t>ATAC</w:t>
      </w:r>
      <w:r>
        <w:rPr>
          <w:i/>
          <w:color w:val="AB4D4C"/>
          <w:spacing w:val="9"/>
          <w:w w:val="110"/>
          <w:sz w:val="17"/>
        </w:rPr>
        <w:t> </w:t>
      </w:r>
      <w:r>
        <w:rPr>
          <w:i/>
          <w:color w:val="AB4D4C"/>
          <w:w w:val="110"/>
          <w:sz w:val="17"/>
        </w:rPr>
        <w:t>sequencing</w:t>
      </w:r>
      <w:r>
        <w:rPr>
          <w:i/>
          <w:color w:val="AB4D4C"/>
          <w:spacing w:val="9"/>
          <w:w w:val="110"/>
          <w:sz w:val="17"/>
        </w:rPr>
        <w:t> </w:t>
      </w:r>
      <w:r>
        <w:rPr>
          <w:i/>
          <w:color w:val="AB4D4C"/>
          <w:spacing w:val="-4"/>
          <w:w w:val="110"/>
          <w:sz w:val="17"/>
        </w:rPr>
        <w:t>data</w:t>
      </w:r>
    </w:p>
    <w:p>
      <w:pPr>
        <w:pStyle w:val="BodyText"/>
        <w:spacing w:line="271" w:lineRule="auto" w:before="23"/>
        <w:ind w:left="235" w:right="119"/>
        <w:jc w:val="both"/>
      </w:pPr>
      <w:r>
        <w:rPr/>
        <w:t>While</w:t>
      </w:r>
      <w:r>
        <w:rPr>
          <w:spacing w:val="-3"/>
        </w:rPr>
        <w:t> </w:t>
      </w:r>
      <w:r>
        <w:rPr/>
        <w:t>we</w:t>
      </w:r>
      <w:r>
        <w:rPr>
          <w:spacing w:val="-4"/>
        </w:rPr>
        <w:t> </w:t>
      </w:r>
      <w:r>
        <w:rPr/>
        <w:t>obtained</w:t>
      </w:r>
      <w:r>
        <w:rPr>
          <w:spacing w:val="-3"/>
        </w:rPr>
        <w:t> </w:t>
      </w:r>
      <w:r>
        <w:rPr/>
        <w:t>separate</w:t>
      </w:r>
      <w:r>
        <w:rPr>
          <w:spacing w:val="-3"/>
        </w:rPr>
        <w:t> </w:t>
      </w:r>
      <w:r>
        <w:rPr/>
        <w:t>independent</w:t>
      </w:r>
      <w:r>
        <w:rPr>
          <w:spacing w:val="-3"/>
        </w:rPr>
        <w:t> </w:t>
      </w:r>
      <w:r>
        <w:rPr/>
        <w:t>annotations</w:t>
      </w:r>
      <w:r>
        <w:rPr>
          <w:spacing w:val="-3"/>
        </w:rPr>
        <w:t> </w:t>
      </w:r>
      <w:r>
        <w:rPr/>
        <w:t>for</w:t>
      </w:r>
      <w:r>
        <w:rPr>
          <w:spacing w:val="-4"/>
        </w:rPr>
        <w:t> </w:t>
      </w:r>
      <w:r>
        <w:rPr/>
        <w:t>single-nucleus</w:t>
      </w:r>
      <w:r>
        <w:rPr>
          <w:spacing w:val="-3"/>
        </w:rPr>
        <w:t> </w:t>
      </w:r>
      <w:r>
        <w:rPr/>
        <w:t>methylation</w:t>
      </w:r>
      <w:r>
        <w:rPr>
          <w:spacing w:val="-3"/>
        </w:rPr>
        <w:t> </w:t>
      </w:r>
      <w:r>
        <w:rPr/>
        <w:t>cells</w:t>
      </w:r>
      <w:r>
        <w:rPr>
          <w:spacing w:val="-4"/>
        </w:rPr>
        <w:t> </w:t>
      </w:r>
      <w:r>
        <w:rPr/>
        <w:t>and</w:t>
      </w:r>
      <w:r>
        <w:rPr>
          <w:spacing w:val="-3"/>
        </w:rPr>
        <w:t> </w:t>
      </w:r>
      <w:r>
        <w:rPr/>
        <w:t>RNA</w:t>
      </w:r>
      <w:r>
        <w:rPr>
          <w:spacing w:val="-4"/>
        </w:rPr>
        <w:t> </w:t>
      </w:r>
      <w:r>
        <w:rPr/>
        <w:t>and</w:t>
      </w:r>
      <w:r>
        <w:rPr>
          <w:spacing w:val="-4"/>
        </w:rPr>
        <w:t> </w:t>
      </w:r>
      <w:r>
        <w:rPr/>
        <w:t>ATAC</w:t>
      </w:r>
      <w:r>
        <w:rPr>
          <w:spacing w:val="-3"/>
        </w:rPr>
        <w:t> </w:t>
      </w:r>
      <w:r>
        <w:rPr/>
        <w:t>cells,</w:t>
      </w:r>
      <w:r>
        <w:rPr>
          <w:spacing w:val="-4"/>
        </w:rPr>
        <w:t> </w:t>
      </w:r>
      <w:r>
        <w:rPr/>
        <w:t>a</w:t>
      </w:r>
      <w:r>
        <w:rPr>
          <w:spacing w:val="-4"/>
        </w:rPr>
        <w:t> </w:t>
      </w:r>
      <w:r>
        <w:rPr/>
        <w:t>joint</w:t>
      </w:r>
      <w:r>
        <w:rPr>
          <w:spacing w:val="-3"/>
        </w:rPr>
        <w:t> </w:t>
      </w:r>
      <w:r>
        <w:rPr/>
        <w:t>embed- ding demonstrates that cluster annotation is highly concordant across modalities.</w:t>
      </w:r>
    </w:p>
    <w:p>
      <w:pPr>
        <w:pStyle w:val="BodyText"/>
        <w:spacing w:line="268" w:lineRule="auto"/>
        <w:ind w:left="235" w:right="119" w:firstLine="170"/>
        <w:jc w:val="both"/>
      </w:pPr>
      <w:r>
        <w:rPr/>
        <w:t>We</w:t>
      </w:r>
      <w:r>
        <w:rPr>
          <w:spacing w:val="-10"/>
        </w:rPr>
        <w:t> </w:t>
      </w:r>
      <w:r>
        <w:rPr/>
        <w:t>used</w:t>
      </w:r>
      <w:r>
        <w:rPr>
          <w:spacing w:val="-8"/>
        </w:rPr>
        <w:t> </w:t>
      </w:r>
      <w:r>
        <w:rPr/>
        <w:t>the</w:t>
      </w:r>
      <w:r>
        <w:rPr>
          <w:spacing w:val="-8"/>
        </w:rPr>
        <w:t> </w:t>
      </w:r>
      <w:r>
        <w:rPr/>
        <w:t>negative</w:t>
      </w:r>
      <w:r>
        <w:rPr>
          <w:spacing w:val="-8"/>
        </w:rPr>
        <w:t> </w:t>
      </w:r>
      <w:r>
        <w:rPr/>
        <w:t>of</w:t>
      </w:r>
      <w:r>
        <w:rPr>
          <w:spacing w:val="-8"/>
        </w:rPr>
        <w:t> </w:t>
      </w:r>
      <w:r>
        <w:rPr/>
        <w:t>the</w:t>
      </w:r>
      <w:r>
        <w:rPr>
          <w:spacing w:val="-8"/>
        </w:rPr>
        <w:t> </w:t>
      </w:r>
      <w:r>
        <w:rPr/>
        <w:t>average</w:t>
      </w:r>
      <w:r>
        <w:rPr>
          <w:spacing w:val="-7"/>
        </w:rPr>
        <w:t> </w:t>
      </w:r>
      <w:r>
        <w:rPr/>
        <w:t>mCH</w:t>
      </w:r>
      <w:r>
        <w:rPr>
          <w:spacing w:val="-7"/>
        </w:rPr>
        <w:t> </w:t>
      </w:r>
      <w:r>
        <w:rPr/>
        <w:t>fraction</w:t>
      </w:r>
      <w:r>
        <w:rPr>
          <w:spacing w:val="-8"/>
        </w:rPr>
        <w:t> </w:t>
      </w:r>
      <w:r>
        <w:rPr/>
        <w:t>of</w:t>
      </w:r>
      <w:r>
        <w:rPr>
          <w:spacing w:val="-8"/>
        </w:rPr>
        <w:t> </w:t>
      </w:r>
      <w:r>
        <w:rPr/>
        <w:t>the</w:t>
      </w:r>
      <w:r>
        <w:rPr>
          <w:spacing w:val="-7"/>
        </w:rPr>
        <w:t> </w:t>
      </w:r>
      <w:r>
        <w:rPr/>
        <w:t>gene</w:t>
      </w:r>
      <w:r>
        <w:rPr>
          <w:spacing w:val="-8"/>
        </w:rPr>
        <w:t> </w:t>
      </w:r>
      <w:r>
        <w:rPr/>
        <w:t>body</w:t>
      </w:r>
      <w:r>
        <w:rPr>
          <w:spacing w:val="-10"/>
        </w:rPr>
        <w:t> </w:t>
      </w:r>
      <w:r>
        <w:rPr/>
        <w:t>±</w:t>
      </w:r>
      <w:r>
        <w:rPr>
          <w:spacing w:val="-8"/>
        </w:rPr>
        <w:t> </w:t>
      </w:r>
      <w:r>
        <w:rPr/>
        <w:t>2kb</w:t>
      </w:r>
      <w:r>
        <w:rPr>
          <w:spacing w:val="-8"/>
        </w:rPr>
        <w:t> </w:t>
      </w:r>
      <w:r>
        <w:rPr/>
        <w:t>as</w:t>
      </w:r>
      <w:r>
        <w:rPr>
          <w:spacing w:val="-10"/>
        </w:rPr>
        <w:t> </w:t>
      </w:r>
      <w:r>
        <w:rPr/>
        <w:t>the</w:t>
      </w:r>
      <w:r>
        <w:rPr>
          <w:spacing w:val="-8"/>
        </w:rPr>
        <w:t> </w:t>
      </w:r>
      <w:r>
        <w:rPr/>
        <w:t>proxy</w:t>
      </w:r>
      <w:r>
        <w:rPr>
          <w:spacing w:val="-7"/>
        </w:rPr>
        <w:t> </w:t>
      </w:r>
      <w:r>
        <w:rPr/>
        <w:t>of</w:t>
      </w:r>
      <w:r>
        <w:rPr>
          <w:spacing w:val="-8"/>
        </w:rPr>
        <w:t> </w:t>
      </w:r>
      <w:r>
        <w:rPr/>
        <w:t>methylation</w:t>
      </w:r>
      <w:r>
        <w:rPr>
          <w:spacing w:val="-7"/>
        </w:rPr>
        <w:t> </w:t>
      </w:r>
      <w:r>
        <w:rPr/>
        <w:t>cell’s</w:t>
      </w:r>
      <w:r>
        <w:rPr>
          <w:spacing w:val="-8"/>
        </w:rPr>
        <w:t> </w:t>
      </w:r>
      <w:r>
        <w:rPr/>
        <w:t>transcriptional</w:t>
      </w:r>
      <w:r>
        <w:rPr>
          <w:spacing w:val="-8"/>
        </w:rPr>
        <w:t> </w:t>
      </w:r>
      <w:r>
        <w:rPr/>
        <w:t>activity as described previously.</w:t>
      </w:r>
      <w:hyperlink w:history="true" w:anchor="_bookmark18">
        <w:r>
          <w:rPr>
            <w:color w:val="0097CF"/>
            <w:vertAlign w:val="superscript"/>
          </w:rPr>
          <w:t>16</w:t>
        </w:r>
      </w:hyperlink>
      <w:r>
        <w:rPr>
          <w:color w:val="0097CF"/>
          <w:vertAlign w:val="baseline"/>
        </w:rPr>
        <w:t> </w:t>
      </w:r>
      <w:r>
        <w:rPr>
          <w:vertAlign w:val="baseline"/>
        </w:rPr>
        <w:t>Single-nucleus RNA expression profiles were linked to</w:t>
      </w:r>
      <w:r>
        <w:rPr>
          <w:spacing w:val="-1"/>
          <w:vertAlign w:val="baseline"/>
        </w:rPr>
        <w:t> </w:t>
      </w:r>
      <w:r>
        <w:rPr>
          <w:vertAlign w:val="baseline"/>
        </w:rPr>
        <w:t>single-nucleus methylation gene body mCH </w:t>
      </w:r>
      <w:r>
        <w:rPr>
          <w:vertAlign w:val="baseline"/>
        </w:rPr>
        <w:t>pro- files via CCA on RNA integration genes. We then identified ‘‘transfer anchors’’ in the top 15 canonical component space and used them</w:t>
      </w:r>
      <w:r>
        <w:rPr>
          <w:spacing w:val="-4"/>
          <w:vertAlign w:val="baseline"/>
        </w:rPr>
        <w:t> </w:t>
      </w:r>
      <w:r>
        <w:rPr>
          <w:vertAlign w:val="baseline"/>
        </w:rPr>
        <w:t>to</w:t>
      </w:r>
      <w:r>
        <w:rPr>
          <w:spacing w:val="-6"/>
          <w:vertAlign w:val="baseline"/>
        </w:rPr>
        <w:t> </w:t>
      </w:r>
      <w:r>
        <w:rPr>
          <w:vertAlign w:val="baseline"/>
        </w:rPr>
        <w:t>impute</w:t>
      </w:r>
      <w:r>
        <w:rPr>
          <w:spacing w:val="-6"/>
          <w:vertAlign w:val="baseline"/>
        </w:rPr>
        <w:t> </w:t>
      </w:r>
      <w:r>
        <w:rPr>
          <w:vertAlign w:val="baseline"/>
        </w:rPr>
        <w:t>methylation</w:t>
      </w:r>
      <w:r>
        <w:rPr>
          <w:spacing w:val="-6"/>
          <w:vertAlign w:val="baseline"/>
        </w:rPr>
        <w:t> </w:t>
      </w:r>
      <w:r>
        <w:rPr>
          <w:vertAlign w:val="baseline"/>
        </w:rPr>
        <w:t>cells’</w:t>
      </w:r>
      <w:r>
        <w:rPr>
          <w:spacing w:val="-4"/>
          <w:vertAlign w:val="baseline"/>
        </w:rPr>
        <w:t> </w:t>
      </w:r>
      <w:r>
        <w:rPr>
          <w:vertAlign w:val="baseline"/>
        </w:rPr>
        <w:t>expression</w:t>
      </w:r>
      <w:r>
        <w:rPr>
          <w:spacing w:val="-4"/>
          <w:vertAlign w:val="baseline"/>
        </w:rPr>
        <w:t> </w:t>
      </w:r>
      <w:r>
        <w:rPr>
          <w:vertAlign w:val="baseline"/>
        </w:rPr>
        <w:t>profiles.</w:t>
      </w:r>
      <w:r>
        <w:rPr>
          <w:spacing w:val="-3"/>
          <w:vertAlign w:val="baseline"/>
        </w:rPr>
        <w:t> </w:t>
      </w:r>
      <w:r>
        <w:rPr>
          <w:vertAlign w:val="baseline"/>
        </w:rPr>
        <w:t>Single-nucleus</w:t>
      </w:r>
      <w:r>
        <w:rPr>
          <w:spacing w:val="-4"/>
          <w:vertAlign w:val="baseline"/>
        </w:rPr>
        <w:t> </w:t>
      </w:r>
      <w:r>
        <w:rPr>
          <w:vertAlign w:val="baseline"/>
        </w:rPr>
        <w:t>ATAC</w:t>
      </w:r>
      <w:r>
        <w:rPr>
          <w:spacing w:val="-6"/>
          <w:vertAlign w:val="baseline"/>
        </w:rPr>
        <w:t> </w:t>
      </w:r>
      <w:r>
        <w:rPr>
          <w:vertAlign w:val="baseline"/>
        </w:rPr>
        <w:t>cell</w:t>
      </w:r>
      <w:r>
        <w:rPr>
          <w:spacing w:val="-4"/>
          <w:vertAlign w:val="baseline"/>
        </w:rPr>
        <w:t> </w:t>
      </w:r>
      <w:r>
        <w:rPr>
          <w:vertAlign w:val="baseline"/>
        </w:rPr>
        <w:t>expression</w:t>
      </w:r>
      <w:r>
        <w:rPr>
          <w:spacing w:val="-4"/>
          <w:vertAlign w:val="baseline"/>
        </w:rPr>
        <w:t> </w:t>
      </w:r>
      <w:r>
        <w:rPr>
          <w:vertAlign w:val="baseline"/>
        </w:rPr>
        <w:t>profiles</w:t>
      </w:r>
      <w:r>
        <w:rPr>
          <w:spacing w:val="-4"/>
          <w:vertAlign w:val="baseline"/>
        </w:rPr>
        <w:t> </w:t>
      </w:r>
      <w:r>
        <w:rPr>
          <w:vertAlign w:val="baseline"/>
        </w:rPr>
        <w:t>were</w:t>
      </w:r>
      <w:r>
        <w:rPr>
          <w:spacing w:val="-6"/>
          <w:vertAlign w:val="baseline"/>
        </w:rPr>
        <w:t> </w:t>
      </w:r>
      <w:r>
        <w:rPr>
          <w:vertAlign w:val="baseline"/>
        </w:rPr>
        <w:t>imputed</w:t>
      </w:r>
      <w:r>
        <w:rPr>
          <w:spacing w:val="-4"/>
          <w:vertAlign w:val="baseline"/>
        </w:rPr>
        <w:t> </w:t>
      </w:r>
      <w:r>
        <w:rPr>
          <w:vertAlign w:val="baseline"/>
        </w:rPr>
        <w:t>similarly</w:t>
      </w:r>
      <w:r>
        <w:rPr>
          <w:spacing w:val="-6"/>
          <w:vertAlign w:val="baseline"/>
        </w:rPr>
        <w:t> </w:t>
      </w:r>
      <w:r>
        <w:rPr>
          <w:vertAlign w:val="baseline"/>
        </w:rPr>
        <w:t>with</w:t>
      </w:r>
      <w:r>
        <w:rPr>
          <w:spacing w:val="-6"/>
          <w:vertAlign w:val="baseline"/>
        </w:rPr>
        <w:t> </w:t>
      </w:r>
      <w:r>
        <w:rPr>
          <w:vertAlign w:val="baseline"/>
        </w:rPr>
        <w:t>pre- viously computed ‘‘anchors’’. All three modalities were merged on their integrated or imputed expression profiles and projected to low dimensional space via PCA, and visualized by UMAP performed on the top 15 principal components.</w:t>
      </w:r>
    </w:p>
    <w:p>
      <w:pPr>
        <w:pStyle w:val="BodyText"/>
        <w:spacing w:line="268" w:lineRule="auto"/>
        <w:ind w:left="235" w:right="116" w:firstLine="170"/>
        <w:jc w:val="both"/>
      </w:pPr>
      <w:r>
        <w:rPr/>
        <w:t>In general, cell-type annotation demonstrated high concordance across the three modalities, except on single nucleus methyl- ation of non-neuronal cells, where the VLMC, OPC and MGC cell clusters did not colocalize with the corresponding expression- based</w:t>
      </w:r>
      <w:r>
        <w:rPr>
          <w:spacing w:val="23"/>
        </w:rPr>
        <w:t> </w:t>
      </w:r>
      <w:r>
        <w:rPr/>
        <w:t>annotation</w:t>
      </w:r>
      <w:r>
        <w:rPr>
          <w:spacing w:val="23"/>
        </w:rPr>
        <w:t> </w:t>
      </w:r>
      <w:r>
        <w:rPr/>
        <w:t>counterpart.</w:t>
      </w:r>
      <w:r>
        <w:rPr>
          <w:spacing w:val="23"/>
        </w:rPr>
        <w:t> </w:t>
      </w:r>
      <w:r>
        <w:rPr/>
        <w:t>This</w:t>
      </w:r>
      <w:r>
        <w:rPr>
          <w:spacing w:val="23"/>
        </w:rPr>
        <w:t> </w:t>
      </w:r>
      <w:r>
        <w:rPr/>
        <w:t>could</w:t>
      </w:r>
      <w:r>
        <w:rPr>
          <w:spacing w:val="24"/>
        </w:rPr>
        <w:t> </w:t>
      </w:r>
      <w:r>
        <w:rPr/>
        <w:t>be</w:t>
      </w:r>
      <w:r>
        <w:rPr>
          <w:spacing w:val="24"/>
        </w:rPr>
        <w:t> </w:t>
      </w:r>
      <w:r>
        <w:rPr/>
        <w:t>partially</w:t>
      </w:r>
      <w:r>
        <w:rPr>
          <w:spacing w:val="24"/>
        </w:rPr>
        <w:t> </w:t>
      </w:r>
      <w:r>
        <w:rPr/>
        <w:t>explained</w:t>
      </w:r>
      <w:r>
        <w:rPr>
          <w:spacing w:val="24"/>
        </w:rPr>
        <w:t> </w:t>
      </w:r>
      <w:r>
        <w:rPr/>
        <w:t>by</w:t>
      </w:r>
      <w:r>
        <w:rPr>
          <w:spacing w:val="24"/>
        </w:rPr>
        <w:t> </w:t>
      </w:r>
      <w:r>
        <w:rPr/>
        <w:t>the</w:t>
      </w:r>
      <w:r>
        <w:rPr>
          <w:spacing w:val="24"/>
        </w:rPr>
        <w:t> </w:t>
      </w:r>
      <w:r>
        <w:rPr/>
        <w:t>fact</w:t>
      </w:r>
      <w:r>
        <w:rPr>
          <w:spacing w:val="23"/>
        </w:rPr>
        <w:t> </w:t>
      </w:r>
      <w:r>
        <w:rPr/>
        <w:t>that</w:t>
      </w:r>
      <w:r>
        <w:rPr>
          <w:spacing w:val="24"/>
        </w:rPr>
        <w:t> </w:t>
      </w:r>
      <w:r>
        <w:rPr/>
        <w:t>mCH</w:t>
      </w:r>
      <w:r>
        <w:rPr>
          <w:spacing w:val="23"/>
        </w:rPr>
        <w:t> </w:t>
      </w:r>
      <w:r>
        <w:rPr/>
        <w:t>methylation</w:t>
      </w:r>
      <w:r>
        <w:rPr>
          <w:spacing w:val="23"/>
        </w:rPr>
        <w:t> </w:t>
      </w:r>
      <w:r>
        <w:rPr/>
        <w:t>is</w:t>
      </w:r>
      <w:r>
        <w:rPr>
          <w:spacing w:val="24"/>
        </w:rPr>
        <w:t> </w:t>
      </w:r>
      <w:r>
        <w:rPr/>
        <w:t>largely</w:t>
      </w:r>
      <w:r>
        <w:rPr>
          <w:spacing w:val="23"/>
        </w:rPr>
        <w:t> </w:t>
      </w:r>
      <w:r>
        <w:rPr/>
        <w:t>not</w:t>
      </w:r>
      <w:r>
        <w:rPr>
          <w:spacing w:val="24"/>
        </w:rPr>
        <w:t> </w:t>
      </w:r>
      <w:r>
        <w:rPr/>
        <w:t>present</w:t>
      </w:r>
      <w:r>
        <w:rPr>
          <w:spacing w:val="23"/>
        </w:rPr>
        <w:t> </w:t>
      </w:r>
      <w:r>
        <w:rPr/>
        <w:t>in</w:t>
      </w:r>
      <w:r>
        <w:rPr>
          <w:spacing w:val="23"/>
        </w:rPr>
        <w:t> </w:t>
      </w:r>
      <w:r>
        <w:rPr/>
        <w:t>the non-neuronal population.</w:t>
      </w:r>
      <w:hyperlink w:history="true" w:anchor="_bookmark48">
        <w:r>
          <w:rPr>
            <w:color w:val="0097CF"/>
            <w:vertAlign w:val="superscript"/>
          </w:rPr>
          <w:t>66</w:t>
        </w:r>
      </w:hyperlink>
      <w:r>
        <w:rPr>
          <w:color w:val="0097CF"/>
          <w:vertAlign w:val="baseline"/>
        </w:rPr>
        <w:t> </w:t>
      </w:r>
      <w:r>
        <w:rPr>
          <w:vertAlign w:val="baseline"/>
        </w:rPr>
        <w:t>In addition, both the "transfer anchor" and subsequently the imputed transcriptomic profile for single nucleus methylation cells were</w:t>
      </w:r>
      <w:r>
        <w:rPr>
          <w:spacing w:val="40"/>
          <w:vertAlign w:val="baseline"/>
        </w:rPr>
        <w:t> </w:t>
      </w:r>
      <w:r>
        <w:rPr>
          <w:vertAlign w:val="baseline"/>
        </w:rPr>
        <w:t>identified</w:t>
      </w:r>
      <w:r>
        <w:rPr>
          <w:spacing w:val="40"/>
          <w:vertAlign w:val="baseline"/>
        </w:rPr>
        <w:t> </w:t>
      </w:r>
      <w:r>
        <w:rPr>
          <w:vertAlign w:val="baseline"/>
        </w:rPr>
        <w:t>using the ‘‘gene</w:t>
      </w:r>
      <w:r>
        <w:rPr>
          <w:spacing w:val="40"/>
          <w:vertAlign w:val="baseline"/>
        </w:rPr>
        <w:t> </w:t>
      </w:r>
      <w:r>
        <w:rPr>
          <w:vertAlign w:val="baseline"/>
        </w:rPr>
        <w:t>body only’’</w:t>
      </w:r>
      <w:r>
        <w:rPr>
          <w:spacing w:val="40"/>
          <w:vertAlign w:val="baseline"/>
        </w:rPr>
        <w:t> </w:t>
      </w:r>
      <w:r>
        <w:rPr>
          <w:vertAlign w:val="baseline"/>
        </w:rPr>
        <w:t>mCH</w:t>
      </w:r>
      <w:r>
        <w:rPr>
          <w:spacing w:val="40"/>
          <w:vertAlign w:val="baseline"/>
        </w:rPr>
        <w:t> </w:t>
      </w:r>
      <w:r>
        <w:rPr>
          <w:vertAlign w:val="baseline"/>
        </w:rPr>
        <w:t>fraction, a</w:t>
      </w:r>
      <w:r>
        <w:rPr>
          <w:spacing w:val="40"/>
          <w:vertAlign w:val="baseline"/>
        </w:rPr>
        <w:t> </w:t>
      </w:r>
      <w:r>
        <w:rPr>
          <w:vertAlign w:val="baseline"/>
        </w:rPr>
        <w:t>significant reduction in information compared to what was used for the </w:t>
      </w:r>
      <w:r>
        <w:rPr>
          <w:i/>
          <w:vertAlign w:val="baseline"/>
        </w:rPr>
        <w:t>de novo </w:t>
      </w:r>
      <w:r>
        <w:rPr>
          <w:vertAlign w:val="baseline"/>
        </w:rPr>
        <w:t>single nucleus methylation annotation, which included both the mCG and mCH frac- tion at 100kb genome wide.</w:t>
      </w:r>
    </w:p>
    <w:p>
      <w:pPr>
        <w:pStyle w:val="BodyText"/>
        <w:spacing w:before="24"/>
      </w:pPr>
    </w:p>
    <w:p>
      <w:pPr>
        <w:pStyle w:val="BodyText"/>
        <w:ind w:left="235"/>
        <w:jc w:val="both"/>
      </w:pPr>
      <w:r>
        <w:rPr>
          <w:color w:val="AB4D4C"/>
          <w:w w:val="115"/>
        </w:rPr>
        <w:t>Analysis</w:t>
      </w:r>
      <w:r>
        <w:rPr>
          <w:color w:val="AB4D4C"/>
          <w:spacing w:val="-9"/>
          <w:w w:val="115"/>
        </w:rPr>
        <w:t> </w:t>
      </w:r>
      <w:r>
        <w:rPr>
          <w:color w:val="AB4D4C"/>
          <w:w w:val="115"/>
        </w:rPr>
        <w:t>of</w:t>
      </w:r>
      <w:r>
        <w:rPr>
          <w:color w:val="AB4D4C"/>
          <w:spacing w:val="-10"/>
          <w:w w:val="115"/>
        </w:rPr>
        <w:t> </w:t>
      </w:r>
      <w:r>
        <w:rPr>
          <w:color w:val="AB4D4C"/>
          <w:w w:val="115"/>
        </w:rPr>
        <w:t>cell</w:t>
      </w:r>
      <w:r>
        <w:rPr>
          <w:color w:val="AB4D4C"/>
          <w:spacing w:val="-10"/>
          <w:w w:val="115"/>
        </w:rPr>
        <w:t> </w:t>
      </w:r>
      <w:r>
        <w:rPr>
          <w:color w:val="AB4D4C"/>
          <w:w w:val="115"/>
        </w:rPr>
        <w:t>type</w:t>
      </w:r>
      <w:r>
        <w:rPr>
          <w:color w:val="AB4D4C"/>
          <w:spacing w:val="-9"/>
          <w:w w:val="115"/>
        </w:rPr>
        <w:t> </w:t>
      </w:r>
      <w:r>
        <w:rPr>
          <w:color w:val="AB4D4C"/>
          <w:w w:val="115"/>
        </w:rPr>
        <w:t>specific</w:t>
      </w:r>
      <w:r>
        <w:rPr>
          <w:color w:val="AB4D4C"/>
          <w:spacing w:val="-10"/>
          <w:w w:val="115"/>
        </w:rPr>
        <w:t> </w:t>
      </w:r>
      <w:r>
        <w:rPr>
          <w:color w:val="AB4D4C"/>
          <w:w w:val="115"/>
        </w:rPr>
        <w:t>effects</w:t>
      </w:r>
      <w:r>
        <w:rPr>
          <w:color w:val="AB4D4C"/>
          <w:spacing w:val="-10"/>
          <w:w w:val="115"/>
        </w:rPr>
        <w:t> </w:t>
      </w:r>
      <w:r>
        <w:rPr>
          <w:color w:val="AB4D4C"/>
          <w:w w:val="115"/>
        </w:rPr>
        <w:t>and</w:t>
      </w:r>
      <w:r>
        <w:rPr>
          <w:color w:val="AB4D4C"/>
          <w:spacing w:val="-9"/>
          <w:w w:val="115"/>
        </w:rPr>
        <w:t> </w:t>
      </w:r>
      <w:r>
        <w:rPr>
          <w:color w:val="AB4D4C"/>
          <w:w w:val="115"/>
        </w:rPr>
        <w:t>relationships</w:t>
      </w:r>
      <w:r>
        <w:rPr>
          <w:color w:val="AB4D4C"/>
          <w:spacing w:val="-9"/>
          <w:w w:val="115"/>
        </w:rPr>
        <w:t> </w:t>
      </w:r>
      <w:r>
        <w:rPr>
          <w:color w:val="AB4D4C"/>
          <w:w w:val="115"/>
        </w:rPr>
        <w:t>with</w:t>
      </w:r>
      <w:r>
        <w:rPr>
          <w:color w:val="AB4D4C"/>
          <w:spacing w:val="-11"/>
          <w:w w:val="115"/>
        </w:rPr>
        <w:t> </w:t>
      </w:r>
      <w:r>
        <w:rPr>
          <w:color w:val="AB4D4C"/>
          <w:w w:val="115"/>
        </w:rPr>
        <w:t>sequence</w:t>
      </w:r>
      <w:r>
        <w:rPr>
          <w:color w:val="AB4D4C"/>
          <w:spacing w:val="-9"/>
          <w:w w:val="115"/>
        </w:rPr>
        <w:t> </w:t>
      </w:r>
      <w:r>
        <w:rPr>
          <w:color w:val="AB4D4C"/>
          <w:spacing w:val="-2"/>
          <w:w w:val="115"/>
        </w:rPr>
        <w:t>variation</w:t>
      </w:r>
    </w:p>
    <w:p>
      <w:pPr>
        <w:spacing w:before="23"/>
        <w:ind w:left="235" w:right="0" w:firstLine="0"/>
        <w:jc w:val="both"/>
        <w:rPr>
          <w:i/>
          <w:sz w:val="17"/>
        </w:rPr>
      </w:pPr>
      <w:r>
        <w:rPr>
          <w:i/>
          <w:color w:val="AB4D4C"/>
          <w:w w:val="110"/>
          <w:sz w:val="17"/>
        </w:rPr>
        <w:t>Cell-type</w:t>
      </w:r>
      <w:r>
        <w:rPr>
          <w:i/>
          <w:color w:val="AB4D4C"/>
          <w:spacing w:val="17"/>
          <w:w w:val="110"/>
          <w:sz w:val="17"/>
        </w:rPr>
        <w:t> </w:t>
      </w:r>
      <w:r>
        <w:rPr>
          <w:i/>
          <w:color w:val="AB4D4C"/>
          <w:w w:val="110"/>
          <w:sz w:val="17"/>
        </w:rPr>
        <w:t>specific</w:t>
      </w:r>
      <w:r>
        <w:rPr>
          <w:i/>
          <w:color w:val="AB4D4C"/>
          <w:spacing w:val="16"/>
          <w:w w:val="110"/>
          <w:sz w:val="17"/>
        </w:rPr>
        <w:t> </w:t>
      </w:r>
      <w:r>
        <w:rPr>
          <w:i/>
          <w:color w:val="AB4D4C"/>
          <w:w w:val="110"/>
          <w:sz w:val="17"/>
        </w:rPr>
        <w:t>differential</w:t>
      </w:r>
      <w:r>
        <w:rPr>
          <w:i/>
          <w:color w:val="AB4D4C"/>
          <w:spacing w:val="16"/>
          <w:w w:val="110"/>
          <w:sz w:val="17"/>
        </w:rPr>
        <w:t> </w:t>
      </w:r>
      <w:r>
        <w:rPr>
          <w:i/>
          <w:color w:val="AB4D4C"/>
          <w:w w:val="110"/>
          <w:sz w:val="17"/>
        </w:rPr>
        <w:t>test</w:t>
      </w:r>
      <w:r>
        <w:rPr>
          <w:i/>
          <w:color w:val="AB4D4C"/>
          <w:spacing w:val="16"/>
          <w:w w:val="110"/>
          <w:sz w:val="17"/>
        </w:rPr>
        <w:t> </w:t>
      </w:r>
      <w:r>
        <w:rPr>
          <w:i/>
          <w:color w:val="AB4D4C"/>
          <w:w w:val="110"/>
          <w:sz w:val="17"/>
        </w:rPr>
        <w:t>for</w:t>
      </w:r>
      <w:r>
        <w:rPr>
          <w:i/>
          <w:color w:val="AB4D4C"/>
          <w:spacing w:val="15"/>
          <w:w w:val="110"/>
          <w:sz w:val="17"/>
        </w:rPr>
        <w:t> </w:t>
      </w:r>
      <w:r>
        <w:rPr>
          <w:i/>
          <w:color w:val="AB4D4C"/>
          <w:w w:val="110"/>
          <w:sz w:val="17"/>
        </w:rPr>
        <w:t>single-nucleus</w:t>
      </w:r>
      <w:r>
        <w:rPr>
          <w:i/>
          <w:color w:val="AB4D4C"/>
          <w:spacing w:val="16"/>
          <w:w w:val="110"/>
          <w:sz w:val="17"/>
        </w:rPr>
        <w:t> </w:t>
      </w:r>
      <w:r>
        <w:rPr>
          <w:i/>
          <w:color w:val="AB4D4C"/>
          <w:w w:val="110"/>
          <w:sz w:val="17"/>
        </w:rPr>
        <w:t>ATAC</w:t>
      </w:r>
      <w:r>
        <w:rPr>
          <w:i/>
          <w:color w:val="AB4D4C"/>
          <w:spacing w:val="16"/>
          <w:w w:val="110"/>
          <w:sz w:val="17"/>
        </w:rPr>
        <w:t> </w:t>
      </w:r>
      <w:r>
        <w:rPr>
          <w:i/>
          <w:color w:val="AB4D4C"/>
          <w:w w:val="110"/>
          <w:sz w:val="17"/>
        </w:rPr>
        <w:t>and</w:t>
      </w:r>
      <w:r>
        <w:rPr>
          <w:i/>
          <w:color w:val="AB4D4C"/>
          <w:spacing w:val="17"/>
          <w:w w:val="110"/>
          <w:sz w:val="17"/>
        </w:rPr>
        <w:t> </w:t>
      </w:r>
      <w:r>
        <w:rPr>
          <w:i/>
          <w:color w:val="AB4D4C"/>
          <w:w w:val="110"/>
          <w:sz w:val="17"/>
        </w:rPr>
        <w:t>single-nucleus</w:t>
      </w:r>
      <w:r>
        <w:rPr>
          <w:i/>
          <w:color w:val="AB4D4C"/>
          <w:spacing w:val="16"/>
          <w:w w:val="110"/>
          <w:sz w:val="17"/>
        </w:rPr>
        <w:t> </w:t>
      </w:r>
      <w:r>
        <w:rPr>
          <w:i/>
          <w:color w:val="AB4D4C"/>
          <w:spacing w:val="-5"/>
          <w:w w:val="110"/>
          <w:sz w:val="17"/>
        </w:rPr>
        <w:t>RNA</w:t>
      </w:r>
    </w:p>
    <w:p>
      <w:pPr>
        <w:pStyle w:val="BodyText"/>
        <w:spacing w:line="268" w:lineRule="auto" w:before="25"/>
        <w:ind w:left="235" w:right="119"/>
        <w:jc w:val="both"/>
      </w:pPr>
      <w:r>
        <w:rPr/>
        <w:t>We</w:t>
      </w:r>
      <w:r>
        <w:rPr>
          <w:spacing w:val="-4"/>
        </w:rPr>
        <w:t> </w:t>
      </w:r>
      <w:r>
        <w:rPr/>
        <w:t>used</w:t>
      </w:r>
      <w:r>
        <w:rPr>
          <w:spacing w:val="-5"/>
        </w:rPr>
        <w:t> </w:t>
      </w:r>
      <w:r>
        <w:rPr/>
        <w:t>DESeq2</w:t>
      </w:r>
      <w:hyperlink w:history="true" w:anchor="_bookmark32">
        <w:r>
          <w:rPr>
            <w:color w:val="0097CF"/>
            <w:vertAlign w:val="superscript"/>
          </w:rPr>
          <w:t>44</w:t>
        </w:r>
      </w:hyperlink>
      <w:r>
        <w:rPr>
          <w:color w:val="0097CF"/>
          <w:spacing w:val="-4"/>
          <w:vertAlign w:val="baseline"/>
        </w:rPr>
        <w:t> </w:t>
      </w:r>
      <w:r>
        <w:rPr>
          <w:vertAlign w:val="baseline"/>
        </w:rPr>
        <w:t>for</w:t>
      </w:r>
      <w:r>
        <w:rPr>
          <w:spacing w:val="-4"/>
          <w:vertAlign w:val="baseline"/>
        </w:rPr>
        <w:t> </w:t>
      </w:r>
      <w:r>
        <w:rPr>
          <w:vertAlign w:val="baseline"/>
        </w:rPr>
        <w:t>cell-type</w:t>
      </w:r>
      <w:r>
        <w:rPr>
          <w:spacing w:val="-5"/>
          <w:vertAlign w:val="baseline"/>
        </w:rPr>
        <w:t> </w:t>
      </w:r>
      <w:r>
        <w:rPr>
          <w:vertAlign w:val="baseline"/>
        </w:rPr>
        <w:t>specific</w:t>
      </w:r>
      <w:r>
        <w:rPr>
          <w:spacing w:val="-4"/>
          <w:vertAlign w:val="baseline"/>
        </w:rPr>
        <w:t> </w:t>
      </w:r>
      <w:r>
        <w:rPr>
          <w:vertAlign w:val="baseline"/>
        </w:rPr>
        <w:t>pseudobulk</w:t>
      </w:r>
      <w:r>
        <w:rPr>
          <w:spacing w:val="-5"/>
          <w:vertAlign w:val="baseline"/>
        </w:rPr>
        <w:t> </w:t>
      </w:r>
      <w:r>
        <w:rPr>
          <w:vertAlign w:val="baseline"/>
        </w:rPr>
        <w:t>level</w:t>
      </w:r>
      <w:r>
        <w:rPr>
          <w:spacing w:val="-4"/>
          <w:vertAlign w:val="baseline"/>
        </w:rPr>
        <w:t> </w:t>
      </w:r>
      <w:r>
        <w:rPr>
          <w:vertAlign w:val="baseline"/>
        </w:rPr>
        <w:t>differential</w:t>
      </w:r>
      <w:r>
        <w:rPr>
          <w:spacing w:val="-4"/>
          <w:vertAlign w:val="baseline"/>
        </w:rPr>
        <w:t> </w:t>
      </w:r>
      <w:r>
        <w:rPr>
          <w:vertAlign w:val="baseline"/>
        </w:rPr>
        <w:t>expression</w:t>
      </w:r>
      <w:r>
        <w:rPr>
          <w:spacing w:val="-4"/>
          <w:vertAlign w:val="baseline"/>
        </w:rPr>
        <w:t> </w:t>
      </w:r>
      <w:r>
        <w:rPr>
          <w:vertAlign w:val="baseline"/>
        </w:rPr>
        <w:t>analysis</w:t>
      </w:r>
      <w:r>
        <w:rPr>
          <w:spacing w:val="-4"/>
          <w:vertAlign w:val="baseline"/>
        </w:rPr>
        <w:t> </w:t>
      </w:r>
      <w:r>
        <w:rPr>
          <w:vertAlign w:val="baseline"/>
        </w:rPr>
        <w:t>and</w:t>
      </w:r>
      <w:r>
        <w:rPr>
          <w:spacing w:val="-5"/>
          <w:vertAlign w:val="baseline"/>
        </w:rPr>
        <w:t> </w:t>
      </w:r>
      <w:r>
        <w:rPr>
          <w:vertAlign w:val="baseline"/>
        </w:rPr>
        <w:t>differential</w:t>
      </w:r>
      <w:r>
        <w:rPr>
          <w:spacing w:val="-4"/>
          <w:vertAlign w:val="baseline"/>
        </w:rPr>
        <w:t> </w:t>
      </w:r>
      <w:r>
        <w:rPr>
          <w:vertAlign w:val="baseline"/>
        </w:rPr>
        <w:t>accessibility</w:t>
      </w:r>
      <w:r>
        <w:rPr>
          <w:spacing w:val="-3"/>
          <w:vertAlign w:val="baseline"/>
        </w:rPr>
        <w:t> </w:t>
      </w:r>
      <w:r>
        <w:rPr>
          <w:vertAlign w:val="baseline"/>
        </w:rPr>
        <w:t>analysis.</w:t>
      </w:r>
      <w:r>
        <w:rPr>
          <w:spacing w:val="-5"/>
          <w:vertAlign w:val="baseline"/>
        </w:rPr>
        <w:t> </w:t>
      </w:r>
      <w:r>
        <w:rPr>
          <w:vertAlign w:val="baseline"/>
        </w:rPr>
        <w:t>Per cell</w:t>
      </w:r>
      <w:r>
        <w:rPr>
          <w:spacing w:val="-8"/>
          <w:vertAlign w:val="baseline"/>
        </w:rPr>
        <w:t> </w:t>
      </w:r>
      <w:r>
        <w:rPr>
          <w:vertAlign w:val="baseline"/>
        </w:rPr>
        <w:t>type,</w:t>
      </w:r>
      <w:r>
        <w:rPr>
          <w:spacing w:val="-9"/>
          <w:vertAlign w:val="baseline"/>
        </w:rPr>
        <w:t> </w:t>
      </w:r>
      <w:r>
        <w:rPr>
          <w:vertAlign w:val="baseline"/>
        </w:rPr>
        <w:t>raw</w:t>
      </w:r>
      <w:r>
        <w:rPr>
          <w:spacing w:val="-8"/>
          <w:vertAlign w:val="baseline"/>
        </w:rPr>
        <w:t> </w:t>
      </w:r>
      <w:r>
        <w:rPr>
          <w:vertAlign w:val="baseline"/>
        </w:rPr>
        <w:t>counts</w:t>
      </w:r>
      <w:r>
        <w:rPr>
          <w:spacing w:val="-9"/>
          <w:vertAlign w:val="baseline"/>
        </w:rPr>
        <w:t> </w:t>
      </w:r>
      <w:r>
        <w:rPr>
          <w:vertAlign w:val="baseline"/>
        </w:rPr>
        <w:t>were</w:t>
      </w:r>
      <w:r>
        <w:rPr>
          <w:spacing w:val="-8"/>
          <w:vertAlign w:val="baseline"/>
        </w:rPr>
        <w:t> </w:t>
      </w:r>
      <w:r>
        <w:rPr>
          <w:vertAlign w:val="baseline"/>
        </w:rPr>
        <w:t>aggregated</w:t>
      </w:r>
      <w:r>
        <w:rPr>
          <w:spacing w:val="-8"/>
          <w:vertAlign w:val="baseline"/>
        </w:rPr>
        <w:t> </w:t>
      </w:r>
      <w:r>
        <w:rPr>
          <w:vertAlign w:val="baseline"/>
        </w:rPr>
        <w:t>to</w:t>
      </w:r>
      <w:r>
        <w:rPr>
          <w:spacing w:val="-8"/>
          <w:vertAlign w:val="baseline"/>
        </w:rPr>
        <w:t> </w:t>
      </w:r>
      <w:r>
        <w:rPr>
          <w:vertAlign w:val="baseline"/>
        </w:rPr>
        <w:t>replicate</w:t>
      </w:r>
      <w:r>
        <w:rPr>
          <w:spacing w:val="-8"/>
          <w:vertAlign w:val="baseline"/>
        </w:rPr>
        <w:t> </w:t>
      </w:r>
      <w:r>
        <w:rPr>
          <w:vertAlign w:val="baseline"/>
        </w:rPr>
        <w:t>level</w:t>
      </w:r>
      <w:r>
        <w:rPr>
          <w:spacing w:val="-9"/>
          <w:vertAlign w:val="baseline"/>
        </w:rPr>
        <w:t> </w:t>
      </w:r>
      <w:r>
        <w:rPr>
          <w:vertAlign w:val="baseline"/>
        </w:rPr>
        <w:t>and</w:t>
      </w:r>
      <w:r>
        <w:rPr>
          <w:spacing w:val="-9"/>
          <w:vertAlign w:val="baseline"/>
        </w:rPr>
        <w:t> </w:t>
      </w:r>
      <w:r>
        <w:rPr>
          <w:vertAlign w:val="baseline"/>
        </w:rPr>
        <w:t>DESeq2</w:t>
      </w:r>
      <w:r>
        <w:rPr>
          <w:spacing w:val="-8"/>
          <w:vertAlign w:val="baseline"/>
        </w:rPr>
        <w:t> </w:t>
      </w:r>
      <w:r>
        <w:rPr>
          <w:vertAlign w:val="baseline"/>
        </w:rPr>
        <w:t>was</w:t>
      </w:r>
      <w:r>
        <w:rPr>
          <w:spacing w:val="-8"/>
          <w:vertAlign w:val="baseline"/>
        </w:rPr>
        <w:t> </w:t>
      </w:r>
      <w:r>
        <w:rPr>
          <w:vertAlign w:val="baseline"/>
        </w:rPr>
        <w:t>run</w:t>
      </w:r>
      <w:r>
        <w:rPr>
          <w:spacing w:val="-9"/>
          <w:vertAlign w:val="baseline"/>
        </w:rPr>
        <w:t> </w:t>
      </w:r>
      <w:r>
        <w:rPr>
          <w:vertAlign w:val="baseline"/>
        </w:rPr>
        <w:t>under</w:t>
      </w:r>
      <w:r>
        <w:rPr>
          <w:spacing w:val="-8"/>
          <w:vertAlign w:val="baseline"/>
        </w:rPr>
        <w:t> </w:t>
      </w:r>
      <w:r>
        <w:rPr>
          <w:vertAlign w:val="baseline"/>
        </w:rPr>
        <w:t>default</w:t>
      </w:r>
      <w:r>
        <w:rPr>
          <w:spacing w:val="-9"/>
          <w:vertAlign w:val="baseline"/>
        </w:rPr>
        <w:t> </w:t>
      </w:r>
      <w:r>
        <w:rPr>
          <w:vertAlign w:val="baseline"/>
        </w:rPr>
        <w:t>parameters</w:t>
      </w:r>
      <w:r>
        <w:rPr>
          <w:spacing w:val="-9"/>
          <w:vertAlign w:val="baseline"/>
        </w:rPr>
        <w:t> </w:t>
      </w:r>
      <w:r>
        <w:rPr>
          <w:vertAlign w:val="baseline"/>
        </w:rPr>
        <w:t>to</w:t>
      </w:r>
      <w:r>
        <w:rPr>
          <w:spacing w:val="-8"/>
          <w:vertAlign w:val="baseline"/>
        </w:rPr>
        <w:t> </w:t>
      </w:r>
      <w:r>
        <w:rPr>
          <w:vertAlign w:val="baseline"/>
        </w:rPr>
        <w:t>detect</w:t>
      </w:r>
      <w:r>
        <w:rPr>
          <w:spacing w:val="-9"/>
          <w:vertAlign w:val="baseline"/>
        </w:rPr>
        <w:t> </w:t>
      </w:r>
      <w:r>
        <w:rPr>
          <w:vertAlign w:val="baseline"/>
        </w:rPr>
        <w:t>statistical</w:t>
      </w:r>
      <w:r>
        <w:rPr>
          <w:spacing w:val="-8"/>
          <w:vertAlign w:val="baseline"/>
        </w:rPr>
        <w:t> </w:t>
      </w:r>
      <w:r>
        <w:rPr>
          <w:vertAlign w:val="baseline"/>
        </w:rPr>
        <w:t>evidence of strain differences.</w:t>
      </w:r>
    </w:p>
    <w:p>
      <w:pPr>
        <w:spacing w:before="1"/>
        <w:ind w:left="235" w:right="0" w:firstLine="0"/>
        <w:jc w:val="both"/>
        <w:rPr>
          <w:i/>
          <w:sz w:val="17"/>
        </w:rPr>
      </w:pPr>
      <w:r>
        <w:rPr>
          <w:i/>
          <w:color w:val="AB4D4C"/>
          <w:w w:val="115"/>
          <w:sz w:val="17"/>
        </w:rPr>
        <w:t>Pipeline</w:t>
      </w:r>
      <w:r>
        <w:rPr>
          <w:i/>
          <w:color w:val="AB4D4C"/>
          <w:spacing w:val="-11"/>
          <w:w w:val="115"/>
          <w:sz w:val="17"/>
        </w:rPr>
        <w:t> </w:t>
      </w:r>
      <w:r>
        <w:rPr>
          <w:i/>
          <w:color w:val="AB4D4C"/>
          <w:w w:val="115"/>
          <w:sz w:val="17"/>
        </w:rPr>
        <w:t>to</w:t>
      </w:r>
      <w:r>
        <w:rPr>
          <w:i/>
          <w:color w:val="AB4D4C"/>
          <w:spacing w:val="-12"/>
          <w:w w:val="115"/>
          <w:sz w:val="17"/>
        </w:rPr>
        <w:t> </w:t>
      </w:r>
      <w:r>
        <w:rPr>
          <w:i/>
          <w:color w:val="AB4D4C"/>
          <w:w w:val="115"/>
          <w:sz w:val="17"/>
        </w:rPr>
        <w:t>identify</w:t>
      </w:r>
      <w:r>
        <w:rPr>
          <w:i/>
          <w:color w:val="AB4D4C"/>
          <w:spacing w:val="-12"/>
          <w:w w:val="115"/>
          <w:sz w:val="17"/>
        </w:rPr>
        <w:t> </w:t>
      </w:r>
      <w:r>
        <w:rPr>
          <w:i/>
          <w:color w:val="AB4D4C"/>
          <w:w w:val="115"/>
          <w:sz w:val="17"/>
        </w:rPr>
        <w:t>relationship</w:t>
      </w:r>
      <w:r>
        <w:rPr>
          <w:i/>
          <w:color w:val="AB4D4C"/>
          <w:spacing w:val="-11"/>
          <w:w w:val="115"/>
          <w:sz w:val="17"/>
        </w:rPr>
        <w:t> </w:t>
      </w:r>
      <w:r>
        <w:rPr>
          <w:i/>
          <w:color w:val="AB4D4C"/>
          <w:w w:val="115"/>
          <w:sz w:val="17"/>
        </w:rPr>
        <w:t>between</w:t>
      </w:r>
      <w:r>
        <w:rPr>
          <w:i/>
          <w:color w:val="AB4D4C"/>
          <w:spacing w:val="-11"/>
          <w:w w:val="115"/>
          <w:sz w:val="17"/>
        </w:rPr>
        <w:t> </w:t>
      </w:r>
      <w:r>
        <w:rPr>
          <w:i/>
          <w:color w:val="AB4D4C"/>
          <w:w w:val="115"/>
          <w:sz w:val="17"/>
        </w:rPr>
        <w:t>methylation</w:t>
      </w:r>
      <w:r>
        <w:rPr>
          <w:i/>
          <w:color w:val="AB4D4C"/>
          <w:spacing w:val="-12"/>
          <w:w w:val="115"/>
          <w:sz w:val="17"/>
        </w:rPr>
        <w:t> </w:t>
      </w:r>
      <w:r>
        <w:rPr>
          <w:i/>
          <w:color w:val="AB4D4C"/>
          <w:w w:val="115"/>
          <w:sz w:val="17"/>
        </w:rPr>
        <w:t>and</w:t>
      </w:r>
      <w:r>
        <w:rPr>
          <w:i/>
          <w:color w:val="AB4D4C"/>
          <w:spacing w:val="-11"/>
          <w:w w:val="115"/>
          <w:sz w:val="17"/>
        </w:rPr>
        <w:t> </w:t>
      </w:r>
      <w:r>
        <w:rPr>
          <w:i/>
          <w:color w:val="AB4D4C"/>
          <w:w w:val="115"/>
          <w:sz w:val="17"/>
        </w:rPr>
        <w:t>sequence</w:t>
      </w:r>
      <w:r>
        <w:rPr>
          <w:i/>
          <w:color w:val="AB4D4C"/>
          <w:spacing w:val="-12"/>
          <w:w w:val="115"/>
          <w:sz w:val="17"/>
        </w:rPr>
        <w:t> </w:t>
      </w:r>
      <w:r>
        <w:rPr>
          <w:i/>
          <w:color w:val="AB4D4C"/>
          <w:w w:val="115"/>
          <w:sz w:val="17"/>
        </w:rPr>
        <w:t>variation</w:t>
      </w:r>
      <w:r>
        <w:rPr>
          <w:i/>
          <w:color w:val="AB4D4C"/>
          <w:spacing w:val="-12"/>
          <w:w w:val="115"/>
          <w:sz w:val="17"/>
        </w:rPr>
        <w:t> </w:t>
      </w:r>
      <w:r>
        <w:rPr>
          <w:i/>
          <w:color w:val="AB4D4C"/>
          <w:w w:val="115"/>
          <w:sz w:val="17"/>
        </w:rPr>
        <w:t>in</w:t>
      </w:r>
      <w:r>
        <w:rPr>
          <w:i/>
          <w:color w:val="AB4D4C"/>
          <w:spacing w:val="-11"/>
          <w:w w:val="115"/>
          <w:sz w:val="17"/>
        </w:rPr>
        <w:t> </w:t>
      </w:r>
      <w:r>
        <w:rPr>
          <w:i/>
          <w:color w:val="AB4D4C"/>
          <w:w w:val="115"/>
          <w:sz w:val="17"/>
        </w:rPr>
        <w:t>multiple</w:t>
      </w:r>
      <w:r>
        <w:rPr>
          <w:i/>
          <w:color w:val="AB4D4C"/>
          <w:spacing w:val="-12"/>
          <w:w w:val="115"/>
          <w:sz w:val="17"/>
        </w:rPr>
        <w:t> </w:t>
      </w:r>
      <w:r>
        <w:rPr>
          <w:i/>
          <w:color w:val="AB4D4C"/>
          <w:spacing w:val="-2"/>
          <w:w w:val="115"/>
          <w:sz w:val="17"/>
        </w:rPr>
        <w:t>strains</w:t>
      </w:r>
    </w:p>
    <w:p>
      <w:pPr>
        <w:spacing w:line="268" w:lineRule="auto" w:before="23"/>
        <w:ind w:left="235" w:right="119" w:firstLine="0"/>
        <w:jc w:val="both"/>
        <w:rPr>
          <w:i/>
          <w:sz w:val="17"/>
        </w:rPr>
      </w:pPr>
      <w:r>
        <w:rPr>
          <w:i/>
          <w:sz w:val="17"/>
        </w:rPr>
        <w:t>Data from each strain for each cell type was combined into a single R data frame, where the following pieces of information were</w:t>
      </w:r>
      <w:r>
        <w:rPr>
          <w:i/>
          <w:sz w:val="17"/>
        </w:rPr>
        <w:t> included for each site.</w:t>
      </w:r>
    </w:p>
    <w:p>
      <w:pPr>
        <w:pStyle w:val="BodyText"/>
        <w:spacing w:before="10"/>
        <w:rPr>
          <w:i/>
          <w:sz w:val="18"/>
        </w:rPr>
      </w:pPr>
    </w:p>
    <w:tbl>
      <w:tblPr>
        <w:tblW w:w="0" w:type="auto"/>
        <w:jc w:val="left"/>
        <w:tblInd w:w="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97"/>
        <w:gridCol w:w="4408"/>
        <w:gridCol w:w="3499"/>
      </w:tblGrid>
      <w:tr>
        <w:trPr>
          <w:trHeight w:val="273" w:hRule="atLeast"/>
        </w:trPr>
        <w:tc>
          <w:tcPr>
            <w:tcW w:w="1897" w:type="dxa"/>
            <w:tcBorders>
              <w:top w:val="single" w:sz="12" w:space="0" w:color="AB4D4C"/>
              <w:bottom w:val="single" w:sz="8" w:space="0" w:color="AB4D4C"/>
            </w:tcBorders>
          </w:tcPr>
          <w:p>
            <w:pPr>
              <w:pStyle w:val="TableParagraph"/>
              <w:spacing w:line="240" w:lineRule="auto" w:before="73"/>
              <w:rPr>
                <w:sz w:val="15"/>
              </w:rPr>
            </w:pPr>
            <w:r>
              <w:rPr>
                <w:color w:val="AB4D4C"/>
                <w:spacing w:val="-5"/>
                <w:sz w:val="15"/>
              </w:rPr>
              <w:t>chr</w:t>
            </w:r>
          </w:p>
        </w:tc>
        <w:tc>
          <w:tcPr>
            <w:tcW w:w="4408" w:type="dxa"/>
            <w:tcBorders>
              <w:top w:val="single" w:sz="12" w:space="0" w:color="AB4D4C"/>
              <w:bottom w:val="single" w:sz="8" w:space="0" w:color="AB4D4C"/>
            </w:tcBorders>
          </w:tcPr>
          <w:p>
            <w:pPr>
              <w:pStyle w:val="TableParagraph"/>
              <w:spacing w:line="240" w:lineRule="auto" w:before="73"/>
              <w:ind w:left="1500"/>
              <w:rPr>
                <w:sz w:val="15"/>
              </w:rPr>
            </w:pPr>
            <w:r>
              <w:rPr>
                <w:color w:val="AB4D4C"/>
                <w:spacing w:val="-2"/>
                <w:sz w:val="15"/>
              </w:rPr>
              <w:t>Chromosome</w:t>
            </w:r>
          </w:p>
        </w:tc>
        <w:tc>
          <w:tcPr>
            <w:tcW w:w="3499" w:type="dxa"/>
            <w:tcBorders>
              <w:top w:val="single" w:sz="12" w:space="0" w:color="AB4D4C"/>
              <w:bottom w:val="single" w:sz="8" w:space="0" w:color="AB4D4C"/>
            </w:tcBorders>
          </w:tcPr>
          <w:p>
            <w:pPr>
              <w:pStyle w:val="TableParagraph"/>
              <w:spacing w:line="240" w:lineRule="auto" w:before="0"/>
              <w:rPr>
                <w:rFonts w:ascii="Times New Roman"/>
                <w:sz w:val="16"/>
              </w:rPr>
            </w:pPr>
          </w:p>
        </w:tc>
      </w:tr>
      <w:tr>
        <w:trPr>
          <w:trHeight w:val="192" w:hRule="atLeast"/>
        </w:trPr>
        <w:tc>
          <w:tcPr>
            <w:tcW w:w="1897" w:type="dxa"/>
            <w:tcBorders>
              <w:top w:val="single" w:sz="8" w:space="0" w:color="AB4D4C"/>
            </w:tcBorders>
            <w:shd w:val="clear" w:color="auto" w:fill="EBEBEC"/>
          </w:tcPr>
          <w:p>
            <w:pPr>
              <w:pStyle w:val="TableParagraph"/>
              <w:spacing w:line="121" w:lineRule="exact" w:before="50"/>
              <w:rPr>
                <w:sz w:val="15"/>
              </w:rPr>
            </w:pPr>
            <w:r>
              <w:rPr>
                <w:spacing w:val="-5"/>
                <w:sz w:val="15"/>
              </w:rPr>
              <w:t>pos</w:t>
            </w:r>
          </w:p>
        </w:tc>
        <w:tc>
          <w:tcPr>
            <w:tcW w:w="4408" w:type="dxa"/>
            <w:tcBorders>
              <w:top w:val="single" w:sz="8" w:space="0" w:color="AB4D4C"/>
              <w:bottom w:val="single" w:sz="24" w:space="0" w:color="EBEBEC"/>
            </w:tcBorders>
            <w:shd w:val="clear" w:color="auto" w:fill="EBEBEC"/>
          </w:tcPr>
          <w:p>
            <w:pPr>
              <w:pStyle w:val="TableParagraph"/>
              <w:spacing w:line="121" w:lineRule="exact" w:before="50"/>
              <w:ind w:left="1500"/>
              <w:rPr>
                <w:sz w:val="15"/>
              </w:rPr>
            </w:pPr>
            <w:r>
              <w:rPr>
                <w:w w:val="105"/>
                <w:sz w:val="15"/>
              </w:rPr>
              <w:t>bp</w:t>
            </w:r>
            <w:r>
              <w:rPr>
                <w:spacing w:val="-2"/>
                <w:w w:val="105"/>
                <w:sz w:val="15"/>
              </w:rPr>
              <w:t> position</w:t>
            </w:r>
          </w:p>
        </w:tc>
        <w:tc>
          <w:tcPr>
            <w:tcW w:w="3499" w:type="dxa"/>
            <w:tcBorders>
              <w:top w:val="single" w:sz="8" w:space="0" w:color="AB4D4C"/>
              <w:bottom w:val="single" w:sz="24" w:space="0" w:color="EBEBEC"/>
            </w:tcBorders>
            <w:shd w:val="clear" w:color="auto" w:fill="EBEBEC"/>
          </w:tcPr>
          <w:p>
            <w:pPr>
              <w:pStyle w:val="TableParagraph"/>
              <w:spacing w:line="240" w:lineRule="auto" w:before="0"/>
              <w:rPr>
                <w:rFonts w:ascii="Times New Roman"/>
                <w:sz w:val="12"/>
              </w:rPr>
            </w:pPr>
          </w:p>
        </w:tc>
      </w:tr>
      <w:tr>
        <w:trPr>
          <w:trHeight w:val="232" w:hRule="atLeast"/>
        </w:trPr>
        <w:tc>
          <w:tcPr>
            <w:tcW w:w="1897" w:type="dxa"/>
          </w:tcPr>
          <w:p>
            <w:pPr>
              <w:pStyle w:val="TableParagraph"/>
              <w:spacing w:before="43"/>
              <w:rPr>
                <w:sz w:val="15"/>
              </w:rPr>
            </w:pPr>
            <w:r>
              <w:rPr>
                <w:spacing w:val="-2"/>
                <w:sz w:val="15"/>
              </w:rPr>
              <w:t>aj.mc</w:t>
            </w:r>
          </w:p>
        </w:tc>
        <w:tc>
          <w:tcPr>
            <w:tcW w:w="4408" w:type="dxa"/>
            <w:tcBorders>
              <w:top w:val="single" w:sz="24" w:space="0" w:color="EBEBEC"/>
            </w:tcBorders>
          </w:tcPr>
          <w:p>
            <w:pPr>
              <w:pStyle w:val="TableParagraph"/>
              <w:spacing w:before="43"/>
              <w:ind w:left="1500"/>
              <w:rPr>
                <w:sz w:val="15"/>
              </w:rPr>
            </w:pPr>
            <w:r>
              <w:rPr>
                <w:sz w:val="15"/>
              </w:rPr>
              <w:t>Methylated</w:t>
            </w:r>
            <w:r>
              <w:rPr>
                <w:spacing w:val="8"/>
                <w:sz w:val="15"/>
              </w:rPr>
              <w:t> </w:t>
            </w:r>
            <w:r>
              <w:rPr>
                <w:spacing w:val="-2"/>
                <w:sz w:val="15"/>
              </w:rPr>
              <w:t>reads</w:t>
            </w:r>
          </w:p>
        </w:tc>
        <w:tc>
          <w:tcPr>
            <w:tcW w:w="3499" w:type="dxa"/>
            <w:tcBorders>
              <w:top w:val="single" w:sz="24" w:space="0" w:color="EBEBEC"/>
            </w:tcBorders>
          </w:tcPr>
          <w:p>
            <w:pPr>
              <w:pStyle w:val="TableParagraph"/>
              <w:spacing w:before="43"/>
              <w:ind w:right="1528"/>
              <w:jc w:val="right"/>
              <w:rPr>
                <w:sz w:val="15"/>
              </w:rPr>
            </w:pPr>
            <w:r>
              <w:rPr>
                <w:spacing w:val="-5"/>
                <w:w w:val="105"/>
                <w:sz w:val="15"/>
              </w:rPr>
              <w:t>A/J</w:t>
            </w:r>
          </w:p>
        </w:tc>
      </w:tr>
      <w:tr>
        <w:trPr>
          <w:trHeight w:val="199" w:hRule="atLeast"/>
        </w:trPr>
        <w:tc>
          <w:tcPr>
            <w:tcW w:w="1897" w:type="dxa"/>
            <w:shd w:val="clear" w:color="auto" w:fill="EBEBEC"/>
          </w:tcPr>
          <w:p>
            <w:pPr>
              <w:pStyle w:val="TableParagraph"/>
              <w:spacing w:line="121" w:lineRule="exact"/>
              <w:rPr>
                <w:sz w:val="15"/>
              </w:rPr>
            </w:pPr>
            <w:r>
              <w:rPr>
                <w:spacing w:val="-2"/>
                <w:sz w:val="15"/>
              </w:rPr>
              <w:t>aj.cov</w:t>
            </w:r>
          </w:p>
        </w:tc>
        <w:tc>
          <w:tcPr>
            <w:tcW w:w="4408" w:type="dxa"/>
            <w:tcBorders>
              <w:bottom w:val="single" w:sz="24" w:space="0" w:color="EBEBEC"/>
            </w:tcBorders>
            <w:shd w:val="clear" w:color="auto" w:fill="EBEBEC"/>
          </w:tcPr>
          <w:p>
            <w:pPr>
              <w:pStyle w:val="TableParagraph"/>
              <w:spacing w:line="121" w:lineRule="exact"/>
              <w:ind w:left="1500"/>
              <w:rPr>
                <w:sz w:val="15"/>
              </w:rPr>
            </w:pPr>
            <w:r>
              <w:rPr>
                <w:sz w:val="15"/>
              </w:rPr>
              <w:t>Total</w:t>
            </w:r>
            <w:r>
              <w:rPr>
                <w:spacing w:val="-4"/>
                <w:sz w:val="15"/>
              </w:rPr>
              <w:t> </w:t>
            </w:r>
            <w:r>
              <w:rPr>
                <w:spacing w:val="-2"/>
                <w:sz w:val="15"/>
              </w:rPr>
              <w:t>reads</w:t>
            </w:r>
          </w:p>
        </w:tc>
        <w:tc>
          <w:tcPr>
            <w:tcW w:w="3499" w:type="dxa"/>
            <w:tcBorders>
              <w:bottom w:val="single" w:sz="24" w:space="0" w:color="EBEBEC"/>
            </w:tcBorders>
            <w:shd w:val="clear" w:color="auto" w:fill="EBEBEC"/>
          </w:tcPr>
          <w:p>
            <w:pPr>
              <w:pStyle w:val="TableParagraph"/>
              <w:spacing w:line="121" w:lineRule="exact"/>
              <w:ind w:right="1528"/>
              <w:jc w:val="right"/>
              <w:rPr>
                <w:sz w:val="15"/>
              </w:rPr>
            </w:pPr>
            <w:r>
              <w:rPr>
                <w:spacing w:val="-5"/>
                <w:w w:val="105"/>
                <w:sz w:val="15"/>
              </w:rPr>
              <w:t>A/J</w:t>
            </w:r>
          </w:p>
        </w:tc>
      </w:tr>
    </w:tbl>
    <w:p>
      <w:pPr>
        <w:spacing w:before="45"/>
        <w:ind w:left="0" w:right="358" w:firstLine="0"/>
        <w:jc w:val="right"/>
        <w:rPr>
          <w:sz w:val="15"/>
        </w:rPr>
      </w:pPr>
      <w:r>
        <w:rPr>
          <w:sz w:val="15"/>
        </w:rPr>
        <w:t>(</w:t>
      </w:r>
      <w:r>
        <w:rPr>
          <w:i/>
          <w:sz w:val="15"/>
        </w:rPr>
        <w:t>Continued</w:t>
      </w:r>
      <w:r>
        <w:rPr>
          <w:i/>
          <w:spacing w:val="-4"/>
          <w:sz w:val="15"/>
        </w:rPr>
        <w:t> </w:t>
      </w:r>
      <w:r>
        <w:rPr>
          <w:i/>
          <w:sz w:val="15"/>
        </w:rPr>
        <w:t>on</w:t>
      </w:r>
      <w:r>
        <w:rPr>
          <w:i/>
          <w:spacing w:val="-3"/>
          <w:sz w:val="15"/>
        </w:rPr>
        <w:t> </w:t>
      </w:r>
      <w:r>
        <w:rPr>
          <w:i/>
          <w:sz w:val="15"/>
        </w:rPr>
        <w:t>next</w:t>
      </w:r>
      <w:r>
        <w:rPr>
          <w:i/>
          <w:spacing w:val="-3"/>
          <w:sz w:val="15"/>
        </w:rPr>
        <w:t> </w:t>
      </w:r>
      <w:r>
        <w:rPr>
          <w:i/>
          <w:spacing w:val="-2"/>
          <w:sz w:val="15"/>
        </w:rPr>
        <w:t>page</w:t>
      </w:r>
      <w:r>
        <w:rPr>
          <w:spacing w:val="-2"/>
          <w:sz w:val="15"/>
        </w:rPr>
        <w:t>)</w:t>
      </w:r>
    </w:p>
    <w:p>
      <w:pPr>
        <w:spacing w:after="0"/>
        <w:jc w:val="right"/>
        <w:rPr>
          <w:sz w:val="15"/>
        </w:rPr>
        <w:sectPr>
          <w:type w:val="continuous"/>
          <w:pgSz w:w="12060" w:h="15660"/>
          <w:pgMar w:header="20" w:footer="346" w:top="900" w:bottom="280" w:left="960" w:right="940"/>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326" name="Group 326"/>
                <wp:cNvGraphicFramePr>
                  <a:graphicFrameLocks/>
                </wp:cNvGraphicFramePr>
                <a:graphic>
                  <a:graphicData uri="http://schemas.microsoft.com/office/word/2010/wordprocessingGroup">
                    <wpg:wgp>
                      <wpg:cNvPr id="326" name="Group 326"/>
                      <wpg:cNvGrpSpPr/>
                      <wpg:grpSpPr>
                        <a:xfrm>
                          <a:off x="0" y="0"/>
                          <a:ext cx="340360" cy="171450"/>
                          <a:chExt cx="340360" cy="171450"/>
                        </a:xfrm>
                      </wpg:grpSpPr>
                      <wps:wsp>
                        <wps:cNvPr id="327" name="Graphic 327"/>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75" coordorigin="0,0" coordsize="536,270">
                <v:shape style="position:absolute;left:0;top:0;width:536;height:270" id="docshape276"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28" name="Group 328"/>
                <wp:cNvGraphicFramePr>
                  <a:graphicFrameLocks/>
                </wp:cNvGraphicFramePr>
                <a:graphic>
                  <a:graphicData uri="http://schemas.microsoft.com/office/word/2010/wordprocessingGroup">
                    <wpg:wgp>
                      <wpg:cNvPr id="328" name="Group 328"/>
                      <wpg:cNvGrpSpPr/>
                      <wpg:grpSpPr>
                        <a:xfrm>
                          <a:off x="0" y="0"/>
                          <a:ext cx="1008380" cy="171450"/>
                          <a:chExt cx="1008380" cy="171450"/>
                        </a:xfrm>
                      </wpg:grpSpPr>
                      <wps:wsp>
                        <wps:cNvPr id="329" name="Graphic 329"/>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77" coordorigin="0,0" coordsize="1588,270">
                <v:shape style="position:absolute;left:0;top:0;width:1588;height:270" id="docshape278"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330" name="Image 330"/>
            <wp:cNvGraphicFramePr>
              <a:graphicFrameLocks/>
            </wp:cNvGraphicFramePr>
            <a:graphic>
              <a:graphicData uri="http://schemas.openxmlformats.org/drawingml/2006/picture">
                <pic:pic>
                  <pic:nvPicPr>
                    <pic:cNvPr id="330" name="Image 330"/>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78304">
            <wp:simplePos x="0" y="0"/>
            <wp:positionH relativeFrom="page">
              <wp:posOffset>5868415</wp:posOffset>
            </wp:positionH>
            <wp:positionV relativeFrom="paragraph">
              <wp:posOffset>-209571</wp:posOffset>
            </wp:positionV>
            <wp:extent cx="192773" cy="192239"/>
            <wp:effectExtent l="0" t="0" r="0" b="0"/>
            <wp:wrapNone/>
            <wp:docPr id="331" name="Image 331"/>
            <wp:cNvGraphicFramePr>
              <a:graphicFrameLocks/>
            </wp:cNvGraphicFramePr>
            <a:graphic>
              <a:graphicData uri="http://schemas.openxmlformats.org/drawingml/2006/picture">
                <pic:pic>
                  <pic:nvPicPr>
                    <pic:cNvPr id="331" name="Image 331"/>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78816">
            <wp:simplePos x="0" y="0"/>
            <wp:positionH relativeFrom="page">
              <wp:posOffset>6109601</wp:posOffset>
            </wp:positionH>
            <wp:positionV relativeFrom="paragraph">
              <wp:posOffset>-190064</wp:posOffset>
            </wp:positionV>
            <wp:extent cx="238277" cy="153238"/>
            <wp:effectExtent l="0" t="0" r="0" b="0"/>
            <wp:wrapNone/>
            <wp:docPr id="332" name="Image 332"/>
            <wp:cNvGraphicFramePr>
              <a:graphicFrameLocks/>
            </wp:cNvGraphicFramePr>
            <a:graphic>
              <a:graphicData uri="http://schemas.openxmlformats.org/drawingml/2006/picture">
                <pic:pic>
                  <pic:nvPicPr>
                    <pic:cNvPr id="332" name="Image 332"/>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960" w:right="940"/>
          <w:cols w:num="2" w:equalWidth="0">
            <w:col w:w="1066" w:space="7113"/>
            <w:col w:w="1981"/>
          </w:cols>
        </w:sectPr>
      </w:pPr>
    </w:p>
    <w:p>
      <w:pPr>
        <w:pStyle w:val="BodyText"/>
        <w:spacing w:before="164" w:after="1"/>
        <w:rPr>
          <w:sz w:val="20"/>
        </w:rPr>
      </w:pPr>
      <w:r>
        <w:rPr/>
        <mc:AlternateContent>
          <mc:Choice Requires="wps">
            <w:drawing>
              <wp:anchor distT="0" distB="0" distL="0" distR="0" allowOverlap="1" layoutInCell="1" locked="0" behindDoc="0" simplePos="0" relativeHeight="15777792">
                <wp:simplePos x="0" y="0"/>
                <wp:positionH relativeFrom="page">
                  <wp:posOffset>7077595</wp:posOffset>
                </wp:positionH>
                <wp:positionV relativeFrom="page">
                  <wp:posOffset>531368</wp:posOffset>
                </wp:positionV>
                <wp:extent cx="580390" cy="431165"/>
                <wp:effectExtent l="0" t="0" r="0" b="0"/>
                <wp:wrapNone/>
                <wp:docPr id="333" name="Graphic 333"/>
                <wp:cNvGraphicFramePr>
                  <a:graphicFrameLocks/>
                </wp:cNvGraphicFramePr>
                <a:graphic>
                  <a:graphicData uri="http://schemas.microsoft.com/office/word/2010/wordprocessingShape">
                    <wps:wsp>
                      <wps:cNvPr id="333" name="Graphic 333"/>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77792" id="docshape279" filled="true" fillcolor="#0097cf" stroked="false">
                <v:fill type="solid"/>
                <w10:wrap type="none"/>
              </v:rect>
            </w:pict>
          </mc:Fallback>
        </mc:AlternateContent>
      </w:r>
    </w:p>
    <w:tbl>
      <w:tblPr>
        <w:tblW w:w="0" w:type="auto"/>
        <w:jc w:val="left"/>
        <w:tblInd w:w="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82"/>
        <w:gridCol w:w="5402"/>
        <w:gridCol w:w="2318"/>
      </w:tblGrid>
      <w:tr>
        <w:trPr>
          <w:trHeight w:val="220" w:hRule="atLeast"/>
        </w:trPr>
        <w:tc>
          <w:tcPr>
            <w:tcW w:w="2082" w:type="dxa"/>
            <w:tcBorders>
              <w:top w:val="single" w:sz="12" w:space="0" w:color="AB4D4C"/>
              <w:bottom w:val="single" w:sz="12" w:space="0" w:color="AB4D4C"/>
            </w:tcBorders>
          </w:tcPr>
          <w:p>
            <w:pPr>
              <w:pStyle w:val="TableParagraph"/>
              <w:spacing w:line="240" w:lineRule="auto" w:before="24"/>
              <w:rPr>
                <w:i/>
                <w:sz w:val="15"/>
              </w:rPr>
            </w:pPr>
            <w:r>
              <w:rPr>
                <w:i/>
                <w:color w:val="AB4D4C"/>
                <w:spacing w:val="-2"/>
                <w:w w:val="110"/>
                <w:sz w:val="15"/>
              </w:rPr>
              <w:t>Continued</w:t>
            </w:r>
          </w:p>
        </w:tc>
        <w:tc>
          <w:tcPr>
            <w:tcW w:w="7720" w:type="dxa"/>
            <w:gridSpan w:val="2"/>
            <w:tcBorders>
              <w:top w:val="single" w:sz="12" w:space="0" w:color="AB4D4C"/>
              <w:bottom w:val="single" w:sz="12" w:space="0" w:color="AB4D4C"/>
            </w:tcBorders>
          </w:tcPr>
          <w:p>
            <w:pPr>
              <w:pStyle w:val="TableParagraph"/>
              <w:spacing w:line="240" w:lineRule="auto" w:before="0"/>
              <w:rPr>
                <w:rFonts w:ascii="Times New Roman"/>
                <w:sz w:val="14"/>
              </w:rPr>
            </w:pPr>
          </w:p>
        </w:tc>
      </w:tr>
      <w:tr>
        <w:trPr>
          <w:trHeight w:val="223" w:hRule="atLeast"/>
        </w:trPr>
        <w:tc>
          <w:tcPr>
            <w:tcW w:w="2082" w:type="dxa"/>
            <w:tcBorders>
              <w:top w:val="single" w:sz="12" w:space="0" w:color="AB4D4C"/>
              <w:bottom w:val="single" w:sz="8" w:space="0" w:color="AB4D4C"/>
            </w:tcBorders>
          </w:tcPr>
          <w:p>
            <w:pPr>
              <w:pStyle w:val="TableParagraph"/>
              <w:spacing w:line="240" w:lineRule="auto" w:before="23"/>
              <w:rPr>
                <w:sz w:val="15"/>
              </w:rPr>
            </w:pPr>
            <w:r>
              <w:rPr>
                <w:color w:val="AB4D4C"/>
                <w:spacing w:val="-5"/>
                <w:sz w:val="15"/>
              </w:rPr>
              <w:t>chr</w:t>
            </w:r>
          </w:p>
        </w:tc>
        <w:tc>
          <w:tcPr>
            <w:tcW w:w="5402" w:type="dxa"/>
            <w:tcBorders>
              <w:top w:val="single" w:sz="12" w:space="0" w:color="AB4D4C"/>
              <w:bottom w:val="single" w:sz="8" w:space="0" w:color="AB4D4C"/>
            </w:tcBorders>
          </w:tcPr>
          <w:p>
            <w:pPr>
              <w:pStyle w:val="TableParagraph"/>
              <w:spacing w:line="240" w:lineRule="auto" w:before="23"/>
              <w:ind w:left="1313"/>
              <w:rPr>
                <w:sz w:val="15"/>
              </w:rPr>
            </w:pPr>
            <w:r>
              <w:rPr>
                <w:color w:val="AB4D4C"/>
                <w:spacing w:val="-2"/>
                <w:sz w:val="15"/>
              </w:rPr>
              <w:t>Chromosome</w:t>
            </w:r>
          </w:p>
        </w:tc>
        <w:tc>
          <w:tcPr>
            <w:tcW w:w="2318" w:type="dxa"/>
            <w:tcBorders>
              <w:top w:val="single" w:sz="12" w:space="0" w:color="AB4D4C"/>
              <w:bottom w:val="single" w:sz="8" w:space="0" w:color="AB4D4C"/>
            </w:tcBorders>
          </w:tcPr>
          <w:p>
            <w:pPr>
              <w:pStyle w:val="TableParagraph"/>
              <w:spacing w:line="240" w:lineRule="auto" w:before="0"/>
              <w:rPr>
                <w:rFonts w:ascii="Times New Roman"/>
                <w:sz w:val="14"/>
              </w:rPr>
            </w:pPr>
          </w:p>
        </w:tc>
      </w:tr>
      <w:tr>
        <w:trPr>
          <w:trHeight w:val="241" w:hRule="atLeast"/>
        </w:trPr>
        <w:tc>
          <w:tcPr>
            <w:tcW w:w="2082" w:type="dxa"/>
            <w:tcBorders>
              <w:top w:val="single" w:sz="8" w:space="0" w:color="AB4D4C"/>
            </w:tcBorders>
          </w:tcPr>
          <w:p>
            <w:pPr>
              <w:pStyle w:val="TableParagraph"/>
              <w:spacing w:before="50"/>
              <w:rPr>
                <w:sz w:val="15"/>
              </w:rPr>
            </w:pPr>
            <w:r>
              <w:rPr>
                <w:spacing w:val="-2"/>
                <w:w w:val="105"/>
                <w:sz w:val="15"/>
              </w:rPr>
              <w:t>b6.mc</w:t>
            </w:r>
          </w:p>
        </w:tc>
        <w:tc>
          <w:tcPr>
            <w:tcW w:w="5402" w:type="dxa"/>
            <w:tcBorders>
              <w:top w:val="single" w:sz="8" w:space="0" w:color="AB4D4C"/>
            </w:tcBorders>
          </w:tcPr>
          <w:p>
            <w:pPr>
              <w:pStyle w:val="TableParagraph"/>
              <w:spacing w:before="50"/>
              <w:ind w:left="1313"/>
              <w:rPr>
                <w:sz w:val="15"/>
              </w:rPr>
            </w:pPr>
            <w:r>
              <w:rPr>
                <w:sz w:val="15"/>
              </w:rPr>
              <w:t>Methylated</w:t>
            </w:r>
            <w:r>
              <w:rPr>
                <w:spacing w:val="8"/>
                <w:sz w:val="15"/>
              </w:rPr>
              <w:t> </w:t>
            </w:r>
            <w:r>
              <w:rPr>
                <w:spacing w:val="-2"/>
                <w:sz w:val="15"/>
              </w:rPr>
              <w:t>reads</w:t>
            </w:r>
          </w:p>
        </w:tc>
        <w:tc>
          <w:tcPr>
            <w:tcW w:w="2318" w:type="dxa"/>
            <w:tcBorders>
              <w:top w:val="single" w:sz="8" w:space="0" w:color="AB4D4C"/>
            </w:tcBorders>
          </w:tcPr>
          <w:p>
            <w:pPr>
              <w:pStyle w:val="TableParagraph"/>
              <w:spacing w:before="50"/>
              <w:ind w:left="564"/>
              <w:rPr>
                <w:sz w:val="15"/>
              </w:rPr>
            </w:pPr>
            <w:r>
              <w:rPr>
                <w:spacing w:val="-2"/>
                <w:sz w:val="15"/>
              </w:rPr>
              <w:t>C57BL/6J</w:t>
            </w:r>
          </w:p>
        </w:tc>
      </w:tr>
      <w:tr>
        <w:trPr>
          <w:trHeight w:val="200" w:hRule="atLeast"/>
        </w:trPr>
        <w:tc>
          <w:tcPr>
            <w:tcW w:w="2082" w:type="dxa"/>
            <w:tcBorders>
              <w:bottom w:val="single" w:sz="24" w:space="0" w:color="EBEBEC"/>
            </w:tcBorders>
            <w:shd w:val="clear" w:color="auto" w:fill="EBEBEC"/>
          </w:tcPr>
          <w:p>
            <w:pPr>
              <w:pStyle w:val="TableParagraph"/>
              <w:spacing w:line="120" w:lineRule="exact"/>
              <w:rPr>
                <w:sz w:val="15"/>
              </w:rPr>
            </w:pPr>
            <w:r>
              <w:rPr>
                <w:spacing w:val="-2"/>
                <w:sz w:val="15"/>
              </w:rPr>
              <w:t>b6.cov</w:t>
            </w:r>
          </w:p>
        </w:tc>
        <w:tc>
          <w:tcPr>
            <w:tcW w:w="5402" w:type="dxa"/>
            <w:tcBorders>
              <w:bottom w:val="single" w:sz="24" w:space="0" w:color="EBEBEC"/>
            </w:tcBorders>
            <w:shd w:val="clear" w:color="auto" w:fill="EBEBEC"/>
          </w:tcPr>
          <w:p>
            <w:pPr>
              <w:pStyle w:val="TableParagraph"/>
              <w:spacing w:line="120" w:lineRule="exact"/>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0" w:lineRule="exact"/>
              <w:ind w:left="564"/>
              <w:rPr>
                <w:sz w:val="15"/>
              </w:rPr>
            </w:pPr>
            <w:r>
              <w:rPr>
                <w:spacing w:val="-2"/>
                <w:sz w:val="15"/>
              </w:rPr>
              <w:t>C57BL/6J</w:t>
            </w:r>
          </w:p>
        </w:tc>
      </w:tr>
      <w:tr>
        <w:trPr>
          <w:trHeight w:val="232" w:hRule="atLeast"/>
        </w:trPr>
        <w:tc>
          <w:tcPr>
            <w:tcW w:w="2082" w:type="dxa"/>
            <w:tcBorders>
              <w:top w:val="single" w:sz="24" w:space="0" w:color="EBEBEC"/>
            </w:tcBorders>
          </w:tcPr>
          <w:p>
            <w:pPr>
              <w:pStyle w:val="TableParagraph"/>
              <w:spacing w:before="43"/>
              <w:rPr>
                <w:sz w:val="15"/>
              </w:rPr>
            </w:pPr>
            <w:r>
              <w:rPr>
                <w:spacing w:val="-2"/>
                <w:w w:val="105"/>
                <w:sz w:val="15"/>
              </w:rPr>
              <w:t>balb.mc</w:t>
            </w:r>
          </w:p>
        </w:tc>
        <w:tc>
          <w:tcPr>
            <w:tcW w:w="5402" w:type="dxa"/>
            <w:tcBorders>
              <w:top w:val="single" w:sz="24" w:space="0" w:color="EBEBEC"/>
            </w:tcBorders>
          </w:tcPr>
          <w:p>
            <w:pPr>
              <w:pStyle w:val="TableParagraph"/>
              <w:spacing w:before="43"/>
              <w:ind w:left="1313"/>
              <w:rPr>
                <w:sz w:val="15"/>
              </w:rPr>
            </w:pPr>
            <w:r>
              <w:rPr>
                <w:sz w:val="15"/>
              </w:rPr>
              <w:t>Methylated</w:t>
            </w:r>
            <w:r>
              <w:rPr>
                <w:spacing w:val="8"/>
                <w:sz w:val="15"/>
              </w:rPr>
              <w:t> </w:t>
            </w:r>
            <w:r>
              <w:rPr>
                <w:spacing w:val="-2"/>
                <w:sz w:val="15"/>
              </w:rPr>
              <w:t>reads</w:t>
            </w:r>
          </w:p>
        </w:tc>
        <w:tc>
          <w:tcPr>
            <w:tcW w:w="2318" w:type="dxa"/>
            <w:tcBorders>
              <w:top w:val="single" w:sz="24" w:space="0" w:color="EBEBEC"/>
            </w:tcBorders>
          </w:tcPr>
          <w:p>
            <w:pPr>
              <w:pStyle w:val="TableParagraph"/>
              <w:spacing w:before="43"/>
              <w:ind w:left="564"/>
              <w:rPr>
                <w:sz w:val="15"/>
              </w:rPr>
            </w:pPr>
            <w:r>
              <w:rPr>
                <w:spacing w:val="-2"/>
                <w:w w:val="105"/>
                <w:sz w:val="15"/>
              </w:rPr>
              <w:t>BALB/cJ</w:t>
            </w:r>
          </w:p>
        </w:tc>
      </w:tr>
      <w:tr>
        <w:trPr>
          <w:trHeight w:val="200" w:hRule="atLeast"/>
        </w:trPr>
        <w:tc>
          <w:tcPr>
            <w:tcW w:w="2082" w:type="dxa"/>
            <w:tcBorders>
              <w:bottom w:val="single" w:sz="24" w:space="0" w:color="EBEBEC"/>
            </w:tcBorders>
            <w:shd w:val="clear" w:color="auto" w:fill="EBEBEC"/>
          </w:tcPr>
          <w:p>
            <w:pPr>
              <w:pStyle w:val="TableParagraph"/>
              <w:spacing w:line="120" w:lineRule="exact"/>
              <w:rPr>
                <w:sz w:val="15"/>
              </w:rPr>
            </w:pPr>
            <w:r>
              <w:rPr>
                <w:spacing w:val="-2"/>
                <w:sz w:val="15"/>
              </w:rPr>
              <w:t>balb.cov</w:t>
            </w:r>
          </w:p>
        </w:tc>
        <w:tc>
          <w:tcPr>
            <w:tcW w:w="5402" w:type="dxa"/>
            <w:tcBorders>
              <w:bottom w:val="single" w:sz="24" w:space="0" w:color="EBEBEC"/>
            </w:tcBorders>
            <w:shd w:val="clear" w:color="auto" w:fill="EBEBEC"/>
          </w:tcPr>
          <w:p>
            <w:pPr>
              <w:pStyle w:val="TableParagraph"/>
              <w:spacing w:line="120" w:lineRule="exact"/>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0" w:lineRule="exact"/>
              <w:ind w:left="564"/>
              <w:rPr>
                <w:sz w:val="15"/>
              </w:rPr>
            </w:pPr>
            <w:r>
              <w:rPr>
                <w:spacing w:val="-2"/>
                <w:w w:val="105"/>
                <w:sz w:val="15"/>
              </w:rPr>
              <w:t>BALB/cJ</w:t>
            </w:r>
          </w:p>
        </w:tc>
      </w:tr>
      <w:tr>
        <w:trPr>
          <w:trHeight w:val="232" w:hRule="atLeast"/>
        </w:trPr>
        <w:tc>
          <w:tcPr>
            <w:tcW w:w="2082" w:type="dxa"/>
            <w:tcBorders>
              <w:top w:val="single" w:sz="24" w:space="0" w:color="EBEBEC"/>
            </w:tcBorders>
          </w:tcPr>
          <w:p>
            <w:pPr>
              <w:pStyle w:val="TableParagraph"/>
              <w:spacing w:before="43"/>
              <w:rPr>
                <w:sz w:val="15"/>
              </w:rPr>
            </w:pPr>
            <w:r>
              <w:rPr>
                <w:spacing w:val="-2"/>
                <w:w w:val="105"/>
                <w:sz w:val="15"/>
              </w:rPr>
              <w:t>cast.mc</w:t>
            </w:r>
          </w:p>
        </w:tc>
        <w:tc>
          <w:tcPr>
            <w:tcW w:w="5402" w:type="dxa"/>
            <w:tcBorders>
              <w:top w:val="single" w:sz="24" w:space="0" w:color="EBEBEC"/>
            </w:tcBorders>
          </w:tcPr>
          <w:p>
            <w:pPr>
              <w:pStyle w:val="TableParagraph"/>
              <w:spacing w:before="43"/>
              <w:ind w:left="1313"/>
              <w:rPr>
                <w:sz w:val="15"/>
              </w:rPr>
            </w:pPr>
            <w:r>
              <w:rPr>
                <w:sz w:val="15"/>
              </w:rPr>
              <w:t>Methylated</w:t>
            </w:r>
            <w:r>
              <w:rPr>
                <w:spacing w:val="8"/>
                <w:sz w:val="15"/>
              </w:rPr>
              <w:t> </w:t>
            </w:r>
            <w:r>
              <w:rPr>
                <w:spacing w:val="-2"/>
                <w:sz w:val="15"/>
              </w:rPr>
              <w:t>reads</w:t>
            </w:r>
          </w:p>
        </w:tc>
        <w:tc>
          <w:tcPr>
            <w:tcW w:w="2318" w:type="dxa"/>
            <w:tcBorders>
              <w:top w:val="single" w:sz="24" w:space="0" w:color="EBEBEC"/>
            </w:tcBorders>
          </w:tcPr>
          <w:p>
            <w:pPr>
              <w:pStyle w:val="TableParagraph"/>
              <w:spacing w:before="43"/>
              <w:ind w:left="564"/>
              <w:rPr>
                <w:sz w:val="15"/>
              </w:rPr>
            </w:pPr>
            <w:r>
              <w:rPr>
                <w:spacing w:val="-2"/>
                <w:sz w:val="15"/>
              </w:rPr>
              <w:t>CAST/EiJ</w:t>
            </w:r>
          </w:p>
        </w:tc>
      </w:tr>
      <w:tr>
        <w:trPr>
          <w:trHeight w:val="199" w:hRule="atLeast"/>
        </w:trPr>
        <w:tc>
          <w:tcPr>
            <w:tcW w:w="2082" w:type="dxa"/>
            <w:tcBorders>
              <w:bottom w:val="single" w:sz="24" w:space="0" w:color="EBEBEC"/>
            </w:tcBorders>
            <w:shd w:val="clear" w:color="auto" w:fill="EBEBEC"/>
          </w:tcPr>
          <w:p>
            <w:pPr>
              <w:pStyle w:val="TableParagraph"/>
              <w:spacing w:line="121" w:lineRule="exact" w:before="57"/>
              <w:rPr>
                <w:sz w:val="15"/>
              </w:rPr>
            </w:pPr>
            <w:r>
              <w:rPr>
                <w:spacing w:val="-2"/>
                <w:sz w:val="15"/>
              </w:rPr>
              <w:t>cast.cov</w:t>
            </w:r>
          </w:p>
        </w:tc>
        <w:tc>
          <w:tcPr>
            <w:tcW w:w="5402" w:type="dxa"/>
            <w:tcBorders>
              <w:bottom w:val="single" w:sz="24" w:space="0" w:color="EBEBEC"/>
            </w:tcBorders>
            <w:shd w:val="clear" w:color="auto" w:fill="EBEBEC"/>
          </w:tcPr>
          <w:p>
            <w:pPr>
              <w:pStyle w:val="TableParagraph"/>
              <w:spacing w:line="121" w:lineRule="exact" w:before="57"/>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1" w:lineRule="exact" w:before="57"/>
              <w:ind w:left="564"/>
              <w:rPr>
                <w:sz w:val="15"/>
              </w:rPr>
            </w:pPr>
            <w:r>
              <w:rPr>
                <w:spacing w:val="-2"/>
                <w:sz w:val="15"/>
              </w:rPr>
              <w:t>CAST/EiJ</w:t>
            </w:r>
          </w:p>
        </w:tc>
      </w:tr>
      <w:tr>
        <w:trPr>
          <w:trHeight w:val="233" w:hRule="atLeast"/>
        </w:trPr>
        <w:tc>
          <w:tcPr>
            <w:tcW w:w="2082" w:type="dxa"/>
            <w:tcBorders>
              <w:top w:val="single" w:sz="24" w:space="0" w:color="EBEBEC"/>
            </w:tcBorders>
          </w:tcPr>
          <w:p>
            <w:pPr>
              <w:pStyle w:val="TableParagraph"/>
              <w:spacing w:before="44"/>
              <w:rPr>
                <w:sz w:val="15"/>
              </w:rPr>
            </w:pPr>
            <w:r>
              <w:rPr>
                <w:spacing w:val="-2"/>
                <w:w w:val="105"/>
                <w:sz w:val="15"/>
              </w:rPr>
              <w:t>d2.mc</w:t>
            </w:r>
          </w:p>
        </w:tc>
        <w:tc>
          <w:tcPr>
            <w:tcW w:w="5402" w:type="dxa"/>
            <w:tcBorders>
              <w:top w:val="single" w:sz="24" w:space="0" w:color="EBEBEC"/>
            </w:tcBorders>
          </w:tcPr>
          <w:p>
            <w:pPr>
              <w:pStyle w:val="TableParagraph"/>
              <w:spacing w:before="44"/>
              <w:ind w:left="1313"/>
              <w:rPr>
                <w:sz w:val="15"/>
              </w:rPr>
            </w:pPr>
            <w:r>
              <w:rPr>
                <w:sz w:val="15"/>
              </w:rPr>
              <w:t>Methylated</w:t>
            </w:r>
            <w:r>
              <w:rPr>
                <w:spacing w:val="8"/>
                <w:sz w:val="15"/>
              </w:rPr>
              <w:t> </w:t>
            </w:r>
            <w:r>
              <w:rPr>
                <w:spacing w:val="-2"/>
                <w:sz w:val="15"/>
              </w:rPr>
              <w:t>reads</w:t>
            </w:r>
          </w:p>
        </w:tc>
        <w:tc>
          <w:tcPr>
            <w:tcW w:w="2318" w:type="dxa"/>
            <w:tcBorders>
              <w:top w:val="single" w:sz="24" w:space="0" w:color="EBEBEC"/>
            </w:tcBorders>
          </w:tcPr>
          <w:p>
            <w:pPr>
              <w:pStyle w:val="TableParagraph"/>
              <w:spacing w:before="44"/>
              <w:ind w:left="564"/>
              <w:rPr>
                <w:sz w:val="15"/>
              </w:rPr>
            </w:pPr>
            <w:r>
              <w:rPr>
                <w:spacing w:val="-2"/>
                <w:sz w:val="15"/>
              </w:rPr>
              <w:t>DBA/2J</w:t>
            </w:r>
          </w:p>
        </w:tc>
      </w:tr>
      <w:tr>
        <w:trPr>
          <w:trHeight w:val="199" w:hRule="atLeast"/>
        </w:trPr>
        <w:tc>
          <w:tcPr>
            <w:tcW w:w="2082" w:type="dxa"/>
            <w:tcBorders>
              <w:bottom w:val="single" w:sz="24" w:space="0" w:color="EBEBEC"/>
            </w:tcBorders>
            <w:shd w:val="clear" w:color="auto" w:fill="EBEBEC"/>
          </w:tcPr>
          <w:p>
            <w:pPr>
              <w:pStyle w:val="TableParagraph"/>
              <w:spacing w:line="121" w:lineRule="exact" w:before="57"/>
              <w:rPr>
                <w:sz w:val="15"/>
              </w:rPr>
            </w:pPr>
            <w:r>
              <w:rPr>
                <w:spacing w:val="-2"/>
                <w:sz w:val="15"/>
              </w:rPr>
              <w:t>d2.cov</w:t>
            </w:r>
          </w:p>
        </w:tc>
        <w:tc>
          <w:tcPr>
            <w:tcW w:w="5402" w:type="dxa"/>
            <w:tcBorders>
              <w:bottom w:val="single" w:sz="24" w:space="0" w:color="EBEBEC"/>
            </w:tcBorders>
            <w:shd w:val="clear" w:color="auto" w:fill="EBEBEC"/>
          </w:tcPr>
          <w:p>
            <w:pPr>
              <w:pStyle w:val="TableParagraph"/>
              <w:spacing w:line="121" w:lineRule="exact" w:before="57"/>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1" w:lineRule="exact" w:before="57"/>
              <w:ind w:left="564"/>
              <w:rPr>
                <w:sz w:val="15"/>
              </w:rPr>
            </w:pPr>
            <w:r>
              <w:rPr>
                <w:spacing w:val="-2"/>
                <w:sz w:val="15"/>
              </w:rPr>
              <w:t>DBA/2J</w:t>
            </w:r>
          </w:p>
        </w:tc>
      </w:tr>
      <w:tr>
        <w:trPr>
          <w:trHeight w:val="233" w:hRule="atLeast"/>
        </w:trPr>
        <w:tc>
          <w:tcPr>
            <w:tcW w:w="2082" w:type="dxa"/>
            <w:tcBorders>
              <w:top w:val="single" w:sz="24" w:space="0" w:color="EBEBEC"/>
            </w:tcBorders>
          </w:tcPr>
          <w:p>
            <w:pPr>
              <w:pStyle w:val="TableParagraph"/>
              <w:spacing w:before="44"/>
              <w:rPr>
                <w:sz w:val="15"/>
              </w:rPr>
            </w:pPr>
            <w:r>
              <w:rPr>
                <w:spacing w:val="-2"/>
                <w:w w:val="105"/>
                <w:sz w:val="15"/>
              </w:rPr>
              <w:t>fvb.mc</w:t>
            </w:r>
          </w:p>
        </w:tc>
        <w:tc>
          <w:tcPr>
            <w:tcW w:w="5402" w:type="dxa"/>
            <w:tcBorders>
              <w:top w:val="single" w:sz="24" w:space="0" w:color="EBEBEC"/>
            </w:tcBorders>
          </w:tcPr>
          <w:p>
            <w:pPr>
              <w:pStyle w:val="TableParagraph"/>
              <w:spacing w:before="44"/>
              <w:ind w:left="1313"/>
              <w:rPr>
                <w:sz w:val="15"/>
              </w:rPr>
            </w:pPr>
            <w:r>
              <w:rPr>
                <w:sz w:val="15"/>
              </w:rPr>
              <w:t>Methylated</w:t>
            </w:r>
            <w:r>
              <w:rPr>
                <w:spacing w:val="8"/>
                <w:sz w:val="15"/>
              </w:rPr>
              <w:t> </w:t>
            </w:r>
            <w:r>
              <w:rPr>
                <w:spacing w:val="-2"/>
                <w:sz w:val="15"/>
              </w:rPr>
              <w:t>reads</w:t>
            </w:r>
          </w:p>
        </w:tc>
        <w:tc>
          <w:tcPr>
            <w:tcW w:w="2318" w:type="dxa"/>
            <w:tcBorders>
              <w:top w:val="single" w:sz="24" w:space="0" w:color="EBEBEC"/>
            </w:tcBorders>
          </w:tcPr>
          <w:p>
            <w:pPr>
              <w:pStyle w:val="TableParagraph"/>
              <w:spacing w:before="44"/>
              <w:ind w:left="564"/>
              <w:rPr>
                <w:sz w:val="15"/>
              </w:rPr>
            </w:pPr>
            <w:r>
              <w:rPr>
                <w:spacing w:val="-2"/>
                <w:sz w:val="15"/>
              </w:rPr>
              <w:t>FVB/J</w:t>
            </w:r>
          </w:p>
        </w:tc>
      </w:tr>
      <w:tr>
        <w:trPr>
          <w:trHeight w:val="199" w:hRule="atLeast"/>
        </w:trPr>
        <w:tc>
          <w:tcPr>
            <w:tcW w:w="2082" w:type="dxa"/>
            <w:tcBorders>
              <w:bottom w:val="single" w:sz="24" w:space="0" w:color="EBEBEC"/>
            </w:tcBorders>
            <w:shd w:val="clear" w:color="auto" w:fill="EBEBEC"/>
          </w:tcPr>
          <w:p>
            <w:pPr>
              <w:pStyle w:val="TableParagraph"/>
              <w:spacing w:line="121" w:lineRule="exact" w:before="57"/>
              <w:rPr>
                <w:sz w:val="15"/>
              </w:rPr>
            </w:pPr>
            <w:r>
              <w:rPr>
                <w:spacing w:val="-2"/>
                <w:w w:val="105"/>
                <w:sz w:val="15"/>
              </w:rPr>
              <w:t>fvb.cov</w:t>
            </w:r>
          </w:p>
        </w:tc>
        <w:tc>
          <w:tcPr>
            <w:tcW w:w="5402" w:type="dxa"/>
            <w:tcBorders>
              <w:bottom w:val="single" w:sz="24" w:space="0" w:color="EBEBEC"/>
            </w:tcBorders>
            <w:shd w:val="clear" w:color="auto" w:fill="EBEBEC"/>
          </w:tcPr>
          <w:p>
            <w:pPr>
              <w:pStyle w:val="TableParagraph"/>
              <w:spacing w:line="121" w:lineRule="exact" w:before="57"/>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1" w:lineRule="exact" w:before="57"/>
              <w:ind w:left="564"/>
              <w:rPr>
                <w:sz w:val="15"/>
              </w:rPr>
            </w:pPr>
            <w:r>
              <w:rPr>
                <w:spacing w:val="-2"/>
                <w:sz w:val="15"/>
              </w:rPr>
              <w:t>FVB/J</w:t>
            </w:r>
          </w:p>
        </w:tc>
      </w:tr>
      <w:tr>
        <w:trPr>
          <w:trHeight w:val="233" w:hRule="atLeast"/>
        </w:trPr>
        <w:tc>
          <w:tcPr>
            <w:tcW w:w="2082" w:type="dxa"/>
            <w:tcBorders>
              <w:top w:val="single" w:sz="24" w:space="0" w:color="EBEBEC"/>
            </w:tcBorders>
          </w:tcPr>
          <w:p>
            <w:pPr>
              <w:pStyle w:val="TableParagraph"/>
              <w:spacing w:before="44"/>
              <w:rPr>
                <w:sz w:val="15"/>
              </w:rPr>
            </w:pPr>
            <w:r>
              <w:rPr>
                <w:spacing w:val="-2"/>
                <w:w w:val="105"/>
                <w:sz w:val="15"/>
              </w:rPr>
              <w:t>pwk.mc</w:t>
            </w:r>
          </w:p>
        </w:tc>
        <w:tc>
          <w:tcPr>
            <w:tcW w:w="5402" w:type="dxa"/>
            <w:tcBorders>
              <w:top w:val="single" w:sz="24" w:space="0" w:color="EBEBEC"/>
            </w:tcBorders>
          </w:tcPr>
          <w:p>
            <w:pPr>
              <w:pStyle w:val="TableParagraph"/>
              <w:spacing w:before="44"/>
              <w:ind w:left="1313"/>
              <w:rPr>
                <w:sz w:val="15"/>
              </w:rPr>
            </w:pPr>
            <w:r>
              <w:rPr>
                <w:sz w:val="15"/>
              </w:rPr>
              <w:t>Methylated</w:t>
            </w:r>
            <w:r>
              <w:rPr>
                <w:spacing w:val="8"/>
                <w:sz w:val="15"/>
              </w:rPr>
              <w:t> </w:t>
            </w:r>
            <w:r>
              <w:rPr>
                <w:spacing w:val="-2"/>
                <w:sz w:val="15"/>
              </w:rPr>
              <w:t>reads</w:t>
            </w:r>
          </w:p>
        </w:tc>
        <w:tc>
          <w:tcPr>
            <w:tcW w:w="2318" w:type="dxa"/>
            <w:tcBorders>
              <w:top w:val="single" w:sz="24" w:space="0" w:color="EBEBEC"/>
            </w:tcBorders>
          </w:tcPr>
          <w:p>
            <w:pPr>
              <w:pStyle w:val="TableParagraph"/>
              <w:spacing w:before="44"/>
              <w:ind w:left="564"/>
              <w:rPr>
                <w:sz w:val="15"/>
              </w:rPr>
            </w:pPr>
            <w:r>
              <w:rPr>
                <w:spacing w:val="-2"/>
                <w:sz w:val="15"/>
              </w:rPr>
              <w:t>PWK/PhJ</w:t>
            </w:r>
          </w:p>
        </w:tc>
      </w:tr>
      <w:tr>
        <w:trPr>
          <w:trHeight w:val="199" w:hRule="atLeast"/>
        </w:trPr>
        <w:tc>
          <w:tcPr>
            <w:tcW w:w="2082" w:type="dxa"/>
            <w:tcBorders>
              <w:bottom w:val="single" w:sz="24" w:space="0" w:color="EBEBEC"/>
            </w:tcBorders>
            <w:shd w:val="clear" w:color="auto" w:fill="EBEBEC"/>
          </w:tcPr>
          <w:p>
            <w:pPr>
              <w:pStyle w:val="TableParagraph"/>
              <w:spacing w:line="121" w:lineRule="exact" w:before="57"/>
              <w:rPr>
                <w:sz w:val="15"/>
              </w:rPr>
            </w:pPr>
            <w:r>
              <w:rPr>
                <w:spacing w:val="-2"/>
                <w:w w:val="105"/>
                <w:sz w:val="15"/>
              </w:rPr>
              <w:t>pwk.cov</w:t>
            </w:r>
          </w:p>
        </w:tc>
        <w:tc>
          <w:tcPr>
            <w:tcW w:w="5402" w:type="dxa"/>
            <w:tcBorders>
              <w:bottom w:val="single" w:sz="24" w:space="0" w:color="EBEBEC"/>
            </w:tcBorders>
            <w:shd w:val="clear" w:color="auto" w:fill="EBEBEC"/>
          </w:tcPr>
          <w:p>
            <w:pPr>
              <w:pStyle w:val="TableParagraph"/>
              <w:spacing w:line="121" w:lineRule="exact" w:before="57"/>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1" w:lineRule="exact" w:before="57"/>
              <w:ind w:left="564"/>
              <w:rPr>
                <w:sz w:val="15"/>
              </w:rPr>
            </w:pPr>
            <w:r>
              <w:rPr>
                <w:spacing w:val="-2"/>
                <w:sz w:val="15"/>
              </w:rPr>
              <w:t>PWK/PhJ</w:t>
            </w:r>
          </w:p>
        </w:tc>
      </w:tr>
      <w:tr>
        <w:trPr>
          <w:trHeight w:val="232" w:hRule="atLeast"/>
        </w:trPr>
        <w:tc>
          <w:tcPr>
            <w:tcW w:w="2082" w:type="dxa"/>
            <w:tcBorders>
              <w:top w:val="single" w:sz="24" w:space="0" w:color="EBEBEC"/>
            </w:tcBorders>
          </w:tcPr>
          <w:p>
            <w:pPr>
              <w:pStyle w:val="TableParagraph"/>
              <w:spacing w:line="169" w:lineRule="exact" w:before="44"/>
              <w:rPr>
                <w:sz w:val="15"/>
              </w:rPr>
            </w:pPr>
            <w:r>
              <w:rPr>
                <w:spacing w:val="-2"/>
                <w:w w:val="105"/>
                <w:sz w:val="15"/>
              </w:rPr>
              <w:t>wsb.mc</w:t>
            </w:r>
          </w:p>
        </w:tc>
        <w:tc>
          <w:tcPr>
            <w:tcW w:w="5402" w:type="dxa"/>
            <w:tcBorders>
              <w:top w:val="single" w:sz="24" w:space="0" w:color="EBEBEC"/>
            </w:tcBorders>
          </w:tcPr>
          <w:p>
            <w:pPr>
              <w:pStyle w:val="TableParagraph"/>
              <w:spacing w:line="169" w:lineRule="exact" w:before="44"/>
              <w:ind w:left="1313"/>
              <w:rPr>
                <w:sz w:val="15"/>
              </w:rPr>
            </w:pPr>
            <w:r>
              <w:rPr>
                <w:sz w:val="15"/>
              </w:rPr>
              <w:t>Methylated</w:t>
            </w:r>
            <w:r>
              <w:rPr>
                <w:spacing w:val="8"/>
                <w:sz w:val="15"/>
              </w:rPr>
              <w:t> </w:t>
            </w:r>
            <w:r>
              <w:rPr>
                <w:spacing w:val="-2"/>
                <w:sz w:val="15"/>
              </w:rPr>
              <w:t>reads</w:t>
            </w:r>
          </w:p>
        </w:tc>
        <w:tc>
          <w:tcPr>
            <w:tcW w:w="2318" w:type="dxa"/>
            <w:tcBorders>
              <w:top w:val="single" w:sz="24" w:space="0" w:color="EBEBEC"/>
            </w:tcBorders>
          </w:tcPr>
          <w:p>
            <w:pPr>
              <w:pStyle w:val="TableParagraph"/>
              <w:spacing w:line="169" w:lineRule="exact" w:before="44"/>
              <w:ind w:left="564"/>
              <w:rPr>
                <w:sz w:val="15"/>
              </w:rPr>
            </w:pPr>
            <w:r>
              <w:rPr>
                <w:spacing w:val="-2"/>
                <w:sz w:val="15"/>
              </w:rPr>
              <w:t>WSB/EiJ</w:t>
            </w:r>
          </w:p>
        </w:tc>
      </w:tr>
      <w:tr>
        <w:trPr>
          <w:trHeight w:val="200" w:hRule="atLeast"/>
        </w:trPr>
        <w:tc>
          <w:tcPr>
            <w:tcW w:w="2082" w:type="dxa"/>
            <w:tcBorders>
              <w:bottom w:val="single" w:sz="24" w:space="0" w:color="EBEBEC"/>
            </w:tcBorders>
            <w:shd w:val="clear" w:color="auto" w:fill="EBEBEC"/>
          </w:tcPr>
          <w:p>
            <w:pPr>
              <w:pStyle w:val="TableParagraph"/>
              <w:spacing w:line="121" w:lineRule="exact"/>
              <w:rPr>
                <w:sz w:val="15"/>
              </w:rPr>
            </w:pPr>
            <w:r>
              <w:rPr>
                <w:spacing w:val="-2"/>
                <w:w w:val="105"/>
                <w:sz w:val="15"/>
              </w:rPr>
              <w:t>wsb.cov</w:t>
            </w:r>
          </w:p>
        </w:tc>
        <w:tc>
          <w:tcPr>
            <w:tcW w:w="5402" w:type="dxa"/>
            <w:tcBorders>
              <w:bottom w:val="single" w:sz="24" w:space="0" w:color="EBEBEC"/>
            </w:tcBorders>
            <w:shd w:val="clear" w:color="auto" w:fill="EBEBEC"/>
          </w:tcPr>
          <w:p>
            <w:pPr>
              <w:pStyle w:val="TableParagraph"/>
              <w:spacing w:line="121" w:lineRule="exact"/>
              <w:ind w:left="1313"/>
              <w:rPr>
                <w:sz w:val="15"/>
              </w:rPr>
            </w:pPr>
            <w:r>
              <w:rPr>
                <w:sz w:val="15"/>
              </w:rPr>
              <w:t>Total</w:t>
            </w:r>
            <w:r>
              <w:rPr>
                <w:spacing w:val="-3"/>
                <w:sz w:val="15"/>
              </w:rPr>
              <w:t> </w:t>
            </w:r>
            <w:r>
              <w:rPr>
                <w:spacing w:val="-2"/>
                <w:sz w:val="15"/>
              </w:rPr>
              <w:t>reads</w:t>
            </w:r>
          </w:p>
        </w:tc>
        <w:tc>
          <w:tcPr>
            <w:tcW w:w="2318" w:type="dxa"/>
            <w:tcBorders>
              <w:bottom w:val="single" w:sz="24" w:space="0" w:color="EBEBEC"/>
            </w:tcBorders>
            <w:shd w:val="clear" w:color="auto" w:fill="EBEBEC"/>
          </w:tcPr>
          <w:p>
            <w:pPr>
              <w:pStyle w:val="TableParagraph"/>
              <w:spacing w:line="121" w:lineRule="exact"/>
              <w:ind w:left="564"/>
              <w:rPr>
                <w:sz w:val="15"/>
              </w:rPr>
            </w:pPr>
            <w:r>
              <w:rPr>
                <w:spacing w:val="-2"/>
                <w:sz w:val="15"/>
              </w:rPr>
              <w:t>WSB/EiJ</w:t>
            </w:r>
          </w:p>
        </w:tc>
      </w:tr>
      <w:tr>
        <w:trPr>
          <w:trHeight w:val="232" w:hRule="atLeast"/>
        </w:trPr>
        <w:tc>
          <w:tcPr>
            <w:tcW w:w="2082" w:type="dxa"/>
            <w:tcBorders>
              <w:top w:val="single" w:sz="24" w:space="0" w:color="EBEBEC"/>
            </w:tcBorders>
          </w:tcPr>
          <w:p>
            <w:pPr>
              <w:pStyle w:val="TableParagraph"/>
              <w:spacing w:before="43"/>
              <w:rPr>
                <w:sz w:val="15"/>
              </w:rPr>
            </w:pPr>
            <w:r>
              <w:rPr>
                <w:spacing w:val="-2"/>
                <w:sz w:val="15"/>
              </w:rPr>
              <w:t>strand</w:t>
            </w:r>
          </w:p>
        </w:tc>
        <w:tc>
          <w:tcPr>
            <w:tcW w:w="5402" w:type="dxa"/>
            <w:tcBorders>
              <w:top w:val="single" w:sz="24" w:space="0" w:color="EBEBEC"/>
            </w:tcBorders>
          </w:tcPr>
          <w:p>
            <w:pPr>
              <w:pStyle w:val="TableParagraph"/>
              <w:spacing w:before="43"/>
              <w:ind w:left="1313"/>
              <w:rPr>
                <w:sz w:val="15"/>
              </w:rPr>
            </w:pPr>
            <w:r>
              <w:rPr>
                <w:spacing w:val="-2"/>
                <w:sz w:val="15"/>
              </w:rPr>
              <w:t>Strand</w:t>
            </w:r>
          </w:p>
        </w:tc>
        <w:tc>
          <w:tcPr>
            <w:tcW w:w="2318" w:type="dxa"/>
            <w:tcBorders>
              <w:top w:val="single" w:sz="24" w:space="0" w:color="EBEBEC"/>
            </w:tcBorders>
          </w:tcPr>
          <w:p>
            <w:pPr>
              <w:pStyle w:val="TableParagraph"/>
              <w:spacing w:line="240" w:lineRule="auto" w:before="0"/>
              <w:rPr>
                <w:rFonts w:ascii="Times New Roman"/>
                <w:sz w:val="16"/>
              </w:rPr>
            </w:pPr>
          </w:p>
        </w:tc>
      </w:tr>
      <w:tr>
        <w:trPr>
          <w:trHeight w:val="200" w:hRule="atLeast"/>
        </w:trPr>
        <w:tc>
          <w:tcPr>
            <w:tcW w:w="2082" w:type="dxa"/>
            <w:tcBorders>
              <w:bottom w:val="single" w:sz="24" w:space="0" w:color="EBEBEC"/>
            </w:tcBorders>
            <w:shd w:val="clear" w:color="auto" w:fill="EBEBEC"/>
          </w:tcPr>
          <w:p>
            <w:pPr>
              <w:pStyle w:val="TableParagraph"/>
              <w:spacing w:line="121" w:lineRule="exact"/>
              <w:rPr>
                <w:sz w:val="15"/>
              </w:rPr>
            </w:pPr>
            <w:r>
              <w:rPr>
                <w:spacing w:val="-4"/>
                <w:sz w:val="15"/>
              </w:rPr>
              <w:t>type</w:t>
            </w:r>
          </w:p>
        </w:tc>
        <w:tc>
          <w:tcPr>
            <w:tcW w:w="5402" w:type="dxa"/>
            <w:tcBorders>
              <w:bottom w:val="single" w:sz="24" w:space="0" w:color="EBEBEC"/>
            </w:tcBorders>
            <w:shd w:val="clear" w:color="auto" w:fill="EBEBEC"/>
          </w:tcPr>
          <w:p>
            <w:pPr>
              <w:pStyle w:val="TableParagraph"/>
              <w:spacing w:line="121" w:lineRule="exact"/>
              <w:ind w:left="1313"/>
              <w:rPr>
                <w:sz w:val="15"/>
              </w:rPr>
            </w:pPr>
            <w:r>
              <w:rPr>
                <w:sz w:val="15"/>
              </w:rPr>
              <w:t>CG</w:t>
            </w:r>
            <w:r>
              <w:rPr>
                <w:spacing w:val="-2"/>
                <w:sz w:val="15"/>
              </w:rPr>
              <w:t> </w:t>
            </w:r>
            <w:r>
              <w:rPr>
                <w:sz w:val="15"/>
              </w:rPr>
              <w:t>or</w:t>
            </w:r>
            <w:r>
              <w:rPr>
                <w:spacing w:val="-3"/>
                <w:sz w:val="15"/>
              </w:rPr>
              <w:t> </w:t>
            </w:r>
            <w:r>
              <w:rPr>
                <w:spacing w:val="-5"/>
                <w:sz w:val="15"/>
              </w:rPr>
              <w:t>CH</w:t>
            </w:r>
          </w:p>
        </w:tc>
        <w:tc>
          <w:tcPr>
            <w:tcW w:w="2318" w:type="dxa"/>
            <w:tcBorders>
              <w:bottom w:val="single" w:sz="24" w:space="0" w:color="EBEBEC"/>
            </w:tcBorders>
            <w:shd w:val="clear" w:color="auto" w:fill="EBEBEC"/>
          </w:tcPr>
          <w:p>
            <w:pPr>
              <w:pStyle w:val="TableParagraph"/>
              <w:spacing w:line="240" w:lineRule="auto" w:before="0"/>
              <w:rPr>
                <w:rFonts w:ascii="Times New Roman"/>
                <w:sz w:val="12"/>
              </w:rPr>
            </w:pPr>
          </w:p>
        </w:tc>
      </w:tr>
      <w:tr>
        <w:trPr>
          <w:trHeight w:val="232" w:hRule="atLeast"/>
        </w:trPr>
        <w:tc>
          <w:tcPr>
            <w:tcW w:w="2082" w:type="dxa"/>
            <w:tcBorders>
              <w:top w:val="single" w:sz="24" w:space="0" w:color="EBEBEC"/>
            </w:tcBorders>
          </w:tcPr>
          <w:p>
            <w:pPr>
              <w:pStyle w:val="TableParagraph"/>
              <w:spacing w:before="43"/>
              <w:rPr>
                <w:sz w:val="15"/>
              </w:rPr>
            </w:pPr>
            <w:r>
              <w:rPr>
                <w:spacing w:val="-2"/>
                <w:w w:val="105"/>
                <w:sz w:val="15"/>
              </w:rPr>
              <w:t>total.mc</w:t>
            </w:r>
          </w:p>
        </w:tc>
        <w:tc>
          <w:tcPr>
            <w:tcW w:w="5402" w:type="dxa"/>
            <w:tcBorders>
              <w:top w:val="single" w:sz="24" w:space="0" w:color="EBEBEC"/>
            </w:tcBorders>
          </w:tcPr>
          <w:p>
            <w:pPr>
              <w:pStyle w:val="TableParagraph"/>
              <w:spacing w:before="43"/>
              <w:ind w:left="1313"/>
              <w:rPr>
                <w:sz w:val="15"/>
              </w:rPr>
            </w:pPr>
            <w:r>
              <w:rPr>
                <w:sz w:val="15"/>
              </w:rPr>
              <w:t>Total methylated</w:t>
            </w:r>
            <w:r>
              <w:rPr>
                <w:spacing w:val="1"/>
                <w:sz w:val="15"/>
              </w:rPr>
              <w:t> </w:t>
            </w:r>
            <w:r>
              <w:rPr>
                <w:sz w:val="15"/>
              </w:rPr>
              <w:t>reads for all </w:t>
            </w:r>
            <w:r>
              <w:rPr>
                <w:spacing w:val="-2"/>
                <w:sz w:val="15"/>
              </w:rPr>
              <w:t>strains</w:t>
            </w:r>
          </w:p>
        </w:tc>
        <w:tc>
          <w:tcPr>
            <w:tcW w:w="2318" w:type="dxa"/>
            <w:tcBorders>
              <w:top w:val="single" w:sz="24" w:space="0" w:color="EBEBEC"/>
            </w:tcBorders>
          </w:tcPr>
          <w:p>
            <w:pPr>
              <w:pStyle w:val="TableParagraph"/>
              <w:spacing w:line="240" w:lineRule="auto" w:before="0"/>
              <w:rPr>
                <w:rFonts w:ascii="Times New Roman"/>
                <w:sz w:val="16"/>
              </w:rPr>
            </w:pPr>
          </w:p>
        </w:tc>
      </w:tr>
      <w:tr>
        <w:trPr>
          <w:trHeight w:val="200" w:hRule="atLeast"/>
        </w:trPr>
        <w:tc>
          <w:tcPr>
            <w:tcW w:w="2082" w:type="dxa"/>
            <w:tcBorders>
              <w:bottom w:val="single" w:sz="24" w:space="0" w:color="EBEBEC"/>
            </w:tcBorders>
            <w:shd w:val="clear" w:color="auto" w:fill="EBEBEC"/>
          </w:tcPr>
          <w:p>
            <w:pPr>
              <w:pStyle w:val="TableParagraph"/>
              <w:spacing w:line="121" w:lineRule="exact"/>
              <w:rPr>
                <w:sz w:val="15"/>
              </w:rPr>
            </w:pPr>
            <w:r>
              <w:rPr>
                <w:spacing w:val="-2"/>
                <w:sz w:val="15"/>
              </w:rPr>
              <w:t>total.cov</w:t>
            </w:r>
          </w:p>
        </w:tc>
        <w:tc>
          <w:tcPr>
            <w:tcW w:w="5402" w:type="dxa"/>
            <w:tcBorders>
              <w:bottom w:val="single" w:sz="24" w:space="0" w:color="EBEBEC"/>
            </w:tcBorders>
            <w:shd w:val="clear" w:color="auto" w:fill="EBEBEC"/>
          </w:tcPr>
          <w:p>
            <w:pPr>
              <w:pStyle w:val="TableParagraph"/>
              <w:spacing w:line="121" w:lineRule="exact"/>
              <w:ind w:left="1313"/>
              <w:rPr>
                <w:sz w:val="15"/>
              </w:rPr>
            </w:pPr>
            <w:r>
              <w:rPr>
                <w:sz w:val="15"/>
              </w:rPr>
              <w:t>Total</w:t>
            </w:r>
            <w:r>
              <w:rPr>
                <w:spacing w:val="-2"/>
                <w:sz w:val="15"/>
              </w:rPr>
              <w:t> </w:t>
            </w:r>
            <w:r>
              <w:rPr>
                <w:sz w:val="15"/>
              </w:rPr>
              <w:t>coverage</w:t>
            </w:r>
            <w:r>
              <w:rPr>
                <w:spacing w:val="-3"/>
                <w:sz w:val="15"/>
              </w:rPr>
              <w:t> </w:t>
            </w:r>
            <w:r>
              <w:rPr>
                <w:sz w:val="15"/>
              </w:rPr>
              <w:t>over</w:t>
            </w:r>
            <w:r>
              <w:rPr>
                <w:spacing w:val="-3"/>
                <w:sz w:val="15"/>
              </w:rPr>
              <w:t> </w:t>
            </w:r>
            <w:r>
              <w:rPr>
                <w:sz w:val="15"/>
              </w:rPr>
              <w:t>all</w:t>
            </w:r>
            <w:r>
              <w:rPr>
                <w:spacing w:val="-2"/>
                <w:sz w:val="15"/>
              </w:rPr>
              <w:t> strains</w:t>
            </w:r>
          </w:p>
        </w:tc>
        <w:tc>
          <w:tcPr>
            <w:tcW w:w="2318" w:type="dxa"/>
            <w:tcBorders>
              <w:bottom w:val="single" w:sz="24" w:space="0" w:color="EBEBEC"/>
            </w:tcBorders>
            <w:shd w:val="clear" w:color="auto" w:fill="EBEBEC"/>
          </w:tcPr>
          <w:p>
            <w:pPr>
              <w:pStyle w:val="TableParagraph"/>
              <w:spacing w:line="240" w:lineRule="auto" w:before="0"/>
              <w:rPr>
                <w:rFonts w:ascii="Times New Roman"/>
                <w:sz w:val="12"/>
              </w:rPr>
            </w:pPr>
          </w:p>
        </w:tc>
      </w:tr>
      <w:tr>
        <w:trPr>
          <w:trHeight w:val="232" w:hRule="atLeast"/>
        </w:trPr>
        <w:tc>
          <w:tcPr>
            <w:tcW w:w="2082" w:type="dxa"/>
            <w:tcBorders>
              <w:top w:val="single" w:sz="24" w:space="0" w:color="EBEBEC"/>
            </w:tcBorders>
          </w:tcPr>
          <w:p>
            <w:pPr>
              <w:pStyle w:val="TableParagraph"/>
              <w:spacing w:before="43"/>
              <w:rPr>
                <w:sz w:val="15"/>
              </w:rPr>
            </w:pPr>
            <w:r>
              <w:rPr>
                <w:spacing w:val="-2"/>
                <w:sz w:val="15"/>
              </w:rPr>
              <w:t>fraction.mc</w:t>
            </w:r>
          </w:p>
        </w:tc>
        <w:tc>
          <w:tcPr>
            <w:tcW w:w="5402" w:type="dxa"/>
            <w:tcBorders>
              <w:top w:val="single" w:sz="24" w:space="0" w:color="EBEBEC"/>
            </w:tcBorders>
          </w:tcPr>
          <w:p>
            <w:pPr>
              <w:pStyle w:val="TableParagraph"/>
              <w:spacing w:before="43"/>
              <w:ind w:left="1313"/>
              <w:rPr>
                <w:sz w:val="15"/>
              </w:rPr>
            </w:pPr>
            <w:r>
              <w:rPr>
                <w:sz w:val="15"/>
              </w:rPr>
              <w:t>Fraction</w:t>
            </w:r>
            <w:r>
              <w:rPr>
                <w:spacing w:val="4"/>
                <w:sz w:val="15"/>
              </w:rPr>
              <w:t> </w:t>
            </w:r>
            <w:r>
              <w:rPr>
                <w:sz w:val="15"/>
              </w:rPr>
              <w:t>of</w:t>
            </w:r>
            <w:r>
              <w:rPr>
                <w:spacing w:val="4"/>
                <w:sz w:val="15"/>
              </w:rPr>
              <w:t> </w:t>
            </w:r>
            <w:r>
              <w:rPr>
                <w:sz w:val="15"/>
              </w:rPr>
              <w:t>methylated</w:t>
            </w:r>
            <w:r>
              <w:rPr>
                <w:spacing w:val="5"/>
                <w:sz w:val="15"/>
              </w:rPr>
              <w:t> </w:t>
            </w:r>
            <w:r>
              <w:rPr>
                <w:spacing w:val="-2"/>
                <w:sz w:val="15"/>
              </w:rPr>
              <w:t>reads</w:t>
            </w:r>
          </w:p>
        </w:tc>
        <w:tc>
          <w:tcPr>
            <w:tcW w:w="2318" w:type="dxa"/>
            <w:tcBorders>
              <w:top w:val="single" w:sz="24" w:space="0" w:color="EBEBEC"/>
            </w:tcBorders>
          </w:tcPr>
          <w:p>
            <w:pPr>
              <w:pStyle w:val="TableParagraph"/>
              <w:spacing w:line="240" w:lineRule="auto" w:before="0"/>
              <w:rPr>
                <w:rFonts w:ascii="Times New Roman"/>
                <w:sz w:val="16"/>
              </w:rPr>
            </w:pPr>
          </w:p>
        </w:tc>
      </w:tr>
      <w:tr>
        <w:trPr>
          <w:trHeight w:val="200" w:hRule="atLeast"/>
        </w:trPr>
        <w:tc>
          <w:tcPr>
            <w:tcW w:w="2082" w:type="dxa"/>
            <w:tcBorders>
              <w:bottom w:val="single" w:sz="24" w:space="0" w:color="EBEBEC"/>
            </w:tcBorders>
            <w:shd w:val="clear" w:color="auto" w:fill="EBEBEC"/>
          </w:tcPr>
          <w:p>
            <w:pPr>
              <w:pStyle w:val="TableParagraph"/>
              <w:spacing w:line="121" w:lineRule="exact"/>
              <w:rPr>
                <w:sz w:val="15"/>
              </w:rPr>
            </w:pPr>
            <w:r>
              <w:rPr>
                <w:spacing w:val="-2"/>
                <w:sz w:val="15"/>
              </w:rPr>
              <w:t>n.strains</w:t>
            </w:r>
          </w:p>
        </w:tc>
        <w:tc>
          <w:tcPr>
            <w:tcW w:w="5402" w:type="dxa"/>
            <w:tcBorders>
              <w:bottom w:val="single" w:sz="24" w:space="0" w:color="EBEBEC"/>
            </w:tcBorders>
            <w:shd w:val="clear" w:color="auto" w:fill="EBEBEC"/>
          </w:tcPr>
          <w:p>
            <w:pPr>
              <w:pStyle w:val="TableParagraph"/>
              <w:spacing w:line="121" w:lineRule="exact"/>
              <w:ind w:left="1313"/>
              <w:rPr>
                <w:sz w:val="15"/>
              </w:rPr>
            </w:pPr>
            <w:r>
              <w:rPr>
                <w:sz w:val="15"/>
              </w:rPr>
              <w:t>Number</w:t>
            </w:r>
            <w:r>
              <w:rPr>
                <w:spacing w:val="2"/>
                <w:sz w:val="15"/>
              </w:rPr>
              <w:t> </w:t>
            </w:r>
            <w:r>
              <w:rPr>
                <w:sz w:val="15"/>
              </w:rPr>
              <w:t>of</w:t>
            </w:r>
            <w:r>
              <w:rPr>
                <w:spacing w:val="1"/>
                <w:sz w:val="15"/>
              </w:rPr>
              <w:t> </w:t>
            </w:r>
            <w:r>
              <w:rPr>
                <w:sz w:val="15"/>
              </w:rPr>
              <w:t>strains</w:t>
            </w:r>
            <w:r>
              <w:rPr>
                <w:spacing w:val="2"/>
                <w:sz w:val="15"/>
              </w:rPr>
              <w:t> </w:t>
            </w:r>
            <w:r>
              <w:rPr>
                <w:sz w:val="15"/>
              </w:rPr>
              <w:t>for</w:t>
            </w:r>
            <w:r>
              <w:rPr>
                <w:spacing w:val="1"/>
                <w:sz w:val="15"/>
              </w:rPr>
              <w:t> </w:t>
            </w:r>
            <w:r>
              <w:rPr>
                <w:sz w:val="15"/>
              </w:rPr>
              <w:t>which</w:t>
            </w:r>
            <w:r>
              <w:rPr>
                <w:spacing w:val="2"/>
                <w:sz w:val="15"/>
              </w:rPr>
              <w:t> </w:t>
            </w:r>
            <w:r>
              <w:rPr>
                <w:sz w:val="15"/>
              </w:rPr>
              <w:t>data</w:t>
            </w:r>
            <w:r>
              <w:rPr>
                <w:spacing w:val="2"/>
                <w:sz w:val="15"/>
              </w:rPr>
              <w:t> </w:t>
            </w:r>
            <w:r>
              <w:rPr>
                <w:sz w:val="15"/>
              </w:rPr>
              <w:t>were</w:t>
            </w:r>
            <w:r>
              <w:rPr>
                <w:spacing w:val="2"/>
                <w:sz w:val="15"/>
              </w:rPr>
              <w:t> </w:t>
            </w:r>
            <w:r>
              <w:rPr>
                <w:spacing w:val="-2"/>
                <w:sz w:val="15"/>
              </w:rPr>
              <w:t>available</w:t>
            </w:r>
          </w:p>
        </w:tc>
        <w:tc>
          <w:tcPr>
            <w:tcW w:w="2318" w:type="dxa"/>
            <w:tcBorders>
              <w:bottom w:val="single" w:sz="24" w:space="0" w:color="EBEBEC"/>
            </w:tcBorders>
            <w:shd w:val="clear" w:color="auto" w:fill="EBEBEC"/>
          </w:tcPr>
          <w:p>
            <w:pPr>
              <w:pStyle w:val="TableParagraph"/>
              <w:spacing w:line="240" w:lineRule="auto" w:before="0"/>
              <w:rPr>
                <w:rFonts w:ascii="Times New Roman"/>
                <w:sz w:val="12"/>
              </w:rPr>
            </w:pPr>
          </w:p>
        </w:tc>
      </w:tr>
      <w:tr>
        <w:trPr>
          <w:trHeight w:val="432" w:hRule="atLeast"/>
        </w:trPr>
        <w:tc>
          <w:tcPr>
            <w:tcW w:w="2082" w:type="dxa"/>
            <w:tcBorders>
              <w:top w:val="single" w:sz="24" w:space="0" w:color="EBEBEC"/>
            </w:tcBorders>
          </w:tcPr>
          <w:p>
            <w:pPr>
              <w:pStyle w:val="TableParagraph"/>
              <w:spacing w:line="240" w:lineRule="auto" w:before="43"/>
              <w:rPr>
                <w:sz w:val="15"/>
              </w:rPr>
            </w:pPr>
            <w:r>
              <w:rPr>
                <w:spacing w:val="-2"/>
                <w:sz w:val="15"/>
              </w:rPr>
              <w:t>var.pos</w:t>
            </w:r>
          </w:p>
        </w:tc>
        <w:tc>
          <w:tcPr>
            <w:tcW w:w="5402" w:type="dxa"/>
            <w:tcBorders>
              <w:top w:val="single" w:sz="24" w:space="0" w:color="EBEBEC"/>
            </w:tcBorders>
          </w:tcPr>
          <w:p>
            <w:pPr>
              <w:pStyle w:val="TableParagraph"/>
              <w:spacing w:line="200" w:lineRule="atLeast" w:before="13"/>
              <w:ind w:left="1313"/>
              <w:rPr>
                <w:sz w:val="15"/>
              </w:rPr>
            </w:pPr>
            <w:r>
              <w:rPr>
                <w:sz w:val="15"/>
              </w:rPr>
              <w:t>Postion of variants with respect to the position of </w:t>
            </w:r>
            <w:r>
              <w:rPr>
                <w:sz w:val="15"/>
              </w:rPr>
              <w:t>the methylated site</w:t>
            </w:r>
          </w:p>
        </w:tc>
        <w:tc>
          <w:tcPr>
            <w:tcW w:w="2318" w:type="dxa"/>
            <w:tcBorders>
              <w:top w:val="single" w:sz="24" w:space="0" w:color="EBEBEC"/>
            </w:tcBorders>
          </w:tcPr>
          <w:p>
            <w:pPr>
              <w:pStyle w:val="TableParagraph"/>
              <w:spacing w:line="240" w:lineRule="auto" w:before="0"/>
              <w:rPr>
                <w:rFonts w:ascii="Times New Roman"/>
                <w:sz w:val="16"/>
              </w:rPr>
            </w:pPr>
          </w:p>
        </w:tc>
      </w:tr>
      <w:tr>
        <w:trPr>
          <w:trHeight w:val="194" w:hRule="atLeast"/>
        </w:trPr>
        <w:tc>
          <w:tcPr>
            <w:tcW w:w="2082" w:type="dxa"/>
            <w:tcBorders>
              <w:bottom w:val="single" w:sz="36" w:space="0" w:color="EBEBEC"/>
            </w:tcBorders>
            <w:shd w:val="clear" w:color="auto" w:fill="EBEBEC"/>
          </w:tcPr>
          <w:p>
            <w:pPr>
              <w:pStyle w:val="TableParagraph"/>
              <w:spacing w:line="115" w:lineRule="exact"/>
              <w:rPr>
                <w:sz w:val="15"/>
              </w:rPr>
            </w:pPr>
            <w:r>
              <w:rPr>
                <w:spacing w:val="-2"/>
                <w:sz w:val="15"/>
              </w:rPr>
              <w:t>var.sdp</w:t>
            </w:r>
          </w:p>
        </w:tc>
        <w:tc>
          <w:tcPr>
            <w:tcW w:w="5402" w:type="dxa"/>
            <w:tcBorders>
              <w:bottom w:val="single" w:sz="36" w:space="0" w:color="EBEBEC"/>
            </w:tcBorders>
            <w:shd w:val="clear" w:color="auto" w:fill="EBEBEC"/>
          </w:tcPr>
          <w:p>
            <w:pPr>
              <w:pStyle w:val="TableParagraph"/>
              <w:spacing w:line="115" w:lineRule="exact"/>
              <w:ind w:left="1313"/>
              <w:rPr>
                <w:sz w:val="15"/>
              </w:rPr>
            </w:pPr>
            <w:r>
              <w:rPr>
                <w:sz w:val="15"/>
              </w:rPr>
              <w:t>Strain</w:t>
            </w:r>
            <w:r>
              <w:rPr>
                <w:spacing w:val="3"/>
                <w:sz w:val="15"/>
              </w:rPr>
              <w:t> </w:t>
            </w:r>
            <w:r>
              <w:rPr>
                <w:sz w:val="15"/>
              </w:rPr>
              <w:t>distribution</w:t>
            </w:r>
            <w:r>
              <w:rPr>
                <w:spacing w:val="4"/>
                <w:sz w:val="15"/>
              </w:rPr>
              <w:t> </w:t>
            </w:r>
            <w:r>
              <w:rPr>
                <w:sz w:val="15"/>
              </w:rPr>
              <w:t>pattern</w:t>
            </w:r>
            <w:r>
              <w:rPr>
                <w:spacing w:val="6"/>
                <w:sz w:val="15"/>
              </w:rPr>
              <w:t> </w:t>
            </w:r>
            <w:r>
              <w:rPr>
                <w:sz w:val="15"/>
              </w:rPr>
              <w:t>of</w:t>
            </w:r>
            <w:r>
              <w:rPr>
                <w:spacing w:val="4"/>
                <w:sz w:val="15"/>
              </w:rPr>
              <w:t> </w:t>
            </w:r>
            <w:r>
              <w:rPr>
                <w:sz w:val="15"/>
              </w:rPr>
              <w:t>sequence</w:t>
            </w:r>
            <w:r>
              <w:rPr>
                <w:spacing w:val="4"/>
                <w:sz w:val="15"/>
              </w:rPr>
              <w:t> </w:t>
            </w:r>
            <w:r>
              <w:rPr>
                <w:spacing w:val="-2"/>
                <w:sz w:val="15"/>
              </w:rPr>
              <w:t>variation</w:t>
            </w:r>
          </w:p>
        </w:tc>
        <w:tc>
          <w:tcPr>
            <w:tcW w:w="2318" w:type="dxa"/>
            <w:tcBorders>
              <w:bottom w:val="single" w:sz="36" w:space="0" w:color="EBEBEC"/>
            </w:tcBorders>
            <w:shd w:val="clear" w:color="auto" w:fill="EBEBEC"/>
          </w:tcPr>
          <w:p>
            <w:pPr>
              <w:pStyle w:val="TableParagraph"/>
              <w:spacing w:line="240" w:lineRule="auto" w:before="0"/>
              <w:rPr>
                <w:rFonts w:ascii="Times New Roman"/>
                <w:sz w:val="12"/>
              </w:rPr>
            </w:pPr>
          </w:p>
        </w:tc>
      </w:tr>
    </w:tbl>
    <w:p>
      <w:pPr>
        <w:pStyle w:val="BodyText"/>
        <w:spacing w:before="14"/>
      </w:pPr>
    </w:p>
    <w:p>
      <w:pPr>
        <w:pStyle w:val="BodyText"/>
        <w:ind w:left="271"/>
        <w:jc w:val="both"/>
      </w:pPr>
      <w:r>
        <w:rPr/>
        <w:t>This</w:t>
      </w:r>
      <w:r>
        <w:rPr>
          <w:spacing w:val="3"/>
        </w:rPr>
        <w:t> </w:t>
      </w:r>
      <w:r>
        <w:rPr/>
        <w:t>information</w:t>
      </w:r>
      <w:r>
        <w:rPr>
          <w:spacing w:val="4"/>
        </w:rPr>
        <w:t> </w:t>
      </w:r>
      <w:r>
        <w:rPr/>
        <w:t>was</w:t>
      </w:r>
      <w:r>
        <w:rPr>
          <w:spacing w:val="3"/>
        </w:rPr>
        <w:t> </w:t>
      </w:r>
      <w:r>
        <w:rPr/>
        <w:t>incorporated</w:t>
      </w:r>
      <w:r>
        <w:rPr>
          <w:spacing w:val="4"/>
        </w:rPr>
        <w:t> </w:t>
      </w:r>
      <w:r>
        <w:rPr/>
        <w:t>using</w:t>
      </w:r>
      <w:r>
        <w:rPr>
          <w:spacing w:val="3"/>
        </w:rPr>
        <w:t> </w:t>
      </w:r>
      <w:r>
        <w:rPr/>
        <w:t>custom</w:t>
      </w:r>
      <w:r>
        <w:rPr>
          <w:spacing w:val="2"/>
        </w:rPr>
        <w:t> </w:t>
      </w:r>
      <w:r>
        <w:rPr/>
        <w:t>perl</w:t>
      </w:r>
      <w:r>
        <w:rPr>
          <w:spacing w:val="3"/>
        </w:rPr>
        <w:t> </w:t>
      </w:r>
      <w:r>
        <w:rPr/>
        <w:t>scripts</w:t>
      </w:r>
      <w:r>
        <w:rPr>
          <w:spacing w:val="3"/>
        </w:rPr>
        <w:t> </w:t>
      </w:r>
      <w:r>
        <w:rPr/>
        <w:t>run</w:t>
      </w:r>
      <w:r>
        <w:rPr>
          <w:spacing w:val="3"/>
        </w:rPr>
        <w:t> </w:t>
      </w:r>
      <w:r>
        <w:rPr/>
        <w:t>in</w:t>
      </w:r>
      <w:r>
        <w:rPr>
          <w:spacing w:val="3"/>
        </w:rPr>
        <w:t> </w:t>
      </w:r>
      <w:r>
        <w:rPr/>
        <w:t>the</w:t>
      </w:r>
      <w:r>
        <w:rPr>
          <w:spacing w:val="3"/>
        </w:rPr>
        <w:t> </w:t>
      </w:r>
      <w:r>
        <w:rPr/>
        <w:t>following</w:t>
      </w:r>
      <w:r>
        <w:rPr>
          <w:spacing w:val="3"/>
        </w:rPr>
        <w:t> </w:t>
      </w:r>
      <w:r>
        <w:rPr/>
        <w:t>order,</w:t>
      </w:r>
      <w:r>
        <w:rPr>
          <w:spacing w:val="4"/>
        </w:rPr>
        <w:t> </w:t>
      </w:r>
      <w:r>
        <w:rPr/>
        <w:t>for</w:t>
      </w:r>
      <w:r>
        <w:rPr>
          <w:spacing w:val="3"/>
        </w:rPr>
        <w:t> </w:t>
      </w:r>
      <w:r>
        <w:rPr/>
        <w:t>each</w:t>
      </w:r>
      <w:r>
        <w:rPr>
          <w:spacing w:val="3"/>
        </w:rPr>
        <w:t> </w:t>
      </w:r>
      <w:r>
        <w:rPr>
          <w:spacing w:val="-2"/>
        </w:rPr>
        <w:t>chromosome</w:t>
      </w:r>
    </w:p>
    <w:p>
      <w:pPr>
        <w:pStyle w:val="ListParagraph"/>
        <w:numPr>
          <w:ilvl w:val="1"/>
          <w:numId w:val="4"/>
        </w:numPr>
        <w:tabs>
          <w:tab w:pos="607" w:val="left" w:leader="none"/>
        </w:tabs>
        <w:spacing w:line="240" w:lineRule="auto" w:before="173" w:after="0"/>
        <w:ind w:left="607" w:right="0" w:hanging="266"/>
        <w:jc w:val="left"/>
        <w:rPr>
          <w:sz w:val="17"/>
        </w:rPr>
      </w:pPr>
      <w:r>
        <w:rPr>
          <w:sz w:val="17"/>
        </w:rPr>
        <w:t>FindMethylatedCoordinatesForAllStrainsInOneTissue.pl</w:t>
      </w:r>
      <w:r>
        <w:rPr>
          <w:spacing w:val="2"/>
          <w:sz w:val="17"/>
        </w:rPr>
        <w:t> </w:t>
      </w:r>
      <w:r>
        <w:rPr>
          <w:sz w:val="17"/>
        </w:rPr>
        <w:t>-f</w:t>
      </w:r>
      <w:r>
        <w:rPr>
          <w:spacing w:val="-2"/>
          <w:sz w:val="17"/>
        </w:rPr>
        <w:t> </w:t>
      </w:r>
      <w:r>
        <w:rPr>
          <w:sz w:val="17"/>
        </w:rPr>
        <w:t>&lt;file</w:t>
      </w:r>
      <w:r>
        <w:rPr>
          <w:spacing w:val="-1"/>
          <w:sz w:val="17"/>
        </w:rPr>
        <w:t> </w:t>
      </w:r>
      <w:r>
        <w:rPr>
          <w:sz w:val="17"/>
        </w:rPr>
        <w:t>of</w:t>
      </w:r>
      <w:r>
        <w:rPr>
          <w:spacing w:val="-2"/>
          <w:sz w:val="17"/>
        </w:rPr>
        <w:t> </w:t>
      </w:r>
      <w:r>
        <w:rPr>
          <w:sz w:val="17"/>
        </w:rPr>
        <w:t>filenames</w:t>
      </w:r>
      <w:r>
        <w:rPr>
          <w:spacing w:val="-2"/>
          <w:sz w:val="17"/>
        </w:rPr>
        <w:t> </w:t>
      </w:r>
      <w:r>
        <w:rPr>
          <w:sz w:val="17"/>
        </w:rPr>
        <w:t>of</w:t>
      </w:r>
      <w:r>
        <w:rPr>
          <w:spacing w:val="-2"/>
          <w:sz w:val="17"/>
        </w:rPr>
        <w:t> </w:t>
      </w:r>
      <w:r>
        <w:rPr>
          <w:sz w:val="17"/>
        </w:rPr>
        <w:t>pseudobulk</w:t>
      </w:r>
      <w:r>
        <w:rPr>
          <w:spacing w:val="-1"/>
          <w:sz w:val="17"/>
        </w:rPr>
        <w:t> </w:t>
      </w:r>
      <w:r>
        <w:rPr>
          <w:sz w:val="17"/>
        </w:rPr>
        <w:t>files</w:t>
      </w:r>
      <w:r>
        <w:rPr>
          <w:spacing w:val="-2"/>
          <w:sz w:val="17"/>
        </w:rPr>
        <w:t> </w:t>
      </w:r>
      <w:r>
        <w:rPr>
          <w:sz w:val="17"/>
        </w:rPr>
        <w:t>(divided by</w:t>
      </w:r>
      <w:r>
        <w:rPr>
          <w:spacing w:val="-2"/>
          <w:sz w:val="17"/>
        </w:rPr>
        <w:t> </w:t>
      </w:r>
      <w:r>
        <w:rPr>
          <w:sz w:val="17"/>
        </w:rPr>
        <w:t>chromosome)</w:t>
      </w:r>
      <w:r>
        <w:rPr>
          <w:spacing w:val="-2"/>
          <w:sz w:val="17"/>
        </w:rPr>
        <w:t> </w:t>
      </w:r>
      <w:r>
        <w:rPr>
          <w:spacing w:val="-10"/>
          <w:sz w:val="17"/>
        </w:rPr>
        <w:t>&gt;</w:t>
      </w:r>
    </w:p>
    <w:p>
      <w:pPr>
        <w:pStyle w:val="ListParagraph"/>
        <w:numPr>
          <w:ilvl w:val="1"/>
          <w:numId w:val="4"/>
        </w:numPr>
        <w:tabs>
          <w:tab w:pos="607" w:val="left" w:leader="none"/>
        </w:tabs>
        <w:spacing w:line="240" w:lineRule="auto" w:before="24" w:after="0"/>
        <w:ind w:left="607" w:right="0" w:hanging="266"/>
        <w:jc w:val="left"/>
        <w:rPr>
          <w:sz w:val="17"/>
        </w:rPr>
      </w:pPr>
      <w:r>
        <w:rPr>
          <w:sz w:val="17"/>
        </w:rPr>
        <w:t>GetAllMethylatedSitesFromCoordinates.pl</w:t>
      </w:r>
      <w:r>
        <w:rPr>
          <w:spacing w:val="10"/>
          <w:sz w:val="17"/>
        </w:rPr>
        <w:t> </w:t>
      </w:r>
      <w:r>
        <w:rPr>
          <w:sz w:val="17"/>
        </w:rPr>
        <w:t>-C</w:t>
      </w:r>
      <w:r>
        <w:rPr>
          <w:spacing w:val="6"/>
          <w:sz w:val="17"/>
        </w:rPr>
        <w:t> </w:t>
      </w:r>
      <w:r>
        <w:rPr>
          <w:sz w:val="17"/>
        </w:rPr>
        <w:t>chromosome</w:t>
      </w:r>
      <w:r>
        <w:rPr>
          <w:spacing w:val="7"/>
          <w:sz w:val="17"/>
        </w:rPr>
        <w:t> </w:t>
      </w:r>
      <w:r>
        <w:rPr>
          <w:sz w:val="17"/>
        </w:rPr>
        <w:t>-c</w:t>
      </w:r>
      <w:r>
        <w:rPr>
          <w:spacing w:val="6"/>
          <w:sz w:val="17"/>
        </w:rPr>
        <w:t> </w:t>
      </w:r>
      <w:r>
        <w:rPr>
          <w:sz w:val="17"/>
        </w:rPr>
        <w:t>&lt;coordinate</w:t>
      </w:r>
      <w:r>
        <w:rPr>
          <w:spacing w:val="9"/>
          <w:sz w:val="17"/>
        </w:rPr>
        <w:t> </w:t>
      </w:r>
      <w:r>
        <w:rPr>
          <w:sz w:val="17"/>
        </w:rPr>
        <w:t>file&gt;</w:t>
      </w:r>
      <w:r>
        <w:rPr>
          <w:spacing w:val="6"/>
          <w:sz w:val="17"/>
        </w:rPr>
        <w:t> </w:t>
      </w:r>
      <w:r>
        <w:rPr>
          <w:sz w:val="17"/>
        </w:rPr>
        <w:t>-f</w:t>
      </w:r>
      <w:r>
        <w:rPr>
          <w:spacing w:val="7"/>
          <w:sz w:val="17"/>
        </w:rPr>
        <w:t> </w:t>
      </w:r>
      <w:r>
        <w:rPr>
          <w:sz w:val="17"/>
        </w:rPr>
        <w:t>&lt;</w:t>
      </w:r>
      <w:r>
        <w:rPr>
          <w:spacing w:val="6"/>
          <w:sz w:val="17"/>
        </w:rPr>
        <w:t> </w:t>
      </w:r>
      <w:r>
        <w:rPr>
          <w:sz w:val="17"/>
        </w:rPr>
        <w:t>output</w:t>
      </w:r>
      <w:r>
        <w:rPr>
          <w:spacing w:val="8"/>
          <w:sz w:val="17"/>
        </w:rPr>
        <w:t> </w:t>
      </w:r>
      <w:r>
        <w:rPr>
          <w:sz w:val="17"/>
        </w:rPr>
        <w:t>of</w:t>
      </w:r>
      <w:r>
        <w:rPr>
          <w:spacing w:val="6"/>
          <w:sz w:val="17"/>
        </w:rPr>
        <w:t> </w:t>
      </w:r>
      <w:r>
        <w:rPr>
          <w:sz w:val="17"/>
        </w:rPr>
        <w:t>step</w:t>
      </w:r>
      <w:r>
        <w:rPr>
          <w:spacing w:val="6"/>
          <w:sz w:val="17"/>
        </w:rPr>
        <w:t> </w:t>
      </w:r>
      <w:r>
        <w:rPr>
          <w:sz w:val="17"/>
        </w:rPr>
        <w:t>1&gt;</w:t>
      </w:r>
      <w:r>
        <w:rPr>
          <w:spacing w:val="5"/>
          <w:sz w:val="17"/>
        </w:rPr>
        <w:t> </w:t>
      </w:r>
      <w:r>
        <w:rPr>
          <w:sz w:val="17"/>
        </w:rPr>
        <w:t>&gt;</w:t>
      </w:r>
      <w:r>
        <w:rPr>
          <w:spacing w:val="7"/>
          <w:sz w:val="17"/>
        </w:rPr>
        <w:t> </w:t>
      </w:r>
      <w:r>
        <w:rPr>
          <w:spacing w:val="-2"/>
          <w:sz w:val="17"/>
        </w:rPr>
        <w:t>chr.n.cell.type.file</w:t>
      </w:r>
    </w:p>
    <w:p>
      <w:pPr>
        <w:pStyle w:val="ListParagraph"/>
        <w:numPr>
          <w:ilvl w:val="1"/>
          <w:numId w:val="4"/>
        </w:numPr>
        <w:tabs>
          <w:tab w:pos="607" w:val="left" w:leader="none"/>
        </w:tabs>
        <w:spacing w:line="240" w:lineRule="auto" w:before="24" w:after="0"/>
        <w:ind w:left="607" w:right="0" w:hanging="266"/>
        <w:jc w:val="left"/>
        <w:rPr>
          <w:sz w:val="17"/>
        </w:rPr>
      </w:pPr>
      <w:r>
        <w:rPr>
          <w:sz w:val="17"/>
        </w:rPr>
        <w:t>IdentifyVariableMethylation.pl</w:t>
      </w:r>
      <w:r>
        <w:rPr>
          <w:spacing w:val="8"/>
          <w:sz w:val="17"/>
        </w:rPr>
        <w:t> </w:t>
      </w:r>
      <w:r>
        <w:rPr>
          <w:sz w:val="17"/>
        </w:rPr>
        <w:t>-f</w:t>
      </w:r>
      <w:r>
        <w:rPr>
          <w:spacing w:val="7"/>
          <w:sz w:val="17"/>
        </w:rPr>
        <w:t> </w:t>
      </w:r>
      <w:r>
        <w:rPr>
          <w:sz w:val="17"/>
        </w:rPr>
        <w:t>chr.n.cell.type.file</w:t>
      </w:r>
      <w:r>
        <w:rPr>
          <w:spacing w:val="9"/>
          <w:sz w:val="17"/>
        </w:rPr>
        <w:t> </w:t>
      </w:r>
      <w:r>
        <w:rPr>
          <w:sz w:val="17"/>
        </w:rPr>
        <w:t>&gt;</w:t>
      </w:r>
      <w:r>
        <w:rPr>
          <w:spacing w:val="6"/>
          <w:sz w:val="17"/>
        </w:rPr>
        <w:t> </w:t>
      </w:r>
      <w:r>
        <w:rPr>
          <w:spacing w:val="-2"/>
          <w:sz w:val="17"/>
        </w:rPr>
        <w:t>chr.n.cell.type.annotated.txt</w:t>
      </w:r>
    </w:p>
    <w:p>
      <w:pPr>
        <w:pStyle w:val="ListParagraph"/>
        <w:numPr>
          <w:ilvl w:val="1"/>
          <w:numId w:val="4"/>
        </w:numPr>
        <w:tabs>
          <w:tab w:pos="607" w:val="left" w:leader="none"/>
        </w:tabs>
        <w:spacing w:line="240" w:lineRule="auto" w:before="24" w:after="0"/>
        <w:ind w:left="607" w:right="0" w:hanging="266"/>
        <w:jc w:val="left"/>
        <w:rPr>
          <w:sz w:val="17"/>
        </w:rPr>
      </w:pPr>
      <w:r>
        <w:rPr>
          <w:sz w:val="17"/>
        </w:rPr>
        <w:t>MatchToGenes.pl</w:t>
      </w:r>
      <w:r>
        <w:rPr>
          <w:spacing w:val="7"/>
          <w:sz w:val="17"/>
        </w:rPr>
        <w:t> </w:t>
      </w:r>
      <w:r>
        <w:rPr>
          <w:sz w:val="17"/>
        </w:rPr>
        <w:t>-c</w:t>
      </w:r>
      <w:r>
        <w:rPr>
          <w:spacing w:val="10"/>
          <w:sz w:val="17"/>
        </w:rPr>
        <w:t> </w:t>
      </w:r>
      <w:r>
        <w:rPr>
          <w:sz w:val="17"/>
        </w:rPr>
        <w:t>chr.n.cell.type.annotated.txt</w:t>
      </w:r>
      <w:r>
        <w:rPr>
          <w:spacing w:val="10"/>
          <w:sz w:val="17"/>
        </w:rPr>
        <w:t> </w:t>
      </w:r>
      <w:r>
        <w:rPr>
          <w:sz w:val="17"/>
        </w:rPr>
        <w:t>-g</w:t>
      </w:r>
      <w:r>
        <w:rPr>
          <w:spacing w:val="8"/>
          <w:sz w:val="17"/>
        </w:rPr>
        <w:t> </w:t>
      </w:r>
      <w:r>
        <w:rPr>
          <w:sz w:val="17"/>
        </w:rPr>
        <w:t>refGene.txt</w:t>
      </w:r>
      <w:r>
        <w:rPr>
          <w:spacing w:val="8"/>
          <w:sz w:val="17"/>
        </w:rPr>
        <w:t> </w:t>
      </w:r>
      <w:r>
        <w:rPr>
          <w:sz w:val="17"/>
        </w:rPr>
        <w:t>-i</w:t>
      </w:r>
      <w:r>
        <w:rPr>
          <w:spacing w:val="8"/>
          <w:sz w:val="17"/>
        </w:rPr>
        <w:t> </w:t>
      </w:r>
      <w:r>
        <w:rPr>
          <w:sz w:val="17"/>
        </w:rPr>
        <w:t>&gt;</w:t>
      </w:r>
      <w:r>
        <w:rPr>
          <w:spacing w:val="8"/>
          <w:sz w:val="17"/>
        </w:rPr>
        <w:t> </w:t>
      </w:r>
      <w:r>
        <w:rPr>
          <w:spacing w:val="-2"/>
          <w:sz w:val="17"/>
        </w:rPr>
        <w:t>chr.n.cell.type.annotated.genes.txt</w:t>
      </w:r>
    </w:p>
    <w:p>
      <w:pPr>
        <w:pStyle w:val="ListParagraph"/>
        <w:numPr>
          <w:ilvl w:val="1"/>
          <w:numId w:val="4"/>
        </w:numPr>
        <w:tabs>
          <w:tab w:pos="608" w:val="left" w:leader="none"/>
        </w:tabs>
        <w:spacing w:line="271" w:lineRule="auto" w:before="23" w:after="0"/>
        <w:ind w:left="608" w:right="253" w:hanging="267"/>
        <w:jc w:val="left"/>
        <w:rPr>
          <w:sz w:val="17"/>
        </w:rPr>
      </w:pPr>
      <w:r>
        <w:rPr>
          <w:sz w:val="17"/>
        </w:rPr>
        <w:t>AddVariantsToDiffFile8Strains.pl -v chr.n.seq.vars -f chr.n.cell.type.annotated.genes.txt -a -c -w 0 &gt; </w:t>
      </w:r>
      <w:r>
        <w:rPr>
          <w:sz w:val="17"/>
        </w:rPr>
        <w:t>chr.n.cell.type.annota- </w:t>
      </w:r>
      <w:r>
        <w:rPr>
          <w:spacing w:val="-2"/>
          <w:sz w:val="17"/>
        </w:rPr>
        <w:t>ted.genes.variants.txt</w:t>
      </w:r>
    </w:p>
    <w:p>
      <w:pPr>
        <w:pStyle w:val="BodyText"/>
        <w:spacing w:line="268" w:lineRule="auto" w:before="147"/>
        <w:ind w:left="102" w:right="251" w:firstLine="168"/>
        <w:jc w:val="right"/>
      </w:pPr>
      <w:r>
        <w:rPr>
          <w:spacing w:val="-2"/>
        </w:rPr>
        <w:t>Genome location was obtained from mm10, Genome Reference</w:t>
      </w:r>
      <w:r>
        <w:rPr>
          <w:spacing w:val="-3"/>
        </w:rPr>
        <w:t> </w:t>
      </w:r>
      <w:r>
        <w:rPr>
          <w:spacing w:val="-2"/>
        </w:rPr>
        <w:t>Consortium Mouse</w:t>
      </w:r>
      <w:r>
        <w:rPr>
          <w:spacing w:val="-3"/>
        </w:rPr>
        <w:t> </w:t>
      </w:r>
      <w:r>
        <w:rPr>
          <w:spacing w:val="-2"/>
        </w:rPr>
        <w:t>Build 38 (GCA_000001635.2)) and gene infor- </w:t>
      </w:r>
      <w:r>
        <w:rPr/>
        <w:t>mation</w:t>
      </w:r>
      <w:r>
        <w:rPr>
          <w:spacing w:val="-7"/>
        </w:rPr>
        <w:t> </w:t>
      </w:r>
      <w:r>
        <w:rPr/>
        <w:t>from</w:t>
      </w:r>
      <w:r>
        <w:rPr>
          <w:spacing w:val="-6"/>
        </w:rPr>
        <w:t> </w:t>
      </w:r>
      <w:r>
        <w:rPr/>
        <w:t>the</w:t>
      </w:r>
      <w:r>
        <w:rPr>
          <w:spacing w:val="-6"/>
        </w:rPr>
        <w:t> </w:t>
      </w:r>
      <w:r>
        <w:rPr/>
        <w:t>associated</w:t>
      </w:r>
      <w:r>
        <w:rPr>
          <w:spacing w:val="-6"/>
        </w:rPr>
        <w:t> </w:t>
      </w:r>
      <w:r>
        <w:rPr/>
        <w:t>databases.</w:t>
      </w:r>
      <w:hyperlink w:history="true" w:anchor="_bookmark47">
        <w:r>
          <w:rPr>
            <w:color w:val="0097CF"/>
            <w:vertAlign w:val="superscript"/>
          </w:rPr>
          <w:t>65</w:t>
        </w:r>
      </w:hyperlink>
      <w:r>
        <w:rPr>
          <w:color w:val="0097CF"/>
          <w:spacing w:val="-7"/>
          <w:vertAlign w:val="baseline"/>
        </w:rPr>
        <w:t> </w:t>
      </w:r>
      <w:r>
        <w:rPr>
          <w:vertAlign w:val="baseline"/>
        </w:rPr>
        <w:t>Sequence</w:t>
      </w:r>
      <w:r>
        <w:rPr>
          <w:spacing w:val="-5"/>
          <w:vertAlign w:val="baseline"/>
        </w:rPr>
        <w:t> </w:t>
      </w:r>
      <w:r>
        <w:rPr>
          <w:vertAlign w:val="baseline"/>
        </w:rPr>
        <w:t>variants</w:t>
      </w:r>
      <w:r>
        <w:rPr>
          <w:spacing w:val="-7"/>
          <w:vertAlign w:val="baseline"/>
        </w:rPr>
        <w:t> </w:t>
      </w:r>
      <w:r>
        <w:rPr>
          <w:vertAlign w:val="baseline"/>
        </w:rPr>
        <w:t>were</w:t>
      </w:r>
      <w:r>
        <w:rPr>
          <w:spacing w:val="-5"/>
          <w:vertAlign w:val="baseline"/>
        </w:rPr>
        <w:t> </w:t>
      </w:r>
      <w:r>
        <w:rPr>
          <w:vertAlign w:val="baseline"/>
        </w:rPr>
        <w:t>downloaded</w:t>
      </w:r>
      <w:r>
        <w:rPr>
          <w:spacing w:val="-6"/>
          <w:vertAlign w:val="baseline"/>
        </w:rPr>
        <w:t> </w:t>
      </w:r>
      <w:r>
        <w:rPr>
          <w:vertAlign w:val="baseline"/>
        </w:rPr>
        <w:t>from</w:t>
      </w:r>
      <w:r>
        <w:rPr>
          <w:spacing w:val="-6"/>
          <w:vertAlign w:val="baseline"/>
        </w:rPr>
        <w:t> </w:t>
      </w:r>
      <w:r>
        <w:rPr>
          <w:vertAlign w:val="baseline"/>
        </w:rPr>
        <w:t>the</w:t>
      </w:r>
      <w:r>
        <w:rPr>
          <w:spacing w:val="-6"/>
          <w:vertAlign w:val="baseline"/>
        </w:rPr>
        <w:t> </w:t>
      </w:r>
      <w:r>
        <w:rPr>
          <w:vertAlign w:val="baseline"/>
        </w:rPr>
        <w:t>Sanger</w:t>
      </w:r>
      <w:r>
        <w:rPr>
          <w:spacing w:val="-6"/>
          <w:vertAlign w:val="baseline"/>
        </w:rPr>
        <w:t> </w:t>
      </w:r>
      <w:r>
        <w:rPr>
          <w:vertAlign w:val="baseline"/>
        </w:rPr>
        <w:t>Institute</w:t>
      </w:r>
      <w:r>
        <w:rPr>
          <w:spacing w:val="-6"/>
          <w:vertAlign w:val="baseline"/>
        </w:rPr>
        <w:t> </w:t>
      </w:r>
      <w:r>
        <w:rPr>
          <w:vertAlign w:val="baseline"/>
        </w:rPr>
        <w:t>Mouse</w:t>
      </w:r>
      <w:r>
        <w:rPr>
          <w:spacing w:val="-7"/>
          <w:vertAlign w:val="baseline"/>
        </w:rPr>
        <w:t> </w:t>
      </w:r>
      <w:r>
        <w:rPr>
          <w:vertAlign w:val="baseline"/>
        </w:rPr>
        <w:t>Genomes</w:t>
      </w:r>
      <w:r>
        <w:rPr>
          <w:spacing w:val="-6"/>
          <w:vertAlign w:val="baseline"/>
        </w:rPr>
        <w:t> </w:t>
      </w:r>
      <w:r>
        <w:rPr>
          <w:vertAlign w:val="baseline"/>
        </w:rPr>
        <w:t>project.</w:t>
      </w:r>
      <w:hyperlink w:history="true" w:anchor="_bookmark15">
        <w:r>
          <w:rPr>
            <w:color w:val="0097CF"/>
            <w:vertAlign w:val="superscript"/>
          </w:rPr>
          <w:t>12</w:t>
        </w:r>
      </w:hyperlink>
      <w:r>
        <w:rPr>
          <w:color w:val="0097CF"/>
          <w:vertAlign w:val="baseline"/>
        </w:rPr>
        <w:t> </w:t>
      </w:r>
      <w:r>
        <w:rPr>
          <w:vertAlign w:val="baseline"/>
        </w:rPr>
        <w:t>We</w:t>
      </w:r>
      <w:r>
        <w:rPr>
          <w:spacing w:val="-2"/>
          <w:vertAlign w:val="baseline"/>
        </w:rPr>
        <w:t> </w:t>
      </w:r>
      <w:r>
        <w:rPr>
          <w:vertAlign w:val="baseline"/>
        </w:rPr>
        <w:t>confirmed</w:t>
      </w:r>
      <w:r>
        <w:rPr>
          <w:spacing w:val="-4"/>
          <w:vertAlign w:val="baseline"/>
        </w:rPr>
        <w:t> </w:t>
      </w:r>
      <w:r>
        <w:rPr>
          <w:vertAlign w:val="baseline"/>
        </w:rPr>
        <w:t>that</w:t>
      </w:r>
      <w:r>
        <w:rPr>
          <w:spacing w:val="-4"/>
          <w:vertAlign w:val="baseline"/>
        </w:rPr>
        <w:t> </w:t>
      </w:r>
      <w:r>
        <w:rPr>
          <w:vertAlign w:val="baseline"/>
        </w:rPr>
        <w:t>the</w:t>
      </w:r>
      <w:r>
        <w:rPr>
          <w:spacing w:val="-1"/>
          <w:vertAlign w:val="baseline"/>
        </w:rPr>
        <w:t> </w:t>
      </w:r>
      <w:r>
        <w:rPr>
          <w:vertAlign w:val="baseline"/>
        </w:rPr>
        <w:t>sequence</w:t>
      </w:r>
      <w:r>
        <w:rPr>
          <w:spacing w:val="-4"/>
          <w:vertAlign w:val="baseline"/>
        </w:rPr>
        <w:t> </w:t>
      </w:r>
      <w:r>
        <w:rPr>
          <w:vertAlign w:val="baseline"/>
        </w:rPr>
        <w:t>variants</w:t>
      </w:r>
      <w:r>
        <w:rPr>
          <w:spacing w:val="-5"/>
          <w:vertAlign w:val="baseline"/>
        </w:rPr>
        <w:t> </w:t>
      </w:r>
      <w:r>
        <w:rPr>
          <w:vertAlign w:val="baseline"/>
        </w:rPr>
        <w:t>coincided</w:t>
      </w:r>
      <w:r>
        <w:rPr>
          <w:spacing w:val="-2"/>
          <w:vertAlign w:val="baseline"/>
        </w:rPr>
        <w:t> </w:t>
      </w:r>
      <w:r>
        <w:rPr>
          <w:vertAlign w:val="baseline"/>
        </w:rPr>
        <w:t>with</w:t>
      </w:r>
      <w:r>
        <w:rPr>
          <w:spacing w:val="-2"/>
          <w:vertAlign w:val="baseline"/>
        </w:rPr>
        <w:t> </w:t>
      </w:r>
      <w:r>
        <w:rPr>
          <w:vertAlign w:val="baseline"/>
        </w:rPr>
        <w:t>the</w:t>
      </w:r>
      <w:r>
        <w:rPr>
          <w:spacing w:val="-2"/>
          <w:vertAlign w:val="baseline"/>
        </w:rPr>
        <w:t> </w:t>
      </w:r>
      <w:r>
        <w:rPr>
          <w:vertAlign w:val="baseline"/>
        </w:rPr>
        <w:t>expected</w:t>
      </w:r>
      <w:r>
        <w:rPr>
          <w:spacing w:val="-4"/>
          <w:vertAlign w:val="baseline"/>
        </w:rPr>
        <w:t> </w:t>
      </w:r>
      <w:r>
        <w:rPr>
          <w:vertAlign w:val="baseline"/>
        </w:rPr>
        <w:t>position</w:t>
      </w:r>
      <w:r>
        <w:rPr>
          <w:spacing w:val="-2"/>
          <w:vertAlign w:val="baseline"/>
        </w:rPr>
        <w:t> </w:t>
      </w:r>
      <w:r>
        <w:rPr>
          <w:vertAlign w:val="baseline"/>
        </w:rPr>
        <w:t>by</w:t>
      </w:r>
      <w:r>
        <w:rPr>
          <w:spacing w:val="-5"/>
          <w:vertAlign w:val="baseline"/>
        </w:rPr>
        <w:t> </w:t>
      </w:r>
      <w:r>
        <w:rPr>
          <w:vertAlign w:val="baseline"/>
        </w:rPr>
        <w:t>searching</w:t>
      </w:r>
      <w:r>
        <w:rPr>
          <w:spacing w:val="-2"/>
          <w:vertAlign w:val="baseline"/>
        </w:rPr>
        <w:t> </w:t>
      </w:r>
      <w:r>
        <w:rPr>
          <w:vertAlign w:val="baseline"/>
        </w:rPr>
        <w:t>for</w:t>
      </w:r>
      <w:r>
        <w:rPr>
          <w:spacing w:val="-1"/>
          <w:vertAlign w:val="baseline"/>
        </w:rPr>
        <w:t> </w:t>
      </w:r>
      <w:r>
        <w:rPr>
          <w:vertAlign w:val="baseline"/>
        </w:rPr>
        <w:t>sites</w:t>
      </w:r>
      <w:r>
        <w:rPr>
          <w:spacing w:val="-1"/>
          <w:vertAlign w:val="baseline"/>
        </w:rPr>
        <w:t> </w:t>
      </w:r>
      <w:r>
        <w:rPr>
          <w:vertAlign w:val="baseline"/>
        </w:rPr>
        <w:t>with</w:t>
      </w:r>
      <w:r>
        <w:rPr>
          <w:spacing w:val="-4"/>
          <w:vertAlign w:val="baseline"/>
        </w:rPr>
        <w:t> </w:t>
      </w:r>
      <w:r>
        <w:rPr>
          <w:vertAlign w:val="baseline"/>
        </w:rPr>
        <w:t>rs</w:t>
      </w:r>
      <w:r>
        <w:rPr>
          <w:spacing w:val="-4"/>
          <w:vertAlign w:val="baseline"/>
        </w:rPr>
        <w:t> </w:t>
      </w:r>
      <w:r>
        <w:rPr>
          <w:vertAlign w:val="baseline"/>
        </w:rPr>
        <w:t>numbers</w:t>
      </w:r>
      <w:r>
        <w:rPr>
          <w:spacing w:val="-2"/>
          <w:vertAlign w:val="baseline"/>
        </w:rPr>
        <w:t> </w:t>
      </w:r>
      <w:r>
        <w:rPr>
          <w:vertAlign w:val="baseline"/>
        </w:rPr>
        <w:t>and</w:t>
      </w:r>
      <w:r>
        <w:rPr>
          <w:spacing w:val="-1"/>
          <w:vertAlign w:val="baseline"/>
        </w:rPr>
        <w:t> </w:t>
      </w:r>
      <w:r>
        <w:rPr>
          <w:vertAlign w:val="baseline"/>
        </w:rPr>
        <w:t>checking </w:t>
      </w:r>
      <w:r>
        <w:rPr>
          <w:spacing w:val="-2"/>
          <w:vertAlign w:val="baseline"/>
        </w:rPr>
        <w:t>that</w:t>
      </w:r>
      <w:r>
        <w:rPr>
          <w:spacing w:val="-8"/>
          <w:vertAlign w:val="baseline"/>
        </w:rPr>
        <w:t> </w:t>
      </w:r>
      <w:r>
        <w:rPr>
          <w:spacing w:val="-2"/>
          <w:vertAlign w:val="baseline"/>
        </w:rPr>
        <w:t>the</w:t>
      </w:r>
      <w:r>
        <w:rPr>
          <w:spacing w:val="-4"/>
          <w:vertAlign w:val="baseline"/>
        </w:rPr>
        <w:t> </w:t>
      </w:r>
      <w:r>
        <w:rPr>
          <w:spacing w:val="-2"/>
          <w:vertAlign w:val="baseline"/>
        </w:rPr>
        <w:t>coordinates</w:t>
      </w:r>
      <w:r>
        <w:rPr>
          <w:spacing w:val="-4"/>
          <w:vertAlign w:val="baseline"/>
        </w:rPr>
        <w:t> </w:t>
      </w:r>
      <w:r>
        <w:rPr>
          <w:spacing w:val="-2"/>
          <w:vertAlign w:val="baseline"/>
        </w:rPr>
        <w:t>agreed</w:t>
      </w:r>
      <w:r>
        <w:rPr>
          <w:spacing w:val="-8"/>
          <w:vertAlign w:val="baseline"/>
        </w:rPr>
        <w:t> </w:t>
      </w:r>
      <w:r>
        <w:rPr>
          <w:spacing w:val="-2"/>
          <w:vertAlign w:val="baseline"/>
        </w:rPr>
        <w:t>between</w:t>
      </w:r>
      <w:r>
        <w:rPr>
          <w:spacing w:val="-4"/>
          <w:vertAlign w:val="baseline"/>
        </w:rPr>
        <w:t> </w:t>
      </w:r>
      <w:r>
        <w:rPr>
          <w:spacing w:val="-2"/>
          <w:vertAlign w:val="baseline"/>
        </w:rPr>
        <w:t>those</w:t>
      </w:r>
      <w:r>
        <w:rPr>
          <w:spacing w:val="-5"/>
          <w:vertAlign w:val="baseline"/>
        </w:rPr>
        <w:t> </w:t>
      </w:r>
      <w:r>
        <w:rPr>
          <w:spacing w:val="-2"/>
          <w:vertAlign w:val="baseline"/>
        </w:rPr>
        <w:t>in</w:t>
      </w:r>
      <w:r>
        <w:rPr>
          <w:spacing w:val="-8"/>
          <w:vertAlign w:val="baseline"/>
        </w:rPr>
        <w:t> </w:t>
      </w:r>
      <w:r>
        <w:rPr>
          <w:spacing w:val="-2"/>
          <w:vertAlign w:val="baseline"/>
        </w:rPr>
        <w:t>the</w:t>
      </w:r>
      <w:r>
        <w:rPr>
          <w:spacing w:val="-4"/>
          <w:vertAlign w:val="baseline"/>
        </w:rPr>
        <w:t> </w:t>
      </w:r>
      <w:r>
        <w:rPr>
          <w:spacing w:val="-2"/>
          <w:vertAlign w:val="baseline"/>
        </w:rPr>
        <w:t>file</w:t>
      </w:r>
      <w:r>
        <w:rPr>
          <w:spacing w:val="-4"/>
          <w:vertAlign w:val="baseline"/>
        </w:rPr>
        <w:t> </w:t>
      </w:r>
      <w:r>
        <w:rPr>
          <w:spacing w:val="-2"/>
          <w:vertAlign w:val="baseline"/>
        </w:rPr>
        <w:t>and</w:t>
      </w:r>
      <w:r>
        <w:rPr>
          <w:spacing w:val="-5"/>
          <w:vertAlign w:val="baseline"/>
        </w:rPr>
        <w:t> </w:t>
      </w:r>
      <w:r>
        <w:rPr>
          <w:spacing w:val="-2"/>
          <w:vertAlign w:val="baseline"/>
        </w:rPr>
        <w:t>those</w:t>
      </w:r>
      <w:r>
        <w:rPr>
          <w:spacing w:val="-5"/>
          <w:vertAlign w:val="baseline"/>
        </w:rPr>
        <w:t> </w:t>
      </w:r>
      <w:r>
        <w:rPr>
          <w:spacing w:val="-2"/>
          <w:vertAlign w:val="baseline"/>
        </w:rPr>
        <w:t>in</w:t>
      </w:r>
      <w:r>
        <w:rPr>
          <w:spacing w:val="-8"/>
          <w:vertAlign w:val="baseline"/>
        </w:rPr>
        <w:t> </w:t>
      </w:r>
      <w:r>
        <w:rPr>
          <w:spacing w:val="-2"/>
          <w:vertAlign w:val="baseline"/>
        </w:rPr>
        <w:t>the</w:t>
      </w:r>
      <w:r>
        <w:rPr>
          <w:spacing w:val="-4"/>
          <w:vertAlign w:val="baseline"/>
        </w:rPr>
        <w:t> </w:t>
      </w:r>
      <w:r>
        <w:rPr>
          <w:spacing w:val="-2"/>
          <w:vertAlign w:val="baseline"/>
        </w:rPr>
        <w:t>mouse</w:t>
      </w:r>
      <w:r>
        <w:rPr>
          <w:spacing w:val="-5"/>
          <w:vertAlign w:val="baseline"/>
        </w:rPr>
        <w:t> </w:t>
      </w:r>
      <w:r>
        <w:rPr>
          <w:spacing w:val="-2"/>
          <w:vertAlign w:val="baseline"/>
        </w:rPr>
        <w:t>mm10</w:t>
      </w:r>
      <w:r>
        <w:rPr>
          <w:spacing w:val="-4"/>
          <w:vertAlign w:val="baseline"/>
        </w:rPr>
        <w:t> </w:t>
      </w:r>
      <w:r>
        <w:rPr>
          <w:spacing w:val="-2"/>
          <w:vertAlign w:val="baseline"/>
        </w:rPr>
        <w:t>assembly.</w:t>
      </w:r>
      <w:r>
        <w:rPr>
          <w:spacing w:val="-5"/>
          <w:vertAlign w:val="baseline"/>
        </w:rPr>
        <w:t> </w:t>
      </w:r>
      <w:r>
        <w:rPr>
          <w:spacing w:val="-2"/>
          <w:vertAlign w:val="baseline"/>
        </w:rPr>
        <w:t>We</w:t>
      </w:r>
      <w:r>
        <w:rPr>
          <w:spacing w:val="-7"/>
          <w:vertAlign w:val="baseline"/>
        </w:rPr>
        <w:t> </w:t>
      </w:r>
      <w:r>
        <w:rPr>
          <w:spacing w:val="-2"/>
          <w:vertAlign w:val="baseline"/>
        </w:rPr>
        <w:t>confirmed</w:t>
      </w:r>
      <w:r>
        <w:rPr>
          <w:spacing w:val="-8"/>
          <w:vertAlign w:val="baseline"/>
        </w:rPr>
        <w:t> </w:t>
      </w:r>
      <w:r>
        <w:rPr>
          <w:spacing w:val="-2"/>
          <w:vertAlign w:val="baseline"/>
        </w:rPr>
        <w:t>that</w:t>
      </w:r>
      <w:r>
        <w:rPr>
          <w:spacing w:val="-7"/>
          <w:vertAlign w:val="baseline"/>
        </w:rPr>
        <w:t> </w:t>
      </w:r>
      <w:r>
        <w:rPr>
          <w:spacing w:val="-2"/>
          <w:vertAlign w:val="baseline"/>
        </w:rPr>
        <w:t>a</w:t>
      </w:r>
      <w:r>
        <w:rPr>
          <w:spacing w:val="-4"/>
          <w:vertAlign w:val="baseline"/>
        </w:rPr>
        <w:t> </w:t>
      </w:r>
      <w:r>
        <w:rPr>
          <w:spacing w:val="-2"/>
          <w:vertAlign w:val="baseline"/>
        </w:rPr>
        <w:t>file</w:t>
      </w:r>
      <w:r>
        <w:rPr>
          <w:spacing w:val="-5"/>
          <w:vertAlign w:val="baseline"/>
        </w:rPr>
        <w:t> </w:t>
      </w:r>
      <w:r>
        <w:rPr>
          <w:spacing w:val="-2"/>
          <w:vertAlign w:val="baseline"/>
        </w:rPr>
        <w:t>has</w:t>
      </w:r>
      <w:r>
        <w:rPr>
          <w:spacing w:val="-5"/>
          <w:vertAlign w:val="baseline"/>
        </w:rPr>
        <w:t> </w:t>
      </w:r>
      <w:r>
        <w:rPr>
          <w:spacing w:val="-2"/>
          <w:vertAlign w:val="baseline"/>
        </w:rPr>
        <w:t>the</w:t>
      </w:r>
      <w:r>
        <w:rPr>
          <w:spacing w:val="-5"/>
          <w:vertAlign w:val="baseline"/>
        </w:rPr>
        <w:t> </w:t>
      </w:r>
      <w:r>
        <w:rPr>
          <w:spacing w:val="-2"/>
          <w:vertAlign w:val="baseline"/>
        </w:rPr>
        <w:t>correct sequence</w:t>
      </w:r>
      <w:r>
        <w:rPr>
          <w:spacing w:val="-12"/>
          <w:vertAlign w:val="baseline"/>
        </w:rPr>
        <w:t> </w:t>
      </w:r>
      <w:r>
        <w:rPr>
          <w:spacing w:val="-2"/>
          <w:vertAlign w:val="baseline"/>
        </w:rPr>
        <w:t>variants</w:t>
      </w:r>
      <w:r>
        <w:rPr>
          <w:spacing w:val="-13"/>
          <w:vertAlign w:val="baseline"/>
        </w:rPr>
        <w:t> </w:t>
      </w:r>
      <w:r>
        <w:rPr>
          <w:spacing w:val="-2"/>
          <w:vertAlign w:val="baseline"/>
        </w:rPr>
        <w:t>by</w:t>
      </w:r>
      <w:r>
        <w:rPr>
          <w:spacing w:val="-13"/>
          <w:vertAlign w:val="baseline"/>
        </w:rPr>
        <w:t> </w:t>
      </w:r>
      <w:r>
        <w:rPr>
          <w:spacing w:val="-2"/>
          <w:vertAlign w:val="baseline"/>
        </w:rPr>
        <w:t>downloading</w:t>
      </w:r>
      <w:r>
        <w:rPr>
          <w:spacing w:val="-10"/>
          <w:vertAlign w:val="baseline"/>
        </w:rPr>
        <w:t> </w:t>
      </w:r>
      <w:r>
        <w:rPr>
          <w:spacing w:val="-2"/>
          <w:vertAlign w:val="baseline"/>
        </w:rPr>
        <w:t>genome</w:t>
      </w:r>
      <w:r>
        <w:rPr>
          <w:spacing w:val="-13"/>
          <w:vertAlign w:val="baseline"/>
        </w:rPr>
        <w:t> </w:t>
      </w:r>
      <w:r>
        <w:rPr>
          <w:spacing w:val="-2"/>
          <w:vertAlign w:val="baseline"/>
        </w:rPr>
        <w:t>sequence</w:t>
      </w:r>
      <w:r>
        <w:rPr>
          <w:spacing w:val="-12"/>
          <w:vertAlign w:val="baseline"/>
        </w:rPr>
        <w:t> </w:t>
      </w:r>
      <w:r>
        <w:rPr>
          <w:spacing w:val="-2"/>
          <w:vertAlign w:val="baseline"/>
        </w:rPr>
        <w:t>from</w:t>
      </w:r>
      <w:r>
        <w:rPr>
          <w:spacing w:val="-13"/>
          <w:vertAlign w:val="baseline"/>
        </w:rPr>
        <w:t> </w:t>
      </w:r>
      <w:r>
        <w:rPr>
          <w:spacing w:val="-2"/>
          <w:vertAlign w:val="baseline"/>
        </w:rPr>
        <w:t>the</w:t>
      </w:r>
      <w:r>
        <w:rPr>
          <w:spacing w:val="-10"/>
          <w:vertAlign w:val="baseline"/>
        </w:rPr>
        <w:t> </w:t>
      </w:r>
      <w:r>
        <w:rPr>
          <w:spacing w:val="-2"/>
          <w:vertAlign w:val="baseline"/>
        </w:rPr>
        <w:t>UCSC</w:t>
      </w:r>
      <w:r>
        <w:rPr>
          <w:spacing w:val="-12"/>
          <w:vertAlign w:val="baseline"/>
        </w:rPr>
        <w:t> </w:t>
      </w:r>
      <w:r>
        <w:rPr>
          <w:spacing w:val="-2"/>
          <w:vertAlign w:val="baseline"/>
        </w:rPr>
        <w:t>browser</w:t>
      </w:r>
      <w:r>
        <w:rPr>
          <w:spacing w:val="-10"/>
          <w:vertAlign w:val="baseline"/>
        </w:rPr>
        <w:t> </w:t>
      </w:r>
      <w:r>
        <w:rPr>
          <w:spacing w:val="-2"/>
          <w:vertAlign w:val="baseline"/>
        </w:rPr>
        <w:t>and</w:t>
      </w:r>
      <w:r>
        <w:rPr>
          <w:spacing w:val="-10"/>
          <w:vertAlign w:val="baseline"/>
        </w:rPr>
        <w:t> </w:t>
      </w:r>
      <w:r>
        <w:rPr>
          <w:spacing w:val="-2"/>
          <w:vertAlign w:val="baseline"/>
        </w:rPr>
        <w:t>confirming</w:t>
      </w:r>
      <w:r>
        <w:rPr>
          <w:spacing w:val="-10"/>
          <w:vertAlign w:val="baseline"/>
        </w:rPr>
        <w:t> </w:t>
      </w:r>
      <w:r>
        <w:rPr>
          <w:spacing w:val="-2"/>
          <w:vertAlign w:val="baseline"/>
        </w:rPr>
        <w:t>that</w:t>
      </w:r>
      <w:r>
        <w:rPr>
          <w:spacing w:val="-13"/>
          <w:vertAlign w:val="baseline"/>
        </w:rPr>
        <w:t> </w:t>
      </w:r>
      <w:r>
        <w:rPr>
          <w:spacing w:val="-2"/>
          <w:vertAlign w:val="baseline"/>
        </w:rPr>
        <w:t>the</w:t>
      </w:r>
      <w:r>
        <w:rPr>
          <w:spacing w:val="-10"/>
          <w:vertAlign w:val="baseline"/>
        </w:rPr>
        <w:t> </w:t>
      </w:r>
      <w:r>
        <w:rPr>
          <w:spacing w:val="-2"/>
          <w:vertAlign w:val="baseline"/>
        </w:rPr>
        <w:t>sequence</w:t>
      </w:r>
      <w:r>
        <w:rPr>
          <w:spacing w:val="-12"/>
          <w:vertAlign w:val="baseline"/>
        </w:rPr>
        <w:t> </w:t>
      </w:r>
      <w:r>
        <w:rPr>
          <w:spacing w:val="-2"/>
          <w:vertAlign w:val="baseline"/>
        </w:rPr>
        <w:t>is</w:t>
      </w:r>
      <w:r>
        <w:rPr>
          <w:spacing w:val="-13"/>
          <w:vertAlign w:val="baseline"/>
        </w:rPr>
        <w:t> </w:t>
      </w:r>
      <w:r>
        <w:rPr>
          <w:spacing w:val="-2"/>
          <w:vertAlign w:val="baseline"/>
        </w:rPr>
        <w:t>‘‘C’</w:t>
      </w:r>
      <w:r>
        <w:rPr>
          <w:spacing w:val="-13"/>
          <w:vertAlign w:val="baseline"/>
        </w:rPr>
        <w:t> </w:t>
      </w:r>
      <w:r>
        <w:rPr>
          <w:spacing w:val="-2"/>
          <w:vertAlign w:val="baseline"/>
        </w:rPr>
        <w:t>at</w:t>
      </w:r>
      <w:r>
        <w:rPr>
          <w:spacing w:val="-13"/>
          <w:vertAlign w:val="baseline"/>
        </w:rPr>
        <w:t> </w:t>
      </w:r>
      <w:r>
        <w:rPr>
          <w:spacing w:val="-2"/>
          <w:vertAlign w:val="baseline"/>
        </w:rPr>
        <w:t>the</w:t>
      </w:r>
      <w:r>
        <w:rPr>
          <w:spacing w:val="-9"/>
          <w:vertAlign w:val="baseline"/>
        </w:rPr>
        <w:t> </w:t>
      </w:r>
      <w:r>
        <w:rPr>
          <w:spacing w:val="-2"/>
          <w:vertAlign w:val="baseline"/>
        </w:rPr>
        <w:t>‘‘+’’</w:t>
      </w:r>
      <w:r>
        <w:rPr>
          <w:spacing w:val="-10"/>
          <w:vertAlign w:val="baseline"/>
        </w:rPr>
        <w:t> </w:t>
      </w:r>
      <w:r>
        <w:rPr>
          <w:spacing w:val="-2"/>
          <w:vertAlign w:val="baseline"/>
        </w:rPr>
        <w:t>strand </w:t>
      </w:r>
      <w:r>
        <w:rPr>
          <w:vertAlign w:val="baseline"/>
        </w:rPr>
        <w:t>indices</w:t>
      </w:r>
      <w:r>
        <w:rPr>
          <w:spacing w:val="-10"/>
          <w:vertAlign w:val="baseline"/>
        </w:rPr>
        <w:t> </w:t>
      </w:r>
      <w:r>
        <w:rPr>
          <w:vertAlign w:val="baseline"/>
        </w:rPr>
        <w:t>from</w:t>
      </w:r>
      <w:r>
        <w:rPr>
          <w:spacing w:val="-11"/>
          <w:vertAlign w:val="baseline"/>
        </w:rPr>
        <w:t> </w:t>
      </w:r>
      <w:r>
        <w:rPr>
          <w:vertAlign w:val="baseline"/>
        </w:rPr>
        <w:t>the</w:t>
      </w:r>
      <w:r>
        <w:rPr>
          <w:spacing w:val="-9"/>
          <w:vertAlign w:val="baseline"/>
        </w:rPr>
        <w:t> </w:t>
      </w:r>
      <w:r>
        <w:rPr>
          <w:vertAlign w:val="baseline"/>
        </w:rPr>
        <w:t>comparison</w:t>
      </w:r>
      <w:r>
        <w:rPr>
          <w:spacing w:val="-11"/>
          <w:vertAlign w:val="baseline"/>
        </w:rPr>
        <w:t> </w:t>
      </w:r>
      <w:r>
        <w:rPr>
          <w:vertAlign w:val="baseline"/>
        </w:rPr>
        <w:t>file.</w:t>
      </w:r>
      <w:r>
        <w:rPr>
          <w:spacing w:val="-11"/>
          <w:vertAlign w:val="baseline"/>
        </w:rPr>
        <w:t> </w:t>
      </w:r>
      <w:r>
        <w:rPr>
          <w:vertAlign w:val="baseline"/>
        </w:rPr>
        <w:t>We</w:t>
      </w:r>
      <w:r>
        <w:rPr>
          <w:spacing w:val="-10"/>
          <w:vertAlign w:val="baseline"/>
        </w:rPr>
        <w:t> </w:t>
      </w:r>
      <w:r>
        <w:rPr>
          <w:vertAlign w:val="baseline"/>
        </w:rPr>
        <w:t>added</w:t>
      </w:r>
      <w:r>
        <w:rPr>
          <w:spacing w:val="-8"/>
          <w:vertAlign w:val="baseline"/>
        </w:rPr>
        <w:t> </w:t>
      </w:r>
      <w:r>
        <w:rPr>
          <w:vertAlign w:val="baseline"/>
        </w:rPr>
        <w:t>to</w:t>
      </w:r>
      <w:r>
        <w:rPr>
          <w:spacing w:val="-10"/>
          <w:vertAlign w:val="baseline"/>
        </w:rPr>
        <w:t> </w:t>
      </w:r>
      <w:r>
        <w:rPr>
          <w:vertAlign w:val="baseline"/>
        </w:rPr>
        <w:t>this</w:t>
      </w:r>
      <w:r>
        <w:rPr>
          <w:spacing w:val="-10"/>
          <w:vertAlign w:val="baseline"/>
        </w:rPr>
        <w:t> </w:t>
      </w:r>
      <w:r>
        <w:rPr>
          <w:vertAlign w:val="baseline"/>
        </w:rPr>
        <w:t>file</w:t>
      </w:r>
      <w:r>
        <w:rPr>
          <w:spacing w:val="-9"/>
          <w:vertAlign w:val="baseline"/>
        </w:rPr>
        <w:t> </w:t>
      </w:r>
      <w:r>
        <w:rPr>
          <w:vertAlign w:val="baseline"/>
        </w:rPr>
        <w:t>the</w:t>
      </w:r>
      <w:r>
        <w:rPr>
          <w:spacing w:val="-9"/>
          <w:vertAlign w:val="baseline"/>
        </w:rPr>
        <w:t> </w:t>
      </w:r>
      <w:r>
        <w:rPr>
          <w:vertAlign w:val="baseline"/>
        </w:rPr>
        <w:t>location</w:t>
      </w:r>
      <w:r>
        <w:rPr>
          <w:spacing w:val="-10"/>
          <w:vertAlign w:val="baseline"/>
        </w:rPr>
        <w:t> </w:t>
      </w:r>
      <w:r>
        <w:rPr>
          <w:vertAlign w:val="baseline"/>
        </w:rPr>
        <w:t>of</w:t>
      </w:r>
      <w:r>
        <w:rPr>
          <w:spacing w:val="-11"/>
          <w:vertAlign w:val="baseline"/>
        </w:rPr>
        <w:t> </w:t>
      </w:r>
      <w:r>
        <w:rPr>
          <w:vertAlign w:val="baseline"/>
        </w:rPr>
        <w:t>all</w:t>
      </w:r>
      <w:r>
        <w:rPr>
          <w:spacing w:val="-8"/>
          <w:vertAlign w:val="baseline"/>
        </w:rPr>
        <w:t> </w:t>
      </w:r>
      <w:r>
        <w:rPr>
          <w:vertAlign w:val="baseline"/>
        </w:rPr>
        <w:t>CpGs,</w:t>
      </w:r>
      <w:r>
        <w:rPr>
          <w:spacing w:val="-11"/>
          <w:vertAlign w:val="baseline"/>
        </w:rPr>
        <w:t> </w:t>
      </w:r>
      <w:r>
        <w:rPr>
          <w:vertAlign w:val="baseline"/>
        </w:rPr>
        <w:t>from</w:t>
      </w:r>
      <w:r>
        <w:rPr>
          <w:spacing w:val="-10"/>
          <w:vertAlign w:val="baseline"/>
        </w:rPr>
        <w:t> </w:t>
      </w:r>
      <w:r>
        <w:rPr>
          <w:vertAlign w:val="baseline"/>
        </w:rPr>
        <w:t>the</w:t>
      </w:r>
      <w:r>
        <w:rPr>
          <w:spacing w:val="-9"/>
          <w:vertAlign w:val="baseline"/>
        </w:rPr>
        <w:t> </w:t>
      </w:r>
      <w:r>
        <w:rPr>
          <w:vertAlign w:val="baseline"/>
        </w:rPr>
        <w:t>genome</w:t>
      </w:r>
      <w:r>
        <w:rPr>
          <w:spacing w:val="-10"/>
          <w:vertAlign w:val="baseline"/>
        </w:rPr>
        <w:t> </w:t>
      </w:r>
      <w:r>
        <w:rPr>
          <w:vertAlign w:val="baseline"/>
        </w:rPr>
        <w:t>and</w:t>
      </w:r>
      <w:r>
        <w:rPr>
          <w:spacing w:val="-8"/>
          <w:vertAlign w:val="baseline"/>
        </w:rPr>
        <w:t> </w:t>
      </w:r>
      <w:r>
        <w:rPr>
          <w:vertAlign w:val="baseline"/>
        </w:rPr>
        <w:t>from</w:t>
      </w:r>
      <w:r>
        <w:rPr>
          <w:spacing w:val="-10"/>
          <w:vertAlign w:val="baseline"/>
        </w:rPr>
        <w:t> </w:t>
      </w:r>
      <w:r>
        <w:rPr>
          <w:vertAlign w:val="baseline"/>
        </w:rPr>
        <w:t>each</w:t>
      </w:r>
      <w:r>
        <w:rPr>
          <w:spacing w:val="-10"/>
          <w:vertAlign w:val="baseline"/>
        </w:rPr>
        <w:t> </w:t>
      </w:r>
      <w:r>
        <w:rPr>
          <w:vertAlign w:val="baseline"/>
        </w:rPr>
        <w:t>strain,</w:t>
      </w:r>
      <w:r>
        <w:rPr>
          <w:spacing w:val="-9"/>
          <w:vertAlign w:val="baseline"/>
        </w:rPr>
        <w:t> </w:t>
      </w:r>
      <w:r>
        <w:rPr>
          <w:vertAlign w:val="baseline"/>
        </w:rPr>
        <w:t>with</w:t>
      </w:r>
      <w:r>
        <w:rPr>
          <w:spacing w:val="-10"/>
          <w:vertAlign w:val="baseline"/>
        </w:rPr>
        <w:t> </w:t>
      </w:r>
      <w:r>
        <w:rPr>
          <w:vertAlign w:val="baseline"/>
        </w:rPr>
        <w:t>the</w:t>
      </w:r>
      <w:r>
        <w:rPr>
          <w:spacing w:val="-9"/>
          <w:vertAlign w:val="baseline"/>
        </w:rPr>
        <w:t> </w:t>
      </w:r>
      <w:r>
        <w:rPr>
          <w:vertAlign w:val="baseline"/>
        </w:rPr>
        <w:t>script: FindCpGs.pl</w:t>
      </w:r>
      <w:r>
        <w:rPr>
          <w:spacing w:val="-5"/>
          <w:vertAlign w:val="baseline"/>
        </w:rPr>
        <w:t> </w:t>
      </w:r>
      <w:r>
        <w:rPr>
          <w:vertAlign w:val="baseline"/>
        </w:rPr>
        <w:t>-c</w:t>
      </w:r>
      <w:r>
        <w:rPr>
          <w:spacing w:val="-6"/>
          <w:vertAlign w:val="baseline"/>
        </w:rPr>
        <w:t> </w:t>
      </w:r>
      <w:r>
        <w:rPr>
          <w:vertAlign w:val="baseline"/>
        </w:rPr>
        <w:t>chromosome</w:t>
      </w:r>
      <w:r>
        <w:rPr>
          <w:spacing w:val="-5"/>
          <w:vertAlign w:val="baseline"/>
        </w:rPr>
        <w:t> </w:t>
      </w:r>
      <w:r>
        <w:rPr>
          <w:vertAlign w:val="baseline"/>
        </w:rPr>
        <w:t>(assumes</w:t>
      </w:r>
      <w:r>
        <w:rPr>
          <w:spacing w:val="-5"/>
          <w:vertAlign w:val="baseline"/>
        </w:rPr>
        <w:t> </w:t>
      </w:r>
      <w:r>
        <w:rPr>
          <w:vertAlign w:val="baseline"/>
        </w:rPr>
        <w:t>the</w:t>
      </w:r>
      <w:r>
        <w:rPr>
          <w:spacing w:val="-6"/>
          <w:vertAlign w:val="baseline"/>
        </w:rPr>
        <w:t> </w:t>
      </w:r>
      <w:r>
        <w:rPr>
          <w:vertAlign w:val="baseline"/>
        </w:rPr>
        <w:t>presence</w:t>
      </w:r>
      <w:r>
        <w:rPr>
          <w:spacing w:val="-6"/>
          <w:vertAlign w:val="baseline"/>
        </w:rPr>
        <w:t> </w:t>
      </w:r>
      <w:r>
        <w:rPr>
          <w:vertAlign w:val="baseline"/>
        </w:rPr>
        <w:t>of</w:t>
      </w:r>
      <w:r>
        <w:rPr>
          <w:spacing w:val="-6"/>
          <w:vertAlign w:val="baseline"/>
        </w:rPr>
        <w:t> </w:t>
      </w:r>
      <w:r>
        <w:rPr>
          <w:vertAlign w:val="baseline"/>
        </w:rPr>
        <w:t>a</w:t>
      </w:r>
      <w:r>
        <w:rPr>
          <w:spacing w:val="-6"/>
          <w:vertAlign w:val="baseline"/>
        </w:rPr>
        <w:t> </w:t>
      </w:r>
      <w:r>
        <w:rPr>
          <w:vertAlign w:val="baseline"/>
        </w:rPr>
        <w:t>sequence</w:t>
      </w:r>
      <w:r>
        <w:rPr>
          <w:spacing w:val="-5"/>
          <w:vertAlign w:val="baseline"/>
        </w:rPr>
        <w:t> </w:t>
      </w:r>
      <w:r>
        <w:rPr>
          <w:vertAlign w:val="baseline"/>
        </w:rPr>
        <w:t>file</w:t>
      </w:r>
      <w:r>
        <w:rPr>
          <w:spacing w:val="-6"/>
          <w:vertAlign w:val="baseline"/>
        </w:rPr>
        <w:t> </w:t>
      </w:r>
      <w:r>
        <w:rPr>
          <w:vertAlign w:val="baseline"/>
        </w:rPr>
        <w:t>to</w:t>
      </w:r>
      <w:r>
        <w:rPr>
          <w:spacing w:val="-6"/>
          <w:vertAlign w:val="baseline"/>
        </w:rPr>
        <w:t> </w:t>
      </w:r>
      <w:r>
        <w:rPr>
          <w:vertAlign w:val="baseline"/>
        </w:rPr>
        <w:t>process</w:t>
      </w:r>
      <w:r>
        <w:rPr>
          <w:spacing w:val="-6"/>
          <w:vertAlign w:val="baseline"/>
        </w:rPr>
        <w:t> </w:t>
      </w:r>
      <w:r>
        <w:rPr>
          <w:vertAlign w:val="baseline"/>
        </w:rPr>
        <w:t>of</w:t>
      </w:r>
      <w:r>
        <w:rPr>
          <w:spacing w:val="-6"/>
          <w:vertAlign w:val="baseline"/>
        </w:rPr>
        <w:t> </w:t>
      </w:r>
      <w:r>
        <w:rPr>
          <w:vertAlign w:val="baseline"/>
        </w:rPr>
        <w:t>the</w:t>
      </w:r>
      <w:r>
        <w:rPr>
          <w:spacing w:val="-6"/>
          <w:vertAlign w:val="baseline"/>
        </w:rPr>
        <w:t> </w:t>
      </w:r>
      <w:r>
        <w:rPr>
          <w:vertAlign w:val="baseline"/>
        </w:rPr>
        <w:t>form</w:t>
      </w:r>
      <w:r>
        <w:rPr>
          <w:spacing w:val="-5"/>
          <w:vertAlign w:val="baseline"/>
        </w:rPr>
        <w:t> </w:t>
      </w:r>
      <w:r>
        <w:rPr>
          <w:vertAlign w:val="baseline"/>
        </w:rPr>
        <w:t>chr1.fa</w:t>
      </w:r>
      <w:r>
        <w:rPr>
          <w:spacing w:val="-6"/>
          <w:vertAlign w:val="baseline"/>
        </w:rPr>
        <w:t> </w:t>
      </w:r>
      <w:r>
        <w:rPr>
          <w:vertAlign w:val="baseline"/>
        </w:rPr>
        <w:t>in</w:t>
      </w:r>
      <w:r>
        <w:rPr>
          <w:spacing w:val="-6"/>
          <w:vertAlign w:val="baseline"/>
        </w:rPr>
        <w:t> </w:t>
      </w:r>
      <w:r>
        <w:rPr>
          <w:vertAlign w:val="baseline"/>
        </w:rPr>
        <w:t>a</w:t>
      </w:r>
      <w:r>
        <w:rPr>
          <w:spacing w:val="-7"/>
          <w:vertAlign w:val="baseline"/>
        </w:rPr>
        <w:t> </w:t>
      </w:r>
      <w:r>
        <w:rPr>
          <w:vertAlign w:val="baseline"/>
        </w:rPr>
        <w:t>given</w:t>
      </w:r>
      <w:r>
        <w:rPr>
          <w:spacing w:val="-5"/>
          <w:vertAlign w:val="baseline"/>
        </w:rPr>
        <w:t> </w:t>
      </w:r>
      <w:r>
        <w:rPr>
          <w:vertAlign w:val="baseline"/>
        </w:rPr>
        <w:t>directory)</w:t>
      </w:r>
      <w:r>
        <w:rPr>
          <w:spacing w:val="-6"/>
          <w:vertAlign w:val="baseline"/>
        </w:rPr>
        <w:t> </w:t>
      </w:r>
      <w:r>
        <w:rPr>
          <w:vertAlign w:val="baseline"/>
        </w:rPr>
        <w:t>-f</w:t>
      </w:r>
      <w:r>
        <w:rPr>
          <w:spacing w:val="-6"/>
          <w:vertAlign w:val="baseline"/>
        </w:rPr>
        <w:t> </w:t>
      </w:r>
      <w:r>
        <w:rPr>
          <w:vertAlign w:val="baseline"/>
        </w:rPr>
        <w:t>&lt;anno-</w:t>
      </w:r>
    </w:p>
    <w:p>
      <w:pPr>
        <w:pStyle w:val="BodyText"/>
        <w:spacing w:before="1"/>
        <w:ind w:left="102"/>
        <w:jc w:val="both"/>
      </w:pPr>
      <w:r>
        <w:rPr/>
        <w:t>tation</w:t>
      </w:r>
      <w:r>
        <w:rPr>
          <w:spacing w:val="8"/>
        </w:rPr>
        <w:t> </w:t>
      </w:r>
      <w:r>
        <w:rPr>
          <w:spacing w:val="-2"/>
        </w:rPr>
        <w:t>file&gt;</w:t>
      </w:r>
    </w:p>
    <w:p>
      <w:pPr>
        <w:pStyle w:val="BodyText"/>
        <w:spacing w:line="268" w:lineRule="auto" w:before="24"/>
        <w:ind w:left="102" w:right="252" w:firstLine="168"/>
        <w:jc w:val="both"/>
      </w:pPr>
      <w:r>
        <w:rPr/>
        <w:t>This</w:t>
      </w:r>
      <w:r>
        <w:rPr>
          <w:spacing w:val="-7"/>
        </w:rPr>
        <w:t> </w:t>
      </w:r>
      <w:r>
        <w:rPr/>
        <w:t>script</w:t>
      </w:r>
      <w:r>
        <w:rPr>
          <w:spacing w:val="-7"/>
        </w:rPr>
        <w:t> </w:t>
      </w:r>
      <w:r>
        <w:rPr/>
        <w:t>identifies</w:t>
      </w:r>
      <w:r>
        <w:rPr>
          <w:spacing w:val="-7"/>
        </w:rPr>
        <w:t> </w:t>
      </w:r>
      <w:r>
        <w:rPr/>
        <w:t>a</w:t>
      </w:r>
      <w:r>
        <w:rPr>
          <w:spacing w:val="-8"/>
        </w:rPr>
        <w:t> </w:t>
      </w:r>
      <w:r>
        <w:rPr/>
        <w:t>five</w:t>
      </w:r>
      <w:r>
        <w:rPr>
          <w:spacing w:val="-7"/>
        </w:rPr>
        <w:t> </w:t>
      </w:r>
      <w:r>
        <w:rPr/>
        <w:t>base</w:t>
      </w:r>
      <w:r>
        <w:rPr>
          <w:spacing w:val="-8"/>
        </w:rPr>
        <w:t> </w:t>
      </w:r>
      <w:r>
        <w:rPr/>
        <w:t>pair</w:t>
      </w:r>
      <w:r>
        <w:rPr>
          <w:spacing w:val="-7"/>
        </w:rPr>
        <w:t> </w:t>
      </w:r>
      <w:r>
        <w:rPr/>
        <w:t>context</w:t>
      </w:r>
      <w:r>
        <w:rPr>
          <w:spacing w:val="-7"/>
        </w:rPr>
        <w:t> </w:t>
      </w:r>
      <w:r>
        <w:rPr/>
        <w:t>around</w:t>
      </w:r>
      <w:r>
        <w:rPr>
          <w:spacing w:val="-6"/>
        </w:rPr>
        <w:t> </w:t>
      </w:r>
      <w:r>
        <w:rPr/>
        <w:t>any</w:t>
      </w:r>
      <w:r>
        <w:rPr>
          <w:spacing w:val="-8"/>
        </w:rPr>
        <w:t> </w:t>
      </w:r>
      <w:r>
        <w:rPr/>
        <w:t>cytosine</w:t>
      </w:r>
      <w:r>
        <w:rPr>
          <w:spacing w:val="-7"/>
        </w:rPr>
        <w:t> </w:t>
      </w:r>
      <w:r>
        <w:rPr/>
        <w:t>in</w:t>
      </w:r>
      <w:r>
        <w:rPr>
          <w:spacing w:val="-7"/>
        </w:rPr>
        <w:t> </w:t>
      </w:r>
      <w:r>
        <w:rPr/>
        <w:t>the</w:t>
      </w:r>
      <w:r>
        <w:rPr>
          <w:spacing w:val="-8"/>
        </w:rPr>
        <w:t> </w:t>
      </w:r>
      <w:r>
        <w:rPr/>
        <w:t>genomic</w:t>
      </w:r>
      <w:r>
        <w:rPr>
          <w:spacing w:val="-7"/>
        </w:rPr>
        <w:t> </w:t>
      </w:r>
      <w:r>
        <w:rPr/>
        <w:t>sequence,</w:t>
      </w:r>
      <w:r>
        <w:rPr>
          <w:spacing w:val="-6"/>
        </w:rPr>
        <w:t> </w:t>
      </w:r>
      <w:r>
        <w:rPr/>
        <w:t>testing</w:t>
      </w:r>
      <w:r>
        <w:rPr>
          <w:spacing w:val="-7"/>
        </w:rPr>
        <w:t> </w:t>
      </w:r>
      <w:r>
        <w:rPr/>
        <w:t>for</w:t>
      </w:r>
      <w:r>
        <w:rPr>
          <w:spacing w:val="-8"/>
        </w:rPr>
        <w:t> </w:t>
      </w:r>
      <w:r>
        <w:rPr/>
        <w:t>the</w:t>
      </w:r>
      <w:r>
        <w:rPr>
          <w:spacing w:val="-7"/>
        </w:rPr>
        <w:t> </w:t>
      </w:r>
      <w:r>
        <w:rPr/>
        <w:t>presence</w:t>
      </w:r>
      <w:r>
        <w:rPr>
          <w:spacing w:val="-8"/>
        </w:rPr>
        <w:t> </w:t>
      </w:r>
      <w:r>
        <w:rPr/>
        <w:t>of</w:t>
      </w:r>
      <w:r>
        <w:rPr>
          <w:spacing w:val="-7"/>
        </w:rPr>
        <w:t> </w:t>
      </w:r>
      <w:r>
        <w:rPr/>
        <w:t>any</w:t>
      </w:r>
      <w:r>
        <w:rPr>
          <w:spacing w:val="-8"/>
        </w:rPr>
        <w:t> </w:t>
      </w:r>
      <w:r>
        <w:rPr/>
        <w:t>variant that</w:t>
      </w:r>
      <w:r>
        <w:rPr>
          <w:spacing w:val="-5"/>
        </w:rPr>
        <w:t> </w:t>
      </w:r>
      <w:r>
        <w:rPr/>
        <w:t>changes</w:t>
      </w:r>
      <w:r>
        <w:rPr>
          <w:spacing w:val="-5"/>
        </w:rPr>
        <w:t> </w:t>
      </w:r>
      <w:r>
        <w:rPr/>
        <w:t>the</w:t>
      </w:r>
      <w:r>
        <w:rPr>
          <w:spacing w:val="-4"/>
        </w:rPr>
        <w:t> </w:t>
      </w:r>
      <w:r>
        <w:rPr/>
        <w:t>reference</w:t>
      </w:r>
      <w:r>
        <w:rPr>
          <w:spacing w:val="-4"/>
        </w:rPr>
        <w:t> </w:t>
      </w:r>
      <w:r>
        <w:rPr/>
        <w:t>B6</w:t>
      </w:r>
      <w:r>
        <w:rPr>
          <w:spacing w:val="-6"/>
        </w:rPr>
        <w:t> </w:t>
      </w:r>
      <w:r>
        <w:rPr/>
        <w:t>genome</w:t>
      </w:r>
      <w:r>
        <w:rPr>
          <w:spacing w:val="-4"/>
        </w:rPr>
        <w:t> </w:t>
      </w:r>
      <w:r>
        <w:rPr/>
        <w:t>to</w:t>
      </w:r>
      <w:r>
        <w:rPr>
          <w:spacing w:val="-6"/>
        </w:rPr>
        <w:t> </w:t>
      </w:r>
      <w:r>
        <w:rPr/>
        <w:t>a</w:t>
      </w:r>
      <w:r>
        <w:rPr>
          <w:spacing w:val="-4"/>
        </w:rPr>
        <w:t> </w:t>
      </w:r>
      <w:r>
        <w:rPr/>
        <w:t>C</w:t>
      </w:r>
      <w:r>
        <w:rPr>
          <w:spacing w:val="-5"/>
        </w:rPr>
        <w:t> </w:t>
      </w:r>
      <w:r>
        <w:rPr/>
        <w:t>by</w:t>
      </w:r>
      <w:r>
        <w:rPr>
          <w:spacing w:val="-6"/>
        </w:rPr>
        <w:t> </w:t>
      </w:r>
      <w:r>
        <w:rPr/>
        <w:t>using</w:t>
      </w:r>
      <w:r>
        <w:rPr>
          <w:spacing w:val="-4"/>
        </w:rPr>
        <w:t> </w:t>
      </w:r>
      <w:r>
        <w:rPr/>
        <w:t>the</w:t>
      </w:r>
      <w:r>
        <w:rPr>
          <w:spacing w:val="-6"/>
        </w:rPr>
        <w:t> </w:t>
      </w:r>
      <w:r>
        <w:rPr/>
        <w:t>strain</w:t>
      </w:r>
      <w:r>
        <w:rPr>
          <w:spacing w:val="-4"/>
        </w:rPr>
        <w:t> </w:t>
      </w:r>
      <w:r>
        <w:rPr/>
        <w:t>variant</w:t>
      </w:r>
      <w:r>
        <w:rPr>
          <w:spacing w:val="-4"/>
        </w:rPr>
        <w:t> </w:t>
      </w:r>
      <w:r>
        <w:rPr/>
        <w:t>information.</w:t>
      </w:r>
      <w:hyperlink w:history="true" w:anchor="_bookmark15">
        <w:r>
          <w:rPr>
            <w:color w:val="0097CF"/>
            <w:vertAlign w:val="superscript"/>
          </w:rPr>
          <w:t>12</w:t>
        </w:r>
      </w:hyperlink>
      <w:r>
        <w:rPr>
          <w:color w:val="0097CF"/>
          <w:spacing w:val="-5"/>
          <w:vertAlign w:val="baseline"/>
        </w:rPr>
        <w:t> </w:t>
      </w:r>
      <w:r>
        <w:rPr>
          <w:vertAlign w:val="baseline"/>
        </w:rPr>
        <w:t>This</w:t>
      </w:r>
      <w:r>
        <w:rPr>
          <w:spacing w:val="-5"/>
          <w:vertAlign w:val="baseline"/>
        </w:rPr>
        <w:t> </w:t>
      </w:r>
      <w:r>
        <w:rPr>
          <w:vertAlign w:val="baseline"/>
        </w:rPr>
        <w:t>generates</w:t>
      </w:r>
      <w:r>
        <w:rPr>
          <w:spacing w:val="-5"/>
          <w:vertAlign w:val="baseline"/>
        </w:rPr>
        <w:t> </w:t>
      </w:r>
      <w:r>
        <w:rPr>
          <w:vertAlign w:val="baseline"/>
        </w:rPr>
        <w:t>a</w:t>
      </w:r>
      <w:r>
        <w:rPr>
          <w:spacing w:val="-4"/>
          <w:vertAlign w:val="baseline"/>
        </w:rPr>
        <w:t> </w:t>
      </w:r>
      <w:r>
        <w:rPr>
          <w:vertAlign w:val="baseline"/>
        </w:rPr>
        <w:t>file</w:t>
      </w:r>
      <w:r>
        <w:rPr>
          <w:spacing w:val="-6"/>
          <w:vertAlign w:val="baseline"/>
        </w:rPr>
        <w:t> </w:t>
      </w:r>
      <w:r>
        <w:rPr>
          <w:vertAlign w:val="baseline"/>
        </w:rPr>
        <w:t>with</w:t>
      </w:r>
      <w:r>
        <w:rPr>
          <w:spacing w:val="-5"/>
          <w:vertAlign w:val="baseline"/>
        </w:rPr>
        <w:t> </w:t>
      </w:r>
      <w:r>
        <w:rPr>
          <w:vertAlign w:val="baseline"/>
        </w:rPr>
        <w:t>the</w:t>
      </w:r>
      <w:r>
        <w:rPr>
          <w:spacing w:val="-4"/>
          <w:vertAlign w:val="baseline"/>
        </w:rPr>
        <w:t> </w:t>
      </w:r>
      <w:r>
        <w:rPr>
          <w:vertAlign w:val="baseline"/>
        </w:rPr>
        <w:t>5</w:t>
      </w:r>
      <w:r>
        <w:rPr>
          <w:spacing w:val="-5"/>
          <w:vertAlign w:val="baseline"/>
        </w:rPr>
        <w:t> </w:t>
      </w:r>
      <w:r>
        <w:rPr>
          <w:vertAlign w:val="baseline"/>
        </w:rPr>
        <w:t>bp</w:t>
      </w:r>
      <w:r>
        <w:rPr>
          <w:spacing w:val="-5"/>
          <w:vertAlign w:val="baseline"/>
        </w:rPr>
        <w:t> </w:t>
      </w:r>
      <w:r>
        <w:rPr>
          <w:vertAlign w:val="baseline"/>
        </w:rPr>
        <w:t>sequence </w:t>
      </w:r>
      <w:r>
        <w:rPr>
          <w:spacing w:val="-2"/>
          <w:vertAlign w:val="baseline"/>
        </w:rPr>
        <w:t>context</w:t>
      </w:r>
      <w:r>
        <w:rPr>
          <w:spacing w:val="-6"/>
          <w:vertAlign w:val="baseline"/>
        </w:rPr>
        <w:t> </w:t>
      </w:r>
      <w:r>
        <w:rPr>
          <w:spacing w:val="-2"/>
          <w:vertAlign w:val="baseline"/>
        </w:rPr>
        <w:t>in</w:t>
      </w:r>
      <w:r>
        <w:rPr>
          <w:spacing w:val="-7"/>
          <w:vertAlign w:val="baseline"/>
        </w:rPr>
        <w:t> </w:t>
      </w:r>
      <w:r>
        <w:rPr>
          <w:spacing w:val="-2"/>
          <w:vertAlign w:val="baseline"/>
        </w:rPr>
        <w:t>the</w:t>
      </w:r>
      <w:r>
        <w:rPr>
          <w:spacing w:val="-6"/>
          <w:vertAlign w:val="baseline"/>
        </w:rPr>
        <w:t> </w:t>
      </w:r>
      <w:r>
        <w:rPr>
          <w:spacing w:val="-2"/>
          <w:vertAlign w:val="baseline"/>
        </w:rPr>
        <w:t>reference</w:t>
      </w:r>
      <w:r>
        <w:rPr>
          <w:spacing w:val="-7"/>
          <w:vertAlign w:val="baseline"/>
        </w:rPr>
        <w:t> </w:t>
      </w:r>
      <w:r>
        <w:rPr>
          <w:spacing w:val="-2"/>
          <w:vertAlign w:val="baseline"/>
        </w:rPr>
        <w:t>genome,</w:t>
      </w:r>
      <w:r>
        <w:rPr>
          <w:spacing w:val="-5"/>
          <w:vertAlign w:val="baseline"/>
        </w:rPr>
        <w:t> </w:t>
      </w:r>
      <w:r>
        <w:rPr>
          <w:spacing w:val="-2"/>
          <w:vertAlign w:val="baseline"/>
        </w:rPr>
        <w:t>the</w:t>
      </w:r>
      <w:r>
        <w:rPr>
          <w:spacing w:val="-7"/>
          <w:vertAlign w:val="baseline"/>
        </w:rPr>
        <w:t> </w:t>
      </w:r>
      <w:r>
        <w:rPr>
          <w:spacing w:val="-2"/>
          <w:vertAlign w:val="baseline"/>
        </w:rPr>
        <w:t>sequence</w:t>
      </w:r>
      <w:r>
        <w:rPr>
          <w:spacing w:val="-6"/>
          <w:vertAlign w:val="baseline"/>
        </w:rPr>
        <w:t> </w:t>
      </w:r>
      <w:r>
        <w:rPr>
          <w:spacing w:val="-2"/>
          <w:vertAlign w:val="baseline"/>
        </w:rPr>
        <w:t>for</w:t>
      </w:r>
      <w:r>
        <w:rPr>
          <w:spacing w:val="-6"/>
          <w:vertAlign w:val="baseline"/>
        </w:rPr>
        <w:t> </w:t>
      </w:r>
      <w:r>
        <w:rPr>
          <w:spacing w:val="-2"/>
          <w:vertAlign w:val="baseline"/>
        </w:rPr>
        <w:t>each</w:t>
      </w:r>
      <w:r>
        <w:rPr>
          <w:spacing w:val="-7"/>
          <w:vertAlign w:val="baseline"/>
        </w:rPr>
        <w:t> </w:t>
      </w:r>
      <w:r>
        <w:rPr>
          <w:spacing w:val="-2"/>
          <w:vertAlign w:val="baseline"/>
        </w:rPr>
        <w:t>strain</w:t>
      </w:r>
      <w:r>
        <w:rPr>
          <w:spacing w:val="-6"/>
          <w:vertAlign w:val="baseline"/>
        </w:rPr>
        <w:t> </w:t>
      </w:r>
      <w:r>
        <w:rPr>
          <w:spacing w:val="-2"/>
          <w:vertAlign w:val="baseline"/>
        </w:rPr>
        <w:t>(marked</w:t>
      </w:r>
      <w:r>
        <w:rPr>
          <w:spacing w:val="-7"/>
          <w:vertAlign w:val="baseline"/>
        </w:rPr>
        <w:t> </w:t>
      </w:r>
      <w:r>
        <w:rPr>
          <w:spacing w:val="-2"/>
          <w:vertAlign w:val="baseline"/>
        </w:rPr>
        <w:t>as</w:t>
      </w:r>
      <w:r>
        <w:rPr>
          <w:spacing w:val="-7"/>
          <w:vertAlign w:val="baseline"/>
        </w:rPr>
        <w:t> </w:t>
      </w:r>
      <w:r>
        <w:rPr>
          <w:spacing w:val="-2"/>
          <w:vertAlign w:val="baseline"/>
        </w:rPr>
        <w:t>CG</w:t>
      </w:r>
      <w:r>
        <w:rPr>
          <w:spacing w:val="-6"/>
          <w:vertAlign w:val="baseline"/>
        </w:rPr>
        <w:t> </w:t>
      </w:r>
      <w:r>
        <w:rPr>
          <w:spacing w:val="-2"/>
          <w:vertAlign w:val="baseline"/>
        </w:rPr>
        <w:t>for</w:t>
      </w:r>
      <w:r>
        <w:rPr>
          <w:spacing w:val="-7"/>
          <w:vertAlign w:val="baseline"/>
        </w:rPr>
        <w:t> </w:t>
      </w:r>
      <w:r>
        <w:rPr>
          <w:spacing w:val="-2"/>
          <w:vertAlign w:val="baseline"/>
        </w:rPr>
        <w:t>CpG),</w:t>
      </w:r>
      <w:r>
        <w:rPr>
          <w:spacing w:val="-6"/>
          <w:vertAlign w:val="baseline"/>
        </w:rPr>
        <w:t> </w:t>
      </w:r>
      <w:r>
        <w:rPr>
          <w:spacing w:val="-2"/>
          <w:vertAlign w:val="baseline"/>
        </w:rPr>
        <w:t>the</w:t>
      </w:r>
      <w:r>
        <w:rPr>
          <w:spacing w:val="-7"/>
          <w:vertAlign w:val="baseline"/>
        </w:rPr>
        <w:t> </w:t>
      </w:r>
      <w:r>
        <w:rPr>
          <w:spacing w:val="-2"/>
          <w:vertAlign w:val="baseline"/>
        </w:rPr>
        <w:t>number</w:t>
      </w:r>
      <w:r>
        <w:rPr>
          <w:spacing w:val="-7"/>
          <w:vertAlign w:val="baseline"/>
        </w:rPr>
        <w:t> </w:t>
      </w:r>
      <w:r>
        <w:rPr>
          <w:spacing w:val="-2"/>
          <w:vertAlign w:val="baseline"/>
        </w:rPr>
        <w:t>of</w:t>
      </w:r>
      <w:r>
        <w:rPr>
          <w:spacing w:val="-6"/>
          <w:vertAlign w:val="baseline"/>
        </w:rPr>
        <w:t> </w:t>
      </w:r>
      <w:r>
        <w:rPr>
          <w:spacing w:val="-2"/>
          <w:vertAlign w:val="baseline"/>
        </w:rPr>
        <w:t>methylated</w:t>
      </w:r>
      <w:r>
        <w:rPr>
          <w:spacing w:val="-7"/>
          <w:vertAlign w:val="baseline"/>
        </w:rPr>
        <w:t> </w:t>
      </w:r>
      <w:r>
        <w:rPr>
          <w:spacing w:val="-2"/>
          <w:vertAlign w:val="baseline"/>
        </w:rPr>
        <w:t>sites,</w:t>
      </w:r>
      <w:r>
        <w:rPr>
          <w:spacing w:val="-6"/>
          <w:vertAlign w:val="baseline"/>
        </w:rPr>
        <w:t> </w:t>
      </w:r>
      <w:r>
        <w:rPr>
          <w:spacing w:val="-2"/>
          <w:vertAlign w:val="baseline"/>
        </w:rPr>
        <w:t>the</w:t>
      </w:r>
      <w:r>
        <w:rPr>
          <w:spacing w:val="-6"/>
          <w:vertAlign w:val="baseline"/>
        </w:rPr>
        <w:t> </w:t>
      </w:r>
      <w:r>
        <w:rPr>
          <w:spacing w:val="-2"/>
          <w:vertAlign w:val="baseline"/>
        </w:rPr>
        <w:t>sequence </w:t>
      </w:r>
      <w:r>
        <w:rPr>
          <w:vertAlign w:val="baseline"/>
        </w:rPr>
        <w:t>coverage</w:t>
      </w:r>
      <w:r>
        <w:rPr>
          <w:spacing w:val="-12"/>
          <w:vertAlign w:val="baseline"/>
        </w:rPr>
        <w:t> </w:t>
      </w:r>
      <w:r>
        <w:rPr>
          <w:vertAlign w:val="baseline"/>
        </w:rPr>
        <w:t>and</w:t>
      </w:r>
      <w:r>
        <w:rPr>
          <w:spacing w:val="-12"/>
          <w:vertAlign w:val="baseline"/>
        </w:rPr>
        <w:t> </w:t>
      </w:r>
      <w:r>
        <w:rPr>
          <w:vertAlign w:val="baseline"/>
        </w:rPr>
        <w:t>a</w:t>
      </w:r>
      <w:r>
        <w:rPr>
          <w:spacing w:val="-12"/>
          <w:vertAlign w:val="baseline"/>
        </w:rPr>
        <w:t> </w:t>
      </w:r>
      <w:r>
        <w:rPr>
          <w:vertAlign w:val="baseline"/>
        </w:rPr>
        <w:t>column</w:t>
      </w:r>
      <w:r>
        <w:rPr>
          <w:spacing w:val="-12"/>
          <w:vertAlign w:val="baseline"/>
        </w:rPr>
        <w:t> </w:t>
      </w:r>
      <w:r>
        <w:rPr>
          <w:vertAlign w:val="baseline"/>
        </w:rPr>
        <w:t>for</w:t>
      </w:r>
      <w:r>
        <w:rPr>
          <w:spacing w:val="-12"/>
          <w:vertAlign w:val="baseline"/>
        </w:rPr>
        <w:t> </w:t>
      </w:r>
      <w:r>
        <w:rPr>
          <w:vertAlign w:val="baseline"/>
        </w:rPr>
        <w:t>annotations</w:t>
      </w:r>
      <w:r>
        <w:rPr>
          <w:spacing w:val="-11"/>
          <w:vertAlign w:val="baseline"/>
        </w:rPr>
        <w:t> </w:t>
      </w:r>
      <w:r>
        <w:rPr>
          <w:vertAlign w:val="baseline"/>
        </w:rPr>
        <w:t>(containing</w:t>
      </w:r>
      <w:r>
        <w:rPr>
          <w:spacing w:val="-12"/>
          <w:vertAlign w:val="baseline"/>
        </w:rPr>
        <w:t> </w:t>
      </w:r>
      <w:r>
        <w:rPr>
          <w:vertAlign w:val="baseline"/>
        </w:rPr>
        <w:t>gene</w:t>
      </w:r>
      <w:r>
        <w:rPr>
          <w:spacing w:val="-12"/>
          <w:vertAlign w:val="baseline"/>
        </w:rPr>
        <w:t> </w:t>
      </w:r>
      <w:r>
        <w:rPr>
          <w:vertAlign w:val="baseline"/>
        </w:rPr>
        <w:t>information</w:t>
      </w:r>
      <w:r>
        <w:rPr>
          <w:spacing w:val="-11"/>
          <w:vertAlign w:val="baseline"/>
        </w:rPr>
        <w:t> </w:t>
      </w:r>
      <w:r>
        <w:rPr>
          <w:vertAlign w:val="baseline"/>
        </w:rPr>
        <w:t>and</w:t>
      </w:r>
      <w:r>
        <w:rPr>
          <w:spacing w:val="-11"/>
          <w:vertAlign w:val="baseline"/>
        </w:rPr>
        <w:t> </w:t>
      </w:r>
      <w:r>
        <w:rPr>
          <w:vertAlign w:val="baseline"/>
        </w:rPr>
        <w:t>other</w:t>
      </w:r>
      <w:r>
        <w:rPr>
          <w:spacing w:val="-12"/>
          <w:vertAlign w:val="baseline"/>
        </w:rPr>
        <w:t> </w:t>
      </w:r>
      <w:r>
        <w:rPr>
          <w:vertAlign w:val="baseline"/>
        </w:rPr>
        <w:t>potentially</w:t>
      </w:r>
      <w:r>
        <w:rPr>
          <w:spacing w:val="-12"/>
          <w:vertAlign w:val="baseline"/>
        </w:rPr>
        <w:t> </w:t>
      </w:r>
      <w:r>
        <w:rPr>
          <w:vertAlign w:val="baseline"/>
        </w:rPr>
        <w:t>relevant</w:t>
      </w:r>
      <w:r>
        <w:rPr>
          <w:spacing w:val="-11"/>
          <w:vertAlign w:val="baseline"/>
        </w:rPr>
        <w:t> </w:t>
      </w:r>
      <w:r>
        <w:rPr>
          <w:vertAlign w:val="baseline"/>
        </w:rPr>
        <w:t>features,</w:t>
      </w:r>
      <w:r>
        <w:rPr>
          <w:spacing w:val="-12"/>
          <w:vertAlign w:val="baseline"/>
        </w:rPr>
        <w:t> </w:t>
      </w:r>
      <w:r>
        <w:rPr>
          <w:vertAlign w:val="baseline"/>
        </w:rPr>
        <w:t>downloaded</w:t>
      </w:r>
      <w:r>
        <w:rPr>
          <w:spacing w:val="-10"/>
          <w:vertAlign w:val="baseline"/>
        </w:rPr>
        <w:t> </w:t>
      </w:r>
      <w:r>
        <w:rPr>
          <w:vertAlign w:val="baseline"/>
        </w:rPr>
        <w:t>from</w:t>
      </w:r>
      <w:r>
        <w:rPr>
          <w:spacing w:val="-12"/>
          <w:vertAlign w:val="baseline"/>
        </w:rPr>
        <w:t> </w:t>
      </w:r>
      <w:r>
        <w:rPr>
          <w:vertAlign w:val="baseline"/>
        </w:rPr>
        <w:t>UCSC genome browser databases.</w:t>
      </w:r>
      <w:hyperlink w:history="true" w:anchor="_bookmark47">
        <w:r>
          <w:rPr>
            <w:color w:val="0097CF"/>
            <w:vertAlign w:val="superscript"/>
          </w:rPr>
          <w:t>65</w:t>
        </w:r>
      </w:hyperlink>
    </w:p>
    <w:p>
      <w:pPr>
        <w:pStyle w:val="BodyText"/>
        <w:spacing w:line="268" w:lineRule="auto" w:before="1"/>
        <w:ind w:left="102" w:right="250" w:firstLine="168"/>
        <w:jc w:val="both"/>
      </w:pPr>
      <w:r>
        <w:rPr/>
        <w:t>We extracted regions of 2 kilobases in length (different segment sizes were also analyzed), examined for each the methylation and mutational spectrum. To do so we consider variation in coverage in each segment and correct for this by down sampling the strain with the most sequence reads at each region (we randomly reduced the amount of methylation proportionate to the ratio in the</w:t>
      </w:r>
      <w:r>
        <w:rPr>
          <w:spacing w:val="-9"/>
        </w:rPr>
        <w:t> </w:t>
      </w:r>
      <w:r>
        <w:rPr/>
        <w:t>total</w:t>
      </w:r>
      <w:r>
        <w:rPr>
          <w:spacing w:val="-8"/>
        </w:rPr>
        <w:t> </w:t>
      </w:r>
      <w:r>
        <w:rPr/>
        <w:t>sample).</w:t>
      </w:r>
      <w:r>
        <w:rPr>
          <w:spacing w:val="-9"/>
        </w:rPr>
        <w:t> </w:t>
      </w:r>
      <w:r>
        <w:rPr/>
        <w:t>We</w:t>
      </w:r>
      <w:r>
        <w:rPr>
          <w:spacing w:val="-6"/>
        </w:rPr>
        <w:t> </w:t>
      </w:r>
      <w:r>
        <w:rPr/>
        <w:t>require</w:t>
      </w:r>
      <w:r>
        <w:rPr>
          <w:spacing w:val="-9"/>
        </w:rPr>
        <w:t> </w:t>
      </w:r>
      <w:r>
        <w:rPr/>
        <w:t>a</w:t>
      </w:r>
      <w:r>
        <w:rPr>
          <w:spacing w:val="-9"/>
        </w:rPr>
        <w:t> </w:t>
      </w:r>
      <w:r>
        <w:rPr/>
        <w:t>minimum</w:t>
      </w:r>
      <w:r>
        <w:rPr>
          <w:spacing w:val="-8"/>
        </w:rPr>
        <w:t> </w:t>
      </w:r>
      <w:r>
        <w:rPr/>
        <w:t>coverage</w:t>
      </w:r>
      <w:r>
        <w:rPr>
          <w:spacing w:val="-9"/>
        </w:rPr>
        <w:t> </w:t>
      </w:r>
      <w:r>
        <w:rPr/>
        <w:t>of</w:t>
      </w:r>
      <w:r>
        <w:rPr>
          <w:spacing w:val="-8"/>
        </w:rPr>
        <w:t> </w:t>
      </w:r>
      <w:r>
        <w:rPr/>
        <w:t>5</w:t>
      </w:r>
      <w:r>
        <w:rPr>
          <w:spacing w:val="-8"/>
        </w:rPr>
        <w:t> </w:t>
      </w:r>
      <w:r>
        <w:rPr/>
        <w:t>reads</w:t>
      </w:r>
      <w:r>
        <w:rPr>
          <w:spacing w:val="-8"/>
        </w:rPr>
        <w:t> </w:t>
      </w:r>
      <w:r>
        <w:rPr/>
        <w:t>and</w:t>
      </w:r>
      <w:r>
        <w:rPr>
          <w:spacing w:val="-8"/>
        </w:rPr>
        <w:t> </w:t>
      </w:r>
      <w:r>
        <w:rPr/>
        <w:t>to</w:t>
      </w:r>
      <w:r>
        <w:rPr>
          <w:spacing w:val="-9"/>
        </w:rPr>
        <w:t> </w:t>
      </w:r>
      <w:r>
        <w:rPr/>
        <w:t>call</w:t>
      </w:r>
      <w:r>
        <w:rPr>
          <w:spacing w:val="-8"/>
        </w:rPr>
        <w:t> </w:t>
      </w:r>
      <w:r>
        <w:rPr/>
        <w:t>a</w:t>
      </w:r>
      <w:r>
        <w:rPr>
          <w:spacing w:val="-9"/>
        </w:rPr>
        <w:t> </w:t>
      </w:r>
      <w:r>
        <w:rPr/>
        <w:t>site</w:t>
      </w:r>
      <w:r>
        <w:rPr>
          <w:spacing w:val="-9"/>
        </w:rPr>
        <w:t> </w:t>
      </w:r>
      <w:r>
        <w:rPr/>
        <w:t>methylated</w:t>
      </w:r>
      <w:r>
        <w:rPr>
          <w:spacing w:val="-8"/>
        </w:rPr>
        <w:t> </w:t>
      </w:r>
      <w:r>
        <w:rPr/>
        <w:t>we</w:t>
      </w:r>
      <w:r>
        <w:rPr>
          <w:spacing w:val="-6"/>
        </w:rPr>
        <w:t> </w:t>
      </w:r>
      <w:r>
        <w:rPr/>
        <w:t>require</w:t>
      </w:r>
      <w:r>
        <w:rPr>
          <w:spacing w:val="-6"/>
        </w:rPr>
        <w:t> </w:t>
      </w:r>
      <w:r>
        <w:rPr/>
        <w:t>at</w:t>
      </w:r>
      <w:r>
        <w:rPr>
          <w:spacing w:val="-8"/>
        </w:rPr>
        <w:t> </w:t>
      </w:r>
      <w:r>
        <w:rPr/>
        <w:t>least</w:t>
      </w:r>
      <w:r>
        <w:rPr>
          <w:spacing w:val="-8"/>
        </w:rPr>
        <w:t> </w:t>
      </w:r>
      <w:r>
        <w:rPr/>
        <w:t>10%</w:t>
      </w:r>
      <w:r>
        <w:rPr>
          <w:spacing w:val="-8"/>
        </w:rPr>
        <w:t> </w:t>
      </w:r>
      <w:r>
        <w:rPr/>
        <w:t>of</w:t>
      </w:r>
      <w:r>
        <w:rPr>
          <w:spacing w:val="-8"/>
        </w:rPr>
        <w:t> </w:t>
      </w:r>
      <w:r>
        <w:rPr/>
        <w:t>the</w:t>
      </w:r>
      <w:r>
        <w:rPr>
          <w:spacing w:val="-9"/>
        </w:rPr>
        <w:t> </w:t>
      </w:r>
      <w:r>
        <w:rPr/>
        <w:t>reads</w:t>
      </w:r>
      <w:r>
        <w:rPr>
          <w:spacing w:val="-8"/>
        </w:rPr>
        <w:t> </w:t>
      </w:r>
      <w:r>
        <w:rPr/>
        <w:t>to</w:t>
      </w:r>
      <w:r>
        <w:rPr>
          <w:spacing w:val="-8"/>
        </w:rPr>
        <w:t> </w:t>
      </w:r>
      <w:r>
        <w:rPr/>
        <w:t>be methylated. If the coverage is good enough to call a site, but lacks evidence for methylation, then the site is regarded as not </w:t>
      </w:r>
      <w:r>
        <w:rPr>
          <w:spacing w:val="-2"/>
        </w:rPr>
        <w:t>methylated.</w:t>
      </w:r>
    </w:p>
    <w:p>
      <w:pPr>
        <w:pStyle w:val="BodyText"/>
        <w:spacing w:before="2"/>
        <w:ind w:left="271"/>
        <w:jc w:val="both"/>
      </w:pPr>
      <w:r>
        <w:rPr/>
        <w:t>We</w:t>
      </w:r>
      <w:r>
        <w:rPr>
          <w:spacing w:val="6"/>
        </w:rPr>
        <w:t> </w:t>
      </w:r>
      <w:r>
        <w:rPr/>
        <w:t>compared</w:t>
      </w:r>
      <w:r>
        <w:rPr>
          <w:spacing w:val="8"/>
        </w:rPr>
        <w:t> </w:t>
      </w:r>
      <w:r>
        <w:rPr/>
        <w:t>two</w:t>
      </w:r>
      <w:r>
        <w:rPr>
          <w:spacing w:val="6"/>
        </w:rPr>
        <w:t> </w:t>
      </w:r>
      <w:r>
        <w:rPr/>
        <w:t>definitions</w:t>
      </w:r>
      <w:r>
        <w:rPr>
          <w:spacing w:val="7"/>
        </w:rPr>
        <w:t> </w:t>
      </w:r>
      <w:r>
        <w:rPr/>
        <w:t>of</w:t>
      </w:r>
      <w:r>
        <w:rPr>
          <w:spacing w:val="6"/>
        </w:rPr>
        <w:t> </w:t>
      </w:r>
      <w:r>
        <w:rPr>
          <w:spacing w:val="-2"/>
        </w:rPr>
        <w:t>similarity</w:t>
      </w:r>
    </w:p>
    <w:p>
      <w:pPr>
        <w:spacing w:after="0"/>
        <w:jc w:val="both"/>
        <w:sectPr>
          <w:type w:val="continuous"/>
          <w:pgSz w:w="12060" w:h="15660"/>
          <w:pgMar w:header="20" w:footer="346" w:top="900" w:bottom="280" w:left="960" w:right="940"/>
        </w:sectPr>
      </w:pPr>
    </w:p>
    <w:p>
      <w:pPr>
        <w:pStyle w:val="Heading1"/>
      </w:pPr>
      <w:r>
        <w:rPr/>
        <w:drawing>
          <wp:anchor distT="0" distB="0" distL="0" distR="0" allowOverlap="1" layoutInCell="1" locked="0" behindDoc="0" simplePos="0" relativeHeight="15780864">
            <wp:simplePos x="0" y="0"/>
            <wp:positionH relativeFrom="page">
              <wp:posOffset>765771</wp:posOffset>
            </wp:positionH>
            <wp:positionV relativeFrom="paragraph">
              <wp:posOffset>125361</wp:posOffset>
            </wp:positionV>
            <wp:extent cx="192773" cy="192239"/>
            <wp:effectExtent l="0" t="0" r="0" b="0"/>
            <wp:wrapNone/>
            <wp:docPr id="334" name="Image 334"/>
            <wp:cNvGraphicFramePr>
              <a:graphicFrameLocks/>
            </wp:cNvGraphicFramePr>
            <a:graphic>
              <a:graphicData uri="http://schemas.openxmlformats.org/drawingml/2006/picture">
                <pic:pic>
                  <pic:nvPicPr>
                    <pic:cNvPr id="334" name="Image 334"/>
                    <pic:cNvPicPr/>
                  </pic:nvPicPr>
                  <pic:blipFill>
                    <a:blip r:embed="rId22"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1376">
            <wp:simplePos x="0" y="0"/>
            <wp:positionH relativeFrom="page">
              <wp:posOffset>1006970</wp:posOffset>
            </wp:positionH>
            <wp:positionV relativeFrom="paragraph">
              <wp:posOffset>144868</wp:posOffset>
            </wp:positionV>
            <wp:extent cx="238277" cy="153238"/>
            <wp:effectExtent l="0" t="0" r="0" b="0"/>
            <wp:wrapNone/>
            <wp:docPr id="335" name="Image 335"/>
            <wp:cNvGraphicFramePr>
              <a:graphicFrameLocks/>
            </wp:cNvGraphicFramePr>
            <a:graphic>
              <a:graphicData uri="http://schemas.openxmlformats.org/drawingml/2006/picture">
                <pic:pic>
                  <pic:nvPicPr>
                    <pic:cNvPr id="335" name="Image 335"/>
                    <pic:cNvPicPr/>
                  </pic:nvPicPr>
                  <pic:blipFill>
                    <a:blip r:embed="rId23" cstate="print"/>
                    <a:stretch>
                      <a:fillRect/>
                    </a:stretch>
                  </pic:blipFill>
                  <pic:spPr>
                    <a:xfrm>
                      <a:off x="0" y="0"/>
                      <a:ext cx="238277" cy="153238"/>
                    </a:xfrm>
                    <a:prstGeom prst="rect">
                      <a:avLst/>
                    </a:prstGeom>
                  </pic:spPr>
                </pic:pic>
              </a:graphicData>
            </a:graphic>
          </wp:anchor>
        </w:drawing>
      </w:r>
      <w:bookmarkStart w:name="Assessing whether mutations have an effe" w:id="99"/>
      <w:bookmarkEnd w:id="99"/>
      <w:r>
        <w:rPr>
          <w:b w:val="0"/>
        </w:rPr>
      </w:r>
      <w:r>
        <w:rPr>
          <w:color w:val="0097CF"/>
          <w:spacing w:val="-5"/>
        </w:rPr>
        <w:t>ll</w:t>
      </w:r>
      <w:r>
        <w:rPr>
          <w:color w:val="0097CF"/>
          <w:spacing w:val="-8"/>
        </w:rPr>
        <w:drawing>
          <wp:inline distT="0" distB="0" distL="0" distR="0">
            <wp:extent cx="466242" cy="148894"/>
            <wp:effectExtent l="0" t="0" r="0" b="0"/>
            <wp:docPr id="336" name="Image 336"/>
            <wp:cNvGraphicFramePr>
              <a:graphicFrameLocks/>
            </wp:cNvGraphicFramePr>
            <a:graphic>
              <a:graphicData uri="http://schemas.openxmlformats.org/drawingml/2006/picture">
                <pic:pic>
                  <pic:nvPicPr>
                    <pic:cNvPr id="336" name="Image 336"/>
                    <pic:cNvPicPr/>
                  </pic:nvPicPr>
                  <pic:blipFill>
                    <a:blip r:embed="rId24" cstate="print"/>
                    <a:stretch>
                      <a:fillRect/>
                    </a:stretch>
                  </pic:blipFill>
                  <pic:spPr>
                    <a:xfrm>
                      <a:off x="0" y="0"/>
                      <a:ext cx="466242" cy="148894"/>
                    </a:xfrm>
                    <a:prstGeom prst="rect">
                      <a:avLst/>
                    </a:prstGeom>
                  </pic:spPr>
                </pic:pic>
              </a:graphicData>
            </a:graphic>
          </wp:inline>
        </w:drawing>
      </w:r>
      <w:r>
        <w:rPr>
          <w:color w:val="0097CF"/>
          <w:spacing w:val="-8"/>
        </w:rPr>
      </w:r>
    </w:p>
    <w:p>
      <w:pPr>
        <w:pStyle w:val="Heading3"/>
        <w:ind w:left="634"/>
      </w:pPr>
      <w:r>
        <w:rPr>
          <w:color w:val="929292"/>
        </w:rPr>
        <w:t>OPEN</w:t>
      </w:r>
      <w:r>
        <w:rPr>
          <w:color w:val="929292"/>
          <w:spacing w:val="5"/>
        </w:rPr>
        <w:t> </w:t>
      </w:r>
      <w:r>
        <w:rPr>
          <w:color w:val="929292"/>
          <w:spacing w:val="-2"/>
        </w:rPr>
        <w:t>ACCESS</w:t>
      </w:r>
    </w:p>
    <w:p>
      <w:pPr>
        <w:spacing w:line="240" w:lineRule="auto" w:before="7" w:after="1"/>
        <w:rPr>
          <w:sz w:val="17"/>
        </w:rPr>
      </w:pPr>
      <w:r>
        <w:rPr/>
        <w:br w:type="column"/>
      </w:r>
      <w:r>
        <w:rPr>
          <w:sz w:val="17"/>
        </w:rPr>
      </w:r>
    </w:p>
    <w:p>
      <w:pPr>
        <w:spacing w:line="240" w:lineRule="auto"/>
        <w:ind w:left="-1032" w:right="0" w:firstLine="0"/>
        <w:jc w:val="left"/>
        <w:rPr>
          <w:sz w:val="20"/>
        </w:rPr>
      </w:pPr>
      <w:r>
        <w:rPr>
          <w:sz w:val="20"/>
        </w:rPr>
        <mc:AlternateContent>
          <mc:Choice Requires="wps">
            <w:drawing>
              <wp:inline distT="0" distB="0" distL="0" distR="0">
                <wp:extent cx="340360" cy="171450"/>
                <wp:effectExtent l="0" t="0" r="0" b="0"/>
                <wp:docPr id="337" name="Group 337"/>
                <wp:cNvGraphicFramePr>
                  <a:graphicFrameLocks/>
                </wp:cNvGraphicFramePr>
                <a:graphic>
                  <a:graphicData uri="http://schemas.microsoft.com/office/word/2010/wordprocessingGroup">
                    <wpg:wgp>
                      <wpg:cNvPr id="337" name="Group 337"/>
                      <wpg:cNvGrpSpPr/>
                      <wpg:grpSpPr>
                        <a:xfrm>
                          <a:off x="0" y="0"/>
                          <a:ext cx="340360" cy="171450"/>
                          <a:chExt cx="340360" cy="171450"/>
                        </a:xfrm>
                      </wpg:grpSpPr>
                      <wps:wsp>
                        <wps:cNvPr id="338" name="Graphic 338"/>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1" y="4559"/>
                                </a:lnTo>
                                <a:lnTo>
                                  <a:pt x="269621"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80" coordorigin="0,0" coordsize="536,270">
                <v:shape style="position:absolute;left:0;top:0;width:536;height:270" id="docshape281" coordorigin="0,0" coordsize="536,270" path="m326,68l277,80,250,108,238,139,236,164,243,213,263,245,293,262,330,267,355,264,379,254,399,235,403,228,330,228,306,222,293,210,287,195,285,182,415,182,415,172,411,149,287,149,291,132,298,120,310,112,325,109,399,109,385,88,356,72,326,68xm413,207l362,207,359,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39" name="Group 339"/>
                <wp:cNvGraphicFramePr>
                  <a:graphicFrameLocks/>
                </wp:cNvGraphicFramePr>
                <a:graphic>
                  <a:graphicData uri="http://schemas.microsoft.com/office/word/2010/wordprocessingGroup">
                    <wpg:wgp>
                      <wpg:cNvPr id="339" name="Group 339"/>
                      <wpg:cNvGrpSpPr/>
                      <wpg:grpSpPr>
                        <a:xfrm>
                          <a:off x="0" y="0"/>
                          <a:ext cx="1008380" cy="171450"/>
                          <a:chExt cx="1008380" cy="171450"/>
                        </a:xfrm>
                      </wpg:grpSpPr>
                      <wps:wsp>
                        <wps:cNvPr id="340" name="Graphic 340"/>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22" y="45618"/>
                                </a:lnTo>
                                <a:lnTo>
                                  <a:pt x="664603" y="47282"/>
                                </a:lnTo>
                                <a:lnTo>
                                  <a:pt x="654748" y="51676"/>
                                </a:lnTo>
                                <a:lnTo>
                                  <a:pt x="646684" y="57950"/>
                                </a:lnTo>
                                <a:lnTo>
                                  <a:pt x="640537" y="65239"/>
                                </a:lnTo>
                                <a:lnTo>
                                  <a:pt x="640245" y="64782"/>
                                </a:lnTo>
                                <a:lnTo>
                                  <a:pt x="634542" y="56222"/>
                                </a:lnTo>
                                <a:lnTo>
                                  <a:pt x="626452" y="50139"/>
                                </a:lnTo>
                                <a:lnTo>
                                  <a:pt x="616737" y="46697"/>
                                </a:lnTo>
                                <a:lnTo>
                                  <a:pt x="605866" y="45618"/>
                                </a:lnTo>
                                <a:lnTo>
                                  <a:pt x="595109" y="46951"/>
                                </a:lnTo>
                                <a:lnTo>
                                  <a:pt x="585444" y="50761"/>
                                </a:lnTo>
                                <a:lnTo>
                                  <a:pt x="576999" y="56794"/>
                                </a:lnTo>
                                <a:lnTo>
                                  <a:pt x="569823" y="64782"/>
                                </a:lnTo>
                                <a:lnTo>
                                  <a:pt x="569366" y="64782"/>
                                </a:lnTo>
                                <a:lnTo>
                                  <a:pt x="569366" y="48818"/>
                                </a:lnTo>
                                <a:lnTo>
                                  <a:pt x="539254" y="48818"/>
                                </a:lnTo>
                                <a:lnTo>
                                  <a:pt x="539254" y="166979"/>
                                </a:lnTo>
                                <a:lnTo>
                                  <a:pt x="571639" y="166979"/>
                                </a:lnTo>
                                <a:lnTo>
                                  <a:pt x="571639" y="98539"/>
                                </a:lnTo>
                                <a:lnTo>
                                  <a:pt x="574167" y="84455"/>
                                </a:lnTo>
                                <a:lnTo>
                                  <a:pt x="580199" y="76136"/>
                                </a:lnTo>
                                <a:lnTo>
                                  <a:pt x="587438" y="72186"/>
                                </a:lnTo>
                                <a:lnTo>
                                  <a:pt x="593547" y="71170"/>
                                </a:lnTo>
                                <a:lnTo>
                                  <a:pt x="605282" y="73888"/>
                                </a:lnTo>
                                <a:lnTo>
                                  <a:pt x="611060" y="80873"/>
                                </a:lnTo>
                                <a:lnTo>
                                  <a:pt x="612990" y="90424"/>
                                </a:lnTo>
                                <a:lnTo>
                                  <a:pt x="613117" y="98539"/>
                                </a:lnTo>
                                <a:lnTo>
                                  <a:pt x="613156" y="166979"/>
                                </a:lnTo>
                                <a:lnTo>
                                  <a:pt x="645553" y="166979"/>
                                </a:lnTo>
                                <a:lnTo>
                                  <a:pt x="645668" y="99910"/>
                                </a:lnTo>
                                <a:lnTo>
                                  <a:pt x="667448"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20"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82" coordorigin="0,0" coordsize="1588,270">
                <v:shape style="position:absolute;left:0;top:0;width:1588;height:270" id="docshape283"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ind w:left="245"/>
      </w:pPr>
      <w:r>
        <w:rPr>
          <w:color w:val="BFBFBF"/>
          <w:spacing w:val="-2"/>
          <w:w w:val="120"/>
        </w:rPr>
        <w:t>Article</w:t>
      </w:r>
    </w:p>
    <w:p>
      <w:pPr>
        <w:spacing w:after="0"/>
        <w:sectPr>
          <w:pgSz w:w="12060" w:h="15660"/>
          <w:pgMar w:header="20" w:footer="346" w:top="820" w:bottom="540" w:left="960" w:right="940"/>
          <w:cols w:num="2" w:equalWidth="0">
            <w:col w:w="1908" w:space="6962"/>
            <w:col w:w="1290"/>
          </w:cols>
        </w:sectPr>
      </w:pPr>
    </w:p>
    <w:p>
      <w:pPr>
        <w:pStyle w:val="BodyText"/>
        <w:spacing w:before="130"/>
      </w:pPr>
      <w:r>
        <w:rPr/>
        <mc:AlternateContent>
          <mc:Choice Requires="wps">
            <w:drawing>
              <wp:anchor distT="0" distB="0" distL="0" distR="0" allowOverlap="1" layoutInCell="1" locked="0" behindDoc="0" simplePos="0" relativeHeight="15780352">
                <wp:simplePos x="0" y="0"/>
                <wp:positionH relativeFrom="page">
                  <wp:posOffset>0</wp:posOffset>
                </wp:positionH>
                <wp:positionV relativeFrom="page">
                  <wp:posOffset>531368</wp:posOffset>
                </wp:positionV>
                <wp:extent cx="581660" cy="431165"/>
                <wp:effectExtent l="0" t="0" r="0" b="0"/>
                <wp:wrapNone/>
                <wp:docPr id="341" name="Graphic 341"/>
                <wp:cNvGraphicFramePr>
                  <a:graphicFrameLocks/>
                </wp:cNvGraphicFramePr>
                <a:graphic>
                  <a:graphicData uri="http://schemas.microsoft.com/office/word/2010/wordprocessingShape">
                    <wps:wsp>
                      <wps:cNvPr id="341" name="Graphic 341"/>
                      <wps:cNvSpPr/>
                      <wps:spPr>
                        <a:xfrm>
                          <a:off x="0" y="0"/>
                          <a:ext cx="581660" cy="431165"/>
                        </a:xfrm>
                        <a:custGeom>
                          <a:avLst/>
                          <a:gdLst/>
                          <a:ahLst/>
                          <a:cxnLst/>
                          <a:rect l="l" t="t" r="r" b="b"/>
                          <a:pathLst>
                            <a:path w="581660" h="431165">
                              <a:moveTo>
                                <a:pt x="581037" y="0"/>
                              </a:moveTo>
                              <a:lnTo>
                                <a:pt x="0" y="0"/>
                              </a:lnTo>
                              <a:lnTo>
                                <a:pt x="0" y="430555"/>
                              </a:lnTo>
                              <a:lnTo>
                                <a:pt x="581037" y="430555"/>
                              </a:lnTo>
                              <a:lnTo>
                                <a:pt x="581037"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0pt;margin-top:41.840023pt;width:45.751pt;height:33.902pt;mso-position-horizontal-relative:page;mso-position-vertical-relative:page;z-index:15780352" id="docshape284" filled="true" fillcolor="#0097cf" stroked="false">
                <v:fill type="solid"/>
                <w10:wrap type="none"/>
              </v:rect>
            </w:pict>
          </mc:Fallback>
        </mc:AlternateContent>
      </w:r>
    </w:p>
    <w:p>
      <w:pPr>
        <w:pStyle w:val="ListParagraph"/>
        <w:numPr>
          <w:ilvl w:val="2"/>
          <w:numId w:val="4"/>
        </w:numPr>
        <w:tabs>
          <w:tab w:pos="740" w:val="left" w:leader="none"/>
        </w:tabs>
        <w:spacing w:line="240" w:lineRule="auto" w:before="0" w:after="0"/>
        <w:ind w:left="740" w:right="0" w:hanging="266"/>
        <w:jc w:val="left"/>
        <w:rPr>
          <w:sz w:val="17"/>
        </w:rPr>
      </w:pPr>
      <w:r>
        <w:rPr>
          <w:sz w:val="17"/>
        </w:rPr>
        <w:t>-</w:t>
      </w:r>
      <w:r>
        <w:rPr>
          <w:spacing w:val="1"/>
          <w:sz w:val="17"/>
        </w:rPr>
        <w:t> </w:t>
      </w:r>
      <w:r>
        <w:rPr>
          <w:sz w:val="17"/>
        </w:rPr>
        <w:t>two regions</w:t>
      </w:r>
      <w:r>
        <w:rPr>
          <w:spacing w:val="2"/>
          <w:sz w:val="17"/>
        </w:rPr>
        <w:t> </w:t>
      </w:r>
      <w:r>
        <w:rPr>
          <w:sz w:val="17"/>
        </w:rPr>
        <w:t>are</w:t>
      </w:r>
      <w:r>
        <w:rPr>
          <w:spacing w:val="1"/>
          <w:sz w:val="17"/>
        </w:rPr>
        <w:t> </w:t>
      </w:r>
      <w:r>
        <w:rPr>
          <w:sz w:val="17"/>
        </w:rPr>
        <w:t>the</w:t>
      </w:r>
      <w:r>
        <w:rPr>
          <w:spacing w:val="1"/>
          <w:sz w:val="17"/>
        </w:rPr>
        <w:t> </w:t>
      </w:r>
      <w:r>
        <w:rPr>
          <w:sz w:val="17"/>
        </w:rPr>
        <w:t>same</w:t>
      </w:r>
      <w:r>
        <w:rPr>
          <w:spacing w:val="1"/>
          <w:sz w:val="17"/>
        </w:rPr>
        <w:t> </w:t>
      </w:r>
      <w:r>
        <w:rPr>
          <w:sz w:val="17"/>
        </w:rPr>
        <w:t>if</w:t>
      </w:r>
      <w:r>
        <w:rPr>
          <w:spacing w:val="1"/>
          <w:sz w:val="17"/>
        </w:rPr>
        <w:t> </w:t>
      </w:r>
      <w:r>
        <w:rPr>
          <w:sz w:val="17"/>
        </w:rPr>
        <w:t>they</w:t>
      </w:r>
      <w:r>
        <w:rPr>
          <w:spacing w:val="2"/>
          <w:sz w:val="17"/>
        </w:rPr>
        <w:t> </w:t>
      </w:r>
      <w:r>
        <w:rPr>
          <w:sz w:val="17"/>
        </w:rPr>
        <w:t>contain</w:t>
      </w:r>
      <w:r>
        <w:rPr>
          <w:spacing w:val="2"/>
          <w:sz w:val="17"/>
        </w:rPr>
        <w:t> </w:t>
      </w:r>
      <w:r>
        <w:rPr>
          <w:sz w:val="17"/>
        </w:rPr>
        <w:t>the same</w:t>
      </w:r>
      <w:r>
        <w:rPr>
          <w:spacing w:val="2"/>
          <w:sz w:val="17"/>
        </w:rPr>
        <w:t> </w:t>
      </w:r>
      <w:r>
        <w:rPr>
          <w:sz w:val="17"/>
        </w:rPr>
        <w:t>amount</w:t>
      </w:r>
      <w:r>
        <w:rPr>
          <w:spacing w:val="2"/>
          <w:sz w:val="17"/>
        </w:rPr>
        <w:t> </w:t>
      </w:r>
      <w:r>
        <w:rPr>
          <w:sz w:val="17"/>
        </w:rPr>
        <w:t>of</w:t>
      </w:r>
      <w:r>
        <w:rPr>
          <w:spacing w:val="1"/>
          <w:sz w:val="17"/>
        </w:rPr>
        <w:t> </w:t>
      </w:r>
      <w:r>
        <w:rPr>
          <w:spacing w:val="-2"/>
          <w:sz w:val="17"/>
        </w:rPr>
        <w:t>methylation</w:t>
      </w:r>
    </w:p>
    <w:p>
      <w:pPr>
        <w:pStyle w:val="ListParagraph"/>
        <w:numPr>
          <w:ilvl w:val="2"/>
          <w:numId w:val="4"/>
        </w:numPr>
        <w:tabs>
          <w:tab w:pos="740" w:val="left" w:leader="none"/>
        </w:tabs>
        <w:spacing w:line="268" w:lineRule="auto" w:before="25" w:after="0"/>
        <w:ind w:left="740" w:right="119" w:hanging="267"/>
        <w:jc w:val="left"/>
        <w:rPr>
          <w:sz w:val="17"/>
        </w:rPr>
      </w:pPr>
      <w:r>
        <w:rPr>
          <w:sz w:val="17"/>
        </w:rPr>
        <w:t>-</w:t>
      </w:r>
      <w:r>
        <w:rPr>
          <w:spacing w:val="-6"/>
          <w:sz w:val="17"/>
        </w:rPr>
        <w:t> </w:t>
      </w:r>
      <w:r>
        <w:rPr>
          <w:sz w:val="17"/>
        </w:rPr>
        <w:t>two</w:t>
      </w:r>
      <w:r>
        <w:rPr>
          <w:spacing w:val="-8"/>
          <w:sz w:val="17"/>
        </w:rPr>
        <w:t> </w:t>
      </w:r>
      <w:r>
        <w:rPr>
          <w:sz w:val="17"/>
        </w:rPr>
        <w:t>regions</w:t>
      </w:r>
      <w:r>
        <w:rPr>
          <w:spacing w:val="-6"/>
          <w:sz w:val="17"/>
        </w:rPr>
        <w:t> </w:t>
      </w:r>
      <w:r>
        <w:rPr>
          <w:sz w:val="17"/>
        </w:rPr>
        <w:t>are</w:t>
      </w:r>
      <w:r>
        <w:rPr>
          <w:spacing w:val="-7"/>
          <w:sz w:val="17"/>
        </w:rPr>
        <w:t> </w:t>
      </w:r>
      <w:r>
        <w:rPr>
          <w:sz w:val="17"/>
        </w:rPr>
        <w:t>the</w:t>
      </w:r>
      <w:r>
        <w:rPr>
          <w:spacing w:val="-7"/>
          <w:sz w:val="17"/>
        </w:rPr>
        <w:t> </w:t>
      </w:r>
      <w:r>
        <w:rPr>
          <w:sz w:val="17"/>
        </w:rPr>
        <w:t>same</w:t>
      </w:r>
      <w:r>
        <w:rPr>
          <w:spacing w:val="-7"/>
          <w:sz w:val="17"/>
        </w:rPr>
        <w:t> </w:t>
      </w:r>
      <w:r>
        <w:rPr>
          <w:sz w:val="17"/>
        </w:rPr>
        <w:t>if</w:t>
      </w:r>
      <w:r>
        <w:rPr>
          <w:spacing w:val="-7"/>
          <w:sz w:val="17"/>
        </w:rPr>
        <w:t> </w:t>
      </w:r>
      <w:r>
        <w:rPr>
          <w:sz w:val="17"/>
        </w:rPr>
        <w:t>they</w:t>
      </w:r>
      <w:r>
        <w:rPr>
          <w:spacing w:val="-8"/>
          <w:sz w:val="17"/>
        </w:rPr>
        <w:t> </w:t>
      </w:r>
      <w:r>
        <w:rPr>
          <w:sz w:val="17"/>
        </w:rPr>
        <w:t>have</w:t>
      </w:r>
      <w:r>
        <w:rPr>
          <w:spacing w:val="-7"/>
          <w:sz w:val="17"/>
        </w:rPr>
        <w:t> </w:t>
      </w:r>
      <w:r>
        <w:rPr>
          <w:sz w:val="17"/>
        </w:rPr>
        <w:t>the</w:t>
      </w:r>
      <w:r>
        <w:rPr>
          <w:spacing w:val="-7"/>
          <w:sz w:val="17"/>
        </w:rPr>
        <w:t> </w:t>
      </w:r>
      <w:r>
        <w:rPr>
          <w:sz w:val="17"/>
        </w:rPr>
        <w:t>same</w:t>
      </w:r>
      <w:r>
        <w:rPr>
          <w:spacing w:val="-7"/>
          <w:sz w:val="17"/>
        </w:rPr>
        <w:t> </w:t>
      </w:r>
      <w:r>
        <w:rPr>
          <w:sz w:val="17"/>
        </w:rPr>
        <w:t>pattern</w:t>
      </w:r>
      <w:r>
        <w:rPr>
          <w:spacing w:val="-6"/>
          <w:sz w:val="17"/>
        </w:rPr>
        <w:t> </w:t>
      </w:r>
      <w:r>
        <w:rPr>
          <w:sz w:val="17"/>
        </w:rPr>
        <w:t>of</w:t>
      </w:r>
      <w:r>
        <w:rPr>
          <w:spacing w:val="-7"/>
          <w:sz w:val="17"/>
        </w:rPr>
        <w:t> </w:t>
      </w:r>
      <w:r>
        <w:rPr>
          <w:sz w:val="17"/>
        </w:rPr>
        <w:t>methylation</w:t>
      </w:r>
      <w:r>
        <w:rPr>
          <w:spacing w:val="-6"/>
          <w:sz w:val="17"/>
        </w:rPr>
        <w:t> </w:t>
      </w:r>
      <w:r>
        <w:rPr>
          <w:sz w:val="17"/>
        </w:rPr>
        <w:t>(i.e.,</w:t>
      </w:r>
      <w:r>
        <w:rPr>
          <w:spacing w:val="-7"/>
          <w:sz w:val="17"/>
        </w:rPr>
        <w:t> </w:t>
      </w:r>
      <w:r>
        <w:rPr>
          <w:sz w:val="17"/>
        </w:rPr>
        <w:t>the</w:t>
      </w:r>
      <w:r>
        <w:rPr>
          <w:spacing w:val="-7"/>
          <w:sz w:val="17"/>
        </w:rPr>
        <w:t> </w:t>
      </w:r>
      <w:r>
        <w:rPr>
          <w:sz w:val="17"/>
        </w:rPr>
        <w:t>same</w:t>
      </w:r>
      <w:r>
        <w:rPr>
          <w:spacing w:val="-7"/>
          <w:sz w:val="17"/>
        </w:rPr>
        <w:t> </w:t>
      </w:r>
      <w:r>
        <w:rPr>
          <w:sz w:val="17"/>
        </w:rPr>
        <w:t>sequence</w:t>
      </w:r>
      <w:r>
        <w:rPr>
          <w:spacing w:val="-6"/>
          <w:sz w:val="17"/>
        </w:rPr>
        <w:t> </w:t>
      </w:r>
      <w:r>
        <w:rPr>
          <w:sz w:val="17"/>
        </w:rPr>
        <w:t>cytosine</w:t>
      </w:r>
      <w:r>
        <w:rPr>
          <w:spacing w:val="-7"/>
          <w:sz w:val="17"/>
        </w:rPr>
        <w:t> </w:t>
      </w:r>
      <w:r>
        <w:rPr>
          <w:sz w:val="17"/>
        </w:rPr>
        <w:t>residues</w:t>
      </w:r>
      <w:r>
        <w:rPr>
          <w:spacing w:val="-6"/>
          <w:sz w:val="17"/>
        </w:rPr>
        <w:t> </w:t>
      </w:r>
      <w:r>
        <w:rPr>
          <w:sz w:val="17"/>
        </w:rPr>
        <w:t>are</w:t>
      </w:r>
      <w:r>
        <w:rPr>
          <w:spacing w:val="-7"/>
          <w:sz w:val="17"/>
        </w:rPr>
        <w:t> </w:t>
      </w:r>
      <w:r>
        <w:rPr>
          <w:sz w:val="17"/>
        </w:rPr>
        <w:t>meth- </w:t>
      </w:r>
      <w:r>
        <w:rPr>
          <w:spacing w:val="-2"/>
          <w:sz w:val="17"/>
        </w:rPr>
        <w:t>ylated)</w:t>
      </w:r>
    </w:p>
    <w:p>
      <w:pPr>
        <w:pStyle w:val="BodyText"/>
        <w:spacing w:line="268" w:lineRule="auto" w:before="149"/>
        <w:ind w:left="235" w:right="119" w:firstLine="170"/>
        <w:jc w:val="right"/>
      </w:pPr>
      <w:r>
        <w:rPr/>
        <w:t>In</w:t>
      </w:r>
      <w:r>
        <w:rPr>
          <w:spacing w:val="-1"/>
        </w:rPr>
        <w:t> </w:t>
      </w:r>
      <w:r>
        <w:rPr/>
        <w:t>definition 1</w:t>
      </w:r>
      <w:r>
        <w:rPr>
          <w:spacing w:val="-1"/>
        </w:rPr>
        <w:t> </w:t>
      </w:r>
      <w:r>
        <w:rPr/>
        <w:t>there can be different sites that are methylated but the total is</w:t>
      </w:r>
      <w:r>
        <w:rPr>
          <w:spacing w:val="-1"/>
        </w:rPr>
        <w:t> </w:t>
      </w:r>
      <w:r>
        <w:rPr/>
        <w:t>the same - so</w:t>
      </w:r>
      <w:r>
        <w:rPr>
          <w:spacing w:val="-1"/>
        </w:rPr>
        <w:t> </w:t>
      </w:r>
      <w:r>
        <w:rPr/>
        <w:t>definition 2 is a subset of definition 1. We</w:t>
      </w:r>
      <w:r>
        <w:rPr>
          <w:spacing w:val="-4"/>
        </w:rPr>
        <w:t> </w:t>
      </w:r>
      <w:r>
        <w:rPr/>
        <w:t>ask</w:t>
      </w:r>
      <w:r>
        <w:rPr>
          <w:spacing w:val="-2"/>
        </w:rPr>
        <w:t> </w:t>
      </w:r>
      <w:r>
        <w:rPr/>
        <w:t>whether</w:t>
      </w:r>
      <w:r>
        <w:rPr>
          <w:spacing w:val="-3"/>
        </w:rPr>
        <w:t> </w:t>
      </w:r>
      <w:r>
        <w:rPr/>
        <w:t>the</w:t>
      </w:r>
      <w:r>
        <w:rPr>
          <w:spacing w:val="-3"/>
        </w:rPr>
        <w:t> </w:t>
      </w:r>
      <w:r>
        <w:rPr/>
        <w:t>amount</w:t>
      </w:r>
      <w:r>
        <w:rPr>
          <w:spacing w:val="-4"/>
        </w:rPr>
        <w:t> </w:t>
      </w:r>
      <w:r>
        <w:rPr/>
        <w:t>of</w:t>
      </w:r>
      <w:r>
        <w:rPr>
          <w:spacing w:val="-2"/>
        </w:rPr>
        <w:t> </w:t>
      </w:r>
      <w:r>
        <w:rPr/>
        <w:t>methylation</w:t>
      </w:r>
      <w:r>
        <w:rPr>
          <w:spacing w:val="-3"/>
        </w:rPr>
        <w:t> </w:t>
      </w:r>
      <w:r>
        <w:rPr/>
        <w:t>in</w:t>
      </w:r>
      <w:r>
        <w:rPr>
          <w:spacing w:val="-3"/>
        </w:rPr>
        <w:t> </w:t>
      </w:r>
      <w:r>
        <w:rPr/>
        <w:t>a</w:t>
      </w:r>
      <w:r>
        <w:rPr>
          <w:spacing w:val="-3"/>
        </w:rPr>
        <w:t> </w:t>
      </w:r>
      <w:r>
        <w:rPr/>
        <w:t>region</w:t>
      </w:r>
      <w:r>
        <w:rPr>
          <w:spacing w:val="-3"/>
        </w:rPr>
        <w:t> </w:t>
      </w:r>
      <w:r>
        <w:rPr/>
        <w:t>is</w:t>
      </w:r>
      <w:r>
        <w:rPr>
          <w:spacing w:val="-3"/>
        </w:rPr>
        <w:t> </w:t>
      </w:r>
      <w:r>
        <w:rPr/>
        <w:t>maintained</w:t>
      </w:r>
      <w:r>
        <w:rPr>
          <w:spacing w:val="-3"/>
        </w:rPr>
        <w:t> </w:t>
      </w:r>
      <w:r>
        <w:rPr/>
        <w:t>to</w:t>
      </w:r>
      <w:r>
        <w:rPr>
          <w:spacing w:val="-3"/>
        </w:rPr>
        <w:t> </w:t>
      </w:r>
      <w:r>
        <w:rPr/>
        <w:t>overcome</w:t>
      </w:r>
      <w:r>
        <w:rPr>
          <w:spacing w:val="-3"/>
        </w:rPr>
        <w:t> </w:t>
      </w:r>
      <w:r>
        <w:rPr/>
        <w:t>the</w:t>
      </w:r>
      <w:r>
        <w:rPr>
          <w:spacing w:val="-3"/>
        </w:rPr>
        <w:t> </w:t>
      </w:r>
      <w:r>
        <w:rPr/>
        <w:t>impact</w:t>
      </w:r>
      <w:r>
        <w:rPr>
          <w:spacing w:val="-2"/>
        </w:rPr>
        <w:t> </w:t>
      </w:r>
      <w:r>
        <w:rPr/>
        <w:t>of</w:t>
      </w:r>
      <w:r>
        <w:rPr>
          <w:spacing w:val="-3"/>
        </w:rPr>
        <w:t> </w:t>
      </w:r>
      <w:r>
        <w:rPr/>
        <w:t>mutation</w:t>
      </w:r>
      <w:r>
        <w:rPr>
          <w:spacing w:val="-3"/>
        </w:rPr>
        <w:t> </w:t>
      </w:r>
      <w:r>
        <w:rPr/>
        <w:t>(if</w:t>
      </w:r>
      <w:r>
        <w:rPr>
          <w:spacing w:val="-3"/>
        </w:rPr>
        <w:t> </w:t>
      </w:r>
      <w:r>
        <w:rPr/>
        <w:t>this</w:t>
      </w:r>
      <w:r>
        <w:rPr>
          <w:spacing w:val="-3"/>
        </w:rPr>
        <w:t> </w:t>
      </w:r>
      <w:r>
        <w:rPr/>
        <w:t>is</w:t>
      </w:r>
      <w:r>
        <w:rPr>
          <w:spacing w:val="-4"/>
        </w:rPr>
        <w:t> </w:t>
      </w:r>
      <w:r>
        <w:rPr/>
        <w:t>true,</w:t>
      </w:r>
      <w:r>
        <w:rPr>
          <w:spacing w:val="-3"/>
        </w:rPr>
        <w:t> </w:t>
      </w:r>
      <w:r>
        <w:rPr/>
        <w:t>there</w:t>
      </w:r>
      <w:r>
        <w:rPr>
          <w:spacing w:val="-3"/>
        </w:rPr>
        <w:t> </w:t>
      </w:r>
      <w:r>
        <w:rPr/>
        <w:t>will</w:t>
      </w:r>
      <w:r>
        <w:rPr>
          <w:spacing w:val="-3"/>
        </w:rPr>
        <w:t> </w:t>
      </w:r>
      <w:r>
        <w:rPr/>
        <w:t>be more</w:t>
      </w:r>
      <w:r>
        <w:rPr>
          <w:spacing w:val="-13"/>
        </w:rPr>
        <w:t> </w:t>
      </w:r>
      <w:r>
        <w:rPr/>
        <w:t>mutations</w:t>
      </w:r>
      <w:r>
        <w:rPr>
          <w:spacing w:val="-14"/>
        </w:rPr>
        <w:t> </w:t>
      </w:r>
      <w:r>
        <w:rPr/>
        <w:t>separating</w:t>
      </w:r>
      <w:r>
        <w:rPr>
          <w:spacing w:val="-14"/>
        </w:rPr>
        <w:t> </w:t>
      </w:r>
      <w:r>
        <w:rPr/>
        <w:t>CAST</w:t>
      </w:r>
      <w:r>
        <w:rPr>
          <w:spacing w:val="-13"/>
        </w:rPr>
        <w:t> </w:t>
      </w:r>
      <w:r>
        <w:rPr/>
        <w:t>from</w:t>
      </w:r>
      <w:r>
        <w:rPr>
          <w:spacing w:val="-15"/>
        </w:rPr>
        <w:t> </w:t>
      </w:r>
      <w:r>
        <w:rPr/>
        <w:t>B6</w:t>
      </w:r>
      <w:r>
        <w:rPr>
          <w:spacing w:val="-14"/>
        </w:rPr>
        <w:t> </w:t>
      </w:r>
      <w:r>
        <w:rPr/>
        <w:t>than</w:t>
      </w:r>
      <w:r>
        <w:rPr>
          <w:spacing w:val="-14"/>
        </w:rPr>
        <w:t> </w:t>
      </w:r>
      <w:r>
        <w:rPr/>
        <w:t>from</w:t>
      </w:r>
      <w:r>
        <w:rPr>
          <w:spacing w:val="-14"/>
        </w:rPr>
        <w:t> </w:t>
      </w:r>
      <w:r>
        <w:rPr/>
        <w:t>BALB</w:t>
      </w:r>
      <w:r>
        <w:rPr>
          <w:spacing w:val="-15"/>
        </w:rPr>
        <w:t> </w:t>
      </w:r>
      <w:r>
        <w:rPr/>
        <w:t>and</w:t>
      </w:r>
      <w:r>
        <w:rPr>
          <w:spacing w:val="-14"/>
        </w:rPr>
        <w:t> </w:t>
      </w:r>
      <w:r>
        <w:rPr/>
        <w:t>B6</w:t>
      </w:r>
      <w:r>
        <w:rPr>
          <w:spacing w:val="-15"/>
        </w:rPr>
        <w:t> </w:t>
      </w:r>
      <w:r>
        <w:rPr/>
        <w:t>but</w:t>
      </w:r>
      <w:r>
        <w:rPr>
          <w:spacing w:val="-14"/>
        </w:rPr>
        <w:t> </w:t>
      </w:r>
      <w:r>
        <w:rPr/>
        <w:t>the</w:t>
      </w:r>
      <w:r>
        <w:rPr>
          <w:spacing w:val="-14"/>
        </w:rPr>
        <w:t> </w:t>
      </w:r>
      <w:r>
        <w:rPr/>
        <w:t>methylation</w:t>
      </w:r>
      <w:r>
        <w:rPr>
          <w:spacing w:val="-14"/>
        </w:rPr>
        <w:t> </w:t>
      </w:r>
      <w:r>
        <w:rPr/>
        <w:t>will</w:t>
      </w:r>
      <w:r>
        <w:rPr>
          <w:spacing w:val="-14"/>
        </w:rPr>
        <w:t> </w:t>
      </w:r>
      <w:r>
        <w:rPr/>
        <w:t>be</w:t>
      </w:r>
      <w:r>
        <w:rPr>
          <w:spacing w:val="-14"/>
        </w:rPr>
        <w:t> </w:t>
      </w:r>
      <w:r>
        <w:rPr/>
        <w:t>the</w:t>
      </w:r>
      <w:r>
        <w:rPr>
          <w:spacing w:val="-14"/>
        </w:rPr>
        <w:t> </w:t>
      </w:r>
      <w:r>
        <w:rPr/>
        <w:t>same</w:t>
      </w:r>
      <w:r>
        <w:rPr>
          <w:spacing w:val="-15"/>
        </w:rPr>
        <w:t> </w:t>
      </w:r>
      <w:r>
        <w:rPr/>
        <w:t>(by</w:t>
      </w:r>
      <w:r>
        <w:rPr>
          <w:spacing w:val="-14"/>
        </w:rPr>
        <w:t> </w:t>
      </w:r>
      <w:r>
        <w:rPr/>
        <w:t>definition</w:t>
      </w:r>
      <w:r>
        <w:rPr>
          <w:spacing w:val="-14"/>
        </w:rPr>
        <w:t> </w:t>
      </w:r>
      <w:r>
        <w:rPr/>
        <w:t>1</w:t>
      </w:r>
      <w:r>
        <w:rPr>
          <w:spacing w:val="-14"/>
        </w:rPr>
        <w:t> </w:t>
      </w:r>
      <w:r>
        <w:rPr/>
        <w:t>above)).</w:t>
      </w:r>
      <w:r>
        <w:rPr>
          <w:spacing w:val="-14"/>
        </w:rPr>
        <w:t> </w:t>
      </w:r>
      <w:r>
        <w:rPr/>
        <w:t>To</w:t>
      </w:r>
      <w:r>
        <w:rPr>
          <w:spacing w:val="-15"/>
        </w:rPr>
        <w:t> </w:t>
      </w:r>
      <w:r>
        <w:rPr/>
        <w:t>get information</w:t>
      </w:r>
      <w:r>
        <w:rPr>
          <w:spacing w:val="-4"/>
        </w:rPr>
        <w:t> </w:t>
      </w:r>
      <w:r>
        <w:rPr/>
        <w:t>about</w:t>
      </w:r>
      <w:r>
        <w:rPr>
          <w:spacing w:val="-5"/>
        </w:rPr>
        <w:t> </w:t>
      </w:r>
      <w:r>
        <w:rPr/>
        <w:t>the</w:t>
      </w:r>
      <w:r>
        <w:rPr>
          <w:spacing w:val="-6"/>
        </w:rPr>
        <w:t> </w:t>
      </w:r>
      <w:r>
        <w:rPr/>
        <w:t>pattern</w:t>
      </w:r>
      <w:r>
        <w:rPr>
          <w:spacing w:val="-4"/>
        </w:rPr>
        <w:t> </w:t>
      </w:r>
      <w:r>
        <w:rPr/>
        <w:t>and</w:t>
      </w:r>
      <w:r>
        <w:rPr>
          <w:spacing w:val="-5"/>
        </w:rPr>
        <w:t> </w:t>
      </w:r>
      <w:r>
        <w:rPr/>
        <w:t>the</w:t>
      </w:r>
      <w:r>
        <w:rPr>
          <w:spacing w:val="-6"/>
        </w:rPr>
        <w:t> </w:t>
      </w:r>
      <w:r>
        <w:rPr/>
        <w:t>equivalence</w:t>
      </w:r>
      <w:r>
        <w:rPr>
          <w:spacing w:val="-4"/>
        </w:rPr>
        <w:t> </w:t>
      </w:r>
      <w:r>
        <w:rPr/>
        <w:t>of</w:t>
      </w:r>
      <w:r>
        <w:rPr>
          <w:spacing w:val="-5"/>
        </w:rPr>
        <w:t> </w:t>
      </w:r>
      <w:r>
        <w:rPr/>
        <w:t>methylation</w:t>
      </w:r>
      <w:r>
        <w:rPr>
          <w:spacing w:val="-6"/>
        </w:rPr>
        <w:t> </w:t>
      </w:r>
      <w:r>
        <w:rPr/>
        <w:t>we</w:t>
      </w:r>
      <w:r>
        <w:rPr>
          <w:spacing w:val="-5"/>
        </w:rPr>
        <w:t> </w:t>
      </w:r>
      <w:r>
        <w:rPr/>
        <w:t>derive</w:t>
      </w:r>
      <w:r>
        <w:rPr>
          <w:spacing w:val="-4"/>
        </w:rPr>
        <w:t> </w:t>
      </w:r>
      <w:r>
        <w:rPr/>
        <w:t>two</w:t>
      </w:r>
      <w:r>
        <w:rPr>
          <w:spacing w:val="-6"/>
        </w:rPr>
        <w:t> </w:t>
      </w:r>
      <w:r>
        <w:rPr/>
        <w:t>measures</w:t>
      </w:r>
      <w:r>
        <w:rPr>
          <w:spacing w:val="-4"/>
        </w:rPr>
        <w:t> </w:t>
      </w:r>
      <w:r>
        <w:rPr/>
        <w:t>for</w:t>
      </w:r>
      <w:r>
        <w:rPr>
          <w:spacing w:val="-6"/>
        </w:rPr>
        <w:t> </w:t>
      </w:r>
      <w:r>
        <w:rPr/>
        <w:t>each</w:t>
      </w:r>
      <w:r>
        <w:rPr>
          <w:spacing w:val="-5"/>
        </w:rPr>
        <w:t> </w:t>
      </w:r>
      <w:r>
        <w:rPr/>
        <w:t>segment</w:t>
      </w:r>
      <w:r>
        <w:rPr>
          <w:spacing w:val="-5"/>
        </w:rPr>
        <w:t> </w:t>
      </w:r>
      <w:r>
        <w:rPr/>
        <w:t>for</w:t>
      </w:r>
      <w:r>
        <w:rPr>
          <w:spacing w:val="-6"/>
        </w:rPr>
        <w:t> </w:t>
      </w:r>
      <w:r>
        <w:rPr/>
        <w:t>each</w:t>
      </w:r>
      <w:r>
        <w:rPr>
          <w:spacing w:val="-5"/>
        </w:rPr>
        <w:t> </w:t>
      </w:r>
      <w:r>
        <w:rPr/>
        <w:t>pair</w:t>
      </w:r>
      <w:r>
        <w:rPr>
          <w:spacing w:val="-5"/>
        </w:rPr>
        <w:t> </w:t>
      </w:r>
      <w:r>
        <w:rPr/>
        <w:t>of</w:t>
      </w:r>
      <w:r>
        <w:rPr>
          <w:spacing w:val="-6"/>
        </w:rPr>
        <w:t> </w:t>
      </w:r>
      <w:r>
        <w:rPr/>
        <w:t>strains: the</w:t>
      </w:r>
      <w:r>
        <w:rPr>
          <w:spacing w:val="-9"/>
        </w:rPr>
        <w:t> </w:t>
      </w:r>
      <w:r>
        <w:rPr/>
        <w:t>probability</w:t>
      </w:r>
      <w:r>
        <w:rPr>
          <w:spacing w:val="-9"/>
        </w:rPr>
        <w:t> </w:t>
      </w:r>
      <w:r>
        <w:rPr/>
        <w:t>that</w:t>
      </w:r>
      <w:r>
        <w:rPr>
          <w:spacing w:val="-10"/>
        </w:rPr>
        <w:t> </w:t>
      </w:r>
      <w:r>
        <w:rPr/>
        <w:t>any</w:t>
      </w:r>
      <w:r>
        <w:rPr>
          <w:spacing w:val="-9"/>
        </w:rPr>
        <w:t> </w:t>
      </w:r>
      <w:r>
        <w:rPr/>
        <w:t>pair</w:t>
      </w:r>
      <w:r>
        <w:rPr>
          <w:spacing w:val="-10"/>
        </w:rPr>
        <w:t> </w:t>
      </w:r>
      <w:r>
        <w:rPr/>
        <w:t>of</w:t>
      </w:r>
      <w:r>
        <w:rPr>
          <w:spacing w:val="-9"/>
        </w:rPr>
        <w:t> </w:t>
      </w:r>
      <w:r>
        <w:rPr/>
        <w:t>sites</w:t>
      </w:r>
      <w:r>
        <w:rPr>
          <w:spacing w:val="-10"/>
        </w:rPr>
        <w:t> </w:t>
      </w:r>
      <w:r>
        <w:rPr/>
        <w:t>is</w:t>
      </w:r>
      <w:r>
        <w:rPr>
          <w:spacing w:val="-9"/>
        </w:rPr>
        <w:t> </w:t>
      </w:r>
      <w:r>
        <w:rPr/>
        <w:t>in</w:t>
      </w:r>
      <w:r>
        <w:rPr>
          <w:spacing w:val="-9"/>
        </w:rPr>
        <w:t> </w:t>
      </w:r>
      <w:r>
        <w:rPr/>
        <w:t>the</w:t>
      </w:r>
      <w:r>
        <w:rPr>
          <w:spacing w:val="-10"/>
        </w:rPr>
        <w:t> </w:t>
      </w:r>
      <w:r>
        <w:rPr/>
        <w:t>same</w:t>
      </w:r>
      <w:r>
        <w:rPr>
          <w:spacing w:val="-9"/>
        </w:rPr>
        <w:t> </w:t>
      </w:r>
      <w:r>
        <w:rPr/>
        <w:t>state</w:t>
      </w:r>
      <w:r>
        <w:rPr>
          <w:spacing w:val="-10"/>
        </w:rPr>
        <w:t> </w:t>
      </w:r>
      <w:r>
        <w:rPr/>
        <w:t>(methylated</w:t>
      </w:r>
      <w:r>
        <w:rPr>
          <w:spacing w:val="-9"/>
        </w:rPr>
        <w:t> </w:t>
      </w:r>
      <w:r>
        <w:rPr/>
        <w:t>or</w:t>
      </w:r>
      <w:r>
        <w:rPr>
          <w:spacing w:val="-11"/>
        </w:rPr>
        <w:t> </w:t>
      </w:r>
      <w:r>
        <w:rPr/>
        <w:t>not)</w:t>
      </w:r>
      <w:r>
        <w:rPr>
          <w:spacing w:val="-8"/>
        </w:rPr>
        <w:t> </w:t>
      </w:r>
      <w:r>
        <w:rPr/>
        <w:t>and</w:t>
      </w:r>
      <w:r>
        <w:rPr>
          <w:spacing w:val="-10"/>
        </w:rPr>
        <w:t> </w:t>
      </w:r>
      <w:r>
        <w:rPr/>
        <w:t>the</w:t>
      </w:r>
      <w:r>
        <w:rPr>
          <w:spacing w:val="-9"/>
        </w:rPr>
        <w:t> </w:t>
      </w:r>
      <w:r>
        <w:rPr/>
        <w:t>ratio</w:t>
      </w:r>
      <w:r>
        <w:rPr>
          <w:spacing w:val="-9"/>
        </w:rPr>
        <w:t> </w:t>
      </w:r>
      <w:r>
        <w:rPr/>
        <w:t>of</w:t>
      </w:r>
      <w:r>
        <w:rPr>
          <w:spacing w:val="-10"/>
        </w:rPr>
        <w:t> </w:t>
      </w:r>
      <w:r>
        <w:rPr/>
        <w:t>the</w:t>
      </w:r>
      <w:r>
        <w:rPr>
          <w:spacing w:val="-9"/>
        </w:rPr>
        <w:t> </w:t>
      </w:r>
      <w:r>
        <w:rPr/>
        <w:t>total</w:t>
      </w:r>
      <w:r>
        <w:rPr>
          <w:spacing w:val="-9"/>
        </w:rPr>
        <w:t> </w:t>
      </w:r>
      <w:r>
        <w:rPr/>
        <w:t>number</w:t>
      </w:r>
      <w:r>
        <w:rPr>
          <w:spacing w:val="-10"/>
        </w:rPr>
        <w:t> </w:t>
      </w:r>
      <w:r>
        <w:rPr/>
        <w:t>of</w:t>
      </w:r>
      <w:r>
        <w:rPr>
          <w:spacing w:val="-8"/>
        </w:rPr>
        <w:t> </w:t>
      </w:r>
      <w:r>
        <w:rPr/>
        <w:t>methylated</w:t>
      </w:r>
      <w:r>
        <w:rPr>
          <w:spacing w:val="-9"/>
        </w:rPr>
        <w:t> </w:t>
      </w:r>
      <w:r>
        <w:rPr/>
        <w:t>sites</w:t>
      </w:r>
      <w:r>
        <w:rPr>
          <w:spacing w:val="-10"/>
        </w:rPr>
        <w:t> </w:t>
      </w:r>
      <w:r>
        <w:rPr/>
        <w:t>in</w:t>
      </w:r>
      <w:r>
        <w:rPr>
          <w:spacing w:val="-10"/>
        </w:rPr>
        <w:t> </w:t>
      </w:r>
      <w:r>
        <w:rPr>
          <w:spacing w:val="-5"/>
        </w:rPr>
        <w:t>the</w:t>
      </w:r>
    </w:p>
    <w:p>
      <w:pPr>
        <w:pStyle w:val="BodyText"/>
        <w:spacing w:before="2"/>
        <w:ind w:left="235"/>
        <w:jc w:val="both"/>
      </w:pPr>
      <w:r>
        <w:rPr>
          <w:w w:val="105"/>
        </w:rPr>
        <w:t>two</w:t>
      </w:r>
      <w:r>
        <w:rPr>
          <w:spacing w:val="-3"/>
          <w:w w:val="105"/>
        </w:rPr>
        <w:t> </w:t>
      </w:r>
      <w:r>
        <w:rPr>
          <w:spacing w:val="-2"/>
          <w:w w:val="105"/>
        </w:rPr>
        <w:t>strains.</w:t>
      </w:r>
    </w:p>
    <w:p>
      <w:pPr>
        <w:pStyle w:val="BodyText"/>
        <w:spacing w:line="268" w:lineRule="auto" w:before="23"/>
        <w:ind w:left="235" w:right="119" w:firstLine="170"/>
        <w:jc w:val="both"/>
      </w:pPr>
      <w:r>
        <w:rPr/>
        <w:t>We</w:t>
      </w:r>
      <w:r>
        <w:rPr>
          <w:spacing w:val="-12"/>
        </w:rPr>
        <w:t> </w:t>
      </w:r>
      <w:r>
        <w:rPr/>
        <w:t>run</w:t>
      </w:r>
      <w:r>
        <w:rPr>
          <w:spacing w:val="-12"/>
        </w:rPr>
        <w:t> </w:t>
      </w:r>
      <w:r>
        <w:rPr/>
        <w:t>a</w:t>
      </w:r>
      <w:r>
        <w:rPr>
          <w:spacing w:val="-10"/>
        </w:rPr>
        <w:t> </w:t>
      </w:r>
      <w:r>
        <w:rPr/>
        <w:t>pairwise</w:t>
      </w:r>
      <w:r>
        <w:rPr>
          <w:spacing w:val="-12"/>
        </w:rPr>
        <w:t> </w:t>
      </w:r>
      <w:r>
        <w:rPr/>
        <w:t>strain</w:t>
      </w:r>
      <w:r>
        <w:rPr>
          <w:spacing w:val="-11"/>
        </w:rPr>
        <w:t> </w:t>
      </w:r>
      <w:r>
        <w:rPr/>
        <w:t>comparison</w:t>
      </w:r>
      <w:r>
        <w:rPr>
          <w:spacing w:val="-11"/>
        </w:rPr>
        <w:t> </w:t>
      </w:r>
      <w:r>
        <w:rPr/>
        <w:t>in</w:t>
      </w:r>
      <w:r>
        <w:rPr>
          <w:spacing w:val="-12"/>
        </w:rPr>
        <w:t> </w:t>
      </w:r>
      <w:r>
        <w:rPr/>
        <w:t>which</w:t>
      </w:r>
      <w:r>
        <w:rPr>
          <w:spacing w:val="-11"/>
        </w:rPr>
        <w:t> </w:t>
      </w:r>
      <w:r>
        <w:rPr/>
        <w:t>we</w:t>
      </w:r>
      <w:r>
        <w:rPr>
          <w:spacing w:val="-12"/>
        </w:rPr>
        <w:t> </w:t>
      </w:r>
      <w:r>
        <w:rPr/>
        <w:t>count</w:t>
      </w:r>
      <w:r>
        <w:rPr>
          <w:spacing w:val="-11"/>
        </w:rPr>
        <w:t> </w:t>
      </w:r>
      <w:r>
        <w:rPr/>
        <w:t>the</w:t>
      </w:r>
      <w:r>
        <w:rPr>
          <w:spacing w:val="-11"/>
        </w:rPr>
        <w:t> </w:t>
      </w:r>
      <w:r>
        <w:rPr/>
        <w:t>following:</w:t>
      </w:r>
      <w:r>
        <w:rPr>
          <w:spacing w:val="-11"/>
        </w:rPr>
        <w:t> </w:t>
      </w:r>
      <w:r>
        <w:rPr/>
        <w:t>the</w:t>
      </w:r>
      <w:r>
        <w:rPr>
          <w:spacing w:val="-12"/>
        </w:rPr>
        <w:t> </w:t>
      </w:r>
      <w:r>
        <w:rPr/>
        <w:t>number</w:t>
      </w:r>
      <w:r>
        <w:rPr>
          <w:spacing w:val="-11"/>
        </w:rPr>
        <w:t> </w:t>
      </w:r>
      <w:r>
        <w:rPr/>
        <w:t>of</w:t>
      </w:r>
      <w:r>
        <w:rPr>
          <w:spacing w:val="-11"/>
        </w:rPr>
        <w:t> </w:t>
      </w:r>
      <w:r>
        <w:rPr/>
        <w:t>sites</w:t>
      </w:r>
      <w:r>
        <w:rPr>
          <w:spacing w:val="-12"/>
        </w:rPr>
        <w:t> </w:t>
      </w:r>
      <w:r>
        <w:rPr/>
        <w:t>that</w:t>
      </w:r>
      <w:r>
        <w:rPr>
          <w:spacing w:val="-12"/>
        </w:rPr>
        <w:t> </w:t>
      </w:r>
      <w:r>
        <w:rPr/>
        <w:t>are</w:t>
      </w:r>
      <w:r>
        <w:rPr>
          <w:spacing w:val="-10"/>
        </w:rPr>
        <w:t> </w:t>
      </w:r>
      <w:r>
        <w:rPr/>
        <w:t>CpG,</w:t>
      </w:r>
      <w:r>
        <w:rPr>
          <w:spacing w:val="-12"/>
        </w:rPr>
        <w:t> </w:t>
      </w:r>
      <w:r>
        <w:rPr/>
        <w:t>the</w:t>
      </w:r>
      <w:r>
        <w:rPr>
          <w:spacing w:val="-11"/>
        </w:rPr>
        <w:t> </w:t>
      </w:r>
      <w:r>
        <w:rPr/>
        <w:t>number</w:t>
      </w:r>
      <w:r>
        <w:rPr>
          <w:spacing w:val="-12"/>
        </w:rPr>
        <w:t> </w:t>
      </w:r>
      <w:r>
        <w:rPr/>
        <w:t>of</w:t>
      </w:r>
      <w:r>
        <w:rPr>
          <w:spacing w:val="-11"/>
        </w:rPr>
        <w:t> </w:t>
      </w:r>
      <w:r>
        <w:rPr/>
        <w:t>sites</w:t>
      </w:r>
      <w:r>
        <w:rPr>
          <w:spacing w:val="-12"/>
        </w:rPr>
        <w:t> </w:t>
      </w:r>
      <w:r>
        <w:rPr/>
        <w:t>that</w:t>
      </w:r>
      <w:r>
        <w:rPr>
          <w:spacing w:val="-11"/>
        </w:rPr>
        <w:t> </w:t>
      </w:r>
      <w:r>
        <w:rPr/>
        <w:t>are methylated,</w:t>
      </w:r>
      <w:r>
        <w:rPr>
          <w:spacing w:val="-5"/>
        </w:rPr>
        <w:t> </w:t>
      </w:r>
      <w:r>
        <w:rPr/>
        <w:t>the</w:t>
      </w:r>
      <w:r>
        <w:rPr>
          <w:spacing w:val="-6"/>
        </w:rPr>
        <w:t> </w:t>
      </w:r>
      <w:r>
        <w:rPr/>
        <w:t>number</w:t>
      </w:r>
      <w:r>
        <w:rPr>
          <w:spacing w:val="-7"/>
        </w:rPr>
        <w:t> </w:t>
      </w:r>
      <w:r>
        <w:rPr/>
        <w:t>of</w:t>
      </w:r>
      <w:r>
        <w:rPr>
          <w:spacing w:val="-7"/>
        </w:rPr>
        <w:t> </w:t>
      </w:r>
      <w:r>
        <w:rPr/>
        <w:t>sites</w:t>
      </w:r>
      <w:r>
        <w:rPr>
          <w:spacing w:val="-6"/>
        </w:rPr>
        <w:t> </w:t>
      </w:r>
      <w:r>
        <w:rPr/>
        <w:t>that</w:t>
      </w:r>
      <w:r>
        <w:rPr>
          <w:spacing w:val="-5"/>
        </w:rPr>
        <w:t> </w:t>
      </w:r>
      <w:r>
        <w:rPr/>
        <w:t>are</w:t>
      </w:r>
      <w:r>
        <w:rPr>
          <w:spacing w:val="-6"/>
        </w:rPr>
        <w:t> </w:t>
      </w:r>
      <w:r>
        <w:rPr/>
        <w:t>unmethylated,</w:t>
      </w:r>
      <w:r>
        <w:rPr>
          <w:spacing w:val="-6"/>
        </w:rPr>
        <w:t> </w:t>
      </w:r>
      <w:r>
        <w:rPr/>
        <w:t>the</w:t>
      </w:r>
      <w:r>
        <w:rPr>
          <w:spacing w:val="-6"/>
        </w:rPr>
        <w:t> </w:t>
      </w:r>
      <w:r>
        <w:rPr/>
        <w:t>number</w:t>
      </w:r>
      <w:r>
        <w:rPr>
          <w:spacing w:val="-7"/>
        </w:rPr>
        <w:t> </w:t>
      </w:r>
      <w:r>
        <w:rPr/>
        <w:t>of</w:t>
      </w:r>
      <w:r>
        <w:rPr>
          <w:spacing w:val="-6"/>
        </w:rPr>
        <w:t> </w:t>
      </w:r>
      <w:r>
        <w:rPr/>
        <w:t>methylated</w:t>
      </w:r>
      <w:r>
        <w:rPr>
          <w:spacing w:val="-7"/>
        </w:rPr>
        <w:t> </w:t>
      </w:r>
      <w:r>
        <w:rPr/>
        <w:t>CpG</w:t>
      </w:r>
      <w:r>
        <w:rPr>
          <w:spacing w:val="-6"/>
        </w:rPr>
        <w:t> </w:t>
      </w:r>
      <w:r>
        <w:rPr/>
        <w:t>sites</w:t>
      </w:r>
      <w:r>
        <w:rPr>
          <w:spacing w:val="-6"/>
        </w:rPr>
        <w:t> </w:t>
      </w:r>
      <w:r>
        <w:rPr/>
        <w:t>that</w:t>
      </w:r>
      <w:r>
        <w:rPr>
          <w:spacing w:val="-5"/>
        </w:rPr>
        <w:t> </w:t>
      </w:r>
      <w:r>
        <w:rPr/>
        <w:t>are</w:t>
      </w:r>
      <w:r>
        <w:rPr>
          <w:spacing w:val="-6"/>
        </w:rPr>
        <w:t> </w:t>
      </w:r>
      <w:r>
        <w:rPr/>
        <w:t>mutated</w:t>
      </w:r>
      <w:r>
        <w:rPr>
          <w:spacing w:val="-7"/>
        </w:rPr>
        <w:t> </w:t>
      </w:r>
      <w:r>
        <w:rPr/>
        <w:t>and</w:t>
      </w:r>
      <w:r>
        <w:rPr>
          <w:spacing w:val="-7"/>
        </w:rPr>
        <w:t> </w:t>
      </w:r>
      <w:r>
        <w:rPr/>
        <w:t>the</w:t>
      </w:r>
      <w:r>
        <w:rPr>
          <w:spacing w:val="-6"/>
        </w:rPr>
        <w:t> </w:t>
      </w:r>
      <w:r>
        <w:rPr/>
        <w:t>number</w:t>
      </w:r>
      <w:r>
        <w:rPr>
          <w:spacing w:val="-7"/>
        </w:rPr>
        <w:t> </w:t>
      </w:r>
      <w:r>
        <w:rPr/>
        <w:t>of</w:t>
      </w:r>
      <w:r>
        <w:rPr>
          <w:spacing w:val="-6"/>
        </w:rPr>
        <w:t> </w:t>
      </w:r>
      <w:r>
        <w:rPr/>
        <w:t>un- methylated CpG sites that are mutated.</w:t>
      </w:r>
    </w:p>
    <w:p>
      <w:pPr>
        <w:pStyle w:val="BodyText"/>
        <w:spacing w:before="1"/>
        <w:ind w:left="405"/>
        <w:jc w:val="both"/>
      </w:pPr>
      <w:r>
        <w:rPr/>
        <w:t>We</w:t>
      </w:r>
      <w:r>
        <w:rPr>
          <w:spacing w:val="-1"/>
        </w:rPr>
        <w:t> </w:t>
      </w:r>
      <w:r>
        <w:rPr/>
        <w:t>estimate</w:t>
      </w:r>
      <w:r>
        <w:rPr>
          <w:spacing w:val="-1"/>
        </w:rPr>
        <w:t> </w:t>
      </w:r>
      <w:r>
        <w:rPr/>
        <w:t>the</w:t>
      </w:r>
      <w:r>
        <w:rPr>
          <w:spacing w:val="-1"/>
        </w:rPr>
        <w:t> </w:t>
      </w:r>
      <w:r>
        <w:rPr/>
        <w:t>probability</w:t>
      </w:r>
      <w:r>
        <w:rPr>
          <w:spacing w:val="1"/>
        </w:rPr>
        <w:t> </w:t>
      </w:r>
      <w:r>
        <w:rPr/>
        <w:t>that</w:t>
      </w:r>
      <w:r>
        <w:rPr>
          <w:spacing w:val="-2"/>
        </w:rPr>
        <w:t> </w:t>
      </w:r>
      <w:r>
        <w:rPr/>
        <w:t>two</w:t>
      </w:r>
      <w:r>
        <w:rPr>
          <w:spacing w:val="-1"/>
        </w:rPr>
        <w:t> </w:t>
      </w:r>
      <w:r>
        <w:rPr/>
        <w:t>sites</w:t>
      </w:r>
      <w:r>
        <w:rPr>
          <w:spacing w:val="-2"/>
        </w:rPr>
        <w:t> </w:t>
      </w:r>
      <w:r>
        <w:rPr/>
        <w:t>are</w:t>
      </w:r>
      <w:r>
        <w:rPr>
          <w:spacing w:val="1"/>
        </w:rPr>
        <w:t> </w:t>
      </w:r>
      <w:r>
        <w:rPr/>
        <w:t>equal</w:t>
      </w:r>
      <w:r>
        <w:rPr>
          <w:spacing w:val="-1"/>
        </w:rPr>
        <w:t> </w:t>
      </w:r>
      <w:r>
        <w:rPr/>
        <w:t>(either</w:t>
      </w:r>
      <w:r>
        <w:rPr>
          <w:spacing w:val="-1"/>
        </w:rPr>
        <w:t> </w:t>
      </w:r>
      <w:r>
        <w:rPr/>
        <w:t>0,</w:t>
      </w:r>
      <w:r>
        <w:rPr>
          <w:spacing w:val="1"/>
        </w:rPr>
        <w:t> </w:t>
      </w:r>
      <w:r>
        <w:rPr/>
        <w:t>0</w:t>
      </w:r>
      <w:r>
        <w:rPr>
          <w:spacing w:val="-2"/>
        </w:rPr>
        <w:t> </w:t>
      </w:r>
      <w:r>
        <w:rPr/>
        <w:t>or</w:t>
      </w:r>
      <w:r>
        <w:rPr>
          <w:spacing w:val="-1"/>
        </w:rPr>
        <w:t> </w:t>
      </w:r>
      <w:r>
        <w:rPr/>
        <w:t>1,1)</w:t>
      </w:r>
      <w:r>
        <w:rPr>
          <w:spacing w:val="-1"/>
        </w:rPr>
        <w:t> </w:t>
      </w:r>
      <w:r>
        <w:rPr/>
        <w:t>using the</w:t>
      </w:r>
      <w:r>
        <w:rPr>
          <w:spacing w:val="-1"/>
        </w:rPr>
        <w:t> </w:t>
      </w:r>
      <w:r>
        <w:rPr/>
        <w:t>following</w:t>
      </w:r>
      <w:r>
        <w:rPr>
          <w:spacing w:val="-1"/>
        </w:rPr>
        <w:t> </w:t>
      </w:r>
      <w:r>
        <w:rPr/>
        <w:t>algorithm in </w:t>
      </w:r>
      <w:r>
        <w:rPr>
          <w:spacing w:val="-2"/>
        </w:rPr>
        <w:t>perl:</w:t>
      </w:r>
    </w:p>
    <w:p>
      <w:pPr>
        <w:pStyle w:val="BodyText"/>
        <w:spacing w:before="42"/>
        <w:ind w:left="405"/>
        <w:rPr>
          <w:rFonts w:ascii="Courier New"/>
        </w:rPr>
      </w:pPr>
      <w:r>
        <w:rPr>
          <w:rFonts w:ascii="Courier New"/>
        </w:rPr>
        <w:t>sub</w:t>
      </w:r>
      <w:r>
        <w:rPr>
          <w:rFonts w:ascii="Courier New"/>
          <w:spacing w:val="-56"/>
        </w:rPr>
        <w:t> </w:t>
      </w:r>
      <w:r>
        <w:rPr>
          <w:rFonts w:ascii="Courier New"/>
        </w:rPr>
        <w:t>prop_occurrence</w:t>
      </w:r>
      <w:r>
        <w:rPr>
          <w:rFonts w:ascii="Courier New"/>
          <w:spacing w:val="-54"/>
        </w:rPr>
        <w:t> </w:t>
      </w:r>
      <w:r>
        <w:rPr>
          <w:rFonts w:ascii="Courier New"/>
          <w:spacing w:val="-10"/>
        </w:rPr>
        <w:t>{</w:t>
      </w:r>
    </w:p>
    <w:p>
      <w:pPr>
        <w:pStyle w:val="BodyText"/>
        <w:spacing w:line="273" w:lineRule="auto" w:before="27"/>
        <w:ind w:left="405" w:right="4516"/>
        <w:rPr>
          <w:rFonts w:ascii="Courier New"/>
        </w:rPr>
      </w:pPr>
      <w:r>
        <w:rPr>
          <w:rFonts w:ascii="Courier New"/>
        </w:rPr>
        <w:t>my</w:t>
      </w:r>
      <w:r>
        <w:rPr>
          <w:rFonts w:ascii="Courier New"/>
          <w:spacing w:val="-55"/>
        </w:rPr>
        <w:t> </w:t>
      </w:r>
      <w:r>
        <w:rPr>
          <w:rFonts w:ascii="Courier New"/>
        </w:rPr>
        <w:t>($array1_ref,</w:t>
      </w:r>
      <w:r>
        <w:rPr>
          <w:rFonts w:ascii="Courier New"/>
          <w:spacing w:val="-55"/>
        </w:rPr>
        <w:t> </w:t>
      </w:r>
      <w:r>
        <w:rPr>
          <w:rFonts w:ascii="Courier New"/>
        </w:rPr>
        <w:t>$array2_ref)</w:t>
      </w:r>
      <w:r>
        <w:rPr>
          <w:rFonts w:ascii="Courier New"/>
          <w:spacing w:val="-55"/>
        </w:rPr>
        <w:t> </w:t>
      </w:r>
      <w:r>
        <w:rPr>
          <w:rFonts w:ascii="Courier New"/>
        </w:rPr>
        <w:t>=</w:t>
      </w:r>
      <w:r>
        <w:rPr>
          <w:rFonts w:ascii="Courier New"/>
          <w:spacing w:val="-55"/>
        </w:rPr>
        <w:t> </w:t>
      </w:r>
      <w:r>
        <w:rPr>
          <w:rFonts w:ascii="Courier New"/>
        </w:rPr>
        <w:t>@_;</w:t>
      </w:r>
      <w:r>
        <w:rPr>
          <w:rFonts w:ascii="Courier New"/>
          <w:spacing w:val="-55"/>
        </w:rPr>
        <w:t> </w:t>
      </w:r>
      <w:r>
        <w:rPr>
          <w:rFonts w:ascii="Courier New"/>
        </w:rPr>
        <w:t>my</w:t>
      </w:r>
      <w:r>
        <w:rPr>
          <w:rFonts w:ascii="Courier New"/>
          <w:spacing w:val="-55"/>
        </w:rPr>
        <w:t> </w:t>
      </w:r>
      <w:r>
        <w:rPr>
          <w:rFonts w:ascii="Courier New"/>
        </w:rPr>
        <w:t>$p</w:t>
      </w:r>
      <w:r>
        <w:rPr>
          <w:rFonts w:ascii="Courier New"/>
          <w:spacing w:val="-54"/>
        </w:rPr>
        <w:t> </w:t>
      </w:r>
      <w:r>
        <w:rPr>
          <w:rFonts w:ascii="Courier New"/>
        </w:rPr>
        <w:t>=</w:t>
      </w:r>
      <w:r>
        <w:rPr>
          <w:rFonts w:ascii="Courier New"/>
          <w:spacing w:val="-55"/>
        </w:rPr>
        <w:t> </w:t>
      </w:r>
      <w:r>
        <w:rPr>
          <w:rFonts w:ascii="Courier New"/>
        </w:rPr>
        <w:t>1;</w:t>
      </w:r>
      <w:r>
        <w:rPr>
          <w:rFonts w:ascii="Courier New"/>
          <w:spacing w:val="-55"/>
        </w:rPr>
        <w:t> </w:t>
      </w:r>
      <w:r>
        <w:rPr>
          <w:rFonts w:ascii="Courier New"/>
        </w:rPr>
        <w:t>my</w:t>
      </w:r>
      <w:r>
        <w:rPr>
          <w:rFonts w:ascii="Courier New"/>
          <w:spacing w:val="-55"/>
        </w:rPr>
        <w:t> </w:t>
      </w:r>
      <w:r>
        <w:rPr>
          <w:rFonts w:ascii="Courier New"/>
        </w:rPr>
        <w:t>$q</w:t>
      </w:r>
      <w:r>
        <w:rPr>
          <w:rFonts w:ascii="Courier New"/>
          <w:spacing w:val="-54"/>
        </w:rPr>
        <w:t> </w:t>
      </w:r>
      <w:r>
        <w:rPr>
          <w:rFonts w:ascii="Courier New"/>
        </w:rPr>
        <w:t>=</w:t>
      </w:r>
      <w:r>
        <w:rPr>
          <w:rFonts w:ascii="Courier New"/>
          <w:spacing w:val="-55"/>
        </w:rPr>
        <w:t> </w:t>
      </w:r>
      <w:r>
        <w:rPr>
          <w:rFonts w:ascii="Courier New"/>
        </w:rPr>
        <w:t>0; #</w:t>
      </w:r>
      <w:r>
        <w:rPr>
          <w:rFonts w:ascii="Courier New"/>
          <w:spacing w:val="-28"/>
        </w:rPr>
        <w:t> </w:t>
      </w:r>
      <w:r>
        <w:rPr>
          <w:rFonts w:ascii="Courier New"/>
        </w:rPr>
        <w:t>Convert</w:t>
      </w:r>
      <w:r>
        <w:rPr>
          <w:rFonts w:ascii="Courier New"/>
          <w:spacing w:val="-30"/>
        </w:rPr>
        <w:t> </w:t>
      </w:r>
      <w:r>
        <w:rPr>
          <w:rFonts w:ascii="Courier New"/>
        </w:rPr>
        <w:t>binary</w:t>
      </w:r>
      <w:r>
        <w:rPr>
          <w:rFonts w:ascii="Courier New"/>
          <w:spacing w:val="-28"/>
        </w:rPr>
        <w:t> </w:t>
      </w:r>
      <w:r>
        <w:rPr>
          <w:rFonts w:ascii="Courier New"/>
        </w:rPr>
        <w:t>data</w:t>
      </w:r>
      <w:r>
        <w:rPr>
          <w:rFonts w:ascii="Courier New"/>
          <w:spacing w:val="-28"/>
        </w:rPr>
        <w:t> </w:t>
      </w:r>
      <w:r>
        <w:rPr>
          <w:rFonts w:ascii="Courier New"/>
        </w:rPr>
        <w:t>to</w:t>
      </w:r>
      <w:r>
        <w:rPr>
          <w:rFonts w:ascii="Courier New"/>
          <w:spacing w:val="-28"/>
        </w:rPr>
        <w:t> </w:t>
      </w:r>
      <w:r>
        <w:rPr>
          <w:rFonts w:ascii="Courier New"/>
        </w:rPr>
        <w:t>numeric</w:t>
      </w:r>
      <w:r>
        <w:rPr>
          <w:rFonts w:ascii="Courier New"/>
          <w:spacing w:val="-27"/>
        </w:rPr>
        <w:t> </w:t>
      </w:r>
      <w:r>
        <w:rPr>
          <w:rFonts w:ascii="Courier New"/>
        </w:rPr>
        <w:t>data</w:t>
      </w:r>
    </w:p>
    <w:p>
      <w:pPr>
        <w:pStyle w:val="BodyText"/>
        <w:spacing w:line="273" w:lineRule="auto"/>
        <w:ind w:left="405" w:right="1661" w:hanging="1"/>
        <w:rPr>
          <w:rFonts w:ascii="Courier New"/>
        </w:rPr>
      </w:pPr>
      <w:r>
        <w:rPr>
          <w:rFonts w:ascii="Courier New"/>
        </w:rPr>
        <w:t>my</w:t>
      </w:r>
      <w:r>
        <w:rPr>
          <w:rFonts w:ascii="Courier New"/>
          <w:spacing w:val="-57"/>
        </w:rPr>
        <w:t> </w:t>
      </w:r>
      <w:r>
        <w:rPr>
          <w:rFonts w:ascii="Courier New"/>
        </w:rPr>
        <w:t>@array1</w:t>
      </w:r>
      <w:r>
        <w:rPr>
          <w:rFonts w:ascii="Courier New"/>
          <w:spacing w:val="-54"/>
        </w:rPr>
        <w:t> </w:t>
      </w:r>
      <w:r>
        <w:rPr>
          <w:rFonts w:ascii="Courier New"/>
        </w:rPr>
        <w:t>=</w:t>
      </w:r>
      <w:r>
        <w:rPr>
          <w:rFonts w:ascii="Courier New"/>
          <w:spacing w:val="-55"/>
        </w:rPr>
        <w:t> </w:t>
      </w:r>
      <w:r>
        <w:rPr>
          <w:rFonts w:ascii="Courier New"/>
        </w:rPr>
        <w:t>map</w:t>
      </w:r>
      <w:r>
        <w:rPr>
          <w:rFonts w:ascii="Courier New"/>
          <w:spacing w:val="-56"/>
        </w:rPr>
        <w:t> </w:t>
      </w:r>
      <w:r>
        <w:rPr>
          <w:rFonts w:ascii="Courier New"/>
        </w:rPr>
        <w:t>{</w:t>
      </w:r>
      <w:r>
        <w:rPr>
          <w:rFonts w:ascii="Courier New"/>
          <w:spacing w:val="-55"/>
        </w:rPr>
        <w:t> </w:t>
      </w:r>
      <w:r>
        <w:rPr>
          <w:rFonts w:ascii="Courier New"/>
        </w:rPr>
        <w:t>$_</w:t>
      </w:r>
      <w:r>
        <w:rPr>
          <w:rFonts w:ascii="Courier New"/>
          <w:spacing w:val="-54"/>
        </w:rPr>
        <w:t> </w:t>
      </w:r>
      <w:r>
        <w:rPr>
          <w:rFonts w:ascii="Courier New"/>
          <w:spacing w:val="37"/>
        </w:rPr>
        <w:t>?1:0}</w:t>
      </w:r>
      <w:r>
        <w:rPr>
          <w:rFonts w:ascii="Courier New"/>
          <w:spacing w:val="-55"/>
        </w:rPr>
        <w:t> </w:t>
      </w:r>
      <w:r>
        <w:rPr>
          <w:rFonts w:ascii="Courier New"/>
        </w:rPr>
        <w:t>@$array1_ref;</w:t>
      </w:r>
      <w:r>
        <w:rPr>
          <w:rFonts w:ascii="Courier New"/>
          <w:spacing w:val="-55"/>
        </w:rPr>
        <w:t> </w:t>
      </w:r>
      <w:r>
        <w:rPr>
          <w:rFonts w:ascii="Courier New"/>
        </w:rPr>
        <w:t>my</w:t>
      </w:r>
      <w:r>
        <w:rPr>
          <w:rFonts w:ascii="Courier New"/>
          <w:spacing w:val="-54"/>
        </w:rPr>
        <w:t> </w:t>
      </w:r>
      <w:r>
        <w:rPr>
          <w:rFonts w:ascii="Courier New"/>
        </w:rPr>
        <w:t>@array2</w:t>
      </w:r>
      <w:r>
        <w:rPr>
          <w:rFonts w:ascii="Courier New"/>
          <w:spacing w:val="-56"/>
        </w:rPr>
        <w:t> </w:t>
      </w:r>
      <w:r>
        <w:rPr>
          <w:rFonts w:ascii="Courier New"/>
        </w:rPr>
        <w:t>=</w:t>
      </w:r>
      <w:r>
        <w:rPr>
          <w:rFonts w:ascii="Courier New"/>
          <w:spacing w:val="-55"/>
        </w:rPr>
        <w:t> </w:t>
      </w:r>
      <w:r>
        <w:rPr>
          <w:rFonts w:ascii="Courier New"/>
        </w:rPr>
        <w:t>map</w:t>
      </w:r>
      <w:r>
        <w:rPr>
          <w:rFonts w:ascii="Courier New"/>
          <w:spacing w:val="-55"/>
        </w:rPr>
        <w:t> </w:t>
      </w:r>
      <w:r>
        <w:rPr>
          <w:rFonts w:ascii="Courier New"/>
        </w:rPr>
        <w:t>{</w:t>
      </w:r>
      <w:r>
        <w:rPr>
          <w:rFonts w:ascii="Courier New"/>
          <w:spacing w:val="-55"/>
        </w:rPr>
        <w:t> </w:t>
      </w:r>
      <w:r>
        <w:rPr>
          <w:rFonts w:ascii="Courier New"/>
        </w:rPr>
        <w:t>$_</w:t>
      </w:r>
      <w:r>
        <w:rPr>
          <w:rFonts w:ascii="Courier New"/>
          <w:spacing w:val="-54"/>
        </w:rPr>
        <w:t> </w:t>
      </w:r>
      <w:r>
        <w:rPr>
          <w:rFonts w:ascii="Courier New"/>
          <w:spacing w:val="37"/>
        </w:rPr>
        <w:t>?1:0}</w:t>
      </w:r>
      <w:r>
        <w:rPr>
          <w:rFonts w:ascii="Courier New"/>
          <w:spacing w:val="-55"/>
        </w:rPr>
        <w:t> </w:t>
      </w:r>
      <w:r>
        <w:rPr>
          <w:rFonts w:ascii="Courier New"/>
        </w:rPr>
        <w:t>@$array2_ref; #</w:t>
      </w:r>
      <w:r>
        <w:rPr>
          <w:rFonts w:ascii="Courier New"/>
          <w:spacing w:val="-38"/>
        </w:rPr>
        <w:t> </w:t>
      </w:r>
      <w:r>
        <w:rPr>
          <w:rFonts w:ascii="Courier New"/>
        </w:rPr>
        <w:t>Count</w:t>
      </w:r>
      <w:r>
        <w:rPr>
          <w:rFonts w:ascii="Courier New"/>
          <w:spacing w:val="-38"/>
        </w:rPr>
        <w:t> </w:t>
      </w:r>
      <w:r>
        <w:rPr>
          <w:rFonts w:ascii="Courier New"/>
        </w:rPr>
        <w:t>the</w:t>
      </w:r>
      <w:r>
        <w:rPr>
          <w:rFonts w:ascii="Courier New"/>
          <w:spacing w:val="-38"/>
        </w:rPr>
        <w:t> </w:t>
      </w:r>
      <w:r>
        <w:rPr>
          <w:rFonts w:ascii="Courier New"/>
        </w:rPr>
        <w:t>occurrences</w:t>
      </w:r>
      <w:r>
        <w:rPr>
          <w:rFonts w:ascii="Courier New"/>
          <w:spacing w:val="-38"/>
        </w:rPr>
        <w:t> </w:t>
      </w:r>
      <w:r>
        <w:rPr>
          <w:rFonts w:ascii="Courier New"/>
        </w:rPr>
        <w:t>of</w:t>
      </w:r>
      <w:r>
        <w:rPr>
          <w:rFonts w:ascii="Courier New"/>
          <w:spacing w:val="-36"/>
        </w:rPr>
        <w:t> </w:t>
      </w:r>
      <w:r>
        <w:rPr>
          <w:rFonts w:ascii="Courier New"/>
        </w:rPr>
        <w:t>p</w:t>
      </w:r>
      <w:r>
        <w:rPr>
          <w:rFonts w:ascii="Courier New"/>
          <w:spacing w:val="-38"/>
        </w:rPr>
        <w:t> </w:t>
      </w:r>
      <w:r>
        <w:rPr>
          <w:rFonts w:ascii="Courier New"/>
        </w:rPr>
        <w:t>and</w:t>
      </w:r>
      <w:r>
        <w:rPr>
          <w:rFonts w:ascii="Courier New"/>
          <w:spacing w:val="-39"/>
        </w:rPr>
        <w:t> </w:t>
      </w:r>
      <w:r>
        <w:rPr>
          <w:rFonts w:ascii="Courier New"/>
        </w:rPr>
        <w:t>q</w:t>
      </w:r>
      <w:r>
        <w:rPr>
          <w:rFonts w:ascii="Courier New"/>
          <w:spacing w:val="-38"/>
        </w:rPr>
        <w:t> </w:t>
      </w:r>
      <w:r>
        <w:rPr>
          <w:rFonts w:ascii="Courier New"/>
        </w:rPr>
        <w:t>in</w:t>
      </w:r>
      <w:r>
        <w:rPr>
          <w:rFonts w:ascii="Courier New"/>
          <w:spacing w:val="-36"/>
        </w:rPr>
        <w:t> </w:t>
      </w:r>
      <w:r>
        <w:rPr>
          <w:rFonts w:ascii="Courier New"/>
        </w:rPr>
        <w:t>array1</w:t>
      </w:r>
    </w:p>
    <w:p>
      <w:pPr>
        <w:pStyle w:val="BodyText"/>
        <w:spacing w:line="273" w:lineRule="auto"/>
        <w:ind w:left="405" w:right="928"/>
        <w:rPr>
          <w:rFonts w:ascii="Courier New"/>
        </w:rPr>
      </w:pPr>
      <w:r>
        <w:rPr>
          <w:rFonts w:ascii="Courier New"/>
        </w:rPr>
        <w:t>my</w:t>
      </w:r>
      <w:r>
        <w:rPr>
          <w:rFonts w:ascii="Courier New"/>
          <w:spacing w:val="-55"/>
        </w:rPr>
        <w:t> </w:t>
      </w:r>
      <w:r>
        <w:rPr>
          <w:rFonts w:ascii="Courier New"/>
        </w:rPr>
        <w:t>$count_p_array1</w:t>
      </w:r>
      <w:r>
        <w:rPr>
          <w:rFonts w:ascii="Courier New"/>
          <w:spacing w:val="-54"/>
        </w:rPr>
        <w:t> </w:t>
      </w:r>
      <w:r>
        <w:rPr>
          <w:rFonts w:ascii="Courier New"/>
        </w:rPr>
        <w:t>=</w:t>
      </w:r>
      <w:r>
        <w:rPr>
          <w:rFonts w:ascii="Courier New"/>
          <w:spacing w:val="-55"/>
        </w:rPr>
        <w:t> </w:t>
      </w:r>
      <w:r>
        <w:rPr>
          <w:rFonts w:ascii="Courier New"/>
        </w:rPr>
        <w:t>grep</w:t>
      </w:r>
      <w:r>
        <w:rPr>
          <w:rFonts w:ascii="Courier New"/>
          <w:spacing w:val="-55"/>
        </w:rPr>
        <w:t> </w:t>
      </w:r>
      <w:r>
        <w:rPr>
          <w:rFonts w:ascii="Courier New"/>
        </w:rPr>
        <w:t>{</w:t>
      </w:r>
      <w:r>
        <w:rPr>
          <w:rFonts w:ascii="Courier New"/>
          <w:spacing w:val="-55"/>
        </w:rPr>
        <w:t> </w:t>
      </w:r>
      <w:r>
        <w:rPr>
          <w:rFonts w:ascii="Courier New"/>
        </w:rPr>
        <w:t>$_</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rPr>
        <w:t>$p</w:t>
      </w:r>
      <w:r>
        <w:rPr>
          <w:rFonts w:ascii="Courier New"/>
          <w:spacing w:val="-54"/>
        </w:rPr>
        <w:t> </w:t>
      </w:r>
      <w:r>
        <w:rPr>
          <w:rFonts w:ascii="Courier New"/>
        </w:rPr>
        <w:t>}</w:t>
      </w:r>
      <w:r>
        <w:rPr>
          <w:rFonts w:ascii="Courier New"/>
          <w:spacing w:val="-55"/>
        </w:rPr>
        <w:t> </w:t>
      </w:r>
      <w:r>
        <w:rPr>
          <w:rFonts w:ascii="Courier New"/>
        </w:rPr>
        <w:t>@array1;</w:t>
      </w:r>
      <w:r>
        <w:rPr>
          <w:rFonts w:ascii="Courier New"/>
          <w:spacing w:val="-55"/>
        </w:rPr>
        <w:t> </w:t>
      </w:r>
      <w:r>
        <w:rPr>
          <w:rFonts w:ascii="Courier New"/>
        </w:rPr>
        <w:t>my</w:t>
      </w:r>
      <w:r>
        <w:rPr>
          <w:rFonts w:ascii="Courier New"/>
          <w:spacing w:val="-55"/>
        </w:rPr>
        <w:t> </w:t>
      </w:r>
      <w:r>
        <w:rPr>
          <w:rFonts w:ascii="Courier New"/>
        </w:rPr>
        <w:t>$count_q_array1</w:t>
      </w:r>
      <w:r>
        <w:rPr>
          <w:rFonts w:ascii="Courier New"/>
          <w:spacing w:val="-54"/>
        </w:rPr>
        <w:t> </w:t>
      </w:r>
      <w:r>
        <w:rPr>
          <w:rFonts w:ascii="Courier New"/>
        </w:rPr>
        <w:t>=</w:t>
      </w:r>
      <w:r>
        <w:rPr>
          <w:rFonts w:ascii="Courier New"/>
          <w:spacing w:val="-55"/>
        </w:rPr>
        <w:t> </w:t>
      </w:r>
      <w:r>
        <w:rPr>
          <w:rFonts w:ascii="Courier New"/>
        </w:rPr>
        <w:t>grep</w:t>
      </w:r>
      <w:r>
        <w:rPr>
          <w:rFonts w:ascii="Courier New"/>
          <w:spacing w:val="-55"/>
        </w:rPr>
        <w:t> </w:t>
      </w:r>
      <w:r>
        <w:rPr>
          <w:rFonts w:ascii="Courier New"/>
        </w:rPr>
        <w:t>{</w:t>
      </w:r>
      <w:r>
        <w:rPr>
          <w:rFonts w:ascii="Courier New"/>
          <w:spacing w:val="-55"/>
        </w:rPr>
        <w:t> </w:t>
      </w:r>
      <w:r>
        <w:rPr>
          <w:rFonts w:ascii="Courier New"/>
        </w:rPr>
        <w:t>$_</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rPr>
        <w:t>$q</w:t>
      </w:r>
      <w:r>
        <w:rPr>
          <w:rFonts w:ascii="Courier New"/>
          <w:spacing w:val="-54"/>
        </w:rPr>
        <w:t> </w:t>
      </w:r>
      <w:r>
        <w:rPr>
          <w:rFonts w:ascii="Courier New"/>
        </w:rPr>
        <w:t>}</w:t>
      </w:r>
      <w:r>
        <w:rPr>
          <w:rFonts w:ascii="Courier New"/>
          <w:spacing w:val="-55"/>
        </w:rPr>
        <w:t> </w:t>
      </w:r>
      <w:r>
        <w:rPr>
          <w:rFonts w:ascii="Courier New"/>
        </w:rPr>
        <w:t>@array1; #</w:t>
      </w:r>
      <w:r>
        <w:rPr>
          <w:rFonts w:ascii="Courier New"/>
          <w:spacing w:val="-38"/>
        </w:rPr>
        <w:t> </w:t>
      </w:r>
      <w:r>
        <w:rPr>
          <w:rFonts w:ascii="Courier New"/>
        </w:rPr>
        <w:t>Count</w:t>
      </w:r>
      <w:r>
        <w:rPr>
          <w:rFonts w:ascii="Courier New"/>
          <w:spacing w:val="-38"/>
        </w:rPr>
        <w:t> </w:t>
      </w:r>
      <w:r>
        <w:rPr>
          <w:rFonts w:ascii="Courier New"/>
        </w:rPr>
        <w:t>the</w:t>
      </w:r>
      <w:r>
        <w:rPr>
          <w:rFonts w:ascii="Courier New"/>
          <w:spacing w:val="-38"/>
        </w:rPr>
        <w:t> </w:t>
      </w:r>
      <w:r>
        <w:rPr>
          <w:rFonts w:ascii="Courier New"/>
        </w:rPr>
        <w:t>occurrences</w:t>
      </w:r>
      <w:r>
        <w:rPr>
          <w:rFonts w:ascii="Courier New"/>
          <w:spacing w:val="-38"/>
        </w:rPr>
        <w:t> </w:t>
      </w:r>
      <w:r>
        <w:rPr>
          <w:rFonts w:ascii="Courier New"/>
        </w:rPr>
        <w:t>of</w:t>
      </w:r>
      <w:r>
        <w:rPr>
          <w:rFonts w:ascii="Courier New"/>
          <w:spacing w:val="-36"/>
        </w:rPr>
        <w:t> </w:t>
      </w:r>
      <w:r>
        <w:rPr>
          <w:rFonts w:ascii="Courier New"/>
        </w:rPr>
        <w:t>p</w:t>
      </w:r>
      <w:r>
        <w:rPr>
          <w:rFonts w:ascii="Courier New"/>
          <w:spacing w:val="-38"/>
        </w:rPr>
        <w:t> </w:t>
      </w:r>
      <w:r>
        <w:rPr>
          <w:rFonts w:ascii="Courier New"/>
        </w:rPr>
        <w:t>and</w:t>
      </w:r>
      <w:r>
        <w:rPr>
          <w:rFonts w:ascii="Courier New"/>
          <w:spacing w:val="-39"/>
        </w:rPr>
        <w:t> </w:t>
      </w:r>
      <w:r>
        <w:rPr>
          <w:rFonts w:ascii="Courier New"/>
        </w:rPr>
        <w:t>q</w:t>
      </w:r>
      <w:r>
        <w:rPr>
          <w:rFonts w:ascii="Courier New"/>
          <w:spacing w:val="-38"/>
        </w:rPr>
        <w:t> </w:t>
      </w:r>
      <w:r>
        <w:rPr>
          <w:rFonts w:ascii="Courier New"/>
        </w:rPr>
        <w:t>in</w:t>
      </w:r>
      <w:r>
        <w:rPr>
          <w:rFonts w:ascii="Courier New"/>
          <w:spacing w:val="-36"/>
        </w:rPr>
        <w:t> </w:t>
      </w:r>
      <w:r>
        <w:rPr>
          <w:rFonts w:ascii="Courier New"/>
        </w:rPr>
        <w:t>array2</w:t>
      </w:r>
    </w:p>
    <w:p>
      <w:pPr>
        <w:pStyle w:val="BodyText"/>
        <w:spacing w:line="273" w:lineRule="auto"/>
        <w:ind w:left="405" w:right="928"/>
        <w:rPr>
          <w:rFonts w:ascii="Courier New"/>
        </w:rPr>
      </w:pPr>
      <w:r>
        <w:rPr>
          <w:rFonts w:ascii="Courier New"/>
        </w:rPr>
        <w:t>my</w:t>
      </w:r>
      <w:r>
        <w:rPr>
          <w:rFonts w:ascii="Courier New"/>
          <w:spacing w:val="-55"/>
        </w:rPr>
        <w:t> </w:t>
      </w:r>
      <w:r>
        <w:rPr>
          <w:rFonts w:ascii="Courier New"/>
        </w:rPr>
        <w:t>$count_p_array2</w:t>
      </w:r>
      <w:r>
        <w:rPr>
          <w:rFonts w:ascii="Courier New"/>
          <w:spacing w:val="-54"/>
        </w:rPr>
        <w:t> </w:t>
      </w:r>
      <w:r>
        <w:rPr>
          <w:rFonts w:ascii="Courier New"/>
        </w:rPr>
        <w:t>=</w:t>
      </w:r>
      <w:r>
        <w:rPr>
          <w:rFonts w:ascii="Courier New"/>
          <w:spacing w:val="-55"/>
        </w:rPr>
        <w:t> </w:t>
      </w:r>
      <w:r>
        <w:rPr>
          <w:rFonts w:ascii="Courier New"/>
        </w:rPr>
        <w:t>grep</w:t>
      </w:r>
      <w:r>
        <w:rPr>
          <w:rFonts w:ascii="Courier New"/>
          <w:spacing w:val="-55"/>
        </w:rPr>
        <w:t> </w:t>
      </w:r>
      <w:r>
        <w:rPr>
          <w:rFonts w:ascii="Courier New"/>
        </w:rPr>
        <w:t>{</w:t>
      </w:r>
      <w:r>
        <w:rPr>
          <w:rFonts w:ascii="Courier New"/>
          <w:spacing w:val="-55"/>
        </w:rPr>
        <w:t> </w:t>
      </w:r>
      <w:r>
        <w:rPr>
          <w:rFonts w:ascii="Courier New"/>
        </w:rPr>
        <w:t>$_</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rPr>
        <w:t>$p</w:t>
      </w:r>
      <w:r>
        <w:rPr>
          <w:rFonts w:ascii="Courier New"/>
          <w:spacing w:val="-54"/>
        </w:rPr>
        <w:t> </w:t>
      </w:r>
      <w:r>
        <w:rPr>
          <w:rFonts w:ascii="Courier New"/>
        </w:rPr>
        <w:t>}</w:t>
      </w:r>
      <w:r>
        <w:rPr>
          <w:rFonts w:ascii="Courier New"/>
          <w:spacing w:val="-55"/>
        </w:rPr>
        <w:t> </w:t>
      </w:r>
      <w:r>
        <w:rPr>
          <w:rFonts w:ascii="Courier New"/>
        </w:rPr>
        <w:t>@array2;</w:t>
      </w:r>
      <w:r>
        <w:rPr>
          <w:rFonts w:ascii="Courier New"/>
          <w:spacing w:val="-55"/>
        </w:rPr>
        <w:t> </w:t>
      </w:r>
      <w:r>
        <w:rPr>
          <w:rFonts w:ascii="Courier New"/>
        </w:rPr>
        <w:t>my</w:t>
      </w:r>
      <w:r>
        <w:rPr>
          <w:rFonts w:ascii="Courier New"/>
          <w:spacing w:val="-55"/>
        </w:rPr>
        <w:t> </w:t>
      </w:r>
      <w:r>
        <w:rPr>
          <w:rFonts w:ascii="Courier New"/>
        </w:rPr>
        <w:t>$count_q_array2</w:t>
      </w:r>
      <w:r>
        <w:rPr>
          <w:rFonts w:ascii="Courier New"/>
          <w:spacing w:val="-54"/>
        </w:rPr>
        <w:t> </w:t>
      </w:r>
      <w:r>
        <w:rPr>
          <w:rFonts w:ascii="Courier New"/>
        </w:rPr>
        <w:t>=</w:t>
      </w:r>
      <w:r>
        <w:rPr>
          <w:rFonts w:ascii="Courier New"/>
          <w:spacing w:val="-55"/>
        </w:rPr>
        <w:t> </w:t>
      </w:r>
      <w:r>
        <w:rPr>
          <w:rFonts w:ascii="Courier New"/>
        </w:rPr>
        <w:t>grep</w:t>
      </w:r>
      <w:r>
        <w:rPr>
          <w:rFonts w:ascii="Courier New"/>
          <w:spacing w:val="-55"/>
        </w:rPr>
        <w:t> </w:t>
      </w:r>
      <w:r>
        <w:rPr>
          <w:rFonts w:ascii="Courier New"/>
        </w:rPr>
        <w:t>{</w:t>
      </w:r>
      <w:r>
        <w:rPr>
          <w:rFonts w:ascii="Courier New"/>
          <w:spacing w:val="-55"/>
        </w:rPr>
        <w:t> </w:t>
      </w:r>
      <w:r>
        <w:rPr>
          <w:rFonts w:ascii="Courier New"/>
        </w:rPr>
        <w:t>$_</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rPr>
        <w:t>$q</w:t>
      </w:r>
      <w:r>
        <w:rPr>
          <w:rFonts w:ascii="Courier New"/>
          <w:spacing w:val="-54"/>
        </w:rPr>
        <w:t> </w:t>
      </w:r>
      <w:r>
        <w:rPr>
          <w:rFonts w:ascii="Courier New"/>
        </w:rPr>
        <w:t>}</w:t>
      </w:r>
      <w:r>
        <w:rPr>
          <w:rFonts w:ascii="Courier New"/>
          <w:spacing w:val="-55"/>
        </w:rPr>
        <w:t> </w:t>
      </w:r>
      <w:r>
        <w:rPr>
          <w:rFonts w:ascii="Courier New"/>
        </w:rPr>
        <w:t>@array2; #</w:t>
      </w:r>
      <w:r>
        <w:rPr>
          <w:rFonts w:ascii="Courier New"/>
          <w:spacing w:val="-44"/>
        </w:rPr>
        <w:t> </w:t>
      </w:r>
      <w:r>
        <w:rPr>
          <w:rFonts w:ascii="Courier New"/>
        </w:rPr>
        <w:t>Count</w:t>
      </w:r>
      <w:r>
        <w:rPr>
          <w:rFonts w:ascii="Courier New"/>
          <w:spacing w:val="-44"/>
        </w:rPr>
        <w:t> </w:t>
      </w:r>
      <w:r>
        <w:rPr>
          <w:rFonts w:ascii="Courier New"/>
        </w:rPr>
        <w:t>the</w:t>
      </w:r>
      <w:r>
        <w:rPr>
          <w:rFonts w:ascii="Courier New"/>
          <w:spacing w:val="-44"/>
        </w:rPr>
        <w:t> </w:t>
      </w:r>
      <w:r>
        <w:rPr>
          <w:rFonts w:ascii="Courier New"/>
        </w:rPr>
        <w:t>occurrences</w:t>
      </w:r>
      <w:r>
        <w:rPr>
          <w:rFonts w:ascii="Courier New"/>
          <w:spacing w:val="-44"/>
        </w:rPr>
        <w:t> </w:t>
      </w:r>
      <w:r>
        <w:rPr>
          <w:rFonts w:ascii="Courier New"/>
        </w:rPr>
        <w:t>of</w:t>
      </w:r>
      <w:r>
        <w:rPr>
          <w:rFonts w:ascii="Courier New"/>
          <w:spacing w:val="-42"/>
        </w:rPr>
        <w:t> </w:t>
      </w:r>
      <w:r>
        <w:rPr>
          <w:rFonts w:ascii="Courier New"/>
        </w:rPr>
        <w:t>p</w:t>
      </w:r>
      <w:r>
        <w:rPr>
          <w:rFonts w:ascii="Courier New"/>
          <w:spacing w:val="-44"/>
        </w:rPr>
        <w:t> </w:t>
      </w:r>
      <w:r>
        <w:rPr>
          <w:rFonts w:ascii="Courier New"/>
        </w:rPr>
        <w:t>and</w:t>
      </w:r>
      <w:r>
        <w:rPr>
          <w:rFonts w:ascii="Courier New"/>
          <w:spacing w:val="-45"/>
        </w:rPr>
        <w:t> </w:t>
      </w:r>
      <w:r>
        <w:rPr>
          <w:rFonts w:ascii="Courier New"/>
        </w:rPr>
        <w:t>q</w:t>
      </w:r>
      <w:r>
        <w:rPr>
          <w:rFonts w:ascii="Courier New"/>
          <w:spacing w:val="-44"/>
        </w:rPr>
        <w:t> </w:t>
      </w:r>
      <w:r>
        <w:rPr>
          <w:rFonts w:ascii="Courier New"/>
        </w:rPr>
        <w:t>at</w:t>
      </w:r>
      <w:r>
        <w:rPr>
          <w:rFonts w:ascii="Courier New"/>
          <w:spacing w:val="-42"/>
        </w:rPr>
        <w:t> </w:t>
      </w:r>
      <w:r>
        <w:rPr>
          <w:rFonts w:ascii="Courier New"/>
        </w:rPr>
        <w:t>the</w:t>
      </w:r>
      <w:r>
        <w:rPr>
          <w:rFonts w:ascii="Courier New"/>
          <w:spacing w:val="-45"/>
        </w:rPr>
        <w:t> </w:t>
      </w:r>
      <w:r>
        <w:rPr>
          <w:rFonts w:ascii="Courier New"/>
        </w:rPr>
        <w:t>same</w:t>
      </w:r>
      <w:r>
        <w:rPr>
          <w:rFonts w:ascii="Courier New"/>
          <w:spacing w:val="-44"/>
        </w:rPr>
        <w:t> </w:t>
      </w:r>
      <w:r>
        <w:rPr>
          <w:rFonts w:ascii="Courier New"/>
        </w:rPr>
        <w:t>site</w:t>
      </w:r>
      <w:r>
        <w:rPr>
          <w:rFonts w:ascii="Courier New"/>
          <w:spacing w:val="-44"/>
        </w:rPr>
        <w:t> </w:t>
      </w:r>
      <w:r>
        <w:rPr>
          <w:rFonts w:ascii="Courier New"/>
        </w:rPr>
        <w:t>in</w:t>
      </w:r>
      <w:r>
        <w:rPr>
          <w:rFonts w:ascii="Courier New"/>
          <w:spacing w:val="-44"/>
        </w:rPr>
        <w:t> </w:t>
      </w:r>
      <w:r>
        <w:rPr>
          <w:rFonts w:ascii="Courier New"/>
        </w:rPr>
        <w:t>both</w:t>
      </w:r>
      <w:r>
        <w:rPr>
          <w:rFonts w:ascii="Courier New"/>
          <w:spacing w:val="-44"/>
        </w:rPr>
        <w:t> </w:t>
      </w:r>
      <w:r>
        <w:rPr>
          <w:rFonts w:ascii="Courier New"/>
        </w:rPr>
        <w:t>arrays</w:t>
      </w:r>
    </w:p>
    <w:p>
      <w:pPr>
        <w:pStyle w:val="BodyText"/>
        <w:spacing w:line="192" w:lineRule="exact"/>
        <w:ind w:left="405"/>
        <w:rPr>
          <w:rFonts w:ascii="Courier New"/>
        </w:rPr>
      </w:pPr>
      <w:r>
        <w:rPr>
          <w:rFonts w:ascii="Courier New"/>
        </w:rPr>
        <w:t>my</w:t>
      </w:r>
      <w:r>
        <w:rPr>
          <w:rFonts w:ascii="Courier New"/>
          <w:spacing w:val="-55"/>
        </w:rPr>
        <w:t> </w:t>
      </w:r>
      <w:r>
        <w:rPr>
          <w:rFonts w:ascii="Courier New"/>
        </w:rPr>
        <w:t>$count_pp</w:t>
      </w:r>
      <w:r>
        <w:rPr>
          <w:rFonts w:ascii="Courier New"/>
          <w:spacing w:val="-55"/>
        </w:rPr>
        <w:t> </w:t>
      </w:r>
      <w:r>
        <w:rPr>
          <w:rFonts w:ascii="Courier New"/>
        </w:rPr>
        <w:t>=</w:t>
      </w:r>
      <w:r>
        <w:rPr>
          <w:rFonts w:ascii="Courier New"/>
          <w:spacing w:val="-55"/>
        </w:rPr>
        <w:t> </w:t>
      </w:r>
      <w:r>
        <w:rPr>
          <w:rFonts w:ascii="Courier New"/>
          <w:spacing w:val="-5"/>
        </w:rPr>
        <w:t>0;</w:t>
      </w:r>
    </w:p>
    <w:p>
      <w:pPr>
        <w:pStyle w:val="BodyText"/>
        <w:spacing w:before="23"/>
        <w:ind w:left="405"/>
        <w:rPr>
          <w:rFonts w:ascii="Courier New"/>
        </w:rPr>
      </w:pPr>
      <w:r>
        <w:rPr>
          <w:rFonts w:ascii="Courier New"/>
        </w:rPr>
        <w:t>my</w:t>
      </w:r>
      <w:r>
        <w:rPr>
          <w:rFonts w:ascii="Courier New"/>
          <w:spacing w:val="-55"/>
        </w:rPr>
        <w:t> </w:t>
      </w:r>
      <w:r>
        <w:rPr>
          <w:rFonts w:ascii="Courier New"/>
        </w:rPr>
        <w:t>$count_qq</w:t>
      </w:r>
      <w:r>
        <w:rPr>
          <w:rFonts w:ascii="Courier New"/>
          <w:spacing w:val="-55"/>
        </w:rPr>
        <w:t> </w:t>
      </w:r>
      <w:r>
        <w:rPr>
          <w:rFonts w:ascii="Courier New"/>
        </w:rPr>
        <w:t>=</w:t>
      </w:r>
      <w:r>
        <w:rPr>
          <w:rFonts w:ascii="Courier New"/>
          <w:spacing w:val="-55"/>
        </w:rPr>
        <w:t> </w:t>
      </w:r>
      <w:r>
        <w:rPr>
          <w:rFonts w:ascii="Courier New"/>
        </w:rPr>
        <w:t>0;</w:t>
      </w:r>
      <w:r>
        <w:rPr>
          <w:rFonts w:ascii="Courier New"/>
          <w:spacing w:val="-54"/>
        </w:rPr>
        <w:t> </w:t>
      </w:r>
      <w:r>
        <w:rPr>
          <w:rFonts w:ascii="Courier New"/>
        </w:rPr>
        <w:t>for</w:t>
      </w:r>
      <w:r>
        <w:rPr>
          <w:rFonts w:ascii="Courier New"/>
          <w:spacing w:val="-56"/>
        </w:rPr>
        <w:t> </w:t>
      </w:r>
      <w:r>
        <w:rPr>
          <w:rFonts w:ascii="Courier New"/>
        </w:rPr>
        <w:t>my</w:t>
      </w:r>
      <w:r>
        <w:rPr>
          <w:rFonts w:ascii="Courier New"/>
          <w:spacing w:val="-54"/>
        </w:rPr>
        <w:t> </w:t>
      </w:r>
      <w:r>
        <w:rPr>
          <w:rFonts w:ascii="Courier New"/>
        </w:rPr>
        <w:t>$i</w:t>
      </w:r>
      <w:r>
        <w:rPr>
          <w:rFonts w:ascii="Courier New"/>
          <w:spacing w:val="-55"/>
        </w:rPr>
        <w:t> </w:t>
      </w:r>
      <w:r>
        <w:rPr>
          <w:rFonts w:ascii="Courier New"/>
        </w:rPr>
        <w:t>(0.$#array1)</w:t>
      </w:r>
      <w:r>
        <w:rPr>
          <w:rFonts w:ascii="Courier New"/>
          <w:spacing w:val="-55"/>
        </w:rPr>
        <w:t> </w:t>
      </w:r>
      <w:r>
        <w:rPr>
          <w:rFonts w:ascii="Courier New"/>
          <w:spacing w:val="-10"/>
        </w:rPr>
        <w:t>{</w:t>
      </w:r>
    </w:p>
    <w:p>
      <w:pPr>
        <w:pStyle w:val="BodyText"/>
        <w:spacing w:before="27"/>
        <w:ind w:left="405"/>
        <w:rPr>
          <w:rFonts w:ascii="Courier New"/>
        </w:rPr>
      </w:pPr>
      <w:r>
        <w:rPr>
          <w:rFonts w:ascii="Courier New"/>
        </w:rPr>
        <w:t>$count_pp++</w:t>
      </w:r>
      <w:r>
        <w:rPr>
          <w:rFonts w:ascii="Courier New"/>
          <w:spacing w:val="-55"/>
        </w:rPr>
        <w:t> </w:t>
      </w:r>
      <w:r>
        <w:rPr>
          <w:rFonts w:ascii="Courier New"/>
        </w:rPr>
        <w:t>if</w:t>
      </w:r>
      <w:r>
        <w:rPr>
          <w:rFonts w:ascii="Courier New"/>
          <w:spacing w:val="-54"/>
        </w:rPr>
        <w:t> </w:t>
      </w:r>
      <w:r>
        <w:rPr>
          <w:rFonts w:ascii="Courier New"/>
        </w:rPr>
        <w:t>($array1[$i]</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rPr>
        <w:t>$p</w:t>
      </w:r>
      <w:r>
        <w:rPr>
          <w:rFonts w:ascii="Courier New"/>
          <w:spacing w:val="-55"/>
        </w:rPr>
        <w:t> </w:t>
      </w:r>
      <w:r>
        <w:rPr>
          <w:rFonts w:ascii="Courier New"/>
        </w:rPr>
        <w:t>&amp;&amp;</w:t>
      </w:r>
      <w:r>
        <w:rPr>
          <w:rFonts w:ascii="Courier New"/>
          <w:spacing w:val="-54"/>
        </w:rPr>
        <w:t> </w:t>
      </w:r>
      <w:r>
        <w:rPr>
          <w:rFonts w:ascii="Courier New"/>
        </w:rPr>
        <w:t>$array2[$i]</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spacing w:val="-4"/>
        </w:rPr>
        <w:t>$p);</w:t>
      </w:r>
    </w:p>
    <w:p>
      <w:pPr>
        <w:pStyle w:val="BodyText"/>
        <w:spacing w:before="27"/>
        <w:ind w:left="405"/>
        <w:rPr>
          <w:rFonts w:ascii="Courier New"/>
        </w:rPr>
      </w:pPr>
      <w:r>
        <w:rPr>
          <w:rFonts w:ascii="Courier New"/>
        </w:rPr>
        <w:t>$count_qq++</w:t>
      </w:r>
      <w:r>
        <w:rPr>
          <w:rFonts w:ascii="Courier New"/>
          <w:spacing w:val="-55"/>
        </w:rPr>
        <w:t> </w:t>
      </w:r>
      <w:r>
        <w:rPr>
          <w:rFonts w:ascii="Courier New"/>
        </w:rPr>
        <w:t>if</w:t>
      </w:r>
      <w:r>
        <w:rPr>
          <w:rFonts w:ascii="Courier New"/>
          <w:spacing w:val="-54"/>
        </w:rPr>
        <w:t> </w:t>
      </w:r>
      <w:r>
        <w:rPr>
          <w:rFonts w:ascii="Courier New"/>
        </w:rPr>
        <w:t>($array1[$i]</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rPr>
        <w:t>$q</w:t>
      </w:r>
      <w:r>
        <w:rPr>
          <w:rFonts w:ascii="Courier New"/>
          <w:spacing w:val="-55"/>
        </w:rPr>
        <w:t> </w:t>
      </w:r>
      <w:r>
        <w:rPr>
          <w:rFonts w:ascii="Courier New"/>
        </w:rPr>
        <w:t>&amp;&amp;</w:t>
      </w:r>
      <w:r>
        <w:rPr>
          <w:rFonts w:ascii="Courier New"/>
          <w:spacing w:val="-54"/>
        </w:rPr>
        <w:t> </w:t>
      </w:r>
      <w:r>
        <w:rPr>
          <w:rFonts w:ascii="Courier New"/>
        </w:rPr>
        <w:t>$array2[$i]</w:t>
      </w:r>
      <w:r>
        <w:rPr>
          <w:rFonts w:ascii="Courier New"/>
          <w:spacing w:val="-55"/>
        </w:rPr>
        <w:t> </w:t>
      </w:r>
      <w:r>
        <w:rPr>
          <w:rFonts w:ascii="Courier New"/>
        </w:rPr>
        <w:t>=</w:t>
      </w:r>
      <w:r>
        <w:rPr>
          <w:rFonts w:ascii="Courier New"/>
          <w:spacing w:val="-55"/>
        </w:rPr>
        <w:t> </w:t>
      </w:r>
      <w:r>
        <w:rPr>
          <w:rFonts w:ascii="Courier New"/>
        </w:rPr>
        <w:t>=</w:t>
      </w:r>
      <w:r>
        <w:rPr>
          <w:rFonts w:ascii="Courier New"/>
          <w:spacing w:val="-55"/>
        </w:rPr>
        <w:t> </w:t>
      </w:r>
      <w:r>
        <w:rPr>
          <w:rFonts w:ascii="Courier New"/>
          <w:spacing w:val="-4"/>
        </w:rPr>
        <w:t>$q);</w:t>
      </w:r>
    </w:p>
    <w:p>
      <w:pPr>
        <w:spacing w:before="26"/>
        <w:ind w:left="405" w:right="0" w:firstLine="0"/>
        <w:jc w:val="left"/>
        <w:rPr>
          <w:rFonts w:ascii="Courier New"/>
          <w:sz w:val="17"/>
        </w:rPr>
      </w:pPr>
      <w:r>
        <w:rPr>
          <w:rFonts w:ascii="Courier New"/>
          <w:spacing w:val="-10"/>
          <w:sz w:val="17"/>
        </w:rPr>
        <w:t>}</w:t>
      </w:r>
    </w:p>
    <w:p>
      <w:pPr>
        <w:pStyle w:val="BodyText"/>
        <w:spacing w:before="8"/>
        <w:ind w:left="405"/>
        <w:jc w:val="both"/>
      </w:pPr>
      <w:r>
        <w:rPr/>
        <w:t>#</w:t>
      </w:r>
      <w:r>
        <w:rPr>
          <w:spacing w:val="-4"/>
        </w:rPr>
        <w:t> </w:t>
      </w:r>
      <w:r>
        <w:rPr/>
        <w:t>Calculate</w:t>
      </w:r>
      <w:r>
        <w:rPr>
          <w:spacing w:val="-3"/>
        </w:rPr>
        <w:t> </w:t>
      </w:r>
      <w:r>
        <w:rPr/>
        <w:t>the</w:t>
      </w:r>
      <w:r>
        <w:rPr>
          <w:spacing w:val="-3"/>
        </w:rPr>
        <w:t> </w:t>
      </w:r>
      <w:r>
        <w:rPr>
          <w:spacing w:val="-2"/>
        </w:rPr>
        <w:t>proportions</w:t>
      </w:r>
    </w:p>
    <w:p>
      <w:pPr>
        <w:pStyle w:val="BodyText"/>
        <w:spacing w:line="273" w:lineRule="auto" w:before="43"/>
        <w:ind w:left="405" w:right="4596"/>
        <w:jc w:val="both"/>
        <w:rPr>
          <w:rFonts w:ascii="Courier New"/>
        </w:rPr>
      </w:pPr>
      <w:r>
        <w:rPr>
          <w:rFonts w:ascii="Courier New"/>
          <w:spacing w:val="-2"/>
        </w:rPr>
        <w:t>my</w:t>
      </w:r>
      <w:r>
        <w:rPr>
          <w:rFonts w:ascii="Courier New"/>
          <w:spacing w:val="-24"/>
        </w:rPr>
        <w:t> </w:t>
      </w:r>
      <w:r>
        <w:rPr>
          <w:rFonts w:ascii="Courier New"/>
          <w:spacing w:val="-2"/>
        </w:rPr>
        <w:t>$prop_p_array1</w:t>
      </w:r>
      <w:r>
        <w:rPr>
          <w:rFonts w:ascii="Courier New"/>
          <w:spacing w:val="-23"/>
        </w:rPr>
        <w:t> </w:t>
      </w:r>
      <w:r>
        <w:rPr>
          <w:rFonts w:ascii="Courier New"/>
          <w:spacing w:val="-2"/>
        </w:rPr>
        <w:t>=</w:t>
      </w:r>
      <w:r>
        <w:rPr>
          <w:rFonts w:ascii="Courier New"/>
          <w:spacing w:val="-24"/>
        </w:rPr>
        <w:t> </w:t>
      </w:r>
      <w:r>
        <w:rPr>
          <w:rFonts w:ascii="Courier New"/>
          <w:spacing w:val="-2"/>
        </w:rPr>
        <w:t>$count_p_array1/scalar(@array1); my</w:t>
      </w:r>
      <w:r>
        <w:rPr>
          <w:rFonts w:ascii="Courier New"/>
          <w:spacing w:val="-24"/>
        </w:rPr>
        <w:t> </w:t>
      </w:r>
      <w:r>
        <w:rPr>
          <w:rFonts w:ascii="Courier New"/>
          <w:spacing w:val="-2"/>
        </w:rPr>
        <w:t>$prop_p_array2</w:t>
      </w:r>
      <w:r>
        <w:rPr>
          <w:rFonts w:ascii="Courier New"/>
          <w:spacing w:val="-23"/>
        </w:rPr>
        <w:t> </w:t>
      </w:r>
      <w:r>
        <w:rPr>
          <w:rFonts w:ascii="Courier New"/>
          <w:spacing w:val="-2"/>
        </w:rPr>
        <w:t>=</w:t>
      </w:r>
      <w:r>
        <w:rPr>
          <w:rFonts w:ascii="Courier New"/>
          <w:spacing w:val="-24"/>
        </w:rPr>
        <w:t> </w:t>
      </w:r>
      <w:r>
        <w:rPr>
          <w:rFonts w:ascii="Courier New"/>
          <w:spacing w:val="-2"/>
        </w:rPr>
        <w:t>$count_p_array2/scalar(@array2); my</w:t>
      </w:r>
      <w:r>
        <w:rPr>
          <w:rFonts w:ascii="Courier New"/>
          <w:spacing w:val="-24"/>
        </w:rPr>
        <w:t> </w:t>
      </w:r>
      <w:r>
        <w:rPr>
          <w:rFonts w:ascii="Courier New"/>
          <w:spacing w:val="-2"/>
        </w:rPr>
        <w:t>$prop_q_array1</w:t>
      </w:r>
      <w:r>
        <w:rPr>
          <w:rFonts w:ascii="Courier New"/>
          <w:spacing w:val="-23"/>
        </w:rPr>
        <w:t> </w:t>
      </w:r>
      <w:r>
        <w:rPr>
          <w:rFonts w:ascii="Courier New"/>
          <w:spacing w:val="-2"/>
        </w:rPr>
        <w:t>=</w:t>
      </w:r>
      <w:r>
        <w:rPr>
          <w:rFonts w:ascii="Courier New"/>
          <w:spacing w:val="-24"/>
        </w:rPr>
        <w:t> </w:t>
      </w:r>
      <w:r>
        <w:rPr>
          <w:rFonts w:ascii="Courier New"/>
          <w:spacing w:val="-2"/>
        </w:rPr>
        <w:t>$count_q_array1/scalar(@array1); my</w:t>
      </w:r>
      <w:r>
        <w:rPr>
          <w:rFonts w:ascii="Courier New"/>
          <w:spacing w:val="-24"/>
        </w:rPr>
        <w:t> </w:t>
      </w:r>
      <w:r>
        <w:rPr>
          <w:rFonts w:ascii="Courier New"/>
          <w:spacing w:val="-2"/>
        </w:rPr>
        <w:t>$prop_q_array2</w:t>
      </w:r>
      <w:r>
        <w:rPr>
          <w:rFonts w:ascii="Courier New"/>
          <w:spacing w:val="-23"/>
        </w:rPr>
        <w:t> </w:t>
      </w:r>
      <w:r>
        <w:rPr>
          <w:rFonts w:ascii="Courier New"/>
          <w:spacing w:val="-2"/>
        </w:rPr>
        <w:t>=</w:t>
      </w:r>
      <w:r>
        <w:rPr>
          <w:rFonts w:ascii="Courier New"/>
          <w:spacing w:val="-24"/>
        </w:rPr>
        <w:t> </w:t>
      </w:r>
      <w:r>
        <w:rPr>
          <w:rFonts w:ascii="Courier New"/>
          <w:spacing w:val="-2"/>
        </w:rPr>
        <w:t>$count_q_array2/scalar(@array2); </w:t>
      </w:r>
      <w:r>
        <w:rPr>
          <w:rFonts w:ascii="Courier New"/>
        </w:rPr>
        <w:t>my</w:t>
      </w:r>
      <w:r>
        <w:rPr>
          <w:rFonts w:ascii="Courier New"/>
          <w:spacing w:val="-22"/>
        </w:rPr>
        <w:t> </w:t>
      </w:r>
      <w:r>
        <w:rPr>
          <w:rFonts w:ascii="Courier New"/>
        </w:rPr>
        <w:t>$prop_pp</w:t>
      </w:r>
      <w:r>
        <w:rPr>
          <w:rFonts w:ascii="Courier New"/>
          <w:spacing w:val="-22"/>
        </w:rPr>
        <w:t> </w:t>
      </w:r>
      <w:r>
        <w:rPr>
          <w:rFonts w:ascii="Courier New"/>
        </w:rPr>
        <w:t>=</w:t>
      </w:r>
      <w:r>
        <w:rPr>
          <w:rFonts w:ascii="Courier New"/>
          <w:spacing w:val="-22"/>
        </w:rPr>
        <w:t> </w:t>
      </w:r>
      <w:r>
        <w:rPr>
          <w:rFonts w:ascii="Courier New"/>
        </w:rPr>
        <w:t>$count_pp/scalar(@array1);</w:t>
      </w:r>
    </w:p>
    <w:p>
      <w:pPr>
        <w:pStyle w:val="BodyText"/>
        <w:spacing w:line="190" w:lineRule="exact"/>
        <w:ind w:left="405"/>
        <w:jc w:val="both"/>
        <w:rPr>
          <w:rFonts w:ascii="Courier New"/>
        </w:rPr>
      </w:pPr>
      <w:r>
        <w:rPr>
          <w:rFonts w:ascii="Courier New"/>
        </w:rPr>
        <w:t>my</w:t>
      </w:r>
      <w:r>
        <w:rPr>
          <w:rFonts w:ascii="Courier New"/>
          <w:spacing w:val="-55"/>
        </w:rPr>
        <w:t> </w:t>
      </w:r>
      <w:r>
        <w:rPr>
          <w:rFonts w:ascii="Courier New"/>
        </w:rPr>
        <w:t>$prop_qq</w:t>
      </w:r>
      <w:r>
        <w:rPr>
          <w:rFonts w:ascii="Courier New"/>
          <w:spacing w:val="-55"/>
        </w:rPr>
        <w:t> </w:t>
      </w:r>
      <w:r>
        <w:rPr>
          <w:rFonts w:ascii="Courier New"/>
        </w:rPr>
        <w:t>=</w:t>
      </w:r>
      <w:r>
        <w:rPr>
          <w:rFonts w:ascii="Courier New"/>
          <w:spacing w:val="-55"/>
        </w:rPr>
        <w:t> </w:t>
      </w:r>
      <w:r>
        <w:rPr>
          <w:rFonts w:ascii="Courier New"/>
          <w:spacing w:val="-2"/>
        </w:rPr>
        <w:t>$count_qq/scalar(@array1);</w:t>
      </w:r>
    </w:p>
    <w:p>
      <w:pPr>
        <w:pStyle w:val="BodyText"/>
        <w:spacing w:before="27"/>
        <w:ind w:left="405"/>
        <w:rPr>
          <w:rFonts w:ascii="Courier New"/>
        </w:rPr>
      </w:pPr>
      <w:r>
        <w:rPr>
          <w:rFonts w:ascii="Courier New"/>
        </w:rPr>
        <w:t>return</w:t>
      </w:r>
      <w:r>
        <w:rPr>
          <w:rFonts w:ascii="Courier New"/>
          <w:spacing w:val="-55"/>
        </w:rPr>
        <w:t> </w:t>
      </w:r>
      <w:r>
        <w:rPr>
          <w:rFonts w:ascii="Courier New"/>
        </w:rPr>
        <w:t>($prop_p_array1,</w:t>
      </w:r>
      <w:r>
        <w:rPr>
          <w:rFonts w:ascii="Courier New"/>
          <w:spacing w:val="-53"/>
        </w:rPr>
        <w:t> </w:t>
      </w:r>
      <w:r>
        <w:rPr>
          <w:rFonts w:ascii="Courier New"/>
        </w:rPr>
        <w:t>$prop_p_array2,$prop_q_array1,$prop_q_array2,</w:t>
      </w:r>
      <w:r>
        <w:rPr>
          <w:rFonts w:ascii="Courier New"/>
          <w:spacing w:val="-55"/>
        </w:rPr>
        <w:t> </w:t>
      </w:r>
      <w:r>
        <w:rPr>
          <w:rFonts w:ascii="Courier New"/>
        </w:rPr>
        <w:t>$prop_pp,</w:t>
      </w:r>
      <w:r>
        <w:rPr>
          <w:rFonts w:ascii="Courier New"/>
          <w:spacing w:val="-54"/>
        </w:rPr>
        <w:t> </w:t>
      </w:r>
      <w:r>
        <w:rPr>
          <w:rFonts w:ascii="Courier New"/>
          <w:spacing w:val="-2"/>
        </w:rPr>
        <w:t>$prop_qq);</w:t>
      </w:r>
    </w:p>
    <w:p>
      <w:pPr>
        <w:spacing w:before="26"/>
        <w:ind w:left="405" w:right="0" w:firstLine="0"/>
        <w:jc w:val="left"/>
        <w:rPr>
          <w:rFonts w:ascii="Courier New"/>
          <w:sz w:val="17"/>
        </w:rPr>
      </w:pPr>
      <w:r>
        <w:rPr>
          <w:rFonts w:ascii="Courier New"/>
          <w:spacing w:val="-10"/>
          <w:sz w:val="17"/>
        </w:rPr>
        <w:t>}</w:t>
      </w:r>
    </w:p>
    <w:p>
      <w:pPr>
        <w:pStyle w:val="BodyText"/>
        <w:spacing w:before="9"/>
        <w:ind w:left="405"/>
        <w:jc w:val="both"/>
      </w:pPr>
      <w:r>
        <w:rPr/>
        <w:t>These</w:t>
      </w:r>
      <w:r>
        <w:rPr>
          <w:spacing w:val="-8"/>
        </w:rPr>
        <w:t> </w:t>
      </w:r>
      <w:r>
        <w:rPr/>
        <w:t>analyses</w:t>
      </w:r>
      <w:r>
        <w:rPr>
          <w:spacing w:val="-5"/>
        </w:rPr>
        <w:t> </w:t>
      </w:r>
      <w:r>
        <w:rPr/>
        <w:t>are</w:t>
      </w:r>
      <w:r>
        <w:rPr>
          <w:spacing w:val="-6"/>
        </w:rPr>
        <w:t> </w:t>
      </w:r>
      <w:r>
        <w:rPr/>
        <w:t>performed</w:t>
      </w:r>
      <w:r>
        <w:rPr>
          <w:spacing w:val="-4"/>
        </w:rPr>
        <w:t> </w:t>
      </w:r>
      <w:r>
        <w:rPr/>
        <w:t>using</w:t>
      </w:r>
      <w:r>
        <w:rPr>
          <w:spacing w:val="-5"/>
        </w:rPr>
        <w:t> </w:t>
      </w:r>
      <w:r>
        <w:rPr/>
        <w:t>the</w:t>
      </w:r>
      <w:r>
        <w:rPr>
          <w:spacing w:val="-5"/>
        </w:rPr>
        <w:t> </w:t>
      </w:r>
      <w:r>
        <w:rPr/>
        <w:t>perl</w:t>
      </w:r>
      <w:r>
        <w:rPr>
          <w:spacing w:val="-5"/>
        </w:rPr>
        <w:t> </w:t>
      </w:r>
      <w:r>
        <w:rPr>
          <w:spacing w:val="-2"/>
        </w:rPr>
        <w:t>script</w:t>
      </w:r>
    </w:p>
    <w:p>
      <w:pPr>
        <w:pStyle w:val="BodyText"/>
        <w:spacing w:before="42"/>
        <w:ind w:left="405"/>
        <w:rPr>
          <w:rFonts w:ascii="Courier New"/>
        </w:rPr>
      </w:pPr>
      <w:r>
        <w:rPr>
          <w:rFonts w:ascii="Courier New"/>
        </w:rPr>
        <w:t>PairwiseComparison.pl</w:t>
      </w:r>
      <w:r>
        <w:rPr>
          <w:rFonts w:ascii="Courier New"/>
          <w:spacing w:val="-55"/>
        </w:rPr>
        <w:t> </w:t>
      </w:r>
      <w:r>
        <w:rPr>
          <w:rFonts w:ascii="Courier New"/>
        </w:rPr>
        <w:t>-f</w:t>
      </w:r>
      <w:r>
        <w:rPr>
          <w:rFonts w:ascii="Courier New"/>
          <w:spacing w:val="-55"/>
        </w:rPr>
        <w:t> </w:t>
      </w:r>
      <w:r>
        <w:rPr>
          <w:rFonts w:ascii="Courier New"/>
          <w:spacing w:val="-2"/>
        </w:rPr>
        <w:t>&lt;file&gt;</w:t>
      </w:r>
    </w:p>
    <w:p>
      <w:pPr>
        <w:pStyle w:val="BodyText"/>
        <w:spacing w:line="268" w:lineRule="auto" w:before="8"/>
        <w:ind w:left="235" w:right="120" w:firstLine="170"/>
        <w:jc w:val="both"/>
      </w:pPr>
      <w:r>
        <w:rPr/>
        <w:t>The</w:t>
      </w:r>
      <w:r>
        <w:rPr>
          <w:spacing w:val="-8"/>
        </w:rPr>
        <w:t> </w:t>
      </w:r>
      <w:r>
        <w:rPr/>
        <w:t>output</w:t>
      </w:r>
      <w:r>
        <w:rPr>
          <w:spacing w:val="-9"/>
        </w:rPr>
        <w:t> </w:t>
      </w:r>
      <w:r>
        <w:rPr/>
        <w:t>contains</w:t>
      </w:r>
      <w:r>
        <w:rPr>
          <w:spacing w:val="-7"/>
        </w:rPr>
        <w:t> </w:t>
      </w:r>
      <w:r>
        <w:rPr/>
        <w:t>the</w:t>
      </w:r>
      <w:r>
        <w:rPr>
          <w:spacing w:val="-8"/>
        </w:rPr>
        <w:t> </w:t>
      </w:r>
      <w:r>
        <w:rPr/>
        <w:t>CpG</w:t>
      </w:r>
      <w:r>
        <w:rPr>
          <w:spacing w:val="-8"/>
        </w:rPr>
        <w:t> </w:t>
      </w:r>
      <w:r>
        <w:rPr/>
        <w:t>density</w:t>
      </w:r>
      <w:r>
        <w:rPr>
          <w:spacing w:val="-8"/>
        </w:rPr>
        <w:t> </w:t>
      </w:r>
      <w:r>
        <w:rPr/>
        <w:t>for</w:t>
      </w:r>
      <w:r>
        <w:rPr>
          <w:spacing w:val="-9"/>
        </w:rPr>
        <w:t> </w:t>
      </w:r>
      <w:r>
        <w:rPr/>
        <w:t>the</w:t>
      </w:r>
      <w:r>
        <w:rPr>
          <w:spacing w:val="-7"/>
        </w:rPr>
        <w:t> </w:t>
      </w:r>
      <w:r>
        <w:rPr/>
        <w:t>segment</w:t>
      </w:r>
      <w:r>
        <w:rPr>
          <w:spacing w:val="-8"/>
        </w:rPr>
        <w:t> </w:t>
      </w:r>
      <w:r>
        <w:rPr/>
        <w:t>analyzed,</w:t>
      </w:r>
      <w:r>
        <w:rPr>
          <w:spacing w:val="-9"/>
        </w:rPr>
        <w:t> </w:t>
      </w:r>
      <w:r>
        <w:rPr/>
        <w:t>probability</w:t>
      </w:r>
      <w:r>
        <w:rPr>
          <w:spacing w:val="-7"/>
        </w:rPr>
        <w:t> </w:t>
      </w:r>
      <w:r>
        <w:rPr/>
        <w:t>and</w:t>
      </w:r>
      <w:r>
        <w:rPr>
          <w:spacing w:val="-8"/>
        </w:rPr>
        <w:t> </w:t>
      </w:r>
      <w:r>
        <w:rPr/>
        <w:t>ratios,</w:t>
      </w:r>
      <w:r>
        <w:rPr>
          <w:spacing w:val="-7"/>
        </w:rPr>
        <w:t> </w:t>
      </w:r>
      <w:r>
        <w:rPr/>
        <w:t>together</w:t>
      </w:r>
      <w:r>
        <w:rPr>
          <w:spacing w:val="-8"/>
        </w:rPr>
        <w:t> </w:t>
      </w:r>
      <w:r>
        <w:rPr/>
        <w:t>with</w:t>
      </w:r>
      <w:r>
        <w:rPr>
          <w:spacing w:val="-7"/>
        </w:rPr>
        <w:t> </w:t>
      </w:r>
      <w:r>
        <w:rPr/>
        <w:t>the</w:t>
      </w:r>
      <w:r>
        <w:rPr>
          <w:spacing w:val="-8"/>
        </w:rPr>
        <w:t> </w:t>
      </w:r>
      <w:r>
        <w:rPr/>
        <w:t>numbers</w:t>
      </w:r>
      <w:r>
        <w:rPr>
          <w:spacing w:val="-8"/>
        </w:rPr>
        <w:t> </w:t>
      </w:r>
      <w:r>
        <w:rPr/>
        <w:t>of</w:t>
      </w:r>
      <w:r>
        <w:rPr>
          <w:spacing w:val="-8"/>
        </w:rPr>
        <w:t> </w:t>
      </w:r>
      <w:r>
        <w:rPr/>
        <w:t>each</w:t>
      </w:r>
      <w:r>
        <w:rPr>
          <w:spacing w:val="-8"/>
        </w:rPr>
        <w:t> </w:t>
      </w:r>
      <w:r>
        <w:rPr/>
        <w:t>category used to generate those results.</w:t>
      </w:r>
    </w:p>
    <w:p>
      <w:pPr>
        <w:pStyle w:val="BodyText"/>
        <w:spacing w:line="195" w:lineRule="exact"/>
        <w:ind w:left="405"/>
      </w:pPr>
      <w:r>
        <w:rPr/>
        <w:t>Finally, we</w:t>
      </w:r>
      <w:r>
        <w:rPr>
          <w:spacing w:val="1"/>
        </w:rPr>
        <w:t> </w:t>
      </w:r>
      <w:r>
        <w:rPr/>
        <w:t>sum results across</w:t>
      </w:r>
      <w:r>
        <w:rPr>
          <w:spacing w:val="2"/>
        </w:rPr>
        <w:t> </w:t>
      </w:r>
      <w:r>
        <w:rPr/>
        <w:t>segments with the</w:t>
      </w:r>
      <w:r>
        <w:rPr>
          <w:spacing w:val="1"/>
        </w:rPr>
        <w:t> </w:t>
      </w:r>
      <w:r>
        <w:rPr/>
        <w:t>same CpG</w:t>
      </w:r>
      <w:r>
        <w:rPr>
          <w:spacing w:val="2"/>
        </w:rPr>
        <w:t> </w:t>
      </w:r>
      <w:r>
        <w:rPr/>
        <w:t>density</w:t>
      </w:r>
      <w:r>
        <w:rPr>
          <w:spacing w:val="-1"/>
        </w:rPr>
        <w:t> </w:t>
      </w:r>
      <w:r>
        <w:rPr/>
        <w:t>with</w:t>
      </w:r>
      <w:r>
        <w:rPr>
          <w:spacing w:val="1"/>
        </w:rPr>
        <w:t> </w:t>
      </w:r>
      <w:r>
        <w:rPr/>
        <w:t>the </w:t>
      </w:r>
      <w:r>
        <w:rPr>
          <w:spacing w:val="-2"/>
        </w:rPr>
        <w:t>script.</w:t>
      </w:r>
    </w:p>
    <w:p>
      <w:pPr>
        <w:pStyle w:val="BodyText"/>
        <w:spacing w:before="43"/>
        <w:ind w:left="405"/>
        <w:rPr>
          <w:rFonts w:ascii="Courier New"/>
        </w:rPr>
      </w:pPr>
      <w:r>
        <w:rPr>
          <w:rFonts w:ascii="Courier New"/>
        </w:rPr>
        <w:t>SumByDensity.pl</w:t>
      </w:r>
      <w:r>
        <w:rPr>
          <w:rFonts w:ascii="Courier New"/>
          <w:spacing w:val="-55"/>
        </w:rPr>
        <w:t> </w:t>
      </w:r>
      <w:r>
        <w:rPr>
          <w:rFonts w:ascii="Courier New"/>
        </w:rPr>
        <w:t>-f</w:t>
      </w:r>
      <w:r>
        <w:rPr>
          <w:rFonts w:ascii="Courier New"/>
          <w:spacing w:val="-54"/>
        </w:rPr>
        <w:t> </w:t>
      </w:r>
      <w:r>
        <w:rPr>
          <w:rFonts w:ascii="Courier New"/>
          <w:spacing w:val="-2"/>
        </w:rPr>
        <w:t>&lt;file&gt;</w:t>
      </w:r>
    </w:p>
    <w:p>
      <w:pPr>
        <w:pStyle w:val="BodyText"/>
        <w:spacing w:line="268" w:lineRule="auto" w:before="8"/>
        <w:ind w:left="235" w:right="111" w:firstLine="170"/>
        <w:rPr>
          <w:i/>
        </w:rPr>
      </w:pPr>
      <w:r>
        <w:rPr/>
        <w:t>This</w:t>
      </w:r>
      <w:r>
        <w:rPr>
          <w:spacing w:val="-12"/>
        </w:rPr>
        <w:t> </w:t>
      </w:r>
      <w:r>
        <w:rPr/>
        <w:t>script</w:t>
      </w:r>
      <w:r>
        <w:rPr>
          <w:spacing w:val="-12"/>
        </w:rPr>
        <w:t> </w:t>
      </w:r>
      <w:r>
        <w:rPr/>
        <w:t>works</w:t>
      </w:r>
      <w:r>
        <w:rPr>
          <w:spacing w:val="-12"/>
        </w:rPr>
        <w:t> </w:t>
      </w:r>
      <w:r>
        <w:rPr/>
        <w:t>out</w:t>
      </w:r>
      <w:r>
        <w:rPr>
          <w:spacing w:val="-12"/>
        </w:rPr>
        <w:t> </w:t>
      </w:r>
      <w:r>
        <w:rPr/>
        <w:t>the</w:t>
      </w:r>
      <w:r>
        <w:rPr>
          <w:spacing w:val="-12"/>
        </w:rPr>
        <w:t> </w:t>
      </w:r>
      <w:r>
        <w:rPr/>
        <w:t>probability</w:t>
      </w:r>
      <w:r>
        <w:rPr>
          <w:spacing w:val="-12"/>
        </w:rPr>
        <w:t> </w:t>
      </w:r>
      <w:r>
        <w:rPr/>
        <w:t>and</w:t>
      </w:r>
      <w:r>
        <w:rPr>
          <w:spacing w:val="-11"/>
        </w:rPr>
        <w:t> </w:t>
      </w:r>
      <w:r>
        <w:rPr/>
        <w:t>ratio</w:t>
      </w:r>
      <w:r>
        <w:rPr>
          <w:spacing w:val="-12"/>
        </w:rPr>
        <w:t> </w:t>
      </w:r>
      <w:r>
        <w:rPr/>
        <w:t>for</w:t>
      </w:r>
      <w:r>
        <w:rPr>
          <w:spacing w:val="-12"/>
        </w:rPr>
        <w:t> </w:t>
      </w:r>
      <w:r>
        <w:rPr/>
        <w:t>all</w:t>
      </w:r>
      <w:r>
        <w:rPr>
          <w:spacing w:val="-12"/>
        </w:rPr>
        <w:t> </w:t>
      </w:r>
      <w:r>
        <w:rPr/>
        <w:t>sites</w:t>
      </w:r>
      <w:r>
        <w:rPr>
          <w:spacing w:val="-12"/>
        </w:rPr>
        <w:t> </w:t>
      </w:r>
      <w:r>
        <w:rPr/>
        <w:t>in</w:t>
      </w:r>
      <w:r>
        <w:rPr>
          <w:spacing w:val="-11"/>
        </w:rPr>
        <w:t> </w:t>
      </w:r>
      <w:r>
        <w:rPr/>
        <w:t>each</w:t>
      </w:r>
      <w:r>
        <w:rPr>
          <w:spacing w:val="-12"/>
        </w:rPr>
        <w:t> </w:t>
      </w:r>
      <w:r>
        <w:rPr/>
        <w:t>segment,</w:t>
      </w:r>
      <w:r>
        <w:rPr>
          <w:spacing w:val="-12"/>
        </w:rPr>
        <w:t> </w:t>
      </w:r>
      <w:r>
        <w:rPr/>
        <w:t>using</w:t>
      </w:r>
      <w:r>
        <w:rPr>
          <w:spacing w:val="-12"/>
        </w:rPr>
        <w:t> </w:t>
      </w:r>
      <w:r>
        <w:rPr/>
        <w:t>the</w:t>
      </w:r>
      <w:r>
        <w:rPr>
          <w:spacing w:val="-12"/>
        </w:rPr>
        <w:t> </w:t>
      </w:r>
      <w:r>
        <w:rPr/>
        <w:t>same</w:t>
      </w:r>
      <w:r>
        <w:rPr>
          <w:spacing w:val="-11"/>
        </w:rPr>
        <w:t> </w:t>
      </w:r>
      <w:r>
        <w:rPr/>
        <w:t>approach</w:t>
      </w:r>
      <w:r>
        <w:rPr>
          <w:spacing w:val="-12"/>
        </w:rPr>
        <w:t> </w:t>
      </w:r>
      <w:r>
        <w:rPr/>
        <w:t>as</w:t>
      </w:r>
      <w:r>
        <w:rPr>
          <w:spacing w:val="-12"/>
        </w:rPr>
        <w:t> </w:t>
      </w:r>
      <w:r>
        <w:rPr/>
        <w:t>described</w:t>
      </w:r>
      <w:r>
        <w:rPr>
          <w:spacing w:val="-12"/>
        </w:rPr>
        <w:t> </w:t>
      </w:r>
      <w:r>
        <w:rPr/>
        <w:t>above.</w:t>
      </w:r>
      <w:r>
        <w:rPr>
          <w:spacing w:val="-12"/>
        </w:rPr>
        <w:t> </w:t>
      </w:r>
      <w:r>
        <w:rPr/>
        <w:t>The</w:t>
      </w:r>
      <w:r>
        <w:rPr>
          <w:spacing w:val="-11"/>
        </w:rPr>
        <w:t> </w:t>
      </w:r>
      <w:r>
        <w:rPr/>
        <w:t>script outputs the following information: ‘seg’, the CpG density, ‘s1’ and ‘s2’ the two strains compared, ‘CG.all’ the number of CpG sites, ‘CG.me.0’</w:t>
      </w:r>
      <w:r>
        <w:rPr>
          <w:spacing w:val="-3"/>
        </w:rPr>
        <w:t> </w:t>
      </w:r>
      <w:r>
        <w:rPr/>
        <w:t>the</w:t>
      </w:r>
      <w:r>
        <w:rPr>
          <w:spacing w:val="-2"/>
        </w:rPr>
        <w:t> </w:t>
      </w:r>
      <w:r>
        <w:rPr/>
        <w:t>number</w:t>
      </w:r>
      <w:r>
        <w:rPr>
          <w:spacing w:val="-3"/>
        </w:rPr>
        <w:t> </w:t>
      </w:r>
      <w:r>
        <w:rPr/>
        <w:t>not</w:t>
      </w:r>
      <w:r>
        <w:rPr>
          <w:spacing w:val="-3"/>
        </w:rPr>
        <w:t> </w:t>
      </w:r>
      <w:r>
        <w:rPr/>
        <w:t>methylated,‘CG.me.1’</w:t>
      </w:r>
      <w:r>
        <w:rPr>
          <w:spacing w:val="-3"/>
        </w:rPr>
        <w:t> </w:t>
      </w:r>
      <w:r>
        <w:rPr/>
        <w:t>the</w:t>
      </w:r>
      <w:r>
        <w:rPr>
          <w:spacing w:val="-3"/>
        </w:rPr>
        <w:t> </w:t>
      </w:r>
      <w:r>
        <w:rPr/>
        <w:t>number</w:t>
      </w:r>
      <w:r>
        <w:rPr>
          <w:spacing w:val="-3"/>
        </w:rPr>
        <w:t> </w:t>
      </w:r>
      <w:r>
        <w:rPr/>
        <w:t>methylated,</w:t>
      </w:r>
      <w:r>
        <w:rPr>
          <w:spacing w:val="-2"/>
        </w:rPr>
        <w:t> </w:t>
      </w:r>
      <w:r>
        <w:rPr/>
        <w:t>‘mutant.me.0’</w:t>
      </w:r>
      <w:r>
        <w:rPr>
          <w:spacing w:val="-3"/>
        </w:rPr>
        <w:t> </w:t>
      </w:r>
      <w:r>
        <w:rPr/>
        <w:t>the</w:t>
      </w:r>
      <w:r>
        <w:rPr>
          <w:spacing w:val="-3"/>
        </w:rPr>
        <w:t> </w:t>
      </w:r>
      <w:r>
        <w:rPr/>
        <w:t>number</w:t>
      </w:r>
      <w:r>
        <w:rPr>
          <w:spacing w:val="-3"/>
        </w:rPr>
        <w:t> </w:t>
      </w:r>
      <w:r>
        <w:rPr/>
        <w:t>of</w:t>
      </w:r>
      <w:r>
        <w:rPr>
          <w:spacing w:val="-3"/>
        </w:rPr>
        <w:t> </w:t>
      </w:r>
      <w:r>
        <w:rPr/>
        <w:t>mutant</w:t>
      </w:r>
      <w:r>
        <w:rPr>
          <w:spacing w:val="-3"/>
        </w:rPr>
        <w:t> </w:t>
      </w:r>
      <w:r>
        <w:rPr/>
        <w:t>sites</w:t>
      </w:r>
      <w:r>
        <w:rPr>
          <w:spacing w:val="-3"/>
        </w:rPr>
        <w:t> </w:t>
      </w:r>
      <w:r>
        <w:rPr/>
        <w:t>not</w:t>
      </w:r>
      <w:r>
        <w:rPr>
          <w:spacing w:val="-1"/>
        </w:rPr>
        <w:t> </w:t>
      </w:r>
      <w:r>
        <w:rPr/>
        <w:t>methylated, ‘mutant.me.1’</w:t>
      </w:r>
      <w:r>
        <w:rPr>
          <w:spacing w:val="-12"/>
        </w:rPr>
        <w:t> </w:t>
      </w:r>
      <w:r>
        <w:rPr/>
        <w:t>the</w:t>
      </w:r>
      <w:r>
        <w:rPr>
          <w:spacing w:val="-12"/>
        </w:rPr>
        <w:t> </w:t>
      </w:r>
      <w:r>
        <w:rPr/>
        <w:t>number</w:t>
      </w:r>
      <w:r>
        <w:rPr>
          <w:spacing w:val="-12"/>
        </w:rPr>
        <w:t> </w:t>
      </w:r>
      <w:r>
        <w:rPr/>
        <w:t>of</w:t>
      </w:r>
      <w:r>
        <w:rPr>
          <w:spacing w:val="-12"/>
        </w:rPr>
        <w:t> </w:t>
      </w:r>
      <w:r>
        <w:rPr/>
        <w:t>methylated</w:t>
      </w:r>
      <w:r>
        <w:rPr>
          <w:spacing w:val="-12"/>
        </w:rPr>
        <w:t> </w:t>
      </w:r>
      <w:r>
        <w:rPr/>
        <w:t>mutant</w:t>
      </w:r>
      <w:r>
        <w:rPr>
          <w:spacing w:val="-12"/>
        </w:rPr>
        <w:t> </w:t>
      </w:r>
      <w:r>
        <w:rPr/>
        <w:t>sites,</w:t>
      </w:r>
      <w:r>
        <w:rPr>
          <w:spacing w:val="-12"/>
        </w:rPr>
        <w:t> </w:t>
      </w:r>
      <w:r>
        <w:rPr/>
        <w:t>‘prob’</w:t>
      </w:r>
      <w:r>
        <w:rPr>
          <w:spacing w:val="-12"/>
        </w:rPr>
        <w:t> </w:t>
      </w:r>
      <w:r>
        <w:rPr/>
        <w:t>the</w:t>
      </w:r>
      <w:r>
        <w:rPr>
          <w:spacing w:val="-12"/>
        </w:rPr>
        <w:t> </w:t>
      </w:r>
      <w:r>
        <w:rPr/>
        <w:t>probability</w:t>
      </w:r>
      <w:r>
        <w:rPr>
          <w:spacing w:val="-12"/>
        </w:rPr>
        <w:t> </w:t>
      </w:r>
      <w:r>
        <w:rPr/>
        <w:t>that</w:t>
      </w:r>
      <w:r>
        <w:rPr>
          <w:spacing w:val="-13"/>
        </w:rPr>
        <w:t> </w:t>
      </w:r>
      <w:r>
        <w:rPr/>
        <w:t>sites</w:t>
      </w:r>
      <w:r>
        <w:rPr>
          <w:spacing w:val="-12"/>
        </w:rPr>
        <w:t> </w:t>
      </w:r>
      <w:r>
        <w:rPr/>
        <w:t>are</w:t>
      </w:r>
      <w:r>
        <w:rPr>
          <w:spacing w:val="-12"/>
        </w:rPr>
        <w:t> </w:t>
      </w:r>
      <w:r>
        <w:rPr/>
        <w:t>in</w:t>
      </w:r>
      <w:r>
        <w:rPr>
          <w:spacing w:val="-13"/>
        </w:rPr>
        <w:t> </w:t>
      </w:r>
      <w:r>
        <w:rPr/>
        <w:t>the</w:t>
      </w:r>
      <w:r>
        <w:rPr>
          <w:spacing w:val="-11"/>
        </w:rPr>
        <w:t> </w:t>
      </w:r>
      <w:r>
        <w:rPr/>
        <w:t>same</w:t>
      </w:r>
      <w:r>
        <w:rPr>
          <w:spacing w:val="-12"/>
        </w:rPr>
        <w:t> </w:t>
      </w:r>
      <w:r>
        <w:rPr/>
        <w:t>methylation</w:t>
      </w:r>
      <w:r>
        <w:rPr>
          <w:spacing w:val="-12"/>
        </w:rPr>
        <w:t> </w:t>
      </w:r>
      <w:r>
        <w:rPr/>
        <w:t>state,</w:t>
      </w:r>
      <w:r>
        <w:rPr>
          <w:spacing w:val="-12"/>
        </w:rPr>
        <w:t> </w:t>
      </w:r>
      <w:r>
        <w:rPr/>
        <w:t>‘ratio’</w:t>
      </w:r>
      <w:r>
        <w:rPr>
          <w:spacing w:val="-12"/>
        </w:rPr>
        <w:t> </w:t>
      </w:r>
      <w:r>
        <w:rPr/>
        <w:t>the</w:t>
      </w:r>
      <w:r>
        <w:rPr>
          <w:spacing w:val="-12"/>
        </w:rPr>
        <w:t> </w:t>
      </w:r>
      <w:r>
        <w:rPr/>
        <w:t>ratio of the number of methylated sites, and the number of methylated sites in each strain(‘s1.me’ and ‘s2.me’). These files are used to generate</w:t>
      </w:r>
      <w:r>
        <w:rPr>
          <w:spacing w:val="-2"/>
        </w:rPr>
        <w:t> </w:t>
      </w:r>
      <w:r>
        <w:rPr/>
        <w:t>the figures</w:t>
      </w:r>
      <w:r>
        <w:rPr>
          <w:spacing w:val="-1"/>
        </w:rPr>
        <w:t> </w:t>
      </w:r>
      <w:r>
        <w:rPr/>
        <w:t>in</w:t>
      </w:r>
      <w:r>
        <w:rPr>
          <w:spacing w:val="-3"/>
        </w:rPr>
        <w:t> </w:t>
      </w:r>
      <w:r>
        <w:rPr/>
        <w:t>the main</w:t>
      </w:r>
      <w:r>
        <w:rPr>
          <w:spacing w:val="-2"/>
        </w:rPr>
        <w:t> </w:t>
      </w:r>
      <w:r>
        <w:rPr/>
        <w:t>text</w:t>
      </w:r>
      <w:r>
        <w:rPr>
          <w:spacing w:val="-2"/>
        </w:rPr>
        <w:t> </w:t>
      </w:r>
      <w:r>
        <w:rPr/>
        <w:t>and supplemental</w:t>
      </w:r>
      <w:r>
        <w:rPr>
          <w:spacing w:val="-2"/>
        </w:rPr>
        <w:t> </w:t>
      </w:r>
      <w:r>
        <w:rPr/>
        <w:t>material. The script</w:t>
      </w:r>
      <w:r>
        <w:rPr>
          <w:spacing w:val="-2"/>
        </w:rPr>
        <w:t> </w:t>
      </w:r>
      <w:r>
        <w:rPr/>
        <w:t>for these plots is</w:t>
      </w:r>
      <w:r>
        <w:rPr>
          <w:spacing w:val="-2"/>
        </w:rPr>
        <w:t> </w:t>
      </w:r>
      <w:r>
        <w:rPr/>
        <w:t>MethylationSequenceComparison.R. </w:t>
      </w:r>
      <w:r>
        <w:rPr>
          <w:i/>
          <w:color w:val="AB4D4C"/>
        </w:rPr>
        <w:t>Assessing</w:t>
      </w:r>
      <w:r>
        <w:rPr>
          <w:i/>
          <w:color w:val="AB4D4C"/>
          <w:spacing w:val="49"/>
        </w:rPr>
        <w:t> </w:t>
      </w:r>
      <w:r>
        <w:rPr>
          <w:i/>
          <w:color w:val="AB4D4C"/>
        </w:rPr>
        <w:t>whether</w:t>
      </w:r>
      <w:r>
        <w:rPr>
          <w:i/>
          <w:color w:val="AB4D4C"/>
          <w:spacing w:val="47"/>
        </w:rPr>
        <w:t> </w:t>
      </w:r>
      <w:r>
        <w:rPr>
          <w:i/>
          <w:color w:val="AB4D4C"/>
        </w:rPr>
        <w:t>mutations</w:t>
      </w:r>
      <w:r>
        <w:rPr>
          <w:i/>
          <w:color w:val="AB4D4C"/>
          <w:spacing w:val="49"/>
        </w:rPr>
        <w:t> </w:t>
      </w:r>
      <w:r>
        <w:rPr>
          <w:i/>
          <w:color w:val="AB4D4C"/>
        </w:rPr>
        <w:t>have</w:t>
      </w:r>
      <w:r>
        <w:rPr>
          <w:i/>
          <w:color w:val="AB4D4C"/>
          <w:spacing w:val="45"/>
        </w:rPr>
        <w:t> </w:t>
      </w:r>
      <w:r>
        <w:rPr>
          <w:i/>
          <w:color w:val="AB4D4C"/>
        </w:rPr>
        <w:t>an</w:t>
      </w:r>
      <w:r>
        <w:rPr>
          <w:i/>
          <w:color w:val="AB4D4C"/>
          <w:spacing w:val="48"/>
        </w:rPr>
        <w:t> </w:t>
      </w:r>
      <w:r>
        <w:rPr>
          <w:i/>
          <w:color w:val="AB4D4C"/>
        </w:rPr>
        <w:t>effect</w:t>
      </w:r>
      <w:r>
        <w:rPr>
          <w:i/>
          <w:color w:val="AB4D4C"/>
          <w:spacing w:val="49"/>
        </w:rPr>
        <w:t> </w:t>
      </w:r>
      <w:r>
        <w:rPr>
          <w:i/>
          <w:color w:val="AB4D4C"/>
        </w:rPr>
        <w:t>dependent</w:t>
      </w:r>
      <w:r>
        <w:rPr>
          <w:i/>
          <w:color w:val="AB4D4C"/>
          <w:spacing w:val="49"/>
        </w:rPr>
        <w:t> </w:t>
      </w:r>
      <w:r>
        <w:rPr>
          <w:i/>
          <w:color w:val="AB4D4C"/>
        </w:rPr>
        <w:t>on</w:t>
      </w:r>
      <w:r>
        <w:rPr>
          <w:i/>
          <w:color w:val="AB4D4C"/>
          <w:spacing w:val="47"/>
        </w:rPr>
        <w:t> </w:t>
      </w:r>
      <w:r>
        <w:rPr>
          <w:i/>
          <w:color w:val="AB4D4C"/>
        </w:rPr>
        <w:t>CpG</w:t>
      </w:r>
      <w:r>
        <w:rPr>
          <w:i/>
          <w:color w:val="AB4D4C"/>
          <w:spacing w:val="46"/>
        </w:rPr>
        <w:t> </w:t>
      </w:r>
      <w:r>
        <w:rPr>
          <w:i/>
          <w:color w:val="AB4D4C"/>
        </w:rPr>
        <w:t>density</w:t>
      </w:r>
    </w:p>
    <w:p>
      <w:pPr>
        <w:pStyle w:val="BodyText"/>
        <w:spacing w:before="2"/>
        <w:ind w:left="235"/>
      </w:pPr>
      <w:r>
        <w:rPr/>
        <w:t>We</w:t>
      </w:r>
      <w:r>
        <w:rPr>
          <w:spacing w:val="5"/>
        </w:rPr>
        <w:t> </w:t>
      </w:r>
      <w:r>
        <w:rPr/>
        <w:t>combined</w:t>
      </w:r>
      <w:r>
        <w:rPr>
          <w:spacing w:val="5"/>
        </w:rPr>
        <w:t> </w:t>
      </w:r>
      <w:r>
        <w:rPr/>
        <w:t>information</w:t>
      </w:r>
      <w:r>
        <w:rPr>
          <w:spacing w:val="5"/>
        </w:rPr>
        <w:t> </w:t>
      </w:r>
      <w:r>
        <w:rPr/>
        <w:t>from</w:t>
      </w:r>
      <w:r>
        <w:rPr>
          <w:spacing w:val="5"/>
        </w:rPr>
        <w:t> </w:t>
      </w:r>
      <w:r>
        <w:rPr/>
        <w:t>the</w:t>
      </w:r>
      <w:r>
        <w:rPr>
          <w:spacing w:val="4"/>
        </w:rPr>
        <w:t> </w:t>
      </w:r>
      <w:r>
        <w:rPr/>
        <w:t>different</w:t>
      </w:r>
      <w:r>
        <w:rPr>
          <w:spacing w:val="5"/>
        </w:rPr>
        <w:t> </w:t>
      </w:r>
      <w:r>
        <w:rPr/>
        <w:t>modalities</w:t>
      </w:r>
      <w:r>
        <w:rPr>
          <w:spacing w:val="5"/>
        </w:rPr>
        <w:t> </w:t>
      </w:r>
      <w:r>
        <w:rPr/>
        <w:t>into</w:t>
      </w:r>
      <w:r>
        <w:rPr>
          <w:spacing w:val="6"/>
        </w:rPr>
        <w:t> </w:t>
      </w:r>
      <w:r>
        <w:rPr/>
        <w:t>one</w:t>
      </w:r>
      <w:r>
        <w:rPr>
          <w:spacing w:val="4"/>
        </w:rPr>
        <w:t> </w:t>
      </w:r>
      <w:r>
        <w:rPr/>
        <w:t>text</w:t>
      </w:r>
      <w:r>
        <w:rPr>
          <w:spacing w:val="4"/>
        </w:rPr>
        <w:t> </w:t>
      </w:r>
      <w:r>
        <w:rPr/>
        <w:t>file</w:t>
      </w:r>
      <w:r>
        <w:rPr>
          <w:spacing w:val="6"/>
        </w:rPr>
        <w:t> </w:t>
      </w:r>
      <w:r>
        <w:rPr/>
        <w:t>with</w:t>
      </w:r>
      <w:r>
        <w:rPr>
          <w:spacing w:val="4"/>
        </w:rPr>
        <w:t> </w:t>
      </w:r>
      <w:r>
        <w:rPr/>
        <w:t>this</w:t>
      </w:r>
      <w:r>
        <w:rPr>
          <w:spacing w:val="5"/>
        </w:rPr>
        <w:t> </w:t>
      </w:r>
      <w:r>
        <w:rPr>
          <w:spacing w:val="-2"/>
        </w:rPr>
        <w:t>script</w:t>
      </w:r>
    </w:p>
    <w:p>
      <w:pPr>
        <w:pStyle w:val="BodyText"/>
        <w:spacing w:before="41"/>
        <w:ind w:left="405"/>
        <w:rPr>
          <w:rFonts w:ascii="Courier New"/>
        </w:rPr>
      </w:pPr>
      <w:r>
        <w:rPr>
          <w:rFonts w:ascii="Courier New"/>
          <w:spacing w:val="-6"/>
        </w:rPr>
        <w:t>CombineModalities.pl</w:t>
      </w:r>
      <w:r>
        <w:rPr>
          <w:rFonts w:ascii="Courier New"/>
          <w:spacing w:val="-63"/>
        </w:rPr>
        <w:t> </w:t>
      </w:r>
      <w:r>
        <w:rPr>
          <w:rFonts w:ascii="Courier New"/>
          <w:spacing w:val="-6"/>
        </w:rPr>
        <w:t>-d</w:t>
      </w:r>
      <w:r>
        <w:rPr>
          <w:rFonts w:ascii="Courier New"/>
          <w:spacing w:val="-62"/>
        </w:rPr>
        <w:t> </w:t>
      </w:r>
      <w:r>
        <w:rPr>
          <w:rFonts w:ascii="Courier New"/>
          <w:spacing w:val="-6"/>
        </w:rPr>
        <w:t>density</w:t>
      </w:r>
      <w:r>
        <w:rPr>
          <w:rFonts w:ascii="Courier New"/>
          <w:spacing w:val="-63"/>
        </w:rPr>
        <w:t> </w:t>
      </w:r>
      <w:r>
        <w:rPr>
          <w:rFonts w:ascii="Courier New"/>
          <w:spacing w:val="-6"/>
        </w:rPr>
        <w:t>file</w:t>
      </w:r>
      <w:r>
        <w:rPr>
          <w:rFonts w:ascii="Courier New"/>
          <w:spacing w:val="-62"/>
        </w:rPr>
        <w:t> </w:t>
      </w:r>
      <w:r>
        <w:rPr>
          <w:rFonts w:ascii="Courier New"/>
          <w:spacing w:val="-6"/>
        </w:rPr>
        <w:t>-r</w:t>
      </w:r>
      <w:r>
        <w:rPr>
          <w:rFonts w:ascii="Courier New"/>
          <w:spacing w:val="-63"/>
        </w:rPr>
        <w:t> </w:t>
      </w:r>
      <w:r>
        <w:rPr>
          <w:rFonts w:ascii="Courier New"/>
          <w:spacing w:val="-6"/>
        </w:rPr>
        <w:t>rna</w:t>
      </w:r>
      <w:r>
        <w:rPr>
          <w:rFonts w:ascii="Courier New"/>
          <w:spacing w:val="-63"/>
        </w:rPr>
        <w:t> </w:t>
      </w:r>
      <w:r>
        <w:rPr>
          <w:rFonts w:ascii="Courier New"/>
          <w:spacing w:val="-6"/>
        </w:rPr>
        <w:t>DESEQ2</w:t>
      </w:r>
      <w:r>
        <w:rPr>
          <w:rFonts w:ascii="Courier New"/>
          <w:spacing w:val="-62"/>
        </w:rPr>
        <w:t> </w:t>
      </w:r>
      <w:r>
        <w:rPr>
          <w:rFonts w:ascii="Courier New"/>
          <w:spacing w:val="-6"/>
        </w:rPr>
        <w:t>file</w:t>
      </w:r>
      <w:r>
        <w:rPr>
          <w:rFonts w:ascii="Courier New"/>
          <w:spacing w:val="-62"/>
        </w:rPr>
        <w:t> </w:t>
      </w:r>
      <w:r>
        <w:rPr>
          <w:rFonts w:ascii="Courier New"/>
          <w:spacing w:val="-6"/>
        </w:rPr>
        <w:t>-R</w:t>
      </w:r>
      <w:r>
        <w:rPr>
          <w:rFonts w:ascii="Courier New"/>
          <w:spacing w:val="-64"/>
        </w:rPr>
        <w:t> </w:t>
      </w:r>
      <w:r>
        <w:rPr>
          <w:rFonts w:ascii="Courier New"/>
          <w:spacing w:val="-6"/>
        </w:rPr>
        <w:t>RNA</w:t>
      </w:r>
      <w:r>
        <w:rPr>
          <w:rFonts w:ascii="Courier New"/>
          <w:spacing w:val="-62"/>
        </w:rPr>
        <w:t> </w:t>
      </w:r>
      <w:r>
        <w:rPr>
          <w:rFonts w:ascii="Courier New"/>
          <w:spacing w:val="-6"/>
        </w:rPr>
        <w:t>count</w:t>
      </w:r>
      <w:r>
        <w:rPr>
          <w:rFonts w:ascii="Courier New"/>
          <w:spacing w:val="-63"/>
        </w:rPr>
        <w:t> </w:t>
      </w:r>
      <w:r>
        <w:rPr>
          <w:rFonts w:ascii="Courier New"/>
          <w:spacing w:val="-6"/>
        </w:rPr>
        <w:t>file</w:t>
      </w:r>
      <w:r>
        <w:rPr>
          <w:rFonts w:ascii="Courier New"/>
          <w:spacing w:val="-62"/>
        </w:rPr>
        <w:t> </w:t>
      </w:r>
      <w:r>
        <w:rPr>
          <w:rFonts w:ascii="Courier New"/>
          <w:spacing w:val="-6"/>
        </w:rPr>
        <w:t>-a</w:t>
      </w:r>
      <w:r>
        <w:rPr>
          <w:rFonts w:ascii="Courier New"/>
          <w:spacing w:val="-64"/>
        </w:rPr>
        <w:t> </w:t>
      </w:r>
      <w:r>
        <w:rPr>
          <w:rFonts w:ascii="Courier New"/>
          <w:spacing w:val="-6"/>
        </w:rPr>
        <w:t>atac</w:t>
      </w:r>
      <w:r>
        <w:rPr>
          <w:rFonts w:ascii="Courier New"/>
          <w:spacing w:val="-61"/>
        </w:rPr>
        <w:t> </w:t>
      </w:r>
      <w:r>
        <w:rPr>
          <w:rFonts w:ascii="Courier New"/>
          <w:spacing w:val="-6"/>
        </w:rPr>
        <w:t>DESEQ</w:t>
      </w:r>
      <w:r>
        <w:rPr>
          <w:rFonts w:ascii="Courier New"/>
          <w:spacing w:val="-63"/>
        </w:rPr>
        <w:t> </w:t>
      </w:r>
      <w:r>
        <w:rPr>
          <w:rFonts w:ascii="Courier New"/>
          <w:spacing w:val="-6"/>
        </w:rPr>
        <w:t>file2</w:t>
      </w:r>
      <w:r>
        <w:rPr>
          <w:rFonts w:ascii="Courier New"/>
          <w:spacing w:val="-63"/>
        </w:rPr>
        <w:t> </w:t>
      </w:r>
      <w:r>
        <w:rPr>
          <w:rFonts w:ascii="Courier New"/>
          <w:spacing w:val="-6"/>
        </w:rPr>
        <w:t>-A</w:t>
      </w:r>
      <w:r>
        <w:rPr>
          <w:rFonts w:ascii="Courier New"/>
          <w:spacing w:val="-62"/>
        </w:rPr>
        <w:t> </w:t>
      </w:r>
      <w:r>
        <w:rPr>
          <w:rFonts w:ascii="Courier New"/>
          <w:spacing w:val="-6"/>
        </w:rPr>
        <w:t>atac</w:t>
      </w:r>
      <w:r>
        <w:rPr>
          <w:rFonts w:ascii="Courier New"/>
          <w:spacing w:val="-62"/>
        </w:rPr>
        <w:t> </w:t>
      </w:r>
      <w:r>
        <w:rPr>
          <w:rFonts w:ascii="Courier New"/>
          <w:spacing w:val="-6"/>
        </w:rPr>
        <w:t>count</w:t>
      </w:r>
      <w:r>
        <w:rPr>
          <w:rFonts w:ascii="Courier New"/>
          <w:spacing w:val="-63"/>
        </w:rPr>
        <w:t> </w:t>
      </w:r>
      <w:r>
        <w:rPr>
          <w:rFonts w:ascii="Courier New"/>
          <w:spacing w:val="-6"/>
        </w:rPr>
        <w:t>file</w:t>
      </w:r>
    </w:p>
    <w:p>
      <w:pPr>
        <w:pStyle w:val="BodyText"/>
        <w:spacing w:before="27"/>
        <w:ind w:left="235"/>
        <w:rPr>
          <w:rFonts w:ascii="Courier New"/>
        </w:rPr>
      </w:pPr>
      <w:r>
        <w:rPr>
          <w:rFonts w:ascii="Courier New"/>
          <w:w w:val="90"/>
        </w:rPr>
        <w:t>-f</w:t>
      </w:r>
      <w:r>
        <w:rPr>
          <w:rFonts w:ascii="Courier New"/>
          <w:spacing w:val="-31"/>
          <w:w w:val="90"/>
        </w:rPr>
        <w:t> </w:t>
      </w:r>
      <w:r>
        <w:rPr>
          <w:rFonts w:ascii="Courier New"/>
          <w:w w:val="90"/>
        </w:rPr>
        <w:t>counted</w:t>
      </w:r>
      <w:r>
        <w:rPr>
          <w:rFonts w:ascii="Courier New"/>
          <w:spacing w:val="-34"/>
          <w:w w:val="90"/>
        </w:rPr>
        <w:t> </w:t>
      </w:r>
      <w:r>
        <w:rPr>
          <w:rFonts w:ascii="Courier New"/>
          <w:w w:val="90"/>
        </w:rPr>
        <w:t>file</w:t>
      </w:r>
      <w:r>
        <w:rPr>
          <w:rFonts w:ascii="Courier New"/>
          <w:spacing w:val="-32"/>
          <w:w w:val="90"/>
        </w:rPr>
        <w:t> </w:t>
      </w:r>
      <w:r>
        <w:rPr>
          <w:rFonts w:ascii="Courier New"/>
          <w:w w:val="90"/>
        </w:rPr>
        <w:t>-c</w:t>
      </w:r>
      <w:r>
        <w:rPr>
          <w:rFonts w:ascii="Courier New"/>
          <w:spacing w:val="-32"/>
          <w:w w:val="90"/>
        </w:rPr>
        <w:t> </w:t>
      </w:r>
      <w:r>
        <w:rPr>
          <w:rFonts w:ascii="Courier New"/>
          <w:spacing w:val="-2"/>
          <w:w w:val="90"/>
        </w:rPr>
        <w:t>chromosome</w:t>
      </w:r>
    </w:p>
    <w:p>
      <w:pPr>
        <w:pStyle w:val="BodyText"/>
        <w:spacing w:line="268" w:lineRule="auto" w:before="9"/>
        <w:ind w:left="235" w:right="119" w:firstLine="170"/>
      </w:pPr>
      <w:r>
        <w:rPr/>
        <w:t>This</w:t>
      </w:r>
      <w:r>
        <w:rPr>
          <w:spacing w:val="-4"/>
        </w:rPr>
        <w:t> </w:t>
      </w:r>
      <w:r>
        <w:rPr/>
        <w:t>includes</w:t>
      </w:r>
      <w:r>
        <w:rPr>
          <w:spacing w:val="-3"/>
        </w:rPr>
        <w:t> </w:t>
      </w:r>
      <w:r>
        <w:rPr/>
        <w:t>heterochromatin</w:t>
      </w:r>
      <w:r>
        <w:rPr>
          <w:spacing w:val="-1"/>
        </w:rPr>
        <w:t> </w:t>
      </w:r>
      <w:r>
        <w:rPr/>
        <w:t>states</w:t>
      </w:r>
      <w:r>
        <w:rPr>
          <w:spacing w:val="-4"/>
        </w:rPr>
        <w:t> </w:t>
      </w:r>
      <w:r>
        <w:rPr/>
        <w:t>information</w:t>
      </w:r>
      <w:hyperlink w:history="true" w:anchor="_bookmark33">
        <w:r>
          <w:rPr>
            <w:color w:val="0097CF"/>
            <w:vertAlign w:val="superscript"/>
          </w:rPr>
          <w:t>45</w:t>
        </w:r>
      </w:hyperlink>
      <w:r>
        <w:rPr>
          <w:color w:val="0097CF"/>
          <w:spacing w:val="-3"/>
          <w:vertAlign w:val="baseline"/>
        </w:rPr>
        <w:t> </w:t>
      </w:r>
      <w:r>
        <w:rPr>
          <w:vertAlign w:val="baseline"/>
        </w:rPr>
        <w:t>which</w:t>
      </w:r>
      <w:r>
        <w:rPr>
          <w:spacing w:val="-1"/>
          <w:vertAlign w:val="baseline"/>
        </w:rPr>
        <w:t> </w:t>
      </w:r>
      <w:r>
        <w:rPr>
          <w:vertAlign w:val="baseline"/>
        </w:rPr>
        <w:t>is</w:t>
      </w:r>
      <w:r>
        <w:rPr>
          <w:spacing w:val="-4"/>
          <w:vertAlign w:val="baseline"/>
        </w:rPr>
        <w:t> </w:t>
      </w:r>
      <w:r>
        <w:rPr>
          <w:vertAlign w:val="baseline"/>
        </w:rPr>
        <w:t>included</w:t>
      </w:r>
      <w:r>
        <w:rPr>
          <w:spacing w:val="-1"/>
          <w:vertAlign w:val="baseline"/>
        </w:rPr>
        <w:t> </w:t>
      </w:r>
      <w:r>
        <w:rPr>
          <w:vertAlign w:val="baseline"/>
        </w:rPr>
        <w:t>in</w:t>
      </w:r>
      <w:r>
        <w:rPr>
          <w:spacing w:val="-4"/>
          <w:vertAlign w:val="baseline"/>
        </w:rPr>
        <w:t> </w:t>
      </w:r>
      <w:r>
        <w:rPr>
          <w:vertAlign w:val="baseline"/>
        </w:rPr>
        <w:t>a</w:t>
      </w:r>
      <w:r>
        <w:rPr>
          <w:spacing w:val="-4"/>
          <w:vertAlign w:val="baseline"/>
        </w:rPr>
        <w:t> </w:t>
      </w:r>
      <w:r>
        <w:rPr>
          <w:vertAlign w:val="baseline"/>
        </w:rPr>
        <w:t>column</w:t>
      </w:r>
      <w:r>
        <w:rPr>
          <w:spacing w:val="-3"/>
          <w:vertAlign w:val="baseline"/>
        </w:rPr>
        <w:t> </w:t>
      </w:r>
      <w:r>
        <w:rPr>
          <w:vertAlign w:val="baseline"/>
        </w:rPr>
        <w:t>in</w:t>
      </w:r>
      <w:r>
        <w:rPr>
          <w:spacing w:val="-4"/>
          <w:vertAlign w:val="baseline"/>
        </w:rPr>
        <w:t> </w:t>
      </w:r>
      <w:r>
        <w:rPr>
          <w:vertAlign w:val="baseline"/>
        </w:rPr>
        <w:t>the</w:t>
      </w:r>
      <w:r>
        <w:rPr>
          <w:spacing w:val="-4"/>
          <w:vertAlign w:val="baseline"/>
        </w:rPr>
        <w:t> </w:t>
      </w:r>
      <w:r>
        <w:rPr>
          <w:vertAlign w:val="baseline"/>
        </w:rPr>
        <w:t>output</w:t>
      </w:r>
      <w:r>
        <w:rPr>
          <w:spacing w:val="-3"/>
          <w:vertAlign w:val="baseline"/>
        </w:rPr>
        <w:t> </w:t>
      </w:r>
      <w:r>
        <w:rPr>
          <w:vertAlign w:val="baseline"/>
        </w:rPr>
        <w:t>file.</w:t>
      </w:r>
      <w:r>
        <w:rPr>
          <w:spacing w:val="-3"/>
          <w:vertAlign w:val="baseline"/>
        </w:rPr>
        <w:t> </w:t>
      </w:r>
      <w:r>
        <w:rPr>
          <w:vertAlign w:val="baseline"/>
        </w:rPr>
        <w:t>Subsequent</w:t>
      </w:r>
      <w:r>
        <w:rPr>
          <w:spacing w:val="-4"/>
          <w:vertAlign w:val="baseline"/>
        </w:rPr>
        <w:t> </w:t>
      </w:r>
      <w:r>
        <w:rPr>
          <w:vertAlign w:val="baseline"/>
        </w:rPr>
        <w:t>analyses</w:t>
      </w:r>
      <w:r>
        <w:rPr>
          <w:spacing w:val="-1"/>
          <w:vertAlign w:val="baseline"/>
        </w:rPr>
        <w:t> </w:t>
      </w:r>
      <w:r>
        <w:rPr>
          <w:vertAlign w:val="baseline"/>
        </w:rPr>
        <w:t>are</w:t>
      </w:r>
      <w:r>
        <w:rPr>
          <w:spacing w:val="-4"/>
          <w:vertAlign w:val="baseline"/>
        </w:rPr>
        <w:t> </w:t>
      </w:r>
      <w:r>
        <w:rPr>
          <w:vertAlign w:val="baseline"/>
        </w:rPr>
        <w:t>per- formed in R.</w:t>
      </w:r>
    </w:p>
    <w:p>
      <w:pPr>
        <w:pStyle w:val="BodyText"/>
        <w:spacing w:line="268" w:lineRule="auto" w:before="1"/>
        <w:ind w:left="405" w:right="2978"/>
      </w:pPr>
      <w:r>
        <w:rPr/>
        <w:t>Predicted</w:t>
      </w:r>
      <w:r>
        <w:rPr>
          <w:spacing w:val="-2"/>
        </w:rPr>
        <w:t> </w:t>
      </w:r>
      <w:r>
        <w:rPr/>
        <w:t>phenotypes</w:t>
      </w:r>
      <w:r>
        <w:rPr>
          <w:spacing w:val="-1"/>
        </w:rPr>
        <w:t> </w:t>
      </w:r>
      <w:r>
        <w:rPr/>
        <w:t>(RNA</w:t>
      </w:r>
      <w:r>
        <w:rPr>
          <w:spacing w:val="-2"/>
        </w:rPr>
        <w:t> </w:t>
      </w:r>
      <w:r>
        <w:rPr/>
        <w:t>fold</w:t>
      </w:r>
      <w:r>
        <w:rPr>
          <w:spacing w:val="-1"/>
        </w:rPr>
        <w:t> </w:t>
      </w:r>
      <w:r>
        <w:rPr/>
        <w:t>change)</w:t>
      </w:r>
      <w:r>
        <w:rPr>
          <w:spacing w:val="-2"/>
        </w:rPr>
        <w:t> </w:t>
      </w:r>
      <w:r>
        <w:rPr/>
        <w:t>are</w:t>
      </w:r>
      <w:r>
        <w:rPr>
          <w:spacing w:val="-3"/>
        </w:rPr>
        <w:t> </w:t>
      </w:r>
      <w:r>
        <w:rPr/>
        <w:t>quantile</w:t>
      </w:r>
      <w:r>
        <w:rPr>
          <w:spacing w:val="-1"/>
        </w:rPr>
        <w:t> </w:t>
      </w:r>
      <w:r>
        <w:rPr/>
        <w:t>normalized</w:t>
      </w:r>
      <w:r>
        <w:rPr>
          <w:spacing w:val="-2"/>
        </w:rPr>
        <w:t> </w:t>
      </w:r>
      <w:r>
        <w:rPr/>
        <w:t>with</w:t>
      </w:r>
      <w:r>
        <w:rPr>
          <w:spacing w:val="-1"/>
        </w:rPr>
        <w:t> </w:t>
      </w:r>
      <w:r>
        <w:rPr/>
        <w:t>this</w:t>
      </w:r>
      <w:r>
        <w:rPr>
          <w:spacing w:val="-2"/>
        </w:rPr>
        <w:t> </w:t>
      </w:r>
      <w:r>
        <w:rPr/>
        <w:t>function invnorm &lt;- function (x) {</w:t>
      </w:r>
    </w:p>
    <w:p>
      <w:pPr>
        <w:pStyle w:val="BodyText"/>
        <w:spacing w:line="195" w:lineRule="exact"/>
        <w:ind w:left="405"/>
      </w:pPr>
      <w:r>
        <w:rPr/>
        <w:t>y</w:t>
      </w:r>
      <w:r>
        <w:rPr>
          <w:spacing w:val="-10"/>
        </w:rPr>
        <w:t> </w:t>
      </w:r>
      <w:r>
        <w:rPr/>
        <w:t>=</w:t>
      </w:r>
      <w:r>
        <w:rPr>
          <w:spacing w:val="-8"/>
        </w:rPr>
        <w:t> </w:t>
      </w:r>
      <w:r>
        <w:rPr/>
        <w:t>(rank(x,na.last</w:t>
      </w:r>
      <w:r>
        <w:rPr>
          <w:spacing w:val="-7"/>
        </w:rPr>
        <w:t> </w:t>
      </w:r>
      <w:r>
        <w:rPr/>
        <w:t>=</w:t>
      </w:r>
      <w:r>
        <w:rPr>
          <w:spacing w:val="-9"/>
        </w:rPr>
        <w:t> </w:t>
      </w:r>
      <w:r>
        <w:rPr/>
        <w:t>"keep")-</w:t>
      </w:r>
      <w:r>
        <w:rPr>
          <w:spacing w:val="-2"/>
        </w:rPr>
        <w:t>0.5)/sum(!is.na(x))</w:t>
      </w:r>
    </w:p>
    <w:p>
      <w:pPr>
        <w:spacing w:after="0" w:line="195" w:lineRule="exact"/>
        <w:sectPr>
          <w:type w:val="continuous"/>
          <w:pgSz w:w="12060" w:h="15660"/>
          <w:pgMar w:header="20" w:footer="346" w:top="900" w:bottom="280" w:left="960" w:right="940"/>
        </w:sectPr>
      </w:pPr>
    </w:p>
    <w:p>
      <w:pPr>
        <w:pStyle w:val="BodyText"/>
        <w:spacing w:before="7" w:after="1"/>
      </w:pPr>
    </w:p>
    <w:p>
      <w:pPr>
        <w:spacing w:line="240" w:lineRule="auto"/>
        <w:ind w:left="102" w:right="-1296" w:firstLine="0"/>
        <w:jc w:val="left"/>
        <w:rPr>
          <w:sz w:val="20"/>
        </w:rPr>
      </w:pPr>
      <w:r>
        <w:rPr>
          <w:sz w:val="20"/>
        </w:rPr>
        <mc:AlternateContent>
          <mc:Choice Requires="wps">
            <w:drawing>
              <wp:inline distT="0" distB="0" distL="0" distR="0">
                <wp:extent cx="340360" cy="171450"/>
                <wp:effectExtent l="0" t="0" r="0" b="0"/>
                <wp:docPr id="342" name="Group 342"/>
                <wp:cNvGraphicFramePr>
                  <a:graphicFrameLocks/>
                </wp:cNvGraphicFramePr>
                <a:graphic>
                  <a:graphicData uri="http://schemas.microsoft.com/office/word/2010/wordprocessingGroup">
                    <wpg:wgp>
                      <wpg:cNvPr id="342" name="Group 342"/>
                      <wpg:cNvGrpSpPr/>
                      <wpg:grpSpPr>
                        <a:xfrm>
                          <a:off x="0" y="0"/>
                          <a:ext cx="340360" cy="171450"/>
                          <a:chExt cx="340360" cy="171450"/>
                        </a:xfrm>
                      </wpg:grpSpPr>
                      <wps:wsp>
                        <wps:cNvPr id="343" name="Graphic 343"/>
                        <wps:cNvSpPr/>
                        <wps:spPr>
                          <a:xfrm>
                            <a:off x="0" y="0"/>
                            <a:ext cx="340360" cy="171450"/>
                          </a:xfrm>
                          <a:custGeom>
                            <a:avLst/>
                            <a:gdLst/>
                            <a:ahLst/>
                            <a:cxnLst/>
                            <a:rect l="l" t="t" r="r" b="b"/>
                            <a:pathLst>
                              <a:path w="340360" h="171450">
                                <a:moveTo>
                                  <a:pt x="207124" y="43345"/>
                                </a:moveTo>
                                <a:lnTo>
                                  <a:pt x="176007" y="50836"/>
                                </a:lnTo>
                                <a:lnTo>
                                  <a:pt x="158703" y="68378"/>
                                </a:lnTo>
                                <a:lnTo>
                                  <a:pt x="151236" y="88570"/>
                                </a:lnTo>
                                <a:lnTo>
                                  <a:pt x="149631" y="104013"/>
                                </a:lnTo>
                                <a:lnTo>
                                  <a:pt x="154222" y="135254"/>
                                </a:lnTo>
                                <a:lnTo>
                                  <a:pt x="166855" y="155506"/>
                                </a:lnTo>
                                <a:lnTo>
                                  <a:pt x="185818" y="166436"/>
                                </a:lnTo>
                                <a:lnTo>
                                  <a:pt x="209397" y="169710"/>
                                </a:lnTo>
                                <a:lnTo>
                                  <a:pt x="225176" y="167764"/>
                                </a:lnTo>
                                <a:lnTo>
                                  <a:pt x="240484" y="161329"/>
                                </a:lnTo>
                                <a:lnTo>
                                  <a:pt x="253481" y="149505"/>
                                </a:lnTo>
                                <a:lnTo>
                                  <a:pt x="255865" y="144627"/>
                                </a:lnTo>
                                <a:lnTo>
                                  <a:pt x="209397" y="144627"/>
                                </a:lnTo>
                                <a:lnTo>
                                  <a:pt x="194332" y="141281"/>
                                </a:lnTo>
                                <a:lnTo>
                                  <a:pt x="186021" y="133270"/>
                                </a:lnTo>
                                <a:lnTo>
                                  <a:pt x="182328" y="123635"/>
                                </a:lnTo>
                                <a:lnTo>
                                  <a:pt x="181114" y="115417"/>
                                </a:lnTo>
                                <a:lnTo>
                                  <a:pt x="263690" y="115417"/>
                                </a:lnTo>
                                <a:lnTo>
                                  <a:pt x="263690" y="109499"/>
                                </a:lnTo>
                                <a:lnTo>
                                  <a:pt x="261211" y="94437"/>
                                </a:lnTo>
                                <a:lnTo>
                                  <a:pt x="182029" y="94437"/>
                                </a:lnTo>
                                <a:lnTo>
                                  <a:pt x="184532" y="83781"/>
                                </a:lnTo>
                                <a:lnTo>
                                  <a:pt x="189385" y="75903"/>
                                </a:lnTo>
                                <a:lnTo>
                                  <a:pt x="196720" y="71018"/>
                                </a:lnTo>
                                <a:lnTo>
                                  <a:pt x="206667" y="69342"/>
                                </a:lnTo>
                                <a:lnTo>
                                  <a:pt x="253560" y="69342"/>
                                </a:lnTo>
                                <a:lnTo>
                                  <a:pt x="244303" y="55891"/>
                                </a:lnTo>
                                <a:lnTo>
                                  <a:pt x="225971" y="45982"/>
                                </a:lnTo>
                                <a:lnTo>
                                  <a:pt x="207124" y="43345"/>
                                </a:lnTo>
                                <a:close/>
                              </a:path>
                              <a:path w="340360" h="171450">
                                <a:moveTo>
                                  <a:pt x="262331" y="131394"/>
                                </a:moveTo>
                                <a:lnTo>
                                  <a:pt x="229933" y="131394"/>
                                </a:lnTo>
                                <a:lnTo>
                                  <a:pt x="227647" y="140055"/>
                                </a:lnTo>
                                <a:lnTo>
                                  <a:pt x="218528" y="144627"/>
                                </a:lnTo>
                                <a:lnTo>
                                  <a:pt x="255865" y="144627"/>
                                </a:lnTo>
                                <a:lnTo>
                                  <a:pt x="262331" y="131394"/>
                                </a:lnTo>
                                <a:close/>
                              </a:path>
                              <a:path w="340360" h="171450">
                                <a:moveTo>
                                  <a:pt x="263690" y="115417"/>
                                </a:moveTo>
                                <a:lnTo>
                                  <a:pt x="181114" y="115417"/>
                                </a:lnTo>
                                <a:lnTo>
                                  <a:pt x="263690" y="115430"/>
                                </a:lnTo>
                                <a:close/>
                              </a:path>
                              <a:path w="340360" h="171450">
                                <a:moveTo>
                                  <a:pt x="253560" y="69342"/>
                                </a:moveTo>
                                <a:lnTo>
                                  <a:pt x="206667" y="69342"/>
                                </a:lnTo>
                                <a:lnTo>
                                  <a:pt x="214492" y="70568"/>
                                </a:lnTo>
                                <a:lnTo>
                                  <a:pt x="222062" y="74702"/>
                                </a:lnTo>
                                <a:lnTo>
                                  <a:pt x="228094" y="82431"/>
                                </a:lnTo>
                                <a:lnTo>
                                  <a:pt x="231305" y="94437"/>
                                </a:lnTo>
                                <a:lnTo>
                                  <a:pt x="261211" y="94437"/>
                                </a:lnTo>
                                <a:lnTo>
                                  <a:pt x="258187" y="76065"/>
                                </a:lnTo>
                                <a:lnTo>
                                  <a:pt x="253560" y="69342"/>
                                </a:lnTo>
                                <a:close/>
                              </a:path>
                              <a:path w="340360" h="171450">
                                <a:moveTo>
                                  <a:pt x="340334" y="4559"/>
                                </a:moveTo>
                                <a:lnTo>
                                  <a:pt x="308857" y="4559"/>
                                </a:lnTo>
                                <a:lnTo>
                                  <a:pt x="308857" y="166979"/>
                                </a:lnTo>
                                <a:lnTo>
                                  <a:pt x="340334" y="166979"/>
                                </a:lnTo>
                                <a:lnTo>
                                  <a:pt x="340334" y="4559"/>
                                </a:lnTo>
                                <a:close/>
                              </a:path>
                              <a:path w="340360" h="171450">
                                <a:moveTo>
                                  <a:pt x="301097" y="4559"/>
                                </a:moveTo>
                                <a:lnTo>
                                  <a:pt x="269620" y="4559"/>
                                </a:lnTo>
                                <a:lnTo>
                                  <a:pt x="269620" y="166522"/>
                                </a:lnTo>
                                <a:lnTo>
                                  <a:pt x="301097" y="166522"/>
                                </a:lnTo>
                                <a:lnTo>
                                  <a:pt x="301097" y="4559"/>
                                </a:lnTo>
                                <a:close/>
                              </a:path>
                              <a:path w="340360" h="171450">
                                <a:moveTo>
                                  <a:pt x="74815" y="0"/>
                                </a:moveTo>
                                <a:lnTo>
                                  <a:pt x="45418" y="5445"/>
                                </a:lnTo>
                                <a:lnTo>
                                  <a:pt x="21667" y="21669"/>
                                </a:lnTo>
                                <a:lnTo>
                                  <a:pt x="5787" y="48498"/>
                                </a:lnTo>
                                <a:lnTo>
                                  <a:pt x="0" y="85763"/>
                                </a:lnTo>
                                <a:lnTo>
                                  <a:pt x="5523" y="122770"/>
                                </a:lnTo>
                                <a:lnTo>
                                  <a:pt x="20924" y="149467"/>
                                </a:lnTo>
                                <a:lnTo>
                                  <a:pt x="44453" y="165642"/>
                                </a:lnTo>
                                <a:lnTo>
                                  <a:pt x="74358" y="171081"/>
                                </a:lnTo>
                                <a:lnTo>
                                  <a:pt x="101573" y="166683"/>
                                </a:lnTo>
                                <a:lnTo>
                                  <a:pt x="122374" y="154371"/>
                                </a:lnTo>
                                <a:lnTo>
                                  <a:pt x="131935" y="141884"/>
                                </a:lnTo>
                                <a:lnTo>
                                  <a:pt x="75272" y="141884"/>
                                </a:lnTo>
                                <a:lnTo>
                                  <a:pt x="56875" y="137364"/>
                                </a:lnTo>
                                <a:lnTo>
                                  <a:pt x="44423" y="125229"/>
                                </a:lnTo>
                                <a:lnTo>
                                  <a:pt x="37359" y="107621"/>
                                </a:lnTo>
                                <a:lnTo>
                                  <a:pt x="35128" y="86677"/>
                                </a:lnTo>
                                <a:lnTo>
                                  <a:pt x="38827" y="58134"/>
                                </a:lnTo>
                                <a:lnTo>
                                  <a:pt x="48642" y="40709"/>
                                </a:lnTo>
                                <a:lnTo>
                                  <a:pt x="61622" y="32009"/>
                                </a:lnTo>
                                <a:lnTo>
                                  <a:pt x="74815" y="29641"/>
                                </a:lnTo>
                                <a:lnTo>
                                  <a:pt x="133900" y="29641"/>
                                </a:lnTo>
                                <a:lnTo>
                                  <a:pt x="127169" y="19672"/>
                                </a:lnTo>
                                <a:lnTo>
                                  <a:pt x="105868" y="5580"/>
                                </a:lnTo>
                                <a:lnTo>
                                  <a:pt x="74815" y="0"/>
                                </a:lnTo>
                                <a:close/>
                              </a:path>
                              <a:path w="340360" h="171450">
                                <a:moveTo>
                                  <a:pt x="145072" y="111315"/>
                                </a:moveTo>
                                <a:lnTo>
                                  <a:pt x="111315" y="111315"/>
                                </a:lnTo>
                                <a:lnTo>
                                  <a:pt x="106578" y="124562"/>
                                </a:lnTo>
                                <a:lnTo>
                                  <a:pt x="98766" y="134129"/>
                                </a:lnTo>
                                <a:lnTo>
                                  <a:pt x="88217" y="139931"/>
                                </a:lnTo>
                                <a:lnTo>
                                  <a:pt x="75272" y="141884"/>
                                </a:lnTo>
                                <a:lnTo>
                                  <a:pt x="131935" y="141884"/>
                                </a:lnTo>
                                <a:lnTo>
                                  <a:pt x="136844" y="135473"/>
                                </a:lnTo>
                                <a:lnTo>
                                  <a:pt x="145072" y="111315"/>
                                </a:lnTo>
                                <a:close/>
                              </a:path>
                              <a:path w="340360" h="171450">
                                <a:moveTo>
                                  <a:pt x="133900" y="29641"/>
                                </a:moveTo>
                                <a:lnTo>
                                  <a:pt x="74815" y="29641"/>
                                </a:lnTo>
                                <a:lnTo>
                                  <a:pt x="91800" y="32643"/>
                                </a:lnTo>
                                <a:lnTo>
                                  <a:pt x="102242" y="39965"/>
                                </a:lnTo>
                                <a:lnTo>
                                  <a:pt x="107982" y="49085"/>
                                </a:lnTo>
                                <a:lnTo>
                                  <a:pt x="110858" y="57480"/>
                                </a:lnTo>
                                <a:lnTo>
                                  <a:pt x="144614" y="57480"/>
                                </a:lnTo>
                                <a:lnTo>
                                  <a:pt x="139743" y="38297"/>
                                </a:lnTo>
                                <a:lnTo>
                                  <a:pt x="133900" y="29641"/>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26.8pt;height:13.5pt;mso-position-horizontal-relative:char;mso-position-vertical-relative:line" id="docshapegroup285" coordorigin="0,0" coordsize="536,270">
                <v:shape style="position:absolute;left:0;top:0;width:536;height:270" id="docshape286" coordorigin="0,0" coordsize="536,270" path="m326,68l277,80,250,108,238,139,236,164,243,213,263,245,293,262,330,267,355,264,379,254,399,235,403,228,330,228,306,222,293,210,287,195,285,182,415,182,415,172,411,149,287,149,291,132,298,120,310,112,325,109,399,109,385,88,356,72,326,68xm413,207l362,207,358,221,344,228,403,228,413,207xm415,182l285,182,415,182,415,182xm399,109l325,109,338,111,350,118,359,130,364,149,411,149,407,120,399,109xm536,7l486,7,486,263,536,263,536,7xm474,7l425,7,425,262,474,262,474,7xm118,0l72,9,34,34,9,76,0,135,9,193,33,235,70,261,117,269,160,262,193,243,208,223,119,223,90,216,70,197,59,169,55,137,61,92,77,64,97,50,118,47,211,47,200,31,167,9,118,0xm228,175l175,175,168,196,156,211,139,220,119,223,208,223,216,213,228,175xm211,47l118,47,145,51,161,63,170,77,175,91,228,91,220,60,211,47xe" filled="true" fillcolor="#0097cf" stroked="false">
                  <v:path arrowok="t"/>
                  <v:fill type="solid"/>
                </v:shape>
              </v:group>
            </w:pict>
          </mc:Fallback>
        </mc:AlternateContent>
      </w:r>
      <w:r>
        <w:rPr>
          <w:sz w:val="20"/>
        </w:rPr>
      </w:r>
      <w:r>
        <w:rPr>
          <w:rFonts w:ascii="Times New Roman"/>
          <w:spacing w:val="14"/>
          <w:sz w:val="20"/>
        </w:rPr>
        <w:t> </w:t>
      </w:r>
      <w:r>
        <w:rPr>
          <w:spacing w:val="14"/>
          <w:sz w:val="20"/>
        </w:rPr>
        <mc:AlternateContent>
          <mc:Choice Requires="wps">
            <w:drawing>
              <wp:inline distT="0" distB="0" distL="0" distR="0">
                <wp:extent cx="1008380" cy="171450"/>
                <wp:effectExtent l="0" t="0" r="0" b="0"/>
                <wp:docPr id="344" name="Group 344"/>
                <wp:cNvGraphicFramePr>
                  <a:graphicFrameLocks/>
                </wp:cNvGraphicFramePr>
                <a:graphic>
                  <a:graphicData uri="http://schemas.microsoft.com/office/word/2010/wordprocessingGroup">
                    <wpg:wgp>
                      <wpg:cNvPr id="344" name="Group 344"/>
                      <wpg:cNvGrpSpPr/>
                      <wpg:grpSpPr>
                        <a:xfrm>
                          <a:off x="0" y="0"/>
                          <a:ext cx="1008380" cy="171450"/>
                          <a:chExt cx="1008380" cy="171450"/>
                        </a:xfrm>
                      </wpg:grpSpPr>
                      <wps:wsp>
                        <wps:cNvPr id="345" name="Graphic 345"/>
                        <wps:cNvSpPr/>
                        <wps:spPr>
                          <a:xfrm>
                            <a:off x="0" y="0"/>
                            <a:ext cx="1008380" cy="171450"/>
                          </a:xfrm>
                          <a:custGeom>
                            <a:avLst/>
                            <a:gdLst/>
                            <a:ahLst/>
                            <a:cxnLst/>
                            <a:rect l="l" t="t" r="r" b="b"/>
                            <a:pathLst>
                              <a:path w="1008380" h="171450">
                                <a:moveTo>
                                  <a:pt x="151472" y="78473"/>
                                </a:moveTo>
                                <a:lnTo>
                                  <a:pt x="83032" y="78473"/>
                                </a:lnTo>
                                <a:lnTo>
                                  <a:pt x="83032" y="105397"/>
                                </a:lnTo>
                                <a:lnTo>
                                  <a:pt x="119075" y="105397"/>
                                </a:lnTo>
                                <a:lnTo>
                                  <a:pt x="115519" y="120319"/>
                                </a:lnTo>
                                <a:lnTo>
                                  <a:pt x="107721" y="131343"/>
                                </a:lnTo>
                                <a:lnTo>
                                  <a:pt x="95910" y="138188"/>
                                </a:lnTo>
                                <a:lnTo>
                                  <a:pt x="80302" y="140525"/>
                                </a:lnTo>
                                <a:lnTo>
                                  <a:pt x="59715" y="135826"/>
                                </a:lnTo>
                                <a:lnTo>
                                  <a:pt x="46012" y="123418"/>
                                </a:lnTo>
                                <a:lnTo>
                                  <a:pt x="38392" y="105879"/>
                                </a:lnTo>
                                <a:lnTo>
                                  <a:pt x="36042" y="85775"/>
                                </a:lnTo>
                                <a:lnTo>
                                  <a:pt x="38392" y="65151"/>
                                </a:lnTo>
                                <a:lnTo>
                                  <a:pt x="46012" y="47345"/>
                                </a:lnTo>
                                <a:lnTo>
                                  <a:pt x="59715" y="34836"/>
                                </a:lnTo>
                                <a:lnTo>
                                  <a:pt x="80302" y="30111"/>
                                </a:lnTo>
                                <a:lnTo>
                                  <a:pt x="92252" y="31826"/>
                                </a:lnTo>
                                <a:lnTo>
                                  <a:pt x="102425" y="36969"/>
                                </a:lnTo>
                                <a:lnTo>
                                  <a:pt x="110197" y="45516"/>
                                </a:lnTo>
                                <a:lnTo>
                                  <a:pt x="114973" y="57492"/>
                                </a:lnTo>
                                <a:lnTo>
                                  <a:pt x="149186" y="57492"/>
                                </a:lnTo>
                                <a:lnTo>
                                  <a:pt x="141363" y="32918"/>
                                </a:lnTo>
                                <a:lnTo>
                                  <a:pt x="125691" y="14897"/>
                                </a:lnTo>
                                <a:lnTo>
                                  <a:pt x="104533" y="3797"/>
                                </a:lnTo>
                                <a:lnTo>
                                  <a:pt x="80302" y="0"/>
                                </a:lnTo>
                                <a:lnTo>
                                  <a:pt x="46380" y="6604"/>
                                </a:lnTo>
                                <a:lnTo>
                                  <a:pt x="21158" y="24752"/>
                                </a:lnTo>
                                <a:lnTo>
                                  <a:pt x="5422" y="51981"/>
                                </a:lnTo>
                                <a:lnTo>
                                  <a:pt x="0" y="85775"/>
                                </a:lnTo>
                                <a:lnTo>
                                  <a:pt x="5422" y="118859"/>
                                </a:lnTo>
                                <a:lnTo>
                                  <a:pt x="21158" y="145834"/>
                                </a:lnTo>
                                <a:lnTo>
                                  <a:pt x="46380" y="163995"/>
                                </a:lnTo>
                                <a:lnTo>
                                  <a:pt x="80302" y="170637"/>
                                </a:lnTo>
                                <a:lnTo>
                                  <a:pt x="92024" y="169392"/>
                                </a:lnTo>
                                <a:lnTo>
                                  <a:pt x="103670" y="165455"/>
                                </a:lnTo>
                                <a:lnTo>
                                  <a:pt x="114808" y="158508"/>
                                </a:lnTo>
                                <a:lnTo>
                                  <a:pt x="125006" y="148272"/>
                                </a:lnTo>
                                <a:lnTo>
                                  <a:pt x="128663" y="166522"/>
                                </a:lnTo>
                                <a:lnTo>
                                  <a:pt x="151472" y="166522"/>
                                </a:lnTo>
                                <a:lnTo>
                                  <a:pt x="151472" y="78473"/>
                                </a:lnTo>
                                <a:close/>
                              </a:path>
                              <a:path w="1008380" h="171450">
                                <a:moveTo>
                                  <a:pt x="276021" y="109499"/>
                                </a:moveTo>
                                <a:lnTo>
                                  <a:pt x="273532" y="94437"/>
                                </a:lnTo>
                                <a:lnTo>
                                  <a:pt x="270510" y="76073"/>
                                </a:lnTo>
                                <a:lnTo>
                                  <a:pt x="265887" y="69342"/>
                                </a:lnTo>
                                <a:lnTo>
                                  <a:pt x="256628" y="55892"/>
                                </a:lnTo>
                                <a:lnTo>
                                  <a:pt x="243624" y="48869"/>
                                </a:lnTo>
                                <a:lnTo>
                                  <a:pt x="243624" y="94437"/>
                                </a:lnTo>
                                <a:lnTo>
                                  <a:pt x="194348" y="94437"/>
                                </a:lnTo>
                                <a:lnTo>
                                  <a:pt x="196850" y="83781"/>
                                </a:lnTo>
                                <a:lnTo>
                                  <a:pt x="201701" y="75907"/>
                                </a:lnTo>
                                <a:lnTo>
                                  <a:pt x="209029" y="71018"/>
                                </a:lnTo>
                                <a:lnTo>
                                  <a:pt x="218986" y="69342"/>
                                </a:lnTo>
                                <a:lnTo>
                                  <a:pt x="226809" y="70573"/>
                                </a:lnTo>
                                <a:lnTo>
                                  <a:pt x="234378" y="74714"/>
                                </a:lnTo>
                                <a:lnTo>
                                  <a:pt x="240411" y="82435"/>
                                </a:lnTo>
                                <a:lnTo>
                                  <a:pt x="243624" y="94437"/>
                                </a:lnTo>
                                <a:lnTo>
                                  <a:pt x="243624" y="48869"/>
                                </a:lnTo>
                                <a:lnTo>
                                  <a:pt x="238290" y="45986"/>
                                </a:lnTo>
                                <a:lnTo>
                                  <a:pt x="219443" y="43345"/>
                                </a:lnTo>
                                <a:lnTo>
                                  <a:pt x="188328" y="50838"/>
                                </a:lnTo>
                                <a:lnTo>
                                  <a:pt x="171018" y="68389"/>
                                </a:lnTo>
                                <a:lnTo>
                                  <a:pt x="163563" y="88582"/>
                                </a:lnTo>
                                <a:lnTo>
                                  <a:pt x="161963" y="104013"/>
                                </a:lnTo>
                                <a:lnTo>
                                  <a:pt x="166547" y="135267"/>
                                </a:lnTo>
                                <a:lnTo>
                                  <a:pt x="179171" y="155511"/>
                                </a:lnTo>
                                <a:lnTo>
                                  <a:pt x="198132" y="166446"/>
                                </a:lnTo>
                                <a:lnTo>
                                  <a:pt x="221729" y="169710"/>
                                </a:lnTo>
                                <a:lnTo>
                                  <a:pt x="237490" y="167767"/>
                                </a:lnTo>
                                <a:lnTo>
                                  <a:pt x="252793" y="161340"/>
                                </a:lnTo>
                                <a:lnTo>
                                  <a:pt x="265798" y="149517"/>
                                </a:lnTo>
                                <a:lnTo>
                                  <a:pt x="268173" y="144627"/>
                                </a:lnTo>
                                <a:lnTo>
                                  <a:pt x="274650" y="131394"/>
                                </a:lnTo>
                                <a:lnTo>
                                  <a:pt x="242252" y="131394"/>
                                </a:lnTo>
                                <a:lnTo>
                                  <a:pt x="239979" y="140055"/>
                                </a:lnTo>
                                <a:lnTo>
                                  <a:pt x="230847" y="144627"/>
                                </a:lnTo>
                                <a:lnTo>
                                  <a:pt x="221729" y="144627"/>
                                </a:lnTo>
                                <a:lnTo>
                                  <a:pt x="206654" y="141287"/>
                                </a:lnTo>
                                <a:lnTo>
                                  <a:pt x="198335" y="133286"/>
                                </a:lnTo>
                                <a:lnTo>
                                  <a:pt x="194640" y="123659"/>
                                </a:lnTo>
                                <a:lnTo>
                                  <a:pt x="193433" y="115430"/>
                                </a:lnTo>
                                <a:lnTo>
                                  <a:pt x="276021" y="115430"/>
                                </a:lnTo>
                                <a:lnTo>
                                  <a:pt x="276021" y="109499"/>
                                </a:lnTo>
                                <a:close/>
                              </a:path>
                              <a:path w="1008380" h="171450">
                                <a:moveTo>
                                  <a:pt x="398297" y="94437"/>
                                </a:moveTo>
                                <a:lnTo>
                                  <a:pt x="376351" y="49161"/>
                                </a:lnTo>
                                <a:lnTo>
                                  <a:pt x="354952" y="45631"/>
                                </a:lnTo>
                                <a:lnTo>
                                  <a:pt x="344690" y="46837"/>
                                </a:lnTo>
                                <a:lnTo>
                                  <a:pt x="334873" y="50482"/>
                                </a:lnTo>
                                <a:lnTo>
                                  <a:pt x="326072" y="56603"/>
                                </a:lnTo>
                                <a:lnTo>
                                  <a:pt x="318909" y="65239"/>
                                </a:lnTo>
                                <a:lnTo>
                                  <a:pt x="317995" y="65239"/>
                                </a:lnTo>
                                <a:lnTo>
                                  <a:pt x="317995" y="48818"/>
                                </a:lnTo>
                                <a:lnTo>
                                  <a:pt x="287426" y="48818"/>
                                </a:lnTo>
                                <a:lnTo>
                                  <a:pt x="287426" y="166992"/>
                                </a:lnTo>
                                <a:lnTo>
                                  <a:pt x="319824" y="166992"/>
                                </a:lnTo>
                                <a:lnTo>
                                  <a:pt x="319824" y="104940"/>
                                </a:lnTo>
                                <a:lnTo>
                                  <a:pt x="321297" y="89662"/>
                                </a:lnTo>
                                <a:lnTo>
                                  <a:pt x="325856" y="79159"/>
                                </a:lnTo>
                                <a:lnTo>
                                  <a:pt x="333667" y="73113"/>
                                </a:lnTo>
                                <a:lnTo>
                                  <a:pt x="344919" y="71170"/>
                                </a:lnTo>
                                <a:lnTo>
                                  <a:pt x="354736" y="73050"/>
                                </a:lnTo>
                                <a:lnTo>
                                  <a:pt x="361213" y="78600"/>
                                </a:lnTo>
                                <a:lnTo>
                                  <a:pt x="364794" y="87744"/>
                                </a:lnTo>
                                <a:lnTo>
                                  <a:pt x="365899" y="100380"/>
                                </a:lnTo>
                                <a:lnTo>
                                  <a:pt x="365899" y="166992"/>
                                </a:lnTo>
                                <a:lnTo>
                                  <a:pt x="398297" y="166992"/>
                                </a:lnTo>
                                <a:lnTo>
                                  <a:pt x="398297" y="94437"/>
                                </a:lnTo>
                                <a:close/>
                              </a:path>
                              <a:path w="1008380" h="171450">
                                <a:moveTo>
                                  <a:pt x="530123" y="108127"/>
                                </a:moveTo>
                                <a:lnTo>
                                  <a:pt x="525830" y="82384"/>
                                </a:lnTo>
                                <a:lnTo>
                                  <a:pt x="518299" y="70256"/>
                                </a:lnTo>
                                <a:lnTo>
                                  <a:pt x="513588" y="62674"/>
                                </a:lnTo>
                                <a:lnTo>
                                  <a:pt x="497738" y="52311"/>
                                </a:lnTo>
                                <a:lnTo>
                                  <a:pt x="497738" y="108127"/>
                                </a:lnTo>
                                <a:lnTo>
                                  <a:pt x="496379" y="121678"/>
                                </a:lnTo>
                                <a:lnTo>
                                  <a:pt x="491744" y="133680"/>
                                </a:lnTo>
                                <a:lnTo>
                                  <a:pt x="482917" y="142265"/>
                                </a:lnTo>
                                <a:lnTo>
                                  <a:pt x="468998" y="145542"/>
                                </a:lnTo>
                                <a:lnTo>
                                  <a:pt x="455079" y="142328"/>
                                </a:lnTo>
                                <a:lnTo>
                                  <a:pt x="446303" y="133858"/>
                                </a:lnTo>
                                <a:lnTo>
                                  <a:pt x="441794" y="121869"/>
                                </a:lnTo>
                                <a:lnTo>
                                  <a:pt x="440715" y="108127"/>
                                </a:lnTo>
                                <a:lnTo>
                                  <a:pt x="442048" y="94322"/>
                                </a:lnTo>
                                <a:lnTo>
                                  <a:pt x="446633" y="82181"/>
                                </a:lnTo>
                                <a:lnTo>
                                  <a:pt x="455333" y="73545"/>
                                </a:lnTo>
                                <a:lnTo>
                                  <a:pt x="468998" y="70256"/>
                                </a:lnTo>
                                <a:lnTo>
                                  <a:pt x="482714" y="73482"/>
                                </a:lnTo>
                                <a:lnTo>
                                  <a:pt x="491578" y="82016"/>
                                </a:lnTo>
                                <a:lnTo>
                                  <a:pt x="496316" y="94132"/>
                                </a:lnTo>
                                <a:lnTo>
                                  <a:pt x="497738" y="108127"/>
                                </a:lnTo>
                                <a:lnTo>
                                  <a:pt x="497738" y="52311"/>
                                </a:lnTo>
                                <a:lnTo>
                                  <a:pt x="494322" y="50063"/>
                                </a:lnTo>
                                <a:lnTo>
                                  <a:pt x="468998" y="45618"/>
                                </a:lnTo>
                                <a:lnTo>
                                  <a:pt x="443649" y="50063"/>
                                </a:lnTo>
                                <a:lnTo>
                                  <a:pt x="424395" y="62674"/>
                                </a:lnTo>
                                <a:lnTo>
                                  <a:pt x="412140" y="82384"/>
                                </a:lnTo>
                                <a:lnTo>
                                  <a:pt x="407860" y="108127"/>
                                </a:lnTo>
                                <a:lnTo>
                                  <a:pt x="412203" y="133616"/>
                                </a:lnTo>
                                <a:lnTo>
                                  <a:pt x="424561" y="153187"/>
                                </a:lnTo>
                                <a:lnTo>
                                  <a:pt x="443852" y="165735"/>
                                </a:lnTo>
                                <a:lnTo>
                                  <a:pt x="468998" y="170167"/>
                                </a:lnTo>
                                <a:lnTo>
                                  <a:pt x="494322" y="165735"/>
                                </a:lnTo>
                                <a:lnTo>
                                  <a:pt x="513588" y="153187"/>
                                </a:lnTo>
                                <a:lnTo>
                                  <a:pt x="518363" y="145542"/>
                                </a:lnTo>
                                <a:lnTo>
                                  <a:pt x="525830" y="133616"/>
                                </a:lnTo>
                                <a:lnTo>
                                  <a:pt x="530123" y="108127"/>
                                </a:lnTo>
                                <a:close/>
                              </a:path>
                              <a:path w="1008380" h="171450">
                                <a:moveTo>
                                  <a:pt x="719480" y="88049"/>
                                </a:moveTo>
                                <a:lnTo>
                                  <a:pt x="693483" y="47955"/>
                                </a:lnTo>
                                <a:lnTo>
                                  <a:pt x="676135" y="45618"/>
                                </a:lnTo>
                                <a:lnTo>
                                  <a:pt x="664603" y="47282"/>
                                </a:lnTo>
                                <a:lnTo>
                                  <a:pt x="654748" y="51676"/>
                                </a:lnTo>
                                <a:lnTo>
                                  <a:pt x="646684" y="57950"/>
                                </a:lnTo>
                                <a:lnTo>
                                  <a:pt x="640549" y="65239"/>
                                </a:lnTo>
                                <a:lnTo>
                                  <a:pt x="640245" y="64782"/>
                                </a:lnTo>
                                <a:lnTo>
                                  <a:pt x="634542" y="56222"/>
                                </a:lnTo>
                                <a:lnTo>
                                  <a:pt x="626452" y="50139"/>
                                </a:lnTo>
                                <a:lnTo>
                                  <a:pt x="616737" y="46697"/>
                                </a:lnTo>
                                <a:lnTo>
                                  <a:pt x="605878" y="45618"/>
                                </a:lnTo>
                                <a:lnTo>
                                  <a:pt x="595109" y="46951"/>
                                </a:lnTo>
                                <a:lnTo>
                                  <a:pt x="585457" y="50761"/>
                                </a:lnTo>
                                <a:lnTo>
                                  <a:pt x="576999" y="56794"/>
                                </a:lnTo>
                                <a:lnTo>
                                  <a:pt x="569836" y="64782"/>
                                </a:lnTo>
                                <a:lnTo>
                                  <a:pt x="569379" y="64782"/>
                                </a:lnTo>
                                <a:lnTo>
                                  <a:pt x="569379" y="48818"/>
                                </a:lnTo>
                                <a:lnTo>
                                  <a:pt x="539267" y="48818"/>
                                </a:lnTo>
                                <a:lnTo>
                                  <a:pt x="539267" y="166979"/>
                                </a:lnTo>
                                <a:lnTo>
                                  <a:pt x="571652" y="166979"/>
                                </a:lnTo>
                                <a:lnTo>
                                  <a:pt x="571652" y="98539"/>
                                </a:lnTo>
                                <a:lnTo>
                                  <a:pt x="574167" y="84455"/>
                                </a:lnTo>
                                <a:lnTo>
                                  <a:pt x="580199" y="76136"/>
                                </a:lnTo>
                                <a:lnTo>
                                  <a:pt x="587438" y="72186"/>
                                </a:lnTo>
                                <a:lnTo>
                                  <a:pt x="593559" y="71170"/>
                                </a:lnTo>
                                <a:lnTo>
                                  <a:pt x="605282" y="73888"/>
                                </a:lnTo>
                                <a:lnTo>
                                  <a:pt x="611060" y="80873"/>
                                </a:lnTo>
                                <a:lnTo>
                                  <a:pt x="612990" y="90424"/>
                                </a:lnTo>
                                <a:lnTo>
                                  <a:pt x="613117" y="98539"/>
                                </a:lnTo>
                                <a:lnTo>
                                  <a:pt x="613168" y="166979"/>
                                </a:lnTo>
                                <a:lnTo>
                                  <a:pt x="645566" y="166979"/>
                                </a:lnTo>
                                <a:lnTo>
                                  <a:pt x="645668" y="99910"/>
                                </a:lnTo>
                                <a:lnTo>
                                  <a:pt x="667461" y="71170"/>
                                </a:lnTo>
                                <a:lnTo>
                                  <a:pt x="678218" y="73418"/>
                                </a:lnTo>
                                <a:lnTo>
                                  <a:pt x="684110" y="79565"/>
                                </a:lnTo>
                                <a:lnTo>
                                  <a:pt x="686574" y="88696"/>
                                </a:lnTo>
                                <a:lnTo>
                                  <a:pt x="687019" y="98539"/>
                                </a:lnTo>
                                <a:lnTo>
                                  <a:pt x="687082" y="166979"/>
                                </a:lnTo>
                                <a:lnTo>
                                  <a:pt x="719480" y="166979"/>
                                </a:lnTo>
                                <a:lnTo>
                                  <a:pt x="719480" y="88049"/>
                                </a:lnTo>
                                <a:close/>
                              </a:path>
                              <a:path w="1008380" h="171450">
                                <a:moveTo>
                                  <a:pt x="765086" y="48818"/>
                                </a:moveTo>
                                <a:lnTo>
                                  <a:pt x="732701" y="48818"/>
                                </a:lnTo>
                                <a:lnTo>
                                  <a:pt x="732701" y="166992"/>
                                </a:lnTo>
                                <a:lnTo>
                                  <a:pt x="765086" y="166992"/>
                                </a:lnTo>
                                <a:lnTo>
                                  <a:pt x="765086" y="48818"/>
                                </a:lnTo>
                                <a:close/>
                              </a:path>
                              <a:path w="1008380" h="171450">
                                <a:moveTo>
                                  <a:pt x="765098" y="3657"/>
                                </a:moveTo>
                                <a:lnTo>
                                  <a:pt x="732701" y="3657"/>
                                </a:lnTo>
                                <a:lnTo>
                                  <a:pt x="732701" y="30568"/>
                                </a:lnTo>
                                <a:lnTo>
                                  <a:pt x="765098" y="30568"/>
                                </a:lnTo>
                                <a:lnTo>
                                  <a:pt x="765098" y="3657"/>
                                </a:lnTo>
                                <a:close/>
                              </a:path>
                              <a:path w="1008380" h="171450">
                                <a:moveTo>
                                  <a:pt x="891921" y="121818"/>
                                </a:moveTo>
                                <a:lnTo>
                                  <a:pt x="860437" y="121818"/>
                                </a:lnTo>
                                <a:lnTo>
                                  <a:pt x="857796" y="131495"/>
                                </a:lnTo>
                                <a:lnTo>
                                  <a:pt x="852627" y="138988"/>
                                </a:lnTo>
                                <a:lnTo>
                                  <a:pt x="844981" y="143827"/>
                                </a:lnTo>
                                <a:lnTo>
                                  <a:pt x="834898" y="145542"/>
                                </a:lnTo>
                                <a:lnTo>
                                  <a:pt x="822032" y="142074"/>
                                </a:lnTo>
                                <a:lnTo>
                                  <a:pt x="813739" y="133172"/>
                                </a:lnTo>
                                <a:lnTo>
                                  <a:pt x="809294" y="121094"/>
                                </a:lnTo>
                                <a:lnTo>
                                  <a:pt x="807986" y="108127"/>
                                </a:lnTo>
                                <a:lnTo>
                                  <a:pt x="809371" y="94830"/>
                                </a:lnTo>
                                <a:lnTo>
                                  <a:pt x="813968" y="82473"/>
                                </a:lnTo>
                                <a:lnTo>
                                  <a:pt x="822413" y="73355"/>
                                </a:lnTo>
                                <a:lnTo>
                                  <a:pt x="835355" y="69799"/>
                                </a:lnTo>
                                <a:lnTo>
                                  <a:pt x="844384" y="71158"/>
                                </a:lnTo>
                                <a:lnTo>
                                  <a:pt x="851484" y="75107"/>
                                </a:lnTo>
                                <a:lnTo>
                                  <a:pt x="856449" y="81546"/>
                                </a:lnTo>
                                <a:lnTo>
                                  <a:pt x="859078" y="90335"/>
                                </a:lnTo>
                                <a:lnTo>
                                  <a:pt x="891006" y="90335"/>
                                </a:lnTo>
                                <a:lnTo>
                                  <a:pt x="885253" y="70650"/>
                                </a:lnTo>
                                <a:lnTo>
                                  <a:pt x="872756" y="56692"/>
                                </a:lnTo>
                                <a:lnTo>
                                  <a:pt x="855459" y="48374"/>
                                </a:lnTo>
                                <a:lnTo>
                                  <a:pt x="835355" y="45618"/>
                                </a:lnTo>
                                <a:lnTo>
                                  <a:pt x="809764" y="50469"/>
                                </a:lnTo>
                                <a:lnTo>
                                  <a:pt x="790867" y="63881"/>
                                </a:lnTo>
                                <a:lnTo>
                                  <a:pt x="779145" y="84124"/>
                                </a:lnTo>
                                <a:lnTo>
                                  <a:pt x="775131" y="109499"/>
                                </a:lnTo>
                                <a:lnTo>
                                  <a:pt x="779462" y="133997"/>
                                </a:lnTo>
                                <a:lnTo>
                                  <a:pt x="791667" y="153187"/>
                                </a:lnTo>
                                <a:lnTo>
                                  <a:pt x="810539" y="165696"/>
                                </a:lnTo>
                                <a:lnTo>
                                  <a:pt x="834898" y="170167"/>
                                </a:lnTo>
                                <a:lnTo>
                                  <a:pt x="856310" y="167043"/>
                                </a:lnTo>
                                <a:lnTo>
                                  <a:pt x="873506" y="157797"/>
                                </a:lnTo>
                                <a:lnTo>
                                  <a:pt x="885634" y="142659"/>
                                </a:lnTo>
                                <a:lnTo>
                                  <a:pt x="891921" y="121818"/>
                                </a:lnTo>
                                <a:close/>
                              </a:path>
                              <a:path w="1008380" h="171450">
                                <a:moveTo>
                                  <a:pt x="1007808" y="130022"/>
                                </a:moveTo>
                                <a:lnTo>
                                  <a:pt x="970407" y="96723"/>
                                </a:lnTo>
                                <a:lnTo>
                                  <a:pt x="956729" y="93700"/>
                                </a:lnTo>
                                <a:lnTo>
                                  <a:pt x="944905" y="90576"/>
                                </a:lnTo>
                                <a:lnTo>
                                  <a:pt x="936586" y="86080"/>
                                </a:lnTo>
                                <a:lnTo>
                                  <a:pt x="933450" y="78930"/>
                                </a:lnTo>
                                <a:lnTo>
                                  <a:pt x="933450" y="69354"/>
                                </a:lnTo>
                                <a:lnTo>
                                  <a:pt x="944397" y="67983"/>
                                </a:lnTo>
                                <a:lnTo>
                                  <a:pt x="951699" y="67983"/>
                                </a:lnTo>
                                <a:lnTo>
                                  <a:pt x="960056" y="68694"/>
                                </a:lnTo>
                                <a:lnTo>
                                  <a:pt x="966978" y="71183"/>
                                </a:lnTo>
                                <a:lnTo>
                                  <a:pt x="971829" y="76073"/>
                                </a:lnTo>
                                <a:lnTo>
                                  <a:pt x="974051" y="83947"/>
                                </a:lnTo>
                                <a:lnTo>
                                  <a:pt x="1005078" y="83947"/>
                                </a:lnTo>
                                <a:lnTo>
                                  <a:pt x="999642" y="65722"/>
                                </a:lnTo>
                                <a:lnTo>
                                  <a:pt x="987958" y="54076"/>
                                </a:lnTo>
                                <a:lnTo>
                                  <a:pt x="971829" y="47904"/>
                                </a:lnTo>
                                <a:lnTo>
                                  <a:pt x="953058" y="46088"/>
                                </a:lnTo>
                                <a:lnTo>
                                  <a:pt x="934224" y="47777"/>
                                </a:lnTo>
                                <a:lnTo>
                                  <a:pt x="917702" y="53733"/>
                                </a:lnTo>
                                <a:lnTo>
                                  <a:pt x="905967" y="65328"/>
                                </a:lnTo>
                                <a:lnTo>
                                  <a:pt x="901509" y="83947"/>
                                </a:lnTo>
                                <a:lnTo>
                                  <a:pt x="904722" y="97155"/>
                                </a:lnTo>
                                <a:lnTo>
                                  <a:pt x="913193" y="106032"/>
                                </a:lnTo>
                                <a:lnTo>
                                  <a:pt x="925182" y="111734"/>
                                </a:lnTo>
                                <a:lnTo>
                                  <a:pt x="938923" y="115430"/>
                                </a:lnTo>
                                <a:lnTo>
                                  <a:pt x="954239" y="119062"/>
                                </a:lnTo>
                                <a:lnTo>
                                  <a:pt x="965720" y="122859"/>
                                </a:lnTo>
                                <a:lnTo>
                                  <a:pt x="972921" y="127508"/>
                                </a:lnTo>
                                <a:lnTo>
                                  <a:pt x="975423" y="133692"/>
                                </a:lnTo>
                                <a:lnTo>
                                  <a:pt x="973416" y="140855"/>
                                </a:lnTo>
                                <a:lnTo>
                                  <a:pt x="968286" y="145491"/>
                                </a:lnTo>
                                <a:lnTo>
                                  <a:pt x="961364" y="147993"/>
                                </a:lnTo>
                                <a:lnTo>
                                  <a:pt x="953985" y="148742"/>
                                </a:lnTo>
                                <a:lnTo>
                                  <a:pt x="944727" y="147599"/>
                                </a:lnTo>
                                <a:lnTo>
                                  <a:pt x="936815" y="144005"/>
                                </a:lnTo>
                                <a:lnTo>
                                  <a:pt x="931202" y="137769"/>
                                </a:lnTo>
                                <a:lnTo>
                                  <a:pt x="928890" y="128663"/>
                                </a:lnTo>
                                <a:lnTo>
                                  <a:pt x="928890" y="129578"/>
                                </a:lnTo>
                                <a:lnTo>
                                  <a:pt x="898321" y="129578"/>
                                </a:lnTo>
                                <a:lnTo>
                                  <a:pt x="903744" y="149352"/>
                                </a:lnTo>
                                <a:lnTo>
                                  <a:pt x="916393" y="162153"/>
                                </a:lnTo>
                                <a:lnTo>
                                  <a:pt x="933919" y="169037"/>
                                </a:lnTo>
                                <a:lnTo>
                                  <a:pt x="953985" y="171094"/>
                                </a:lnTo>
                                <a:lnTo>
                                  <a:pt x="973747" y="169049"/>
                                </a:lnTo>
                                <a:lnTo>
                                  <a:pt x="990981" y="162204"/>
                                </a:lnTo>
                                <a:lnTo>
                                  <a:pt x="1003173" y="149542"/>
                                </a:lnTo>
                                <a:lnTo>
                                  <a:pt x="1007808" y="130022"/>
                                </a:lnTo>
                                <a:close/>
                              </a:path>
                            </a:pathLst>
                          </a:custGeom>
                          <a:solidFill>
                            <a:srgbClr val="0097CF"/>
                          </a:solidFill>
                        </wps:spPr>
                        <wps:bodyPr wrap="square" lIns="0" tIns="0" rIns="0" bIns="0" rtlCol="0">
                          <a:prstTxWarp prst="textNoShape">
                            <a:avLst/>
                          </a:prstTxWarp>
                          <a:noAutofit/>
                        </wps:bodyPr>
                      </wps:wsp>
                    </wpg:wgp>
                  </a:graphicData>
                </a:graphic>
              </wp:inline>
            </w:drawing>
          </mc:Choice>
          <mc:Fallback>
            <w:pict>
              <v:group style="width:79.4pt;height:13.5pt;mso-position-horizontal-relative:char;mso-position-vertical-relative:line" id="docshapegroup287" coordorigin="0,0" coordsize="1588,270">
                <v:shape style="position:absolute;left:0;top:0;width:1588;height:270" id="docshape288" coordorigin="0,0" coordsize="1588,270" path="m239,124l131,124,131,166,188,166,182,189,170,207,151,218,126,221,94,214,72,194,60,167,57,135,60,103,72,75,94,55,126,47,145,50,161,58,174,72,181,91,235,91,223,52,198,23,165,6,126,0,73,10,33,39,9,82,0,135,9,187,33,230,73,258,126,269,145,267,163,261,181,250,197,233,203,262,239,262,239,124xm435,172l431,149,426,120,419,109,404,88,384,77,384,149,306,149,310,132,318,120,329,112,345,109,357,111,369,118,379,130,384,149,384,77,375,72,346,68,297,80,269,108,258,139,255,164,262,213,282,245,312,262,349,267,374,264,398,254,419,235,422,228,433,207,382,207,378,221,364,228,349,228,325,222,312,210,307,195,305,182,435,182,435,172xm627,149l624,117,622,112,618,103,614,93,593,77,559,72,543,74,527,79,514,89,502,103,501,103,501,77,453,77,453,263,504,263,504,165,506,141,513,125,525,115,543,112,559,115,569,124,574,138,576,158,576,263,627,263,627,149xm835,170l828,130,816,111,809,99,784,82,784,170,782,192,774,211,761,224,739,229,717,224,703,211,696,192,694,170,696,149,703,129,717,116,739,111,760,116,774,129,782,148,784,170,784,82,778,79,739,72,699,79,668,99,649,130,642,170,649,210,669,241,699,261,739,268,778,261,809,241,816,229,828,210,835,170xm1133,139l1129,112,1128,108,1124,103,1114,87,1092,76,1065,72,1047,74,1031,81,1018,91,1009,103,1008,102,999,89,987,79,971,74,954,72,937,74,922,80,909,89,897,102,897,102,897,77,849,77,849,263,900,263,900,155,904,133,914,120,925,114,935,112,953,116,962,127,965,142,966,155,966,263,1017,263,1017,157,1018,142,1023,127,1034,116,1051,112,1068,116,1077,125,1081,140,1082,155,1082,263,1133,263,1133,139xm1205,77l1154,77,1154,263,1205,263,1205,77xm1205,6l1154,6,1154,48,1205,48,1205,6xm1405,192l1355,192,1351,207,1343,219,1331,226,1315,229,1295,224,1281,210,1274,191,1272,170,1275,149,1282,130,1295,116,1316,110,1330,112,1341,118,1349,128,1353,142,1403,142,1394,111,1374,89,1347,76,1316,72,1275,79,1245,101,1227,132,1221,172,1228,211,1247,241,1276,261,1315,268,1349,263,1376,248,1395,225,1405,192xm1587,205l1582,183,1569,168,1550,159,1528,152,1507,148,1488,143,1475,136,1470,124,1470,109,1487,107,1499,107,1512,108,1523,112,1530,120,1534,132,1583,132,1574,103,1556,85,1530,75,1501,73,1471,75,1445,85,1427,103,1420,132,1425,153,1438,167,1457,176,1479,182,1503,187,1521,193,1532,201,1536,211,1533,222,1525,229,1514,233,1502,234,1488,232,1475,227,1466,217,1463,203,1463,204,1415,204,1423,235,1443,255,1471,266,1502,269,1533,266,1561,255,1580,235,1587,205xe" filled="true" fillcolor="#0097cf" stroked="false">
                  <v:path arrowok="t"/>
                  <v:fill type="solid"/>
                </v:shape>
              </v:group>
            </w:pict>
          </mc:Fallback>
        </mc:AlternateContent>
      </w:r>
      <w:r>
        <w:rPr>
          <w:spacing w:val="14"/>
          <w:sz w:val="20"/>
        </w:rPr>
      </w:r>
    </w:p>
    <w:p>
      <w:pPr>
        <w:pStyle w:val="Heading2"/>
      </w:pPr>
      <w:bookmarkStart w:name="Calibrating P-values" w:id="100"/>
      <w:bookmarkEnd w:id="100"/>
      <w:r>
        <w:rPr/>
      </w:r>
      <w:bookmarkStart w:name="Testing for an interaction between CpG d" w:id="101"/>
      <w:bookmarkEnd w:id="101"/>
      <w:r>
        <w:rPr/>
      </w:r>
      <w:r>
        <w:rPr>
          <w:color w:val="BFBFBF"/>
          <w:spacing w:val="-2"/>
          <w:w w:val="120"/>
        </w:rPr>
        <w:t>Article</w:t>
      </w:r>
    </w:p>
    <w:p>
      <w:pPr>
        <w:spacing w:line="360" w:lineRule="exact" w:before="167"/>
        <w:ind w:left="846" w:right="0" w:firstLine="0"/>
        <w:jc w:val="left"/>
        <w:rPr>
          <w:b/>
          <w:sz w:val="32"/>
        </w:rPr>
      </w:pPr>
      <w:r>
        <w:rPr/>
        <w:br w:type="column"/>
      </w:r>
      <w:r>
        <w:rPr>
          <w:b/>
          <w:color w:val="0097CF"/>
          <w:spacing w:val="-5"/>
          <w:sz w:val="32"/>
        </w:rPr>
        <w:t>ll</w:t>
      </w:r>
      <w:r>
        <w:rPr>
          <w:b/>
          <w:color w:val="0097CF"/>
          <w:spacing w:val="-8"/>
          <w:sz w:val="32"/>
        </w:rPr>
        <w:drawing>
          <wp:inline distT="0" distB="0" distL="0" distR="0">
            <wp:extent cx="466242" cy="148894"/>
            <wp:effectExtent l="0" t="0" r="0" b="0"/>
            <wp:docPr id="346" name="Image 346"/>
            <wp:cNvGraphicFramePr>
              <a:graphicFrameLocks/>
            </wp:cNvGraphicFramePr>
            <a:graphic>
              <a:graphicData uri="http://schemas.openxmlformats.org/drawingml/2006/picture">
                <pic:pic>
                  <pic:nvPicPr>
                    <pic:cNvPr id="346" name="Image 346"/>
                    <pic:cNvPicPr/>
                  </pic:nvPicPr>
                  <pic:blipFill>
                    <a:blip r:embed="rId18" cstate="print"/>
                    <a:stretch>
                      <a:fillRect/>
                    </a:stretch>
                  </pic:blipFill>
                  <pic:spPr>
                    <a:xfrm>
                      <a:off x="0" y="0"/>
                      <a:ext cx="466242" cy="148894"/>
                    </a:xfrm>
                    <a:prstGeom prst="rect">
                      <a:avLst/>
                    </a:prstGeom>
                  </pic:spPr>
                </pic:pic>
              </a:graphicData>
            </a:graphic>
          </wp:inline>
        </w:drawing>
      </w:r>
      <w:r>
        <w:rPr>
          <w:b/>
          <w:color w:val="0097CF"/>
          <w:spacing w:val="-8"/>
          <w:sz w:val="32"/>
        </w:rPr>
      </w:r>
    </w:p>
    <w:p>
      <w:pPr>
        <w:pStyle w:val="Heading3"/>
      </w:pPr>
      <w:r>
        <w:rPr/>
        <w:drawing>
          <wp:anchor distT="0" distB="0" distL="0" distR="0" allowOverlap="1" layoutInCell="1" locked="0" behindDoc="0" simplePos="0" relativeHeight="15783424">
            <wp:simplePos x="0" y="0"/>
            <wp:positionH relativeFrom="page">
              <wp:posOffset>5868415</wp:posOffset>
            </wp:positionH>
            <wp:positionV relativeFrom="paragraph">
              <wp:posOffset>-209571</wp:posOffset>
            </wp:positionV>
            <wp:extent cx="192773" cy="192239"/>
            <wp:effectExtent l="0" t="0" r="0" b="0"/>
            <wp:wrapNone/>
            <wp:docPr id="347" name="Image 347"/>
            <wp:cNvGraphicFramePr>
              <a:graphicFrameLocks/>
            </wp:cNvGraphicFramePr>
            <a:graphic>
              <a:graphicData uri="http://schemas.openxmlformats.org/drawingml/2006/picture">
                <pic:pic>
                  <pic:nvPicPr>
                    <pic:cNvPr id="347" name="Image 347"/>
                    <pic:cNvPicPr/>
                  </pic:nvPicPr>
                  <pic:blipFill>
                    <a:blip r:embed="rId16" cstate="print"/>
                    <a:stretch>
                      <a:fillRect/>
                    </a:stretch>
                  </pic:blipFill>
                  <pic:spPr>
                    <a:xfrm>
                      <a:off x="0" y="0"/>
                      <a:ext cx="192773" cy="192239"/>
                    </a:xfrm>
                    <a:prstGeom prst="rect">
                      <a:avLst/>
                    </a:prstGeom>
                  </pic:spPr>
                </pic:pic>
              </a:graphicData>
            </a:graphic>
          </wp:anchor>
        </w:drawing>
      </w:r>
      <w:r>
        <w:rPr/>
        <w:drawing>
          <wp:anchor distT="0" distB="0" distL="0" distR="0" allowOverlap="1" layoutInCell="1" locked="0" behindDoc="0" simplePos="0" relativeHeight="15783936">
            <wp:simplePos x="0" y="0"/>
            <wp:positionH relativeFrom="page">
              <wp:posOffset>6109601</wp:posOffset>
            </wp:positionH>
            <wp:positionV relativeFrom="paragraph">
              <wp:posOffset>-190064</wp:posOffset>
            </wp:positionV>
            <wp:extent cx="238277" cy="153238"/>
            <wp:effectExtent l="0" t="0" r="0" b="0"/>
            <wp:wrapNone/>
            <wp:docPr id="348" name="Image 348"/>
            <wp:cNvGraphicFramePr>
              <a:graphicFrameLocks/>
            </wp:cNvGraphicFramePr>
            <a:graphic>
              <a:graphicData uri="http://schemas.openxmlformats.org/drawingml/2006/picture">
                <pic:pic>
                  <pic:nvPicPr>
                    <pic:cNvPr id="348" name="Image 348"/>
                    <pic:cNvPicPr/>
                  </pic:nvPicPr>
                  <pic:blipFill>
                    <a:blip r:embed="rId17" cstate="print"/>
                    <a:stretch>
                      <a:fillRect/>
                    </a:stretch>
                  </pic:blipFill>
                  <pic:spPr>
                    <a:xfrm>
                      <a:off x="0" y="0"/>
                      <a:ext cx="238277" cy="153238"/>
                    </a:xfrm>
                    <a:prstGeom prst="rect">
                      <a:avLst/>
                    </a:prstGeom>
                  </pic:spPr>
                </pic:pic>
              </a:graphicData>
            </a:graphic>
          </wp:anchor>
        </w:drawing>
      </w:r>
      <w:r>
        <w:rPr>
          <w:color w:val="929292"/>
        </w:rPr>
        <w:t>OPEN</w:t>
      </w:r>
      <w:r>
        <w:rPr>
          <w:color w:val="929292"/>
          <w:spacing w:val="5"/>
        </w:rPr>
        <w:t> </w:t>
      </w:r>
      <w:r>
        <w:rPr>
          <w:color w:val="929292"/>
          <w:spacing w:val="-2"/>
        </w:rPr>
        <w:t>ACCESS</w:t>
      </w:r>
    </w:p>
    <w:p>
      <w:pPr>
        <w:spacing w:after="0"/>
        <w:sectPr>
          <w:pgSz w:w="12060" w:h="15660"/>
          <w:pgMar w:header="20" w:footer="346" w:top="820" w:bottom="540" w:left="960" w:right="940"/>
          <w:cols w:num="2" w:equalWidth="0">
            <w:col w:w="1066" w:space="7113"/>
            <w:col w:w="1981"/>
          </w:cols>
        </w:sectPr>
      </w:pPr>
    </w:p>
    <w:p>
      <w:pPr>
        <w:pStyle w:val="BodyText"/>
        <w:spacing w:before="152"/>
      </w:pPr>
      <w:r>
        <w:rPr/>
        <mc:AlternateContent>
          <mc:Choice Requires="wps">
            <w:drawing>
              <wp:anchor distT="0" distB="0" distL="0" distR="0" allowOverlap="1" layoutInCell="1" locked="0" behindDoc="0" simplePos="0" relativeHeight="15782912">
                <wp:simplePos x="0" y="0"/>
                <wp:positionH relativeFrom="page">
                  <wp:posOffset>7077595</wp:posOffset>
                </wp:positionH>
                <wp:positionV relativeFrom="page">
                  <wp:posOffset>531368</wp:posOffset>
                </wp:positionV>
                <wp:extent cx="580390" cy="431165"/>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580390" cy="431165"/>
                        </a:xfrm>
                        <a:custGeom>
                          <a:avLst/>
                          <a:gdLst/>
                          <a:ahLst/>
                          <a:cxnLst/>
                          <a:rect l="l" t="t" r="r" b="b"/>
                          <a:pathLst>
                            <a:path w="580390" h="431165">
                              <a:moveTo>
                                <a:pt x="580313" y="0"/>
                              </a:moveTo>
                              <a:lnTo>
                                <a:pt x="0" y="0"/>
                              </a:lnTo>
                              <a:lnTo>
                                <a:pt x="0" y="430555"/>
                              </a:lnTo>
                              <a:lnTo>
                                <a:pt x="580313" y="430555"/>
                              </a:lnTo>
                              <a:lnTo>
                                <a:pt x="580313" y="0"/>
                              </a:lnTo>
                              <a:close/>
                            </a:path>
                          </a:pathLst>
                        </a:custGeom>
                        <a:solidFill>
                          <a:srgbClr val="0097CF"/>
                        </a:solidFill>
                      </wps:spPr>
                      <wps:bodyPr wrap="square" lIns="0" tIns="0" rIns="0" bIns="0" rtlCol="0">
                        <a:prstTxWarp prst="textNoShape">
                          <a:avLst/>
                        </a:prstTxWarp>
                        <a:noAutofit/>
                      </wps:bodyPr>
                    </wps:wsp>
                  </a:graphicData>
                </a:graphic>
              </wp:anchor>
            </w:drawing>
          </mc:Choice>
          <mc:Fallback>
            <w:pict>
              <v:rect style="position:absolute;margin-left:557.291016pt;margin-top:41.840023pt;width:45.694pt;height:33.902pt;mso-position-horizontal-relative:page;mso-position-vertical-relative:page;z-index:15782912" id="docshape289" filled="true" fillcolor="#0097cf" stroked="false">
                <v:fill type="solid"/>
                <w10:wrap type="none"/>
              </v:rect>
            </w:pict>
          </mc:Fallback>
        </mc:AlternateContent>
      </w:r>
    </w:p>
    <w:p>
      <w:pPr>
        <w:pStyle w:val="BodyText"/>
        <w:ind w:left="271"/>
      </w:pPr>
      <w:r>
        <w:rPr/>
        <w:t>return </w:t>
      </w:r>
      <w:r>
        <w:rPr>
          <w:spacing w:val="-2"/>
        </w:rPr>
        <w:t>(qnorm(y))</w:t>
      </w:r>
    </w:p>
    <w:p>
      <w:pPr>
        <w:spacing w:before="23"/>
        <w:ind w:left="271" w:right="0" w:firstLine="0"/>
        <w:jc w:val="left"/>
        <w:rPr>
          <w:sz w:val="17"/>
        </w:rPr>
      </w:pPr>
      <w:r>
        <w:rPr>
          <w:spacing w:val="-10"/>
          <w:sz w:val="17"/>
        </w:rPr>
        <w:t>}</w:t>
      </w:r>
    </w:p>
    <w:p>
      <w:pPr>
        <w:pStyle w:val="BodyText"/>
        <w:spacing w:line="268" w:lineRule="auto" w:before="25"/>
        <w:ind w:left="271" w:right="383"/>
      </w:pPr>
      <w:r>
        <w:rPr/>
        <w:t>We compared differences between mean effects of fold change in the two groups (high and low CpG density using a t test t.test (data$normalized.log2fold[data$high = = 1],data$normalized.log2fold[data$high = = 0])</w:t>
      </w:r>
    </w:p>
    <w:p>
      <w:pPr>
        <w:pStyle w:val="BodyText"/>
        <w:spacing w:line="271" w:lineRule="auto"/>
        <w:ind w:left="102" w:right="111" w:firstLine="168"/>
      </w:pPr>
      <w:r>
        <w:rPr/>
        <w:t>We ran a series of linear models to test the effect of mutations on fold change in the transcript abundance. These models are of the form:</w:t>
      </w:r>
    </w:p>
    <w:p>
      <w:pPr>
        <w:pStyle w:val="BodyText"/>
        <w:spacing w:line="192" w:lineRule="exact"/>
        <w:ind w:left="271"/>
      </w:pPr>
      <w:r>
        <w:rPr/>
        <w:t>summary</w:t>
      </w:r>
      <w:r>
        <w:rPr>
          <w:spacing w:val="-7"/>
        </w:rPr>
        <w:t> </w:t>
      </w:r>
      <w:r>
        <w:rPr/>
        <w:t>(lm(invnorm(rna.log2fold)</w:t>
      </w:r>
      <w:r>
        <w:rPr>
          <w:spacing w:val="-3"/>
        </w:rPr>
        <w:t> </w:t>
      </w:r>
      <w:r>
        <w:rPr>
          <w:rFonts w:ascii="Verdana"/>
        </w:rPr>
        <w:t>~</w:t>
      </w:r>
      <w:r>
        <w:rPr>
          <w:rFonts w:ascii="Verdana"/>
          <w:spacing w:val="-15"/>
        </w:rPr>
        <w:t> </w:t>
      </w:r>
      <w:r>
        <w:rPr/>
        <w:t>mutation</w:t>
      </w:r>
      <w:r>
        <w:rPr>
          <w:spacing w:val="-4"/>
        </w:rPr>
        <w:t> </w:t>
      </w:r>
      <w:r>
        <w:rPr/>
        <w:t>*</w:t>
      </w:r>
      <w:r>
        <w:rPr>
          <w:spacing w:val="-6"/>
        </w:rPr>
        <w:t> </w:t>
      </w:r>
      <w:r>
        <w:rPr/>
        <w:t>density,</w:t>
      </w:r>
      <w:r>
        <w:rPr>
          <w:spacing w:val="-3"/>
        </w:rPr>
        <w:t> </w:t>
      </w:r>
      <w:r>
        <w:rPr/>
        <w:t>data</w:t>
      </w:r>
      <w:r>
        <w:rPr>
          <w:spacing w:val="-5"/>
        </w:rPr>
        <w:t> </w:t>
      </w:r>
      <w:r>
        <w:rPr/>
        <w:t>=</w:t>
      </w:r>
      <w:r>
        <w:rPr>
          <w:spacing w:val="-4"/>
        </w:rPr>
        <w:t> </w:t>
      </w:r>
      <w:r>
        <w:rPr>
          <w:spacing w:val="-2"/>
        </w:rPr>
        <w:t>data))$coefficients.</w:t>
      </w:r>
    </w:p>
    <w:p>
      <w:pPr>
        <w:pStyle w:val="BodyText"/>
        <w:spacing w:line="268" w:lineRule="auto" w:before="23"/>
        <w:ind w:left="102" w:firstLine="168"/>
      </w:pPr>
      <w:r>
        <w:rPr/>
        <w:t>For</w:t>
      </w:r>
      <w:r>
        <w:rPr>
          <w:spacing w:val="-16"/>
        </w:rPr>
        <w:t> </w:t>
      </w:r>
      <w:r>
        <w:rPr/>
        <w:t>assessing</w:t>
      </w:r>
      <w:r>
        <w:rPr>
          <w:spacing w:val="-15"/>
        </w:rPr>
        <w:t> </w:t>
      </w:r>
      <w:r>
        <w:rPr/>
        <w:t>the</w:t>
      </w:r>
      <w:r>
        <w:rPr>
          <w:spacing w:val="-16"/>
        </w:rPr>
        <w:t> </w:t>
      </w:r>
      <w:r>
        <w:rPr/>
        <w:t>impact</w:t>
      </w:r>
      <w:r>
        <w:rPr>
          <w:spacing w:val="-15"/>
        </w:rPr>
        <w:t> </w:t>
      </w:r>
      <w:r>
        <w:rPr/>
        <w:t>of</w:t>
      </w:r>
      <w:r>
        <w:rPr>
          <w:spacing w:val="-16"/>
        </w:rPr>
        <w:t> </w:t>
      </w:r>
      <w:r>
        <w:rPr/>
        <w:t>annotations</w:t>
      </w:r>
      <w:r>
        <w:rPr>
          <w:spacing w:val="-14"/>
        </w:rPr>
        <w:t> </w:t>
      </w:r>
      <w:r>
        <w:rPr/>
        <w:t>we</w:t>
      </w:r>
      <w:r>
        <w:rPr>
          <w:spacing w:val="-16"/>
        </w:rPr>
        <w:t> </w:t>
      </w:r>
      <w:r>
        <w:rPr/>
        <w:t>establish</w:t>
      </w:r>
      <w:r>
        <w:rPr>
          <w:spacing w:val="-15"/>
        </w:rPr>
        <w:t> </w:t>
      </w:r>
      <w:r>
        <w:rPr/>
        <w:t>a</w:t>
      </w:r>
      <w:r>
        <w:rPr>
          <w:spacing w:val="-16"/>
        </w:rPr>
        <w:t> </w:t>
      </w:r>
      <w:r>
        <w:rPr/>
        <w:t>null</w:t>
      </w:r>
      <w:r>
        <w:rPr>
          <w:spacing w:val="-15"/>
        </w:rPr>
        <w:t> </w:t>
      </w:r>
      <w:r>
        <w:rPr/>
        <w:t>model</w:t>
      </w:r>
      <w:r>
        <w:rPr>
          <w:spacing w:val="-15"/>
        </w:rPr>
        <w:t> </w:t>
      </w:r>
      <w:r>
        <w:rPr/>
        <w:t>in</w:t>
      </w:r>
      <w:r>
        <w:rPr>
          <w:spacing w:val="-16"/>
        </w:rPr>
        <w:t> </w:t>
      </w:r>
      <w:r>
        <w:rPr/>
        <w:t>which</w:t>
      </w:r>
      <w:r>
        <w:rPr>
          <w:spacing w:val="-16"/>
        </w:rPr>
        <w:t> </w:t>
      </w:r>
      <w:r>
        <w:rPr/>
        <w:t>annotations,</w:t>
      </w:r>
      <w:r>
        <w:rPr>
          <w:spacing w:val="-14"/>
        </w:rPr>
        <w:t> </w:t>
      </w:r>
      <w:r>
        <w:rPr/>
        <w:t>density</w:t>
      </w:r>
      <w:r>
        <w:rPr>
          <w:spacing w:val="-15"/>
        </w:rPr>
        <w:t> </w:t>
      </w:r>
      <w:r>
        <w:rPr/>
        <w:t>(high</w:t>
      </w:r>
      <w:r>
        <w:rPr>
          <w:spacing w:val="-16"/>
        </w:rPr>
        <w:t> </w:t>
      </w:r>
      <w:r>
        <w:rPr/>
        <w:t>vs.</w:t>
      </w:r>
      <w:r>
        <w:rPr>
          <w:spacing w:val="-15"/>
        </w:rPr>
        <w:t> </w:t>
      </w:r>
      <w:r>
        <w:rPr/>
        <w:t>low)</w:t>
      </w:r>
      <w:r>
        <w:rPr>
          <w:spacing w:val="-15"/>
        </w:rPr>
        <w:t> </w:t>
      </w:r>
      <w:r>
        <w:rPr/>
        <w:t>and</w:t>
      </w:r>
      <w:r>
        <w:rPr>
          <w:spacing w:val="-16"/>
        </w:rPr>
        <w:t> </w:t>
      </w:r>
      <w:r>
        <w:rPr/>
        <w:t>mutations</w:t>
      </w:r>
      <w:r>
        <w:rPr>
          <w:spacing w:val="-15"/>
        </w:rPr>
        <w:t> </w:t>
      </w:r>
      <w:r>
        <w:rPr/>
        <w:t>predict change in transcript abundance</w:t>
      </w:r>
    </w:p>
    <w:p>
      <w:pPr>
        <w:pStyle w:val="BodyText"/>
        <w:spacing w:line="196" w:lineRule="exact"/>
        <w:ind w:left="271"/>
      </w:pPr>
      <w:r>
        <w:rPr/>
        <w:t>fit0</w:t>
      </w:r>
      <w:r>
        <w:rPr>
          <w:spacing w:val="2"/>
        </w:rPr>
        <w:t> </w:t>
      </w:r>
      <w:r>
        <w:rPr/>
        <w:t>=</w:t>
      </w:r>
      <w:r>
        <w:rPr>
          <w:spacing w:val="2"/>
        </w:rPr>
        <w:t> </w:t>
      </w:r>
      <w:r>
        <w:rPr/>
        <w:t>lm</w:t>
      </w:r>
      <w:r>
        <w:rPr>
          <w:spacing w:val="3"/>
        </w:rPr>
        <w:t> </w:t>
      </w:r>
      <w:r>
        <w:rPr/>
        <w:t>(normalized.log2fold</w:t>
      </w:r>
      <w:r>
        <w:rPr>
          <w:spacing w:val="4"/>
        </w:rPr>
        <w:t> </w:t>
      </w:r>
      <w:r>
        <w:rPr>
          <w:rFonts w:ascii="Verdana"/>
        </w:rPr>
        <w:t>~</w:t>
      </w:r>
      <w:r>
        <w:rPr>
          <w:rFonts w:ascii="Verdana"/>
          <w:spacing w:val="-10"/>
        </w:rPr>
        <w:t> </w:t>
      </w:r>
      <w:r>
        <w:rPr/>
        <w:t>chromosome</w:t>
      </w:r>
      <w:r>
        <w:rPr>
          <w:spacing w:val="2"/>
        </w:rPr>
        <w:t> </w:t>
      </w:r>
      <w:r>
        <w:rPr/>
        <w:t>+</w:t>
      </w:r>
      <w:r>
        <w:rPr>
          <w:spacing w:val="3"/>
        </w:rPr>
        <w:t> </w:t>
      </w:r>
      <w:r>
        <w:rPr/>
        <w:t>position</w:t>
      </w:r>
      <w:r>
        <w:rPr>
          <w:spacing w:val="3"/>
        </w:rPr>
        <w:t> </w:t>
      </w:r>
      <w:r>
        <w:rPr/>
        <w:t>+</w:t>
      </w:r>
      <w:r>
        <w:rPr>
          <w:spacing w:val="3"/>
        </w:rPr>
        <w:t> </w:t>
      </w:r>
      <w:r>
        <w:rPr/>
        <w:t>annotations</w:t>
      </w:r>
      <w:r>
        <w:rPr>
          <w:spacing w:val="3"/>
        </w:rPr>
        <w:t> </w:t>
      </w:r>
      <w:r>
        <w:rPr/>
        <w:t>+</w:t>
      </w:r>
      <w:r>
        <w:rPr>
          <w:spacing w:val="3"/>
        </w:rPr>
        <w:t> </w:t>
      </w:r>
      <w:r>
        <w:rPr/>
        <w:t>density</w:t>
      </w:r>
      <w:r>
        <w:rPr>
          <w:spacing w:val="3"/>
        </w:rPr>
        <w:t> </w:t>
      </w:r>
      <w:r>
        <w:rPr/>
        <w:t>+</w:t>
      </w:r>
      <w:r>
        <w:rPr>
          <w:spacing w:val="3"/>
        </w:rPr>
        <w:t> </w:t>
      </w:r>
      <w:r>
        <w:rPr/>
        <w:t>mutations,</w:t>
      </w:r>
      <w:r>
        <w:rPr>
          <w:spacing w:val="3"/>
        </w:rPr>
        <w:t> </w:t>
      </w:r>
      <w:r>
        <w:rPr/>
        <w:t>data</w:t>
      </w:r>
      <w:r>
        <w:rPr>
          <w:spacing w:val="2"/>
        </w:rPr>
        <w:t> </w:t>
      </w:r>
      <w:r>
        <w:rPr/>
        <w:t>=</w:t>
      </w:r>
      <w:r>
        <w:rPr>
          <w:spacing w:val="3"/>
        </w:rPr>
        <w:t> </w:t>
      </w:r>
      <w:r>
        <w:rPr>
          <w:spacing w:val="-2"/>
        </w:rPr>
        <w:t>data)</w:t>
      </w:r>
    </w:p>
    <w:p>
      <w:pPr>
        <w:pStyle w:val="BodyText"/>
        <w:spacing w:before="23"/>
        <w:ind w:left="271"/>
      </w:pPr>
      <w:r>
        <w:rPr/>
        <w:t>We</w:t>
      </w:r>
      <w:r>
        <w:rPr>
          <w:spacing w:val="2"/>
        </w:rPr>
        <w:t> </w:t>
      </w:r>
      <w:r>
        <w:rPr/>
        <w:t>compare</w:t>
      </w:r>
      <w:r>
        <w:rPr>
          <w:spacing w:val="3"/>
        </w:rPr>
        <w:t> </w:t>
      </w:r>
      <w:r>
        <w:rPr/>
        <w:t>this</w:t>
      </w:r>
      <w:r>
        <w:rPr>
          <w:spacing w:val="2"/>
        </w:rPr>
        <w:t> </w:t>
      </w:r>
      <w:r>
        <w:rPr/>
        <w:t>null</w:t>
      </w:r>
      <w:r>
        <w:rPr>
          <w:spacing w:val="2"/>
        </w:rPr>
        <w:t> </w:t>
      </w:r>
      <w:r>
        <w:rPr/>
        <w:t>model</w:t>
      </w:r>
      <w:r>
        <w:rPr>
          <w:spacing w:val="2"/>
        </w:rPr>
        <w:t> </w:t>
      </w:r>
      <w:r>
        <w:rPr/>
        <w:t>with</w:t>
      </w:r>
      <w:r>
        <w:rPr>
          <w:spacing w:val="3"/>
        </w:rPr>
        <w:t> </w:t>
      </w:r>
      <w:r>
        <w:rPr/>
        <w:t>one that</w:t>
      </w:r>
      <w:r>
        <w:rPr>
          <w:spacing w:val="2"/>
        </w:rPr>
        <w:t> </w:t>
      </w:r>
      <w:r>
        <w:rPr/>
        <w:t>allows</w:t>
      </w:r>
      <w:r>
        <w:rPr>
          <w:spacing w:val="2"/>
        </w:rPr>
        <w:t> </w:t>
      </w:r>
      <w:r>
        <w:rPr/>
        <w:t>an</w:t>
      </w:r>
      <w:r>
        <w:rPr>
          <w:spacing w:val="2"/>
        </w:rPr>
        <w:t> </w:t>
      </w:r>
      <w:r>
        <w:rPr/>
        <w:t>interaction</w:t>
      </w:r>
      <w:r>
        <w:rPr>
          <w:spacing w:val="4"/>
        </w:rPr>
        <w:t> </w:t>
      </w:r>
      <w:r>
        <w:rPr/>
        <w:t>between</w:t>
      </w:r>
      <w:r>
        <w:rPr>
          <w:spacing w:val="1"/>
        </w:rPr>
        <w:t> </w:t>
      </w:r>
      <w:r>
        <w:rPr/>
        <w:t>mutation</w:t>
      </w:r>
      <w:r>
        <w:rPr>
          <w:spacing w:val="2"/>
        </w:rPr>
        <w:t> </w:t>
      </w:r>
      <w:r>
        <w:rPr/>
        <w:t>and</w:t>
      </w:r>
      <w:r>
        <w:rPr>
          <w:spacing w:val="2"/>
        </w:rPr>
        <w:t> </w:t>
      </w:r>
      <w:r>
        <w:rPr>
          <w:spacing w:val="-2"/>
        </w:rPr>
        <w:t>density</w:t>
      </w:r>
    </w:p>
    <w:p>
      <w:pPr>
        <w:pStyle w:val="BodyText"/>
        <w:spacing w:line="268" w:lineRule="auto" w:before="12"/>
        <w:ind w:left="271" w:right="252"/>
      </w:pPr>
      <w:r>
        <w:rPr/>
        <w:t>fit1 = lm (normalized.log2fold </w:t>
      </w:r>
      <w:r>
        <w:rPr>
          <w:rFonts w:ascii="Verdana"/>
        </w:rPr>
        <w:t>~</w:t>
      </w:r>
      <w:r>
        <w:rPr>
          <w:rFonts w:ascii="Verdana"/>
          <w:spacing w:val="-10"/>
        </w:rPr>
        <w:t> </w:t>
      </w:r>
      <w:r>
        <w:rPr/>
        <w:t>chromosome + position + annotations + density + mutations + density:mutations, data = </w:t>
      </w:r>
      <w:r>
        <w:rPr/>
        <w:t>data) and compare the fit of the two in an analysis of variance</w:t>
      </w:r>
    </w:p>
    <w:p>
      <w:pPr>
        <w:pStyle w:val="BodyText"/>
        <w:spacing w:line="195" w:lineRule="exact"/>
        <w:ind w:left="271"/>
      </w:pPr>
      <w:r>
        <w:rPr/>
        <w:t>anova</w:t>
      </w:r>
      <w:r>
        <w:rPr>
          <w:spacing w:val="-8"/>
        </w:rPr>
        <w:t> </w:t>
      </w:r>
      <w:r>
        <w:rPr/>
        <w:t>(fit0,</w:t>
      </w:r>
      <w:r>
        <w:rPr>
          <w:spacing w:val="-8"/>
        </w:rPr>
        <w:t> </w:t>
      </w:r>
      <w:r>
        <w:rPr>
          <w:spacing w:val="-2"/>
        </w:rPr>
        <w:t>fit1)</w:t>
      </w:r>
    </w:p>
    <w:p>
      <w:pPr>
        <w:pStyle w:val="BodyText"/>
        <w:spacing w:before="48"/>
      </w:pPr>
    </w:p>
    <w:p>
      <w:pPr>
        <w:pStyle w:val="BodyText"/>
        <w:ind w:left="102"/>
        <w:jc w:val="both"/>
      </w:pPr>
      <w:r>
        <w:rPr>
          <w:color w:val="AB4D4C"/>
          <w:w w:val="110"/>
        </w:rPr>
        <w:t>Calibrating</w:t>
      </w:r>
      <w:r>
        <w:rPr>
          <w:color w:val="AB4D4C"/>
          <w:spacing w:val="27"/>
          <w:w w:val="110"/>
        </w:rPr>
        <w:t> </w:t>
      </w:r>
      <w:r>
        <w:rPr>
          <w:color w:val="AB4D4C"/>
          <w:w w:val="110"/>
        </w:rPr>
        <w:t>P-</w:t>
      </w:r>
      <w:r>
        <w:rPr>
          <w:color w:val="AB4D4C"/>
          <w:spacing w:val="-2"/>
          <w:w w:val="110"/>
        </w:rPr>
        <w:t>values</w:t>
      </w:r>
    </w:p>
    <w:p>
      <w:pPr>
        <w:pStyle w:val="BodyText"/>
        <w:spacing w:line="268" w:lineRule="auto" w:before="23"/>
        <w:ind w:left="102" w:right="253"/>
        <w:jc w:val="both"/>
      </w:pPr>
      <w:r>
        <w:rPr/>
        <w:t>We</w:t>
      </w:r>
      <w:r>
        <w:rPr>
          <w:spacing w:val="-12"/>
        </w:rPr>
        <w:t> </w:t>
      </w:r>
      <w:r>
        <w:rPr/>
        <w:t>explored</w:t>
      </w:r>
      <w:r>
        <w:rPr>
          <w:spacing w:val="-12"/>
        </w:rPr>
        <w:t> </w:t>
      </w:r>
      <w:r>
        <w:rPr/>
        <w:t>the</w:t>
      </w:r>
      <w:r>
        <w:rPr>
          <w:spacing w:val="-11"/>
        </w:rPr>
        <w:t> </w:t>
      </w:r>
      <w:r>
        <w:rPr/>
        <w:t>distribution</w:t>
      </w:r>
      <w:r>
        <w:rPr>
          <w:spacing w:val="-11"/>
        </w:rPr>
        <w:t> </w:t>
      </w:r>
      <w:r>
        <w:rPr/>
        <w:t>of</w:t>
      </w:r>
      <w:r>
        <w:rPr>
          <w:spacing w:val="-11"/>
        </w:rPr>
        <w:t> </w:t>
      </w:r>
      <w:r>
        <w:rPr/>
        <w:t>P-values</w:t>
      </w:r>
      <w:r>
        <w:rPr>
          <w:spacing w:val="-10"/>
        </w:rPr>
        <w:t> </w:t>
      </w:r>
      <w:r>
        <w:rPr/>
        <w:t>using</w:t>
      </w:r>
      <w:r>
        <w:rPr>
          <w:spacing w:val="-11"/>
        </w:rPr>
        <w:t> </w:t>
      </w:r>
      <w:r>
        <w:rPr/>
        <w:t>the</w:t>
      </w:r>
      <w:r>
        <w:rPr>
          <w:spacing w:val="-12"/>
        </w:rPr>
        <w:t> </w:t>
      </w:r>
      <w:r>
        <w:rPr/>
        <w:t>‘sample’</w:t>
      </w:r>
      <w:r>
        <w:rPr>
          <w:spacing w:val="-10"/>
        </w:rPr>
        <w:t> </w:t>
      </w:r>
      <w:r>
        <w:rPr/>
        <w:t>function</w:t>
      </w:r>
      <w:r>
        <w:rPr>
          <w:spacing w:val="-11"/>
        </w:rPr>
        <w:t> </w:t>
      </w:r>
      <w:r>
        <w:rPr/>
        <w:t>in</w:t>
      </w:r>
      <w:r>
        <w:rPr>
          <w:spacing w:val="-12"/>
        </w:rPr>
        <w:t> </w:t>
      </w:r>
      <w:r>
        <w:rPr/>
        <w:t>R.</w:t>
      </w:r>
      <w:r>
        <w:rPr>
          <w:spacing w:val="-12"/>
        </w:rPr>
        <w:t> </w:t>
      </w:r>
      <w:r>
        <w:rPr/>
        <w:t>We</w:t>
      </w:r>
      <w:r>
        <w:rPr>
          <w:spacing w:val="-12"/>
        </w:rPr>
        <w:t> </w:t>
      </w:r>
      <w:r>
        <w:rPr/>
        <w:t>re-sampled</w:t>
      </w:r>
      <w:r>
        <w:rPr>
          <w:spacing w:val="-10"/>
        </w:rPr>
        <w:t> </w:t>
      </w:r>
      <w:r>
        <w:rPr/>
        <w:t>at</w:t>
      </w:r>
      <w:r>
        <w:rPr>
          <w:spacing w:val="-12"/>
        </w:rPr>
        <w:t> </w:t>
      </w:r>
      <w:r>
        <w:rPr/>
        <w:t>the</w:t>
      </w:r>
      <w:r>
        <w:rPr>
          <w:spacing w:val="-11"/>
        </w:rPr>
        <w:t> </w:t>
      </w:r>
      <w:r>
        <w:rPr/>
        <w:t>gene</w:t>
      </w:r>
      <w:r>
        <w:rPr>
          <w:spacing w:val="-11"/>
        </w:rPr>
        <w:t> </w:t>
      </w:r>
      <w:r>
        <w:rPr/>
        <w:t>level</w:t>
      </w:r>
      <w:r>
        <w:rPr>
          <w:spacing w:val="-11"/>
        </w:rPr>
        <w:t> </w:t>
      </w:r>
      <w:r>
        <w:rPr/>
        <w:t>for</w:t>
      </w:r>
      <w:r>
        <w:rPr>
          <w:spacing w:val="-12"/>
        </w:rPr>
        <w:t> </w:t>
      </w:r>
      <w:r>
        <w:rPr/>
        <w:t>the</w:t>
      </w:r>
      <w:r>
        <w:rPr>
          <w:spacing w:val="-11"/>
        </w:rPr>
        <w:t> </w:t>
      </w:r>
      <w:r>
        <w:rPr/>
        <w:t>expression</w:t>
      </w:r>
      <w:r>
        <w:rPr>
          <w:spacing w:val="-11"/>
        </w:rPr>
        <w:t> </w:t>
      </w:r>
      <w:r>
        <w:rPr/>
        <w:t>data</w:t>
      </w:r>
      <w:r>
        <w:rPr>
          <w:spacing w:val="-11"/>
        </w:rPr>
        <w:t> </w:t>
      </w:r>
      <w:r>
        <w:rPr/>
        <w:t>(so each</w:t>
      </w:r>
      <w:r>
        <w:rPr>
          <w:spacing w:val="15"/>
        </w:rPr>
        <w:t> </w:t>
      </w:r>
      <w:r>
        <w:rPr/>
        <w:t>gene</w:t>
      </w:r>
      <w:r>
        <w:rPr>
          <w:spacing w:val="15"/>
        </w:rPr>
        <w:t> </w:t>
      </w:r>
      <w:r>
        <w:rPr/>
        <w:t>is</w:t>
      </w:r>
      <w:r>
        <w:rPr>
          <w:spacing w:val="16"/>
        </w:rPr>
        <w:t> </w:t>
      </w:r>
      <w:r>
        <w:rPr/>
        <w:t>re-assigned</w:t>
      </w:r>
      <w:r>
        <w:rPr>
          <w:spacing w:val="16"/>
        </w:rPr>
        <w:t> </w:t>
      </w:r>
      <w:r>
        <w:rPr/>
        <w:t>an</w:t>
      </w:r>
      <w:r>
        <w:rPr>
          <w:spacing w:val="14"/>
        </w:rPr>
        <w:t> </w:t>
      </w:r>
      <w:r>
        <w:rPr/>
        <w:t>expression</w:t>
      </w:r>
      <w:r>
        <w:rPr>
          <w:spacing w:val="17"/>
        </w:rPr>
        <w:t> </w:t>
      </w:r>
      <w:r>
        <w:rPr/>
        <w:t>level</w:t>
      </w:r>
      <w:r>
        <w:rPr>
          <w:spacing w:val="15"/>
        </w:rPr>
        <w:t> </w:t>
      </w:r>
      <w:r>
        <w:rPr/>
        <w:t>from</w:t>
      </w:r>
      <w:r>
        <w:rPr>
          <w:spacing w:val="16"/>
        </w:rPr>
        <w:t> </w:t>
      </w:r>
      <w:r>
        <w:rPr/>
        <w:t>a</w:t>
      </w:r>
      <w:r>
        <w:rPr>
          <w:spacing w:val="15"/>
        </w:rPr>
        <w:t> </w:t>
      </w:r>
      <w:r>
        <w:rPr/>
        <w:t>different</w:t>
      </w:r>
      <w:r>
        <w:rPr>
          <w:spacing w:val="15"/>
        </w:rPr>
        <w:t> </w:t>
      </w:r>
      <w:r>
        <w:rPr/>
        <w:t>gene)</w:t>
      </w:r>
      <w:r>
        <w:rPr>
          <w:spacing w:val="16"/>
        </w:rPr>
        <w:t> </w:t>
      </w:r>
      <w:r>
        <w:rPr/>
        <w:t>and</w:t>
      </w:r>
      <w:r>
        <w:rPr>
          <w:spacing w:val="15"/>
        </w:rPr>
        <w:t> </w:t>
      </w:r>
      <w:r>
        <w:rPr/>
        <w:t>examined</w:t>
      </w:r>
      <w:r>
        <w:rPr>
          <w:spacing w:val="17"/>
        </w:rPr>
        <w:t> </w:t>
      </w:r>
      <w:r>
        <w:rPr/>
        <w:t>the</w:t>
      </w:r>
      <w:r>
        <w:rPr>
          <w:spacing w:val="15"/>
        </w:rPr>
        <w:t> </w:t>
      </w:r>
      <w:r>
        <w:rPr/>
        <w:t>P-value</w:t>
      </w:r>
      <w:r>
        <w:rPr>
          <w:spacing w:val="16"/>
        </w:rPr>
        <w:t> </w:t>
      </w:r>
      <w:r>
        <w:rPr/>
        <w:t>distributions</w:t>
      </w:r>
      <w:r>
        <w:rPr>
          <w:spacing w:val="16"/>
        </w:rPr>
        <w:t> </w:t>
      </w:r>
      <w:r>
        <w:rPr/>
        <w:t>to</w:t>
      </w:r>
      <w:r>
        <w:rPr>
          <w:spacing w:val="15"/>
        </w:rPr>
        <w:t> </w:t>
      </w:r>
      <w:r>
        <w:rPr/>
        <w:t>determine</w:t>
      </w:r>
      <w:r>
        <w:rPr>
          <w:spacing w:val="16"/>
        </w:rPr>
        <w:t> </w:t>
      </w:r>
      <w:r>
        <w:rPr/>
        <w:t>if</w:t>
      </w:r>
      <w:r>
        <w:rPr>
          <w:spacing w:val="15"/>
        </w:rPr>
        <w:t> </w:t>
      </w:r>
      <w:r>
        <w:rPr/>
        <w:t>the P-values were well calibrated.</w:t>
      </w:r>
    </w:p>
    <w:p>
      <w:pPr>
        <w:pStyle w:val="BodyText"/>
        <w:spacing w:before="24"/>
      </w:pPr>
    </w:p>
    <w:p>
      <w:pPr>
        <w:pStyle w:val="BodyText"/>
        <w:spacing w:line="268" w:lineRule="auto" w:before="1"/>
        <w:ind w:left="102" w:right="252"/>
      </w:pPr>
      <w:r>
        <w:rPr>
          <w:color w:val="AB4D4C"/>
        </w:rPr>
        <w:t>Testing</w:t>
      </w:r>
      <w:r>
        <w:rPr>
          <w:color w:val="AB4D4C"/>
          <w:spacing w:val="60"/>
          <w:w w:val="150"/>
        </w:rPr>
        <w:t>     </w:t>
      </w:r>
      <w:r>
        <w:rPr>
          <w:color w:val="AB4D4C"/>
        </w:rPr>
        <w:t>for</w:t>
      </w:r>
      <w:r>
        <w:rPr>
          <w:color w:val="AB4D4C"/>
          <w:spacing w:val="58"/>
          <w:w w:val="150"/>
        </w:rPr>
        <w:t>     </w:t>
      </w:r>
      <w:r>
        <w:rPr>
          <w:color w:val="AB4D4C"/>
        </w:rPr>
        <w:t>an</w:t>
      </w:r>
      <w:r>
        <w:rPr>
          <w:color w:val="AB4D4C"/>
          <w:spacing w:val="60"/>
          <w:w w:val="150"/>
        </w:rPr>
        <w:t>     </w:t>
      </w:r>
      <w:r>
        <w:rPr>
          <w:color w:val="AB4D4C"/>
        </w:rPr>
        <w:t>interaction</w:t>
      </w:r>
      <w:r>
        <w:rPr>
          <w:color w:val="AB4D4C"/>
          <w:spacing w:val="64"/>
          <w:w w:val="150"/>
        </w:rPr>
        <w:t>     </w:t>
      </w:r>
      <w:r>
        <w:rPr>
          <w:color w:val="AB4D4C"/>
        </w:rPr>
        <w:t>between</w:t>
      </w:r>
      <w:r>
        <w:rPr>
          <w:color w:val="AB4D4C"/>
          <w:spacing w:val="60"/>
          <w:w w:val="150"/>
        </w:rPr>
        <w:t>     </w:t>
      </w:r>
      <w:r>
        <w:rPr>
          <w:color w:val="AB4D4C"/>
        </w:rPr>
        <w:t>CpG</w:t>
      </w:r>
      <w:r>
        <w:rPr>
          <w:color w:val="AB4D4C"/>
          <w:spacing w:val="58"/>
          <w:w w:val="150"/>
        </w:rPr>
        <w:t>     </w:t>
      </w:r>
      <w:r>
        <w:rPr>
          <w:color w:val="AB4D4C"/>
        </w:rPr>
        <w:t>density</w:t>
      </w:r>
      <w:r>
        <w:rPr>
          <w:color w:val="AB4D4C"/>
          <w:spacing w:val="61"/>
          <w:w w:val="150"/>
        </w:rPr>
        <w:t>     </w:t>
      </w:r>
      <w:r>
        <w:rPr>
          <w:color w:val="AB4D4C"/>
        </w:rPr>
        <w:t>and</w:t>
      </w:r>
      <w:r>
        <w:rPr>
          <w:color w:val="AB4D4C"/>
          <w:spacing w:val="60"/>
          <w:w w:val="150"/>
        </w:rPr>
        <w:t>     </w:t>
      </w:r>
      <w:r>
        <w:rPr>
          <w:color w:val="AB4D4C"/>
        </w:rPr>
        <w:t>mutation</w:t>
      </w:r>
      <w:r>
        <w:rPr>
          <w:color w:val="AB4D4C"/>
          <w:spacing w:val="80"/>
          <w:w w:val="150"/>
        </w:rPr>
        <w:t> </w:t>
      </w:r>
      <w:r>
        <w:rPr/>
        <w:t>Our</w:t>
      </w:r>
      <w:r>
        <w:rPr>
          <w:spacing w:val="-15"/>
        </w:rPr>
        <w:t> </w:t>
      </w:r>
      <w:r>
        <w:rPr/>
        <w:t>hypothesis</w:t>
      </w:r>
      <w:r>
        <w:rPr>
          <w:spacing w:val="-14"/>
        </w:rPr>
        <w:t> </w:t>
      </w:r>
      <w:r>
        <w:rPr/>
        <w:t>is</w:t>
      </w:r>
      <w:r>
        <w:rPr>
          <w:spacing w:val="-14"/>
        </w:rPr>
        <w:t> </w:t>
      </w:r>
      <w:r>
        <w:rPr/>
        <w:t>that</w:t>
      </w:r>
      <w:r>
        <w:rPr>
          <w:spacing w:val="-14"/>
        </w:rPr>
        <w:t> </w:t>
      </w:r>
      <w:r>
        <w:rPr/>
        <w:t>the</w:t>
      </w:r>
      <w:r>
        <w:rPr>
          <w:spacing w:val="-14"/>
        </w:rPr>
        <w:t> </w:t>
      </w:r>
      <w:r>
        <w:rPr/>
        <w:t>effect</w:t>
      </w:r>
      <w:r>
        <w:rPr>
          <w:spacing w:val="-14"/>
        </w:rPr>
        <w:t> </w:t>
      </w:r>
      <w:r>
        <w:rPr/>
        <w:t>of</w:t>
      </w:r>
      <w:r>
        <w:rPr>
          <w:spacing w:val="-14"/>
        </w:rPr>
        <w:t> </w:t>
      </w:r>
      <w:r>
        <w:rPr/>
        <w:t>mutation</w:t>
      </w:r>
      <w:r>
        <w:rPr>
          <w:spacing w:val="-14"/>
        </w:rPr>
        <w:t> </w:t>
      </w:r>
      <w:r>
        <w:rPr/>
        <w:t>on</w:t>
      </w:r>
      <w:r>
        <w:rPr>
          <w:spacing w:val="-14"/>
        </w:rPr>
        <w:t> </w:t>
      </w:r>
      <w:r>
        <w:rPr/>
        <w:t>transcript</w:t>
      </w:r>
      <w:r>
        <w:rPr>
          <w:spacing w:val="-13"/>
        </w:rPr>
        <w:t> </w:t>
      </w:r>
      <w:r>
        <w:rPr/>
        <w:t>abundance</w:t>
      </w:r>
      <w:r>
        <w:rPr>
          <w:spacing w:val="-14"/>
        </w:rPr>
        <w:t> </w:t>
      </w:r>
      <w:r>
        <w:rPr/>
        <w:t>depends</w:t>
      </w:r>
      <w:r>
        <w:rPr>
          <w:spacing w:val="-13"/>
        </w:rPr>
        <w:t> </w:t>
      </w:r>
      <w:r>
        <w:rPr/>
        <w:t>on</w:t>
      </w:r>
      <w:r>
        <w:rPr>
          <w:spacing w:val="-15"/>
        </w:rPr>
        <w:t> </w:t>
      </w:r>
      <w:r>
        <w:rPr/>
        <w:t>CpG</w:t>
      </w:r>
      <w:r>
        <w:rPr>
          <w:spacing w:val="-14"/>
        </w:rPr>
        <w:t> </w:t>
      </w:r>
      <w:r>
        <w:rPr/>
        <w:t>sequence</w:t>
      </w:r>
      <w:r>
        <w:rPr>
          <w:spacing w:val="-13"/>
        </w:rPr>
        <w:t> </w:t>
      </w:r>
      <w:r>
        <w:rPr/>
        <w:t>density</w:t>
      </w:r>
      <w:r>
        <w:rPr>
          <w:spacing w:val="-14"/>
        </w:rPr>
        <w:t> </w:t>
      </w:r>
      <w:r>
        <w:rPr/>
        <w:t>in</w:t>
      </w:r>
      <w:r>
        <w:rPr>
          <w:spacing w:val="-14"/>
        </w:rPr>
        <w:t> </w:t>
      </w:r>
      <w:r>
        <w:rPr/>
        <w:t>a</w:t>
      </w:r>
      <w:r>
        <w:rPr>
          <w:spacing w:val="-15"/>
        </w:rPr>
        <w:t> </w:t>
      </w:r>
      <w:r>
        <w:rPr/>
        <w:t>non-linear</w:t>
      </w:r>
      <w:r>
        <w:rPr>
          <w:spacing w:val="-12"/>
        </w:rPr>
        <w:t> </w:t>
      </w:r>
      <w:r>
        <w:rPr/>
        <w:t>way</w:t>
      </w:r>
      <w:r>
        <w:rPr>
          <w:spacing w:val="-15"/>
        </w:rPr>
        <w:t> </w:t>
      </w:r>
      <w:r>
        <w:rPr/>
        <w:t>(larger</w:t>
      </w:r>
      <w:r>
        <w:rPr>
          <w:spacing w:val="-14"/>
        </w:rPr>
        <w:t> </w:t>
      </w:r>
      <w:r>
        <w:rPr/>
        <w:t>in regions</w:t>
      </w:r>
      <w:r>
        <w:rPr>
          <w:spacing w:val="-12"/>
        </w:rPr>
        <w:t> </w:t>
      </w:r>
      <w:r>
        <w:rPr/>
        <w:t>of</w:t>
      </w:r>
      <w:r>
        <w:rPr>
          <w:spacing w:val="-13"/>
        </w:rPr>
        <w:t> </w:t>
      </w:r>
      <w:r>
        <w:rPr/>
        <w:t>high</w:t>
      </w:r>
      <w:r>
        <w:rPr>
          <w:spacing w:val="-13"/>
        </w:rPr>
        <w:t> </w:t>
      </w:r>
      <w:r>
        <w:rPr/>
        <w:t>density</w:t>
      </w:r>
      <w:r>
        <w:rPr>
          <w:spacing w:val="-12"/>
        </w:rPr>
        <w:t> </w:t>
      </w:r>
      <w:r>
        <w:rPr/>
        <w:t>and</w:t>
      </w:r>
      <w:r>
        <w:rPr>
          <w:spacing w:val="-13"/>
        </w:rPr>
        <w:t> </w:t>
      </w:r>
      <w:r>
        <w:rPr/>
        <w:t>lower</w:t>
      </w:r>
      <w:r>
        <w:rPr>
          <w:spacing w:val="-12"/>
        </w:rPr>
        <w:t> </w:t>
      </w:r>
      <w:r>
        <w:rPr/>
        <w:t>in</w:t>
      </w:r>
      <w:r>
        <w:rPr>
          <w:spacing w:val="-13"/>
        </w:rPr>
        <w:t> </w:t>
      </w:r>
      <w:r>
        <w:rPr/>
        <w:t>regions</w:t>
      </w:r>
      <w:r>
        <w:rPr>
          <w:spacing w:val="-12"/>
        </w:rPr>
        <w:t> </w:t>
      </w:r>
      <w:r>
        <w:rPr/>
        <w:t>of</w:t>
      </w:r>
      <w:r>
        <w:rPr>
          <w:spacing w:val="-12"/>
        </w:rPr>
        <w:t> </w:t>
      </w:r>
      <w:r>
        <w:rPr/>
        <w:t>low</w:t>
      </w:r>
      <w:r>
        <w:rPr>
          <w:spacing w:val="-12"/>
        </w:rPr>
        <w:t> </w:t>
      </w:r>
      <w:r>
        <w:rPr/>
        <w:t>density).</w:t>
      </w:r>
      <w:r>
        <w:rPr>
          <w:spacing w:val="-13"/>
        </w:rPr>
        <w:t> </w:t>
      </w:r>
      <w:r>
        <w:rPr/>
        <w:t>In</w:t>
      </w:r>
      <w:r>
        <w:rPr>
          <w:spacing w:val="-12"/>
        </w:rPr>
        <w:t> </w:t>
      </w:r>
      <w:r>
        <w:rPr/>
        <w:t>the</w:t>
      </w:r>
      <w:r>
        <w:rPr>
          <w:spacing w:val="-13"/>
        </w:rPr>
        <w:t> </w:t>
      </w:r>
      <w:r>
        <w:rPr/>
        <w:t>main</w:t>
      </w:r>
      <w:r>
        <w:rPr>
          <w:spacing w:val="-12"/>
        </w:rPr>
        <w:t> </w:t>
      </w:r>
      <w:r>
        <w:rPr/>
        <w:t>text</w:t>
      </w:r>
      <w:r>
        <w:rPr>
          <w:spacing w:val="-12"/>
        </w:rPr>
        <w:t> </w:t>
      </w:r>
      <w:r>
        <w:rPr/>
        <w:t>we</w:t>
      </w:r>
      <w:r>
        <w:rPr>
          <w:spacing w:val="-12"/>
        </w:rPr>
        <w:t> </w:t>
      </w:r>
      <w:r>
        <w:rPr/>
        <w:t>test</w:t>
      </w:r>
      <w:r>
        <w:rPr>
          <w:spacing w:val="-13"/>
        </w:rPr>
        <w:t> </w:t>
      </w:r>
      <w:r>
        <w:rPr/>
        <w:t>this</w:t>
      </w:r>
      <w:r>
        <w:rPr>
          <w:spacing w:val="-12"/>
        </w:rPr>
        <w:t> </w:t>
      </w:r>
      <w:r>
        <w:rPr/>
        <w:t>by</w:t>
      </w:r>
      <w:r>
        <w:rPr>
          <w:spacing w:val="-13"/>
        </w:rPr>
        <w:t> </w:t>
      </w:r>
      <w:r>
        <w:rPr/>
        <w:t>looking</w:t>
      </w:r>
      <w:r>
        <w:rPr>
          <w:spacing w:val="-11"/>
        </w:rPr>
        <w:t> </w:t>
      </w:r>
      <w:r>
        <w:rPr/>
        <w:t>at</w:t>
      </w:r>
      <w:r>
        <w:rPr>
          <w:spacing w:val="-13"/>
        </w:rPr>
        <w:t> </w:t>
      </w:r>
      <w:r>
        <w:rPr/>
        <w:t>the</w:t>
      </w:r>
      <w:r>
        <w:rPr>
          <w:spacing w:val="-12"/>
        </w:rPr>
        <w:t> </w:t>
      </w:r>
      <w:r>
        <w:rPr/>
        <w:t>impact</w:t>
      </w:r>
      <w:r>
        <w:rPr>
          <w:spacing w:val="-13"/>
        </w:rPr>
        <w:t> </w:t>
      </w:r>
      <w:r>
        <w:rPr/>
        <w:t>of</w:t>
      </w:r>
      <w:r>
        <w:rPr>
          <w:spacing w:val="-12"/>
        </w:rPr>
        <w:t> </w:t>
      </w:r>
      <w:r>
        <w:rPr/>
        <w:t>features</w:t>
      </w:r>
      <w:r>
        <w:rPr>
          <w:spacing w:val="-12"/>
        </w:rPr>
        <w:t> </w:t>
      </w:r>
      <w:r>
        <w:rPr/>
        <w:t>separately in</w:t>
      </w:r>
      <w:r>
        <w:rPr>
          <w:spacing w:val="-9"/>
        </w:rPr>
        <w:t> </w:t>
      </w:r>
      <w:r>
        <w:rPr/>
        <w:t>high</w:t>
      </w:r>
      <w:r>
        <w:rPr>
          <w:spacing w:val="-8"/>
        </w:rPr>
        <w:t> </w:t>
      </w:r>
      <w:r>
        <w:rPr/>
        <w:t>and</w:t>
      </w:r>
      <w:r>
        <w:rPr>
          <w:spacing w:val="-8"/>
        </w:rPr>
        <w:t> </w:t>
      </w:r>
      <w:r>
        <w:rPr/>
        <w:t>low</w:t>
      </w:r>
      <w:r>
        <w:rPr>
          <w:spacing w:val="-8"/>
        </w:rPr>
        <w:t> </w:t>
      </w:r>
      <w:r>
        <w:rPr/>
        <w:t>sequence</w:t>
      </w:r>
      <w:r>
        <w:rPr>
          <w:spacing w:val="-9"/>
        </w:rPr>
        <w:t> </w:t>
      </w:r>
      <w:r>
        <w:rPr/>
        <w:t>density</w:t>
      </w:r>
      <w:r>
        <w:rPr>
          <w:spacing w:val="-7"/>
        </w:rPr>
        <w:t> </w:t>
      </w:r>
      <w:r>
        <w:rPr/>
        <w:t>regions.</w:t>
      </w:r>
      <w:r>
        <w:rPr>
          <w:spacing w:val="-8"/>
        </w:rPr>
        <w:t> </w:t>
      </w:r>
      <w:r>
        <w:rPr/>
        <w:t>To</w:t>
      </w:r>
      <w:r>
        <w:rPr>
          <w:spacing w:val="-8"/>
        </w:rPr>
        <w:t> </w:t>
      </w:r>
      <w:r>
        <w:rPr/>
        <w:t>examine</w:t>
      </w:r>
      <w:r>
        <w:rPr>
          <w:spacing w:val="-8"/>
        </w:rPr>
        <w:t> </w:t>
      </w:r>
      <w:r>
        <w:rPr/>
        <w:t>the</w:t>
      </w:r>
      <w:r>
        <w:rPr>
          <w:spacing w:val="-8"/>
        </w:rPr>
        <w:t> </w:t>
      </w:r>
      <w:r>
        <w:rPr/>
        <w:t>involvement</w:t>
      </w:r>
      <w:r>
        <w:rPr>
          <w:spacing w:val="-8"/>
        </w:rPr>
        <w:t> </w:t>
      </w:r>
      <w:r>
        <w:rPr/>
        <w:t>of</w:t>
      </w:r>
      <w:r>
        <w:rPr>
          <w:spacing w:val="-9"/>
        </w:rPr>
        <w:t> </w:t>
      </w:r>
      <w:r>
        <w:rPr/>
        <w:t>covariates</w:t>
      </w:r>
      <w:r>
        <w:rPr>
          <w:spacing w:val="-7"/>
        </w:rPr>
        <w:t> </w:t>
      </w:r>
      <w:r>
        <w:rPr/>
        <w:t>we</w:t>
      </w:r>
      <w:r>
        <w:rPr>
          <w:spacing w:val="-9"/>
        </w:rPr>
        <w:t> </w:t>
      </w:r>
      <w:r>
        <w:rPr/>
        <w:t>use</w:t>
      </w:r>
      <w:r>
        <w:rPr>
          <w:spacing w:val="-8"/>
        </w:rPr>
        <w:t> </w:t>
      </w:r>
      <w:r>
        <w:rPr/>
        <w:t>a</w:t>
      </w:r>
      <w:r>
        <w:rPr>
          <w:spacing w:val="-9"/>
        </w:rPr>
        <w:t> </w:t>
      </w:r>
      <w:r>
        <w:rPr/>
        <w:t>slightly</w:t>
      </w:r>
      <w:r>
        <w:rPr>
          <w:spacing w:val="-8"/>
        </w:rPr>
        <w:t> </w:t>
      </w:r>
      <w:r>
        <w:rPr/>
        <w:t>different</w:t>
      </w:r>
      <w:r>
        <w:rPr>
          <w:spacing w:val="-8"/>
        </w:rPr>
        <w:t> </w:t>
      </w:r>
      <w:r>
        <w:rPr/>
        <w:t>approach:</w:t>
      </w:r>
      <w:r>
        <w:rPr>
          <w:spacing w:val="-7"/>
        </w:rPr>
        <w:t> </w:t>
      </w:r>
      <w:r>
        <w:rPr/>
        <w:t>we</w:t>
      </w:r>
      <w:r>
        <w:rPr>
          <w:spacing w:val="-9"/>
        </w:rPr>
        <w:t> </w:t>
      </w:r>
      <w:r>
        <w:rPr/>
        <w:t>test</w:t>
      </w:r>
      <w:r>
        <w:rPr>
          <w:spacing w:val="-8"/>
        </w:rPr>
        <w:t> </w:t>
      </w:r>
      <w:r>
        <w:rPr/>
        <w:t>for the</w:t>
      </w:r>
      <w:r>
        <w:rPr>
          <w:spacing w:val="-5"/>
        </w:rPr>
        <w:t> </w:t>
      </w:r>
      <w:r>
        <w:rPr/>
        <w:t>presence</w:t>
      </w:r>
      <w:r>
        <w:rPr>
          <w:spacing w:val="-4"/>
        </w:rPr>
        <w:t> </w:t>
      </w:r>
      <w:r>
        <w:rPr/>
        <w:t>of</w:t>
      </w:r>
      <w:r>
        <w:rPr>
          <w:spacing w:val="-5"/>
        </w:rPr>
        <w:t> </w:t>
      </w:r>
      <w:r>
        <w:rPr/>
        <w:t>an</w:t>
      </w:r>
      <w:r>
        <w:rPr>
          <w:spacing w:val="-4"/>
        </w:rPr>
        <w:t> </w:t>
      </w:r>
      <w:r>
        <w:rPr/>
        <w:t>interaction</w:t>
      </w:r>
      <w:r>
        <w:rPr>
          <w:spacing w:val="-4"/>
        </w:rPr>
        <w:t> </w:t>
      </w:r>
      <w:r>
        <w:rPr/>
        <w:t>between</w:t>
      </w:r>
      <w:r>
        <w:rPr>
          <w:spacing w:val="-3"/>
        </w:rPr>
        <w:t> </w:t>
      </w:r>
      <w:r>
        <w:rPr/>
        <w:t>mutations</w:t>
      </w:r>
      <w:r>
        <w:rPr>
          <w:spacing w:val="-4"/>
        </w:rPr>
        <w:t> </w:t>
      </w:r>
      <w:r>
        <w:rPr/>
        <w:t>and</w:t>
      </w:r>
      <w:r>
        <w:rPr>
          <w:spacing w:val="-5"/>
        </w:rPr>
        <w:t> </w:t>
      </w:r>
      <w:r>
        <w:rPr/>
        <w:t>‘high’</w:t>
      </w:r>
      <w:r>
        <w:rPr>
          <w:spacing w:val="-4"/>
        </w:rPr>
        <w:t> </w:t>
      </w:r>
      <w:r>
        <w:rPr/>
        <w:t>versus</w:t>
      </w:r>
      <w:r>
        <w:rPr>
          <w:spacing w:val="-5"/>
        </w:rPr>
        <w:t> </w:t>
      </w:r>
      <w:r>
        <w:rPr/>
        <w:t>‘low’</w:t>
      </w:r>
      <w:r>
        <w:rPr>
          <w:spacing w:val="-3"/>
        </w:rPr>
        <w:t> </w:t>
      </w:r>
      <w:r>
        <w:rPr/>
        <w:t>density</w:t>
      </w:r>
      <w:r>
        <w:rPr>
          <w:spacing w:val="-4"/>
        </w:rPr>
        <w:t> </w:t>
      </w:r>
      <w:r>
        <w:rPr/>
        <w:t>region.</w:t>
      </w:r>
      <w:r>
        <w:rPr>
          <w:spacing w:val="-4"/>
        </w:rPr>
        <w:t> </w:t>
      </w:r>
      <w:r>
        <w:rPr/>
        <w:t>While</w:t>
      </w:r>
      <w:r>
        <w:rPr>
          <w:spacing w:val="-4"/>
        </w:rPr>
        <w:t> </w:t>
      </w:r>
      <w:r>
        <w:rPr/>
        <w:t>the</w:t>
      </w:r>
      <w:r>
        <w:rPr>
          <w:spacing w:val="-5"/>
        </w:rPr>
        <w:t> </w:t>
      </w:r>
      <w:r>
        <w:rPr/>
        <w:t>interpretation</w:t>
      </w:r>
      <w:r>
        <w:rPr>
          <w:spacing w:val="-4"/>
        </w:rPr>
        <w:t> </w:t>
      </w:r>
      <w:r>
        <w:rPr/>
        <w:t>of</w:t>
      </w:r>
      <w:r>
        <w:rPr>
          <w:spacing w:val="-4"/>
        </w:rPr>
        <w:t> </w:t>
      </w:r>
      <w:r>
        <w:rPr/>
        <w:t>the</w:t>
      </w:r>
      <w:r>
        <w:rPr>
          <w:spacing w:val="-5"/>
        </w:rPr>
        <w:t> </w:t>
      </w:r>
      <w:r>
        <w:rPr/>
        <w:t>effect</w:t>
      </w:r>
      <w:r>
        <w:rPr>
          <w:spacing w:val="-4"/>
        </w:rPr>
        <w:t> </w:t>
      </w:r>
      <w:r>
        <w:rPr/>
        <w:t>size</w:t>
      </w:r>
      <w:r>
        <w:rPr>
          <w:spacing w:val="-5"/>
        </w:rPr>
        <w:t> </w:t>
      </w:r>
      <w:r>
        <w:rPr/>
        <w:t>of the</w:t>
      </w:r>
      <w:r>
        <w:rPr>
          <w:spacing w:val="-10"/>
        </w:rPr>
        <w:t> </w:t>
      </w:r>
      <w:r>
        <w:rPr/>
        <w:t>interaction</w:t>
      </w:r>
      <w:r>
        <w:rPr>
          <w:spacing w:val="-9"/>
        </w:rPr>
        <w:t> </w:t>
      </w:r>
      <w:r>
        <w:rPr/>
        <w:t>is</w:t>
      </w:r>
      <w:r>
        <w:rPr>
          <w:spacing w:val="-10"/>
        </w:rPr>
        <w:t> </w:t>
      </w:r>
      <w:r>
        <w:rPr/>
        <w:t>not</w:t>
      </w:r>
      <w:r>
        <w:rPr>
          <w:spacing w:val="-10"/>
        </w:rPr>
        <w:t> </w:t>
      </w:r>
      <w:r>
        <w:rPr/>
        <w:t>intuitive,</w:t>
      </w:r>
      <w:r>
        <w:rPr>
          <w:spacing w:val="-10"/>
        </w:rPr>
        <w:t> </w:t>
      </w:r>
      <w:r>
        <w:rPr/>
        <w:t>the</w:t>
      </w:r>
      <w:r>
        <w:rPr>
          <w:spacing w:val="-9"/>
        </w:rPr>
        <w:t> </w:t>
      </w:r>
      <w:r>
        <w:rPr/>
        <w:t>test</w:t>
      </w:r>
      <w:r>
        <w:rPr>
          <w:spacing w:val="-10"/>
        </w:rPr>
        <w:t> </w:t>
      </w:r>
      <w:r>
        <w:rPr/>
        <w:t>has</w:t>
      </w:r>
      <w:r>
        <w:rPr>
          <w:spacing w:val="-10"/>
        </w:rPr>
        <w:t> </w:t>
      </w:r>
      <w:r>
        <w:rPr/>
        <w:t>the</w:t>
      </w:r>
      <w:r>
        <w:rPr>
          <w:spacing w:val="-9"/>
        </w:rPr>
        <w:t> </w:t>
      </w:r>
      <w:r>
        <w:rPr/>
        <w:t>virtue</w:t>
      </w:r>
      <w:r>
        <w:rPr>
          <w:spacing w:val="-10"/>
        </w:rPr>
        <w:t> </w:t>
      </w:r>
      <w:r>
        <w:rPr/>
        <w:t>of</w:t>
      </w:r>
      <w:r>
        <w:rPr>
          <w:spacing w:val="-9"/>
        </w:rPr>
        <w:t> </w:t>
      </w:r>
      <w:r>
        <w:rPr/>
        <w:t>delivering</w:t>
      </w:r>
      <w:r>
        <w:rPr>
          <w:spacing w:val="-10"/>
        </w:rPr>
        <w:t> </w:t>
      </w:r>
      <w:r>
        <w:rPr/>
        <w:t>a</w:t>
      </w:r>
      <w:r>
        <w:rPr>
          <w:spacing w:val="-9"/>
        </w:rPr>
        <w:t> </w:t>
      </w:r>
      <w:r>
        <w:rPr/>
        <w:t>single</w:t>
      </w:r>
      <w:r>
        <w:rPr>
          <w:spacing w:val="-10"/>
        </w:rPr>
        <w:t> </w:t>
      </w:r>
      <w:r>
        <w:rPr/>
        <w:t>result</w:t>
      </w:r>
      <w:r>
        <w:rPr>
          <w:spacing w:val="-9"/>
        </w:rPr>
        <w:t> </w:t>
      </w:r>
      <w:r>
        <w:rPr/>
        <w:t>for</w:t>
      </w:r>
      <w:r>
        <w:rPr>
          <w:spacing w:val="-10"/>
        </w:rPr>
        <w:t> </w:t>
      </w:r>
      <w:r>
        <w:rPr/>
        <w:t>answering</w:t>
      </w:r>
      <w:r>
        <w:rPr>
          <w:spacing w:val="-10"/>
        </w:rPr>
        <w:t> </w:t>
      </w:r>
      <w:r>
        <w:rPr/>
        <w:t>our</w:t>
      </w:r>
      <w:r>
        <w:rPr>
          <w:spacing w:val="-10"/>
        </w:rPr>
        <w:t> </w:t>
      </w:r>
      <w:r>
        <w:rPr/>
        <w:t>question</w:t>
      </w:r>
      <w:r>
        <w:rPr>
          <w:spacing w:val="-9"/>
        </w:rPr>
        <w:t> </w:t>
      </w:r>
      <w:r>
        <w:rPr/>
        <w:t>while</w:t>
      </w:r>
      <w:r>
        <w:rPr>
          <w:spacing w:val="-9"/>
        </w:rPr>
        <w:t> </w:t>
      </w:r>
      <w:r>
        <w:rPr/>
        <w:t>including</w:t>
      </w:r>
      <w:r>
        <w:rPr>
          <w:spacing w:val="-9"/>
        </w:rPr>
        <w:t> </w:t>
      </w:r>
      <w:r>
        <w:rPr/>
        <w:t>the</w:t>
      </w:r>
      <w:r>
        <w:rPr>
          <w:spacing w:val="-10"/>
        </w:rPr>
        <w:t> </w:t>
      </w:r>
      <w:r>
        <w:rPr/>
        <w:t>impact of covariates that could confound the interpretation.</w:t>
      </w:r>
    </w:p>
    <w:p>
      <w:pPr>
        <w:pStyle w:val="BodyText"/>
        <w:spacing w:line="268" w:lineRule="auto" w:before="1"/>
        <w:ind w:left="102" w:right="252" w:firstLine="168"/>
        <w:jc w:val="both"/>
      </w:pPr>
      <w:r>
        <w:rPr/>
        <w:t>We</w:t>
      </w:r>
      <w:r>
        <w:rPr>
          <w:spacing w:val="-12"/>
        </w:rPr>
        <w:t> </w:t>
      </w:r>
      <w:r>
        <w:rPr/>
        <w:t>tested</w:t>
      </w:r>
      <w:r>
        <w:rPr>
          <w:spacing w:val="-12"/>
        </w:rPr>
        <w:t> </w:t>
      </w:r>
      <w:r>
        <w:rPr/>
        <w:t>for</w:t>
      </w:r>
      <w:r>
        <w:rPr>
          <w:spacing w:val="-12"/>
        </w:rPr>
        <w:t> </w:t>
      </w:r>
      <w:r>
        <w:rPr/>
        <w:t>an</w:t>
      </w:r>
      <w:r>
        <w:rPr>
          <w:spacing w:val="-12"/>
        </w:rPr>
        <w:t> </w:t>
      </w:r>
      <w:r>
        <w:rPr/>
        <w:t>interaction</w:t>
      </w:r>
      <w:r>
        <w:rPr>
          <w:spacing w:val="-12"/>
        </w:rPr>
        <w:t> </w:t>
      </w:r>
      <w:r>
        <w:rPr/>
        <w:t>between</w:t>
      </w:r>
      <w:r>
        <w:rPr>
          <w:spacing w:val="-11"/>
        </w:rPr>
        <w:t> </w:t>
      </w:r>
      <w:r>
        <w:rPr/>
        <w:t>mutation</w:t>
      </w:r>
      <w:r>
        <w:rPr>
          <w:spacing w:val="-12"/>
        </w:rPr>
        <w:t> </w:t>
      </w:r>
      <w:r>
        <w:rPr/>
        <w:t>and</w:t>
      </w:r>
      <w:r>
        <w:rPr>
          <w:spacing w:val="-12"/>
        </w:rPr>
        <w:t> </w:t>
      </w:r>
      <w:r>
        <w:rPr/>
        <w:t>density,</w:t>
      </w:r>
      <w:r>
        <w:rPr>
          <w:spacing w:val="-12"/>
        </w:rPr>
        <w:t> </w:t>
      </w:r>
      <w:r>
        <w:rPr/>
        <w:t>including</w:t>
      </w:r>
      <w:r>
        <w:rPr>
          <w:spacing w:val="-12"/>
        </w:rPr>
        <w:t> </w:t>
      </w:r>
      <w:r>
        <w:rPr/>
        <w:t>the</w:t>
      </w:r>
      <w:r>
        <w:rPr>
          <w:spacing w:val="-11"/>
        </w:rPr>
        <w:t> </w:t>
      </w:r>
      <w:r>
        <w:rPr/>
        <w:t>effect</w:t>
      </w:r>
      <w:r>
        <w:rPr>
          <w:spacing w:val="-12"/>
        </w:rPr>
        <w:t> </w:t>
      </w:r>
      <w:r>
        <w:rPr/>
        <w:t>of</w:t>
      </w:r>
      <w:r>
        <w:rPr>
          <w:spacing w:val="-12"/>
        </w:rPr>
        <w:t> </w:t>
      </w:r>
      <w:r>
        <w:rPr/>
        <w:t>chromatin</w:t>
      </w:r>
      <w:r>
        <w:rPr>
          <w:spacing w:val="-12"/>
        </w:rPr>
        <w:t> </w:t>
      </w:r>
      <w:r>
        <w:rPr/>
        <w:t>states,</w:t>
      </w:r>
      <w:r>
        <w:rPr>
          <w:spacing w:val="-12"/>
        </w:rPr>
        <w:t> </w:t>
      </w:r>
      <w:r>
        <w:rPr/>
        <w:t>using</w:t>
      </w:r>
      <w:r>
        <w:rPr>
          <w:spacing w:val="-11"/>
        </w:rPr>
        <w:t> </w:t>
      </w:r>
      <w:r>
        <w:rPr/>
        <w:t>a</w:t>
      </w:r>
      <w:r>
        <w:rPr>
          <w:spacing w:val="-12"/>
        </w:rPr>
        <w:t> </w:t>
      </w:r>
      <w:r>
        <w:rPr/>
        <w:t>set</w:t>
      </w:r>
      <w:r>
        <w:rPr>
          <w:spacing w:val="-12"/>
        </w:rPr>
        <w:t> </w:t>
      </w:r>
      <w:r>
        <w:rPr/>
        <w:t>of</w:t>
      </w:r>
      <w:r>
        <w:rPr>
          <w:spacing w:val="-12"/>
        </w:rPr>
        <w:t> </w:t>
      </w:r>
      <w:r>
        <w:rPr/>
        <w:t>mouse</w:t>
      </w:r>
      <w:r>
        <w:rPr>
          <w:spacing w:val="-12"/>
        </w:rPr>
        <w:t> </w:t>
      </w:r>
      <w:r>
        <w:rPr/>
        <w:t>‘universal’ chromatin</w:t>
      </w:r>
      <w:r>
        <w:rPr>
          <w:spacing w:val="-2"/>
        </w:rPr>
        <w:t> </w:t>
      </w:r>
      <w:r>
        <w:rPr/>
        <w:t>states.</w:t>
      </w:r>
      <w:hyperlink w:history="true" w:anchor="_bookmark33">
        <w:r>
          <w:rPr>
            <w:color w:val="0097CF"/>
            <w:vertAlign w:val="superscript"/>
          </w:rPr>
          <w:t>45</w:t>
        </w:r>
      </w:hyperlink>
      <w:r>
        <w:rPr>
          <w:color w:val="0097CF"/>
          <w:spacing w:val="-2"/>
          <w:vertAlign w:val="baseline"/>
        </w:rPr>
        <w:t> </w:t>
      </w:r>
      <w:r>
        <w:rPr>
          <w:vertAlign w:val="baseline"/>
        </w:rPr>
        <w:t>We</w:t>
      </w:r>
      <w:r>
        <w:rPr>
          <w:spacing w:val="-2"/>
          <w:vertAlign w:val="baseline"/>
        </w:rPr>
        <w:t> </w:t>
      </w:r>
      <w:r>
        <w:rPr>
          <w:vertAlign w:val="baseline"/>
        </w:rPr>
        <w:t>assigned</w:t>
      </w:r>
      <w:r>
        <w:rPr>
          <w:spacing w:val="-2"/>
          <w:vertAlign w:val="baseline"/>
        </w:rPr>
        <w:t> </w:t>
      </w:r>
      <w:r>
        <w:rPr>
          <w:vertAlign w:val="baseline"/>
        </w:rPr>
        <w:t>chromatin</w:t>
      </w:r>
      <w:r>
        <w:rPr>
          <w:spacing w:val="-2"/>
          <w:vertAlign w:val="baseline"/>
        </w:rPr>
        <w:t> </w:t>
      </w:r>
      <w:r>
        <w:rPr>
          <w:vertAlign w:val="baseline"/>
        </w:rPr>
        <w:t>states</w:t>
      </w:r>
      <w:r>
        <w:rPr>
          <w:spacing w:val="-2"/>
          <w:vertAlign w:val="baseline"/>
        </w:rPr>
        <w:t> </w:t>
      </w:r>
      <w:r>
        <w:rPr>
          <w:vertAlign w:val="baseline"/>
        </w:rPr>
        <w:t>to</w:t>
      </w:r>
      <w:r>
        <w:rPr>
          <w:spacing w:val="-2"/>
          <w:vertAlign w:val="baseline"/>
        </w:rPr>
        <w:t> </w:t>
      </w:r>
      <w:r>
        <w:rPr>
          <w:vertAlign w:val="baseline"/>
        </w:rPr>
        <w:t>specific</w:t>
      </w:r>
      <w:r>
        <w:rPr>
          <w:spacing w:val="-2"/>
          <w:vertAlign w:val="baseline"/>
        </w:rPr>
        <w:t> </w:t>
      </w:r>
      <w:r>
        <w:rPr>
          <w:vertAlign w:val="baseline"/>
        </w:rPr>
        <w:t>cell</w:t>
      </w:r>
      <w:r>
        <w:rPr>
          <w:spacing w:val="-1"/>
          <w:vertAlign w:val="baseline"/>
        </w:rPr>
        <w:t> </w:t>
      </w:r>
      <w:r>
        <w:rPr>
          <w:vertAlign w:val="baseline"/>
        </w:rPr>
        <w:t>types</w:t>
      </w:r>
      <w:r>
        <w:rPr>
          <w:spacing w:val="-2"/>
          <w:vertAlign w:val="baseline"/>
        </w:rPr>
        <w:t> </w:t>
      </w:r>
      <w:r>
        <w:rPr>
          <w:vertAlign w:val="baseline"/>
        </w:rPr>
        <w:t>by</w:t>
      </w:r>
      <w:r>
        <w:rPr>
          <w:spacing w:val="-3"/>
          <w:vertAlign w:val="baseline"/>
        </w:rPr>
        <w:t> </w:t>
      </w:r>
      <w:r>
        <w:rPr>
          <w:vertAlign w:val="baseline"/>
        </w:rPr>
        <w:t>searching</w:t>
      </w:r>
      <w:r>
        <w:rPr>
          <w:spacing w:val="-1"/>
          <w:vertAlign w:val="baseline"/>
        </w:rPr>
        <w:t> </w:t>
      </w:r>
      <w:r>
        <w:rPr>
          <w:vertAlign w:val="baseline"/>
        </w:rPr>
        <w:t>for</w:t>
      </w:r>
      <w:r>
        <w:rPr>
          <w:spacing w:val="-1"/>
          <w:vertAlign w:val="baseline"/>
        </w:rPr>
        <w:t> </w:t>
      </w:r>
      <w:r>
        <w:rPr>
          <w:vertAlign w:val="baseline"/>
        </w:rPr>
        <w:t>an</w:t>
      </w:r>
      <w:r>
        <w:rPr>
          <w:spacing w:val="-3"/>
          <w:vertAlign w:val="baseline"/>
        </w:rPr>
        <w:t> </w:t>
      </w:r>
      <w:r>
        <w:rPr>
          <w:vertAlign w:val="baseline"/>
        </w:rPr>
        <w:t>overlap</w:t>
      </w:r>
      <w:r>
        <w:rPr>
          <w:spacing w:val="-1"/>
          <w:vertAlign w:val="baseline"/>
        </w:rPr>
        <w:t> </w:t>
      </w:r>
      <w:r>
        <w:rPr>
          <w:vertAlign w:val="baseline"/>
        </w:rPr>
        <w:t>between</w:t>
      </w:r>
      <w:r>
        <w:rPr>
          <w:spacing w:val="-1"/>
          <w:vertAlign w:val="baseline"/>
        </w:rPr>
        <w:t> </w:t>
      </w:r>
      <w:r>
        <w:rPr>
          <w:vertAlign w:val="baseline"/>
        </w:rPr>
        <w:t>ATAC</w:t>
      </w:r>
      <w:r>
        <w:rPr>
          <w:spacing w:val="-2"/>
          <w:vertAlign w:val="baseline"/>
        </w:rPr>
        <w:t> </w:t>
      </w:r>
      <w:r>
        <w:rPr>
          <w:vertAlign w:val="baseline"/>
        </w:rPr>
        <w:t>sites</w:t>
      </w:r>
      <w:r>
        <w:rPr>
          <w:spacing w:val="-2"/>
          <w:vertAlign w:val="baseline"/>
        </w:rPr>
        <w:t> </w:t>
      </w:r>
      <w:r>
        <w:rPr>
          <w:vertAlign w:val="baseline"/>
        </w:rPr>
        <w:t>and</w:t>
      </w:r>
      <w:r>
        <w:rPr>
          <w:spacing w:val="-1"/>
          <w:vertAlign w:val="baseline"/>
        </w:rPr>
        <w:t> </w:t>
      </w:r>
      <w:r>
        <w:rPr>
          <w:vertAlign w:val="baseline"/>
        </w:rPr>
        <w:t>anno- tations, requiring a total of at least 10 reads in the B6 and D2 strains. The model we tested, in R formulation, is:</w:t>
      </w:r>
    </w:p>
    <w:p>
      <w:pPr>
        <w:pStyle w:val="BodyText"/>
        <w:spacing w:line="196" w:lineRule="exact"/>
        <w:ind w:left="271"/>
        <w:jc w:val="both"/>
      </w:pPr>
      <w:r>
        <w:rPr/>
        <w:t>lm</w:t>
      </w:r>
      <w:r>
        <w:rPr>
          <w:spacing w:val="1"/>
        </w:rPr>
        <w:t> </w:t>
      </w:r>
      <w:r>
        <w:rPr/>
        <w:t>(normalized.log2fold</w:t>
      </w:r>
      <w:r>
        <w:rPr>
          <w:spacing w:val="4"/>
        </w:rPr>
        <w:t> </w:t>
      </w:r>
      <w:r>
        <w:rPr>
          <w:rFonts w:ascii="Verdana"/>
        </w:rPr>
        <w:t>~</w:t>
      </w:r>
      <w:r>
        <w:rPr>
          <w:rFonts w:ascii="Verdana"/>
          <w:spacing w:val="-12"/>
        </w:rPr>
        <w:t> </w:t>
      </w:r>
      <w:r>
        <w:rPr/>
        <w:t>annotations</w:t>
      </w:r>
      <w:r>
        <w:rPr>
          <w:spacing w:val="3"/>
        </w:rPr>
        <w:t> </w:t>
      </w:r>
      <w:r>
        <w:rPr/>
        <w:t>+</w:t>
      </w:r>
      <w:r>
        <w:rPr>
          <w:spacing w:val="1"/>
        </w:rPr>
        <w:t> </w:t>
      </w:r>
      <w:r>
        <w:rPr/>
        <w:t>density</w:t>
      </w:r>
      <w:r>
        <w:rPr>
          <w:spacing w:val="3"/>
        </w:rPr>
        <w:t> </w:t>
      </w:r>
      <w:r>
        <w:rPr/>
        <w:t>+</w:t>
      </w:r>
      <w:r>
        <w:rPr>
          <w:spacing w:val="1"/>
        </w:rPr>
        <w:t> </w:t>
      </w:r>
      <w:r>
        <w:rPr/>
        <w:t>mutations</w:t>
      </w:r>
      <w:r>
        <w:rPr>
          <w:spacing w:val="2"/>
        </w:rPr>
        <w:t> </w:t>
      </w:r>
      <w:r>
        <w:rPr/>
        <w:t>+</w:t>
      </w:r>
      <w:r>
        <w:rPr>
          <w:spacing w:val="1"/>
        </w:rPr>
        <w:t> </w:t>
      </w:r>
      <w:r>
        <w:rPr/>
        <w:t>density:mutations,</w:t>
      </w:r>
      <w:r>
        <w:rPr>
          <w:spacing w:val="4"/>
        </w:rPr>
        <w:t> </w:t>
      </w:r>
      <w:r>
        <w:rPr/>
        <w:t>data</w:t>
      </w:r>
      <w:r>
        <w:rPr>
          <w:spacing w:val="1"/>
        </w:rPr>
        <w:t> </w:t>
      </w:r>
      <w:r>
        <w:rPr/>
        <w:t>=</w:t>
      </w:r>
      <w:r>
        <w:rPr>
          <w:spacing w:val="2"/>
        </w:rPr>
        <w:t> </w:t>
      </w:r>
      <w:r>
        <w:rPr>
          <w:spacing w:val="-2"/>
        </w:rPr>
        <w:t>data)</w:t>
      </w:r>
    </w:p>
    <w:p>
      <w:pPr>
        <w:pStyle w:val="BodyText"/>
        <w:spacing w:before="12"/>
        <w:ind w:left="271"/>
        <w:jc w:val="both"/>
      </w:pPr>
      <w:r>
        <w:rPr/>
        <w:t>Results,</w:t>
      </w:r>
      <w:r>
        <w:rPr>
          <w:spacing w:val="-6"/>
        </w:rPr>
        <w:t> </w:t>
      </w:r>
      <w:r>
        <w:rPr/>
        <w:t>shown</w:t>
      </w:r>
      <w:r>
        <w:rPr>
          <w:spacing w:val="-6"/>
        </w:rPr>
        <w:t> </w:t>
      </w:r>
      <w:r>
        <w:rPr/>
        <w:t>in</w:t>
      </w:r>
      <w:r>
        <w:rPr>
          <w:spacing w:val="-6"/>
        </w:rPr>
        <w:t> </w:t>
      </w:r>
      <w:hyperlink w:history="true" w:anchor="_bookmark12">
        <w:r>
          <w:rPr>
            <w:color w:val="0097CF"/>
          </w:rPr>
          <w:t>Table</w:t>
        </w:r>
        <w:r>
          <w:rPr>
            <w:color w:val="0097CF"/>
            <w:spacing w:val="-5"/>
          </w:rPr>
          <w:t> </w:t>
        </w:r>
        <w:r>
          <w:rPr>
            <w:color w:val="0097CF"/>
          </w:rPr>
          <w:t>S2</w:t>
        </w:r>
      </w:hyperlink>
      <w:r>
        <w:rPr/>
        <w:t>,</w:t>
      </w:r>
      <w:r>
        <w:rPr>
          <w:spacing w:val="-6"/>
        </w:rPr>
        <w:t> </w:t>
      </w:r>
      <w:r>
        <w:rPr/>
        <w:t>reveal</w:t>
      </w:r>
      <w:r>
        <w:rPr>
          <w:spacing w:val="-5"/>
        </w:rPr>
        <w:t> </w:t>
      </w:r>
      <w:r>
        <w:rPr/>
        <w:t>a</w:t>
      </w:r>
      <w:r>
        <w:rPr>
          <w:spacing w:val="-7"/>
        </w:rPr>
        <w:t> </w:t>
      </w:r>
      <w:r>
        <w:rPr/>
        <w:t>highly</w:t>
      </w:r>
      <w:r>
        <w:rPr>
          <w:spacing w:val="-5"/>
        </w:rPr>
        <w:t> </w:t>
      </w:r>
      <w:r>
        <w:rPr/>
        <w:t>significant</w:t>
      </w:r>
      <w:r>
        <w:rPr>
          <w:spacing w:val="-5"/>
        </w:rPr>
        <w:t> </w:t>
      </w:r>
      <w:r>
        <w:rPr/>
        <w:t>interaction:</w:t>
      </w:r>
      <w:r>
        <w:rPr>
          <w:spacing w:val="-6"/>
        </w:rPr>
        <w:t> </w:t>
      </w:r>
      <w:r>
        <w:rPr/>
        <w:t>p</w:t>
      </w:r>
      <w:r>
        <w:rPr>
          <w:spacing w:val="-6"/>
        </w:rPr>
        <w:t> </w:t>
      </w:r>
      <w:r>
        <w:rPr/>
        <w:t>=</w:t>
      </w:r>
      <w:r>
        <w:rPr>
          <w:spacing w:val="-6"/>
        </w:rPr>
        <w:t> </w:t>
      </w:r>
      <w:r>
        <w:rPr/>
        <w:t>8.41E</w:t>
      </w:r>
      <w:r>
        <w:rPr>
          <w:rFonts w:ascii="Verdana" w:hAnsi="Verdana"/>
        </w:rPr>
        <w:t>—</w:t>
      </w:r>
      <w:r>
        <w:rPr>
          <w:spacing w:val="-5"/>
        </w:rPr>
        <w:t>08.</w:t>
      </w:r>
    </w:p>
    <w:p>
      <w:pPr>
        <w:pStyle w:val="BodyText"/>
        <w:spacing w:line="268" w:lineRule="auto" w:before="24"/>
        <w:ind w:left="102" w:right="253" w:firstLine="168"/>
        <w:jc w:val="both"/>
      </w:pPr>
      <w:r>
        <w:rPr/>
        <w:t>We used the same model to test the sensitivity of our results to assumptions about CpG sequence density and expression changes. We explored the impact of the thresholds we used for defining high and low CpG sequence density and the impact of excluding, or including, sites on the genome based on gene expression levels.</w:t>
      </w:r>
    </w:p>
    <w:p>
      <w:pPr>
        <w:pStyle w:val="BodyText"/>
        <w:spacing w:line="268" w:lineRule="auto" w:before="1"/>
        <w:ind w:left="102" w:right="252" w:firstLine="168"/>
        <w:jc w:val="both"/>
      </w:pPr>
      <w:r>
        <w:rPr/>
        <w:t>To</w:t>
      </w:r>
      <w:r>
        <w:rPr>
          <w:spacing w:val="-12"/>
        </w:rPr>
        <w:t> </w:t>
      </w:r>
      <w:r>
        <w:rPr/>
        <w:t>examine</w:t>
      </w:r>
      <w:r>
        <w:rPr>
          <w:spacing w:val="-12"/>
        </w:rPr>
        <w:t> </w:t>
      </w:r>
      <w:r>
        <w:rPr/>
        <w:t>the</w:t>
      </w:r>
      <w:r>
        <w:rPr>
          <w:spacing w:val="-12"/>
        </w:rPr>
        <w:t> </w:t>
      </w:r>
      <w:r>
        <w:rPr/>
        <w:t>threshold</w:t>
      </w:r>
      <w:r>
        <w:rPr>
          <w:spacing w:val="-12"/>
        </w:rPr>
        <w:t> </w:t>
      </w:r>
      <w:r>
        <w:rPr/>
        <w:t>for</w:t>
      </w:r>
      <w:r>
        <w:rPr>
          <w:spacing w:val="-12"/>
        </w:rPr>
        <w:t> </w:t>
      </w:r>
      <w:r>
        <w:rPr/>
        <w:t>distinguishing</w:t>
      </w:r>
      <w:r>
        <w:rPr>
          <w:spacing w:val="-11"/>
        </w:rPr>
        <w:t> </w:t>
      </w:r>
      <w:r>
        <w:rPr/>
        <w:t>high</w:t>
      </w:r>
      <w:r>
        <w:rPr>
          <w:spacing w:val="-12"/>
        </w:rPr>
        <w:t> </w:t>
      </w:r>
      <w:r>
        <w:rPr/>
        <w:t>and</w:t>
      </w:r>
      <w:r>
        <w:rPr>
          <w:spacing w:val="-12"/>
        </w:rPr>
        <w:t> </w:t>
      </w:r>
      <w:r>
        <w:rPr/>
        <w:t>low</w:t>
      </w:r>
      <w:r>
        <w:rPr>
          <w:spacing w:val="-12"/>
        </w:rPr>
        <w:t> </w:t>
      </w:r>
      <w:r>
        <w:rPr/>
        <w:t>sequence</w:t>
      </w:r>
      <w:r>
        <w:rPr>
          <w:spacing w:val="-12"/>
        </w:rPr>
        <w:t> </w:t>
      </w:r>
      <w:r>
        <w:rPr/>
        <w:t>density</w:t>
      </w:r>
      <w:r>
        <w:rPr>
          <w:spacing w:val="-11"/>
        </w:rPr>
        <w:t> </w:t>
      </w:r>
      <w:r>
        <w:rPr/>
        <w:t>CpG</w:t>
      </w:r>
      <w:r>
        <w:rPr>
          <w:spacing w:val="-12"/>
        </w:rPr>
        <w:t> </w:t>
      </w:r>
      <w:r>
        <w:rPr/>
        <w:t>regions</w:t>
      </w:r>
      <w:r>
        <w:rPr>
          <w:spacing w:val="-12"/>
        </w:rPr>
        <w:t> </w:t>
      </w:r>
      <w:r>
        <w:rPr/>
        <w:t>of</w:t>
      </w:r>
      <w:r>
        <w:rPr>
          <w:spacing w:val="-12"/>
        </w:rPr>
        <w:t> </w:t>
      </w:r>
      <w:r>
        <w:rPr/>
        <w:t>the</w:t>
      </w:r>
      <w:r>
        <w:rPr>
          <w:spacing w:val="-12"/>
        </w:rPr>
        <w:t> </w:t>
      </w:r>
      <w:r>
        <w:rPr/>
        <w:t>genome,</w:t>
      </w:r>
      <w:r>
        <w:rPr>
          <w:spacing w:val="-11"/>
        </w:rPr>
        <w:t> </w:t>
      </w:r>
      <w:r>
        <w:rPr/>
        <w:t>we</w:t>
      </w:r>
      <w:r>
        <w:rPr>
          <w:spacing w:val="-12"/>
        </w:rPr>
        <w:t> </w:t>
      </w:r>
      <w:r>
        <w:rPr/>
        <w:t>divided</w:t>
      </w:r>
      <w:r>
        <w:rPr>
          <w:spacing w:val="-12"/>
        </w:rPr>
        <w:t> </w:t>
      </w:r>
      <w:r>
        <w:rPr/>
        <w:t>CpG</w:t>
      </w:r>
      <w:r>
        <w:rPr>
          <w:spacing w:val="-12"/>
        </w:rPr>
        <w:t> </w:t>
      </w:r>
      <w:r>
        <w:rPr/>
        <w:t>sequence density</w:t>
      </w:r>
      <w:r>
        <w:rPr>
          <w:spacing w:val="-14"/>
        </w:rPr>
        <w:t> </w:t>
      </w:r>
      <w:r>
        <w:rPr/>
        <w:t>into</w:t>
      </w:r>
      <w:r>
        <w:rPr>
          <w:spacing w:val="-12"/>
        </w:rPr>
        <w:t> </w:t>
      </w:r>
      <w:r>
        <w:rPr/>
        <w:t>high</w:t>
      </w:r>
      <w:r>
        <w:rPr>
          <w:spacing w:val="-12"/>
        </w:rPr>
        <w:t> </w:t>
      </w:r>
      <w:r>
        <w:rPr/>
        <w:t>and</w:t>
      </w:r>
      <w:r>
        <w:rPr>
          <w:spacing w:val="-12"/>
        </w:rPr>
        <w:t> </w:t>
      </w:r>
      <w:r>
        <w:rPr/>
        <w:t>low</w:t>
      </w:r>
      <w:r>
        <w:rPr>
          <w:spacing w:val="-12"/>
        </w:rPr>
        <w:t> </w:t>
      </w:r>
      <w:r>
        <w:rPr/>
        <w:t>regions</w:t>
      </w:r>
      <w:r>
        <w:rPr>
          <w:spacing w:val="-11"/>
        </w:rPr>
        <w:t> </w:t>
      </w:r>
      <w:r>
        <w:rPr/>
        <w:t>based</w:t>
      </w:r>
      <w:r>
        <w:rPr>
          <w:spacing w:val="-12"/>
        </w:rPr>
        <w:t> </w:t>
      </w:r>
      <w:r>
        <w:rPr/>
        <w:t>on</w:t>
      </w:r>
      <w:r>
        <w:rPr>
          <w:spacing w:val="-12"/>
        </w:rPr>
        <w:t> </w:t>
      </w:r>
      <w:r>
        <w:rPr/>
        <w:t>the</w:t>
      </w:r>
      <w:r>
        <w:rPr>
          <w:spacing w:val="-12"/>
        </w:rPr>
        <w:t> </w:t>
      </w:r>
      <w:r>
        <w:rPr/>
        <w:t>results</w:t>
      </w:r>
      <w:r>
        <w:rPr>
          <w:spacing w:val="-12"/>
        </w:rPr>
        <w:t> </w:t>
      </w:r>
      <w:r>
        <w:rPr/>
        <w:t>of</w:t>
      </w:r>
      <w:r>
        <w:rPr>
          <w:spacing w:val="-11"/>
        </w:rPr>
        <w:t> </w:t>
      </w:r>
      <w:hyperlink w:history="true" w:anchor="_bookmark7">
        <w:r>
          <w:rPr>
            <w:color w:val="0097CF"/>
          </w:rPr>
          <w:t>Figure</w:t>
        </w:r>
        <w:r>
          <w:rPr>
            <w:color w:val="0097CF"/>
            <w:spacing w:val="-12"/>
          </w:rPr>
          <w:t> </w:t>
        </w:r>
        <w:r>
          <w:rPr>
            <w:color w:val="0097CF"/>
          </w:rPr>
          <w:t>2</w:t>
        </w:r>
      </w:hyperlink>
      <w:r>
        <w:rPr>
          <w:color w:val="0097CF"/>
          <w:spacing w:val="-12"/>
        </w:rPr>
        <w:t> </w:t>
      </w:r>
      <w:r>
        <w:rPr/>
        <w:t>in</w:t>
      </w:r>
      <w:r>
        <w:rPr>
          <w:spacing w:val="-12"/>
        </w:rPr>
        <w:t> </w:t>
      </w:r>
      <w:r>
        <w:rPr/>
        <w:t>the</w:t>
      </w:r>
      <w:r>
        <w:rPr>
          <w:spacing w:val="-12"/>
        </w:rPr>
        <w:t> </w:t>
      </w:r>
      <w:r>
        <w:rPr/>
        <w:t>main</w:t>
      </w:r>
      <w:r>
        <w:rPr>
          <w:spacing w:val="-11"/>
        </w:rPr>
        <w:t> </w:t>
      </w:r>
      <w:r>
        <w:rPr/>
        <w:t>text,</w:t>
      </w:r>
      <w:r>
        <w:rPr>
          <w:spacing w:val="-12"/>
        </w:rPr>
        <w:t> </w:t>
      </w:r>
      <w:r>
        <w:rPr/>
        <w:t>choosing</w:t>
      </w:r>
      <w:r>
        <w:rPr>
          <w:spacing w:val="-12"/>
        </w:rPr>
        <w:t> </w:t>
      </w:r>
      <w:r>
        <w:rPr/>
        <w:t>the</w:t>
      </w:r>
      <w:r>
        <w:rPr>
          <w:spacing w:val="-12"/>
        </w:rPr>
        <w:t> </w:t>
      </w:r>
      <w:r>
        <w:rPr/>
        <w:t>inflection</w:t>
      </w:r>
      <w:r>
        <w:rPr>
          <w:spacing w:val="-12"/>
        </w:rPr>
        <w:t> </w:t>
      </w:r>
      <w:r>
        <w:rPr/>
        <w:t>point</w:t>
      </w:r>
      <w:r>
        <w:rPr>
          <w:spacing w:val="-11"/>
        </w:rPr>
        <w:t> </w:t>
      </w:r>
      <w:r>
        <w:rPr/>
        <w:t>of</w:t>
      </w:r>
      <w:r>
        <w:rPr>
          <w:spacing w:val="-12"/>
        </w:rPr>
        <w:t> </w:t>
      </w:r>
      <w:r>
        <w:rPr/>
        <w:t>the</w:t>
      </w:r>
      <w:r>
        <w:rPr>
          <w:spacing w:val="-12"/>
        </w:rPr>
        <w:t> </w:t>
      </w:r>
      <w:r>
        <w:rPr/>
        <w:t>curve</w:t>
      </w:r>
      <w:r>
        <w:rPr>
          <w:spacing w:val="-12"/>
        </w:rPr>
        <w:t> </w:t>
      </w:r>
      <w:r>
        <w:rPr/>
        <w:t>at</w:t>
      </w:r>
      <w:r>
        <w:rPr>
          <w:spacing w:val="-12"/>
        </w:rPr>
        <w:t> </w:t>
      </w:r>
      <w:r>
        <w:rPr/>
        <w:t>40</w:t>
      </w:r>
      <w:r>
        <w:rPr>
          <w:spacing w:val="-11"/>
        </w:rPr>
        <w:t> </w:t>
      </w:r>
      <w:r>
        <w:rPr/>
        <w:t>CpG/ </w:t>
      </w:r>
      <w:r>
        <w:rPr>
          <w:spacing w:val="-2"/>
        </w:rPr>
        <w:t>Kb.</w:t>
      </w:r>
      <w:r>
        <w:rPr>
          <w:spacing w:val="-5"/>
        </w:rPr>
        <w:t> </w:t>
      </w:r>
      <w:r>
        <w:rPr>
          <w:spacing w:val="-2"/>
        </w:rPr>
        <w:t>What</w:t>
      </w:r>
      <w:r>
        <w:rPr>
          <w:spacing w:val="-5"/>
        </w:rPr>
        <w:t> </w:t>
      </w:r>
      <w:r>
        <w:rPr>
          <w:spacing w:val="-2"/>
        </w:rPr>
        <w:t>happens</w:t>
      </w:r>
      <w:r>
        <w:rPr>
          <w:spacing w:val="-3"/>
        </w:rPr>
        <w:t> </w:t>
      </w:r>
      <w:r>
        <w:rPr>
          <w:spacing w:val="-2"/>
        </w:rPr>
        <w:t>if</w:t>
      </w:r>
      <w:r>
        <w:rPr>
          <w:spacing w:val="-5"/>
        </w:rPr>
        <w:t> </w:t>
      </w:r>
      <w:r>
        <w:rPr>
          <w:spacing w:val="-2"/>
        </w:rPr>
        <w:t>a</w:t>
      </w:r>
      <w:r>
        <w:rPr>
          <w:spacing w:val="-5"/>
        </w:rPr>
        <w:t> </w:t>
      </w:r>
      <w:r>
        <w:rPr>
          <w:spacing w:val="-2"/>
        </w:rPr>
        <w:t>different threshold</w:t>
      </w:r>
      <w:r>
        <w:rPr>
          <w:spacing w:val="-5"/>
        </w:rPr>
        <w:t> </w:t>
      </w:r>
      <w:r>
        <w:rPr>
          <w:spacing w:val="-2"/>
        </w:rPr>
        <w:t>is</w:t>
      </w:r>
      <w:r>
        <w:rPr>
          <w:spacing w:val="-3"/>
        </w:rPr>
        <w:t> </w:t>
      </w:r>
      <w:r>
        <w:rPr>
          <w:spacing w:val="-2"/>
        </w:rPr>
        <w:t>chosen?</w:t>
      </w:r>
      <w:r>
        <w:rPr>
          <w:spacing w:val="-5"/>
        </w:rPr>
        <w:t> </w:t>
      </w:r>
      <w:r>
        <w:rPr>
          <w:spacing w:val="-2"/>
        </w:rPr>
        <w:t>We</w:t>
      </w:r>
      <w:r>
        <w:rPr>
          <w:spacing w:val="-3"/>
        </w:rPr>
        <w:t> </w:t>
      </w:r>
      <w:r>
        <w:rPr>
          <w:spacing w:val="-2"/>
        </w:rPr>
        <w:t>include</w:t>
      </w:r>
      <w:r>
        <w:rPr>
          <w:spacing w:val="-5"/>
        </w:rPr>
        <w:t> </w:t>
      </w:r>
      <w:r>
        <w:rPr>
          <w:spacing w:val="-2"/>
        </w:rPr>
        <w:t>all</w:t>
      </w:r>
      <w:r>
        <w:rPr>
          <w:spacing w:val="-3"/>
        </w:rPr>
        <w:t> </w:t>
      </w:r>
      <w:r>
        <w:rPr>
          <w:spacing w:val="-2"/>
        </w:rPr>
        <w:t>transcripts,</w:t>
      </w:r>
      <w:r>
        <w:rPr>
          <w:spacing w:val="-3"/>
        </w:rPr>
        <w:t> </w:t>
      </w:r>
      <w:r>
        <w:rPr>
          <w:spacing w:val="-2"/>
        </w:rPr>
        <w:t>regardless</w:t>
      </w:r>
      <w:r>
        <w:rPr>
          <w:spacing w:val="-5"/>
        </w:rPr>
        <w:t> </w:t>
      </w:r>
      <w:r>
        <w:rPr>
          <w:spacing w:val="-2"/>
        </w:rPr>
        <w:t>of</w:t>
      </w:r>
      <w:r>
        <w:rPr>
          <w:spacing w:val="-5"/>
        </w:rPr>
        <w:t> </w:t>
      </w:r>
      <w:r>
        <w:rPr>
          <w:spacing w:val="-2"/>
        </w:rPr>
        <w:t>the</w:t>
      </w:r>
      <w:r>
        <w:rPr>
          <w:spacing w:val="-5"/>
        </w:rPr>
        <w:t> </w:t>
      </w:r>
      <w:r>
        <w:rPr>
          <w:spacing w:val="-2"/>
        </w:rPr>
        <w:t>size</w:t>
      </w:r>
      <w:r>
        <w:rPr>
          <w:spacing w:val="-5"/>
        </w:rPr>
        <w:t> </w:t>
      </w:r>
      <w:r>
        <w:rPr>
          <w:spacing w:val="-2"/>
        </w:rPr>
        <w:t>of</w:t>
      </w:r>
      <w:r>
        <w:rPr>
          <w:spacing w:val="-5"/>
        </w:rPr>
        <w:t> </w:t>
      </w:r>
      <w:r>
        <w:rPr>
          <w:spacing w:val="-2"/>
        </w:rPr>
        <w:t>the</w:t>
      </w:r>
      <w:r>
        <w:rPr>
          <w:spacing w:val="-5"/>
        </w:rPr>
        <w:t> </w:t>
      </w:r>
      <w:r>
        <w:rPr>
          <w:spacing w:val="-2"/>
        </w:rPr>
        <w:t>DESeq</w:t>
      </w:r>
      <w:r>
        <w:rPr>
          <w:spacing w:val="-3"/>
        </w:rPr>
        <w:t> </w:t>
      </w:r>
      <w:r>
        <w:rPr>
          <w:spacing w:val="-2"/>
        </w:rPr>
        <w:t>estimated</w:t>
      </w:r>
      <w:r>
        <w:rPr>
          <w:spacing w:val="-3"/>
        </w:rPr>
        <w:t> </w:t>
      </w:r>
      <w:r>
        <w:rPr>
          <w:spacing w:val="-2"/>
        </w:rPr>
        <w:t>log2fold </w:t>
      </w:r>
      <w:r>
        <w:rPr/>
        <w:t>change. We</w:t>
      </w:r>
      <w:r>
        <w:rPr>
          <w:spacing w:val="-1"/>
        </w:rPr>
        <w:t> </w:t>
      </w:r>
      <w:r>
        <w:rPr/>
        <w:t>choose CpG sequence density thresholds between 14 and 60, and for each one divided the sample into high and low sequence</w:t>
      </w:r>
      <w:r>
        <w:rPr>
          <w:spacing w:val="-6"/>
        </w:rPr>
        <w:t> </w:t>
      </w:r>
      <w:r>
        <w:rPr/>
        <w:t>density</w:t>
      </w:r>
      <w:r>
        <w:rPr>
          <w:spacing w:val="-7"/>
        </w:rPr>
        <w:t> </w:t>
      </w:r>
      <w:r>
        <w:rPr/>
        <w:t>regions.</w:t>
      </w:r>
      <w:r>
        <w:rPr>
          <w:spacing w:val="-8"/>
        </w:rPr>
        <w:t> </w:t>
      </w:r>
      <w:r>
        <w:rPr/>
        <w:t>We</w:t>
      </w:r>
      <w:r>
        <w:rPr>
          <w:spacing w:val="-6"/>
        </w:rPr>
        <w:t> </w:t>
      </w:r>
      <w:r>
        <w:rPr/>
        <w:t>then</w:t>
      </w:r>
      <w:r>
        <w:rPr>
          <w:spacing w:val="-7"/>
        </w:rPr>
        <w:t> </w:t>
      </w:r>
      <w:r>
        <w:rPr/>
        <w:t>calculated</w:t>
      </w:r>
      <w:r>
        <w:rPr>
          <w:spacing w:val="-6"/>
        </w:rPr>
        <w:t> </w:t>
      </w:r>
      <w:r>
        <w:rPr/>
        <w:t>the</w:t>
      </w:r>
      <w:r>
        <w:rPr>
          <w:spacing w:val="-7"/>
        </w:rPr>
        <w:t> </w:t>
      </w:r>
      <w:r>
        <w:rPr/>
        <w:t>interaction</w:t>
      </w:r>
      <w:r>
        <w:rPr>
          <w:spacing w:val="-6"/>
        </w:rPr>
        <w:t> </w:t>
      </w:r>
      <w:r>
        <w:rPr/>
        <w:t>between</w:t>
      </w:r>
      <w:r>
        <w:rPr>
          <w:spacing w:val="-6"/>
        </w:rPr>
        <w:t> </w:t>
      </w:r>
      <w:r>
        <w:rPr/>
        <w:t>the</w:t>
      </w:r>
      <w:r>
        <w:rPr>
          <w:spacing w:val="-7"/>
        </w:rPr>
        <w:t> </w:t>
      </w:r>
      <w:r>
        <w:rPr/>
        <w:t>mutation</w:t>
      </w:r>
      <w:r>
        <w:rPr>
          <w:spacing w:val="-6"/>
        </w:rPr>
        <w:t> </w:t>
      </w:r>
      <w:r>
        <w:rPr/>
        <w:t>and</w:t>
      </w:r>
      <w:r>
        <w:rPr>
          <w:spacing w:val="-7"/>
        </w:rPr>
        <w:t> </w:t>
      </w:r>
      <w:r>
        <w:rPr/>
        <w:t>the</w:t>
      </w:r>
      <w:r>
        <w:rPr>
          <w:spacing w:val="-7"/>
        </w:rPr>
        <w:t> </w:t>
      </w:r>
      <w:r>
        <w:rPr/>
        <w:t>RNA</w:t>
      </w:r>
      <w:r>
        <w:rPr>
          <w:spacing w:val="-6"/>
        </w:rPr>
        <w:t> </w:t>
      </w:r>
      <w:r>
        <w:rPr/>
        <w:t>abundance,</w:t>
      </w:r>
      <w:r>
        <w:rPr>
          <w:spacing w:val="-7"/>
        </w:rPr>
        <w:t> </w:t>
      </w:r>
      <w:r>
        <w:rPr/>
        <w:t>using</w:t>
      </w:r>
      <w:r>
        <w:rPr>
          <w:spacing w:val="-6"/>
        </w:rPr>
        <w:t> </w:t>
      </w:r>
      <w:r>
        <w:rPr/>
        <w:t>the</w:t>
      </w:r>
      <w:r>
        <w:rPr>
          <w:spacing w:val="-7"/>
        </w:rPr>
        <w:t> </w:t>
      </w:r>
      <w:r>
        <w:rPr/>
        <w:t>same</w:t>
      </w:r>
      <w:r>
        <w:rPr>
          <w:spacing w:val="-7"/>
        </w:rPr>
        <w:t> </w:t>
      </w:r>
      <w:r>
        <w:rPr/>
        <w:t>linear model described above. </w:t>
      </w:r>
      <w:hyperlink w:history="true" w:anchor="_bookmark12">
        <w:r>
          <w:rPr>
            <w:color w:val="0097CF"/>
          </w:rPr>
          <w:t>Figure S2</w:t>
        </w:r>
      </w:hyperlink>
      <w:r>
        <w:rPr>
          <w:color w:val="0097CF"/>
        </w:rPr>
        <w:t> </w:t>
      </w:r>
      <w:r>
        <w:rPr/>
        <w:t>shows the results, demonstrating a peak in the effect size at a density of 38 CpG/Kb.</w:t>
      </w:r>
    </w:p>
    <w:p>
      <w:pPr>
        <w:pStyle w:val="BodyText"/>
        <w:spacing w:line="268" w:lineRule="auto" w:before="1"/>
        <w:ind w:left="102" w:right="252" w:firstLine="168"/>
        <w:jc w:val="both"/>
      </w:pPr>
      <w:r>
        <w:rPr/>
        <w:t>What</w:t>
      </w:r>
      <w:r>
        <w:rPr>
          <w:spacing w:val="-7"/>
        </w:rPr>
        <w:t> </w:t>
      </w:r>
      <w:r>
        <w:rPr/>
        <w:t>happens</w:t>
      </w:r>
      <w:r>
        <w:rPr>
          <w:spacing w:val="-6"/>
        </w:rPr>
        <w:t> </w:t>
      </w:r>
      <w:r>
        <w:rPr/>
        <w:t>if</w:t>
      </w:r>
      <w:r>
        <w:rPr>
          <w:spacing w:val="-7"/>
        </w:rPr>
        <w:t> </w:t>
      </w:r>
      <w:r>
        <w:rPr/>
        <w:t>we</w:t>
      </w:r>
      <w:r>
        <w:rPr>
          <w:spacing w:val="-7"/>
        </w:rPr>
        <w:t> </w:t>
      </w:r>
      <w:r>
        <w:rPr/>
        <w:t>restrict</w:t>
      </w:r>
      <w:r>
        <w:rPr>
          <w:spacing w:val="-7"/>
        </w:rPr>
        <w:t> </w:t>
      </w:r>
      <w:r>
        <w:rPr/>
        <w:t>analysis</w:t>
      </w:r>
      <w:r>
        <w:rPr>
          <w:spacing w:val="-6"/>
        </w:rPr>
        <w:t> </w:t>
      </w:r>
      <w:r>
        <w:rPr/>
        <w:t>to</w:t>
      </w:r>
      <w:r>
        <w:rPr>
          <w:spacing w:val="-7"/>
        </w:rPr>
        <w:t> </w:t>
      </w:r>
      <w:r>
        <w:rPr/>
        <w:t>RNA</w:t>
      </w:r>
      <w:r>
        <w:rPr>
          <w:spacing w:val="-7"/>
        </w:rPr>
        <w:t> </w:t>
      </w:r>
      <w:r>
        <w:rPr/>
        <w:t>transcripts</w:t>
      </w:r>
      <w:r>
        <w:rPr>
          <w:spacing w:val="-6"/>
        </w:rPr>
        <w:t> </w:t>
      </w:r>
      <w:r>
        <w:rPr/>
        <w:t>where</w:t>
      </w:r>
      <w:r>
        <w:rPr>
          <w:spacing w:val="-7"/>
        </w:rPr>
        <w:t> </w:t>
      </w:r>
      <w:r>
        <w:rPr/>
        <w:t>there</w:t>
      </w:r>
      <w:r>
        <w:rPr>
          <w:spacing w:val="-6"/>
        </w:rPr>
        <w:t> </w:t>
      </w:r>
      <w:r>
        <w:rPr/>
        <w:t>is</w:t>
      </w:r>
      <w:r>
        <w:rPr>
          <w:spacing w:val="-7"/>
        </w:rPr>
        <w:t> </w:t>
      </w:r>
      <w:r>
        <w:rPr/>
        <w:t>some</w:t>
      </w:r>
      <w:r>
        <w:rPr>
          <w:spacing w:val="-6"/>
        </w:rPr>
        <w:t> </w:t>
      </w:r>
      <w:r>
        <w:rPr/>
        <w:t>evidence</w:t>
      </w:r>
      <w:r>
        <w:rPr>
          <w:spacing w:val="-7"/>
        </w:rPr>
        <w:t> </w:t>
      </w:r>
      <w:r>
        <w:rPr/>
        <w:t>of</w:t>
      </w:r>
      <w:r>
        <w:rPr>
          <w:spacing w:val="-8"/>
        </w:rPr>
        <w:t> </w:t>
      </w:r>
      <w:r>
        <w:rPr/>
        <w:t>a</w:t>
      </w:r>
      <w:r>
        <w:rPr>
          <w:spacing w:val="-7"/>
        </w:rPr>
        <w:t> </w:t>
      </w:r>
      <w:r>
        <w:rPr/>
        <w:t>difference</w:t>
      </w:r>
      <w:r>
        <w:rPr>
          <w:spacing w:val="-6"/>
        </w:rPr>
        <w:t> </w:t>
      </w:r>
      <w:r>
        <w:rPr/>
        <w:t>between</w:t>
      </w:r>
      <w:r>
        <w:rPr>
          <w:spacing w:val="-7"/>
        </w:rPr>
        <w:t> </w:t>
      </w:r>
      <w:r>
        <w:rPr/>
        <w:t>the</w:t>
      </w:r>
      <w:r>
        <w:rPr>
          <w:spacing w:val="-7"/>
        </w:rPr>
        <w:t> </w:t>
      </w:r>
      <w:r>
        <w:rPr/>
        <w:t>two</w:t>
      </w:r>
      <w:r>
        <w:rPr>
          <w:spacing w:val="-7"/>
        </w:rPr>
        <w:t> </w:t>
      </w:r>
      <w:r>
        <w:rPr/>
        <w:t>strains</w:t>
      </w:r>
      <w:r>
        <w:rPr>
          <w:spacing w:val="-7"/>
        </w:rPr>
        <w:t> </w:t>
      </w:r>
      <w:r>
        <w:rPr/>
        <w:t>and </w:t>
      </w:r>
      <w:r>
        <w:rPr>
          <w:spacing w:val="-2"/>
        </w:rPr>
        <w:t>where</w:t>
      </w:r>
      <w:r>
        <w:rPr>
          <w:spacing w:val="-8"/>
        </w:rPr>
        <w:t> </w:t>
      </w:r>
      <w:r>
        <w:rPr>
          <w:spacing w:val="-2"/>
        </w:rPr>
        <w:t>the</w:t>
      </w:r>
      <w:r>
        <w:rPr>
          <w:spacing w:val="-6"/>
        </w:rPr>
        <w:t> </w:t>
      </w:r>
      <w:r>
        <w:rPr>
          <w:spacing w:val="-2"/>
        </w:rPr>
        <w:t>effect</w:t>
      </w:r>
      <w:r>
        <w:rPr>
          <w:spacing w:val="-8"/>
        </w:rPr>
        <w:t> </w:t>
      </w:r>
      <w:r>
        <w:rPr>
          <w:spacing w:val="-2"/>
        </w:rPr>
        <w:t>is</w:t>
      </w:r>
      <w:r>
        <w:rPr>
          <w:spacing w:val="-6"/>
        </w:rPr>
        <w:t> </w:t>
      </w:r>
      <w:r>
        <w:rPr>
          <w:spacing w:val="-2"/>
        </w:rPr>
        <w:t>small</w:t>
      </w:r>
      <w:r>
        <w:rPr>
          <w:spacing w:val="-8"/>
        </w:rPr>
        <w:t> </w:t>
      </w:r>
      <w:r>
        <w:rPr>
          <w:spacing w:val="-2"/>
        </w:rPr>
        <w:t>(less</w:t>
      </w:r>
      <w:r>
        <w:rPr>
          <w:spacing w:val="-8"/>
        </w:rPr>
        <w:t> </w:t>
      </w:r>
      <w:r>
        <w:rPr>
          <w:spacing w:val="-2"/>
        </w:rPr>
        <w:t>than</w:t>
      </w:r>
      <w:r>
        <w:rPr>
          <w:spacing w:val="-6"/>
        </w:rPr>
        <w:t> </w:t>
      </w:r>
      <w:r>
        <w:rPr>
          <w:spacing w:val="-2"/>
        </w:rPr>
        <w:t>a</w:t>
      </w:r>
      <w:r>
        <w:rPr>
          <w:spacing w:val="-8"/>
        </w:rPr>
        <w:t> </w:t>
      </w:r>
      <w:r>
        <w:rPr>
          <w:spacing w:val="-2"/>
        </w:rPr>
        <w:t>2-fold</w:t>
      </w:r>
      <w:r>
        <w:rPr>
          <w:spacing w:val="-6"/>
        </w:rPr>
        <w:t> </w:t>
      </w:r>
      <w:r>
        <w:rPr>
          <w:spacing w:val="-2"/>
        </w:rPr>
        <w:t>change)?</w:t>
      </w:r>
      <w:r>
        <w:rPr>
          <w:spacing w:val="-8"/>
        </w:rPr>
        <w:t> </w:t>
      </w:r>
      <w:hyperlink w:history="true" w:anchor="_bookmark12">
        <w:r>
          <w:rPr>
            <w:color w:val="0097CF"/>
            <w:spacing w:val="-2"/>
          </w:rPr>
          <w:t>Figure</w:t>
        </w:r>
        <w:r>
          <w:rPr>
            <w:color w:val="0097CF"/>
            <w:spacing w:val="-6"/>
          </w:rPr>
          <w:t> </w:t>
        </w:r>
        <w:r>
          <w:rPr>
            <w:color w:val="0097CF"/>
            <w:spacing w:val="-2"/>
          </w:rPr>
          <w:t>S3</w:t>
        </w:r>
      </w:hyperlink>
      <w:r>
        <w:rPr>
          <w:color w:val="0097CF"/>
          <w:spacing w:val="-6"/>
        </w:rPr>
        <w:t> </w:t>
      </w:r>
      <w:r>
        <w:rPr>
          <w:spacing w:val="-2"/>
        </w:rPr>
        <w:t>gives</w:t>
      </w:r>
      <w:r>
        <w:rPr>
          <w:spacing w:val="-8"/>
        </w:rPr>
        <w:t> </w:t>
      </w:r>
      <w:r>
        <w:rPr>
          <w:spacing w:val="-2"/>
        </w:rPr>
        <w:t>the</w:t>
      </w:r>
      <w:r>
        <w:rPr>
          <w:spacing w:val="-8"/>
        </w:rPr>
        <w:t> </w:t>
      </w:r>
      <w:r>
        <w:rPr>
          <w:spacing w:val="-2"/>
        </w:rPr>
        <w:t>answer:</w:t>
      </w:r>
      <w:r>
        <w:rPr>
          <w:spacing w:val="-6"/>
        </w:rPr>
        <w:t> </w:t>
      </w:r>
      <w:r>
        <w:rPr>
          <w:spacing w:val="-2"/>
        </w:rPr>
        <w:t>the</w:t>
      </w:r>
      <w:r>
        <w:rPr>
          <w:spacing w:val="-8"/>
        </w:rPr>
        <w:t> </w:t>
      </w:r>
      <w:r>
        <w:rPr>
          <w:spacing w:val="-2"/>
        </w:rPr>
        <w:t>peak</w:t>
      </w:r>
      <w:r>
        <w:rPr>
          <w:spacing w:val="-8"/>
        </w:rPr>
        <w:t> </w:t>
      </w:r>
      <w:r>
        <w:rPr>
          <w:spacing w:val="-2"/>
        </w:rPr>
        <w:t>effect</w:t>
      </w:r>
      <w:r>
        <w:rPr>
          <w:spacing w:val="-6"/>
        </w:rPr>
        <w:t> </w:t>
      </w:r>
      <w:r>
        <w:rPr>
          <w:spacing w:val="-2"/>
        </w:rPr>
        <w:t>size</w:t>
      </w:r>
      <w:r>
        <w:rPr>
          <w:spacing w:val="-8"/>
        </w:rPr>
        <w:t> </w:t>
      </w:r>
      <w:r>
        <w:rPr>
          <w:spacing w:val="-2"/>
        </w:rPr>
        <w:t>is</w:t>
      </w:r>
      <w:r>
        <w:rPr>
          <w:spacing w:val="-8"/>
        </w:rPr>
        <w:t> </w:t>
      </w:r>
      <w:r>
        <w:rPr>
          <w:spacing w:val="-2"/>
        </w:rPr>
        <w:t>at</w:t>
      </w:r>
      <w:r>
        <w:rPr>
          <w:spacing w:val="-6"/>
        </w:rPr>
        <w:t> </w:t>
      </w:r>
      <w:r>
        <w:rPr>
          <w:spacing w:val="-2"/>
        </w:rPr>
        <w:t>38,</w:t>
      </w:r>
      <w:r>
        <w:rPr>
          <w:spacing w:val="-8"/>
        </w:rPr>
        <w:t> </w:t>
      </w:r>
      <w:r>
        <w:rPr>
          <w:spacing w:val="-2"/>
        </w:rPr>
        <w:t>which</w:t>
      </w:r>
      <w:r>
        <w:rPr>
          <w:spacing w:val="-8"/>
        </w:rPr>
        <w:t> </w:t>
      </w:r>
      <w:r>
        <w:rPr>
          <w:spacing w:val="-2"/>
        </w:rPr>
        <w:t>coincides</w:t>
      </w:r>
      <w:r>
        <w:rPr>
          <w:spacing w:val="-6"/>
        </w:rPr>
        <w:t> </w:t>
      </w:r>
      <w:r>
        <w:rPr>
          <w:spacing w:val="-2"/>
        </w:rPr>
        <w:t>with</w:t>
      </w:r>
      <w:r>
        <w:rPr>
          <w:spacing w:val="-6"/>
        </w:rPr>
        <w:t> </w:t>
      </w:r>
      <w:r>
        <w:rPr>
          <w:spacing w:val="-2"/>
        </w:rPr>
        <w:t>the </w:t>
      </w:r>
      <w:r>
        <w:rPr/>
        <w:t>most significant interaction. The main difference is that the effect estimates are much bigger, as noted in the main text.</w:t>
      </w:r>
    </w:p>
    <w:p>
      <w:pPr>
        <w:pStyle w:val="BodyText"/>
        <w:spacing w:line="268" w:lineRule="auto" w:before="1"/>
        <w:ind w:left="102" w:right="250" w:firstLine="168"/>
        <w:jc w:val="both"/>
      </w:pPr>
      <w:r>
        <w:rPr/>
        <w:t>What</w:t>
      </w:r>
      <w:r>
        <w:rPr>
          <w:spacing w:val="-4"/>
        </w:rPr>
        <w:t> </w:t>
      </w:r>
      <w:r>
        <w:rPr/>
        <w:t>is</w:t>
      </w:r>
      <w:r>
        <w:rPr>
          <w:spacing w:val="-4"/>
        </w:rPr>
        <w:t> </w:t>
      </w:r>
      <w:r>
        <w:rPr/>
        <w:t>the</w:t>
      </w:r>
      <w:r>
        <w:rPr>
          <w:spacing w:val="-1"/>
        </w:rPr>
        <w:t> </w:t>
      </w:r>
      <w:r>
        <w:rPr/>
        <w:t>effect</w:t>
      </w:r>
      <w:r>
        <w:rPr>
          <w:spacing w:val="-3"/>
        </w:rPr>
        <w:t> </w:t>
      </w:r>
      <w:r>
        <w:rPr/>
        <w:t>of</w:t>
      </w:r>
      <w:r>
        <w:rPr>
          <w:spacing w:val="-4"/>
        </w:rPr>
        <w:t> </w:t>
      </w:r>
      <w:r>
        <w:rPr/>
        <w:t>altering</w:t>
      </w:r>
      <w:r>
        <w:rPr>
          <w:spacing w:val="-4"/>
        </w:rPr>
        <w:t> </w:t>
      </w:r>
      <w:r>
        <w:rPr/>
        <w:t>our</w:t>
      </w:r>
      <w:r>
        <w:rPr>
          <w:spacing w:val="-3"/>
        </w:rPr>
        <w:t> </w:t>
      </w:r>
      <w:r>
        <w:rPr/>
        <w:t>threshold</w:t>
      </w:r>
      <w:r>
        <w:rPr>
          <w:spacing w:val="-2"/>
        </w:rPr>
        <w:t> </w:t>
      </w:r>
      <w:r>
        <w:rPr/>
        <w:t>for</w:t>
      </w:r>
      <w:r>
        <w:rPr>
          <w:spacing w:val="-3"/>
        </w:rPr>
        <w:t> </w:t>
      </w:r>
      <w:r>
        <w:rPr/>
        <w:t>including</w:t>
      </w:r>
      <w:r>
        <w:rPr>
          <w:spacing w:val="-2"/>
        </w:rPr>
        <w:t> </w:t>
      </w:r>
      <w:r>
        <w:rPr/>
        <w:t>transcripts</w:t>
      </w:r>
      <w:r>
        <w:rPr>
          <w:spacing w:val="-2"/>
        </w:rPr>
        <w:t> </w:t>
      </w:r>
      <w:r>
        <w:rPr/>
        <w:t>in</w:t>
      </w:r>
      <w:r>
        <w:rPr>
          <w:spacing w:val="-4"/>
        </w:rPr>
        <w:t> </w:t>
      </w:r>
      <w:r>
        <w:rPr/>
        <w:t>the</w:t>
      </w:r>
      <w:r>
        <w:rPr>
          <w:spacing w:val="-1"/>
        </w:rPr>
        <w:t> </w:t>
      </w:r>
      <w:r>
        <w:rPr/>
        <w:t>analysis?</w:t>
      </w:r>
      <w:r>
        <w:rPr>
          <w:spacing w:val="-2"/>
        </w:rPr>
        <w:t> </w:t>
      </w:r>
      <w:r>
        <w:rPr/>
        <w:t>In</w:t>
      </w:r>
      <w:r>
        <w:rPr>
          <w:spacing w:val="-4"/>
        </w:rPr>
        <w:t> </w:t>
      </w:r>
      <w:r>
        <w:rPr/>
        <w:t>the</w:t>
      </w:r>
      <w:r>
        <w:rPr>
          <w:spacing w:val="-3"/>
        </w:rPr>
        <w:t> </w:t>
      </w:r>
      <w:r>
        <w:rPr/>
        <w:t>main</w:t>
      </w:r>
      <w:r>
        <w:rPr>
          <w:spacing w:val="-4"/>
        </w:rPr>
        <w:t> </w:t>
      </w:r>
      <w:r>
        <w:rPr/>
        <w:t>text</w:t>
      </w:r>
      <w:r>
        <w:rPr>
          <w:spacing w:val="-4"/>
        </w:rPr>
        <w:t> </w:t>
      </w:r>
      <w:r>
        <w:rPr/>
        <w:t>we</w:t>
      </w:r>
      <w:r>
        <w:rPr>
          <w:spacing w:val="-3"/>
        </w:rPr>
        <w:t> </w:t>
      </w:r>
      <w:r>
        <w:rPr/>
        <w:t>describe</w:t>
      </w:r>
      <w:r>
        <w:rPr>
          <w:spacing w:val="-4"/>
        </w:rPr>
        <w:t> </w:t>
      </w:r>
      <w:r>
        <w:rPr/>
        <w:t>results</w:t>
      </w:r>
      <w:r>
        <w:rPr>
          <w:spacing w:val="-2"/>
        </w:rPr>
        <w:t> </w:t>
      </w:r>
      <w:r>
        <w:rPr/>
        <w:t>where</w:t>
      </w:r>
      <w:r>
        <w:rPr>
          <w:spacing w:val="-3"/>
        </w:rPr>
        <w:t> </w:t>
      </w:r>
      <w:r>
        <w:rPr/>
        <w:t>we exclude</w:t>
      </w:r>
      <w:r>
        <w:rPr>
          <w:spacing w:val="-6"/>
        </w:rPr>
        <w:t> </w:t>
      </w:r>
      <w:r>
        <w:rPr/>
        <w:t>transcripts</w:t>
      </w:r>
      <w:r>
        <w:rPr>
          <w:spacing w:val="-6"/>
        </w:rPr>
        <w:t> </w:t>
      </w:r>
      <w:r>
        <w:rPr/>
        <w:t>with</w:t>
      </w:r>
      <w:r>
        <w:rPr>
          <w:spacing w:val="-6"/>
        </w:rPr>
        <w:t> </w:t>
      </w:r>
      <w:r>
        <w:rPr/>
        <w:t>log2</w:t>
      </w:r>
      <w:r>
        <w:rPr>
          <w:spacing w:val="-7"/>
        </w:rPr>
        <w:t> </w:t>
      </w:r>
      <w:r>
        <w:rPr/>
        <w:t>fold</w:t>
      </w:r>
      <w:r>
        <w:rPr>
          <w:spacing w:val="-8"/>
        </w:rPr>
        <w:t> </w:t>
      </w:r>
      <w:r>
        <w:rPr/>
        <w:t>values</w:t>
      </w:r>
      <w:r>
        <w:rPr>
          <w:spacing w:val="-7"/>
        </w:rPr>
        <w:t> </w:t>
      </w:r>
      <w:r>
        <w:rPr/>
        <w:t>greater</w:t>
      </w:r>
      <w:r>
        <w:rPr>
          <w:spacing w:val="-6"/>
        </w:rPr>
        <w:t> </w:t>
      </w:r>
      <w:r>
        <w:rPr/>
        <w:t>than</w:t>
      </w:r>
      <w:r>
        <w:rPr>
          <w:spacing w:val="-7"/>
        </w:rPr>
        <w:t> </w:t>
      </w:r>
      <w:r>
        <w:rPr/>
        <w:t>2.</w:t>
      </w:r>
      <w:r>
        <w:rPr>
          <w:spacing w:val="-8"/>
        </w:rPr>
        <w:t> </w:t>
      </w:r>
      <w:r>
        <w:rPr/>
        <w:t>We</w:t>
      </w:r>
      <w:r>
        <w:rPr>
          <w:spacing w:val="-7"/>
        </w:rPr>
        <w:t> </w:t>
      </w:r>
      <w:r>
        <w:rPr/>
        <w:t>have</w:t>
      </w:r>
      <w:r>
        <w:rPr>
          <w:spacing w:val="-7"/>
        </w:rPr>
        <w:t> </w:t>
      </w:r>
      <w:r>
        <w:rPr/>
        <w:t>no</w:t>
      </w:r>
      <w:r>
        <w:rPr>
          <w:spacing w:val="-7"/>
        </w:rPr>
        <w:t> </w:t>
      </w:r>
      <w:r>
        <w:rPr/>
        <w:t>prior</w:t>
      </w:r>
      <w:r>
        <w:rPr>
          <w:spacing w:val="-5"/>
        </w:rPr>
        <w:t> </w:t>
      </w:r>
      <w:r>
        <w:rPr/>
        <w:t>evidence</w:t>
      </w:r>
      <w:r>
        <w:rPr>
          <w:spacing w:val="-7"/>
        </w:rPr>
        <w:t> </w:t>
      </w:r>
      <w:r>
        <w:rPr/>
        <w:t>to</w:t>
      </w:r>
      <w:r>
        <w:rPr>
          <w:spacing w:val="-8"/>
        </w:rPr>
        <w:t> </w:t>
      </w:r>
      <w:r>
        <w:rPr/>
        <w:t>support</w:t>
      </w:r>
      <w:r>
        <w:rPr>
          <w:spacing w:val="-6"/>
        </w:rPr>
        <w:t> </w:t>
      </w:r>
      <w:r>
        <w:rPr/>
        <w:t>choosing</w:t>
      </w:r>
      <w:r>
        <w:rPr>
          <w:spacing w:val="-5"/>
        </w:rPr>
        <w:t> </w:t>
      </w:r>
      <w:r>
        <w:rPr/>
        <w:t>this</w:t>
      </w:r>
      <w:r>
        <w:rPr>
          <w:spacing w:val="-8"/>
        </w:rPr>
        <w:t> </w:t>
      </w:r>
      <w:r>
        <w:rPr/>
        <w:t>value,</w:t>
      </w:r>
      <w:r>
        <w:rPr>
          <w:spacing w:val="-7"/>
        </w:rPr>
        <w:t> </w:t>
      </w:r>
      <w:r>
        <w:rPr/>
        <w:t>so</w:t>
      </w:r>
      <w:r>
        <w:rPr>
          <w:spacing w:val="-8"/>
        </w:rPr>
        <w:t> </w:t>
      </w:r>
      <w:r>
        <w:rPr/>
        <w:t>what</w:t>
      </w:r>
      <w:r>
        <w:rPr>
          <w:spacing w:val="-7"/>
        </w:rPr>
        <w:t> </w:t>
      </w:r>
      <w:r>
        <w:rPr/>
        <w:t>happens </w:t>
      </w:r>
      <w:r>
        <w:rPr>
          <w:spacing w:val="-4"/>
        </w:rPr>
        <w:t>if</w:t>
      </w:r>
      <w:r>
        <w:rPr>
          <w:spacing w:val="-8"/>
        </w:rPr>
        <w:t> </w:t>
      </w:r>
      <w:r>
        <w:rPr>
          <w:spacing w:val="-4"/>
        </w:rPr>
        <w:t>we</w:t>
      </w:r>
      <w:r>
        <w:rPr>
          <w:spacing w:val="-7"/>
        </w:rPr>
        <w:t> </w:t>
      </w:r>
      <w:r>
        <w:rPr>
          <w:spacing w:val="-4"/>
        </w:rPr>
        <w:t>alter</w:t>
      </w:r>
      <w:r>
        <w:rPr>
          <w:spacing w:val="-5"/>
        </w:rPr>
        <w:t> </w:t>
      </w:r>
      <w:r>
        <w:rPr>
          <w:spacing w:val="-4"/>
        </w:rPr>
        <w:t>it?</w:t>
      </w:r>
      <w:r>
        <w:rPr>
          <w:spacing w:val="-5"/>
        </w:rPr>
        <w:t> </w:t>
      </w:r>
      <w:r>
        <w:rPr>
          <w:spacing w:val="-4"/>
        </w:rPr>
        <w:t>How</w:t>
      </w:r>
      <w:r>
        <w:rPr>
          <w:spacing w:val="-5"/>
        </w:rPr>
        <w:t> </w:t>
      </w:r>
      <w:r>
        <w:rPr>
          <w:spacing w:val="-4"/>
        </w:rPr>
        <w:t>robust</w:t>
      </w:r>
      <w:r>
        <w:rPr>
          <w:spacing w:val="-8"/>
        </w:rPr>
        <w:t> </w:t>
      </w:r>
      <w:r>
        <w:rPr>
          <w:spacing w:val="-4"/>
        </w:rPr>
        <w:t>are the</w:t>
      </w:r>
      <w:r>
        <w:rPr>
          <w:spacing w:val="-5"/>
        </w:rPr>
        <w:t> </w:t>
      </w:r>
      <w:r>
        <w:rPr>
          <w:spacing w:val="-4"/>
        </w:rPr>
        <w:t>results?</w:t>
      </w:r>
      <w:r>
        <w:rPr>
          <w:spacing w:val="-8"/>
        </w:rPr>
        <w:t> </w:t>
      </w:r>
      <w:r>
        <w:rPr>
          <w:spacing w:val="-4"/>
        </w:rPr>
        <w:t>We</w:t>
      </w:r>
      <w:r>
        <w:rPr>
          <w:spacing w:val="-7"/>
        </w:rPr>
        <w:t> </w:t>
      </w:r>
      <w:r>
        <w:rPr>
          <w:spacing w:val="-4"/>
        </w:rPr>
        <w:t>chose a</w:t>
      </w:r>
      <w:r>
        <w:rPr>
          <w:spacing w:val="-5"/>
        </w:rPr>
        <w:t> </w:t>
      </w:r>
      <w:r>
        <w:rPr>
          <w:spacing w:val="-4"/>
        </w:rPr>
        <w:t>CpG</w:t>
      </w:r>
      <w:r>
        <w:rPr>
          <w:spacing w:val="-5"/>
        </w:rPr>
        <w:t> </w:t>
      </w:r>
      <w:r>
        <w:rPr>
          <w:spacing w:val="-4"/>
        </w:rPr>
        <w:t>sequence</w:t>
      </w:r>
      <w:r>
        <w:rPr>
          <w:spacing w:val="-6"/>
        </w:rPr>
        <w:t> </w:t>
      </w:r>
      <w:r>
        <w:rPr>
          <w:spacing w:val="-4"/>
        </w:rPr>
        <w:t>density</w:t>
      </w:r>
      <w:r>
        <w:rPr>
          <w:spacing w:val="-5"/>
        </w:rPr>
        <w:t> </w:t>
      </w:r>
      <w:r>
        <w:rPr>
          <w:spacing w:val="-4"/>
        </w:rPr>
        <w:t>threshold</w:t>
      </w:r>
      <w:r>
        <w:rPr>
          <w:spacing w:val="-5"/>
        </w:rPr>
        <w:t> </w:t>
      </w:r>
      <w:r>
        <w:rPr>
          <w:spacing w:val="-4"/>
        </w:rPr>
        <w:t>of</w:t>
      </w:r>
      <w:r>
        <w:rPr>
          <w:spacing w:val="-6"/>
        </w:rPr>
        <w:t> </w:t>
      </w:r>
      <w:r>
        <w:rPr>
          <w:spacing w:val="-4"/>
        </w:rPr>
        <w:t>38</w:t>
      </w:r>
      <w:r>
        <w:rPr>
          <w:spacing w:val="-6"/>
        </w:rPr>
        <w:t> </w:t>
      </w:r>
      <w:r>
        <w:rPr>
          <w:spacing w:val="-4"/>
        </w:rPr>
        <w:t>and</w:t>
      </w:r>
      <w:r>
        <w:rPr>
          <w:spacing w:val="-5"/>
        </w:rPr>
        <w:t> </w:t>
      </w:r>
      <w:r>
        <w:rPr>
          <w:spacing w:val="-4"/>
        </w:rPr>
        <w:t>ran</w:t>
      </w:r>
      <w:r>
        <w:rPr>
          <w:spacing w:val="-5"/>
        </w:rPr>
        <w:t> </w:t>
      </w:r>
      <w:r>
        <w:rPr>
          <w:spacing w:val="-4"/>
        </w:rPr>
        <w:t>the</w:t>
      </w:r>
      <w:r>
        <w:rPr>
          <w:spacing w:val="-5"/>
        </w:rPr>
        <w:t> </w:t>
      </w:r>
      <w:r>
        <w:rPr>
          <w:spacing w:val="-4"/>
        </w:rPr>
        <w:t>interaction</w:t>
      </w:r>
      <w:r>
        <w:rPr>
          <w:spacing w:val="-5"/>
        </w:rPr>
        <w:t> </w:t>
      </w:r>
      <w:r>
        <w:rPr>
          <w:spacing w:val="-4"/>
        </w:rPr>
        <w:t>analysis</w:t>
      </w:r>
      <w:r>
        <w:rPr>
          <w:spacing w:val="-8"/>
        </w:rPr>
        <w:t> </w:t>
      </w:r>
      <w:r>
        <w:rPr>
          <w:spacing w:val="-4"/>
        </w:rPr>
        <w:t>thresholding transcripts</w:t>
      </w:r>
      <w:r>
        <w:rPr>
          <w:spacing w:val="-5"/>
        </w:rPr>
        <w:t> </w:t>
      </w:r>
      <w:r>
        <w:rPr>
          <w:spacing w:val="-4"/>
        </w:rPr>
        <w:t>on</w:t>
      </w:r>
      <w:r>
        <w:rPr>
          <w:spacing w:val="-7"/>
        </w:rPr>
        <w:t> </w:t>
      </w:r>
      <w:r>
        <w:rPr>
          <w:spacing w:val="-4"/>
        </w:rPr>
        <w:t>log2</w:t>
      </w:r>
      <w:r>
        <w:rPr>
          <w:spacing w:val="-7"/>
        </w:rPr>
        <w:t> </w:t>
      </w:r>
      <w:r>
        <w:rPr>
          <w:spacing w:val="-4"/>
        </w:rPr>
        <w:t>fold</w:t>
      </w:r>
      <w:r>
        <w:rPr>
          <w:spacing w:val="-8"/>
        </w:rPr>
        <w:t> </w:t>
      </w:r>
      <w:r>
        <w:rPr>
          <w:spacing w:val="-4"/>
        </w:rPr>
        <w:t>values</w:t>
      </w:r>
      <w:r>
        <w:rPr>
          <w:spacing w:val="-8"/>
        </w:rPr>
        <w:t> </w:t>
      </w:r>
      <w:r>
        <w:rPr>
          <w:spacing w:val="-4"/>
        </w:rPr>
        <w:t>between</w:t>
      </w:r>
      <w:r>
        <w:rPr>
          <w:spacing w:val="-6"/>
        </w:rPr>
        <w:t> </w:t>
      </w:r>
      <w:r>
        <w:rPr>
          <w:spacing w:val="-4"/>
        </w:rPr>
        <w:t>0.2</w:t>
      </w:r>
      <w:r>
        <w:rPr>
          <w:spacing w:val="-7"/>
        </w:rPr>
        <w:t> </w:t>
      </w:r>
      <w:r>
        <w:rPr>
          <w:spacing w:val="-4"/>
        </w:rPr>
        <w:t>and</w:t>
      </w:r>
      <w:r>
        <w:rPr>
          <w:spacing w:val="-5"/>
        </w:rPr>
        <w:t> </w:t>
      </w:r>
      <w:r>
        <w:rPr>
          <w:spacing w:val="-4"/>
        </w:rPr>
        <w:t>8.</w:t>
      </w:r>
      <w:r>
        <w:rPr>
          <w:spacing w:val="-8"/>
        </w:rPr>
        <w:t> </w:t>
      </w:r>
      <w:r>
        <w:rPr>
          <w:spacing w:val="-4"/>
        </w:rPr>
        <w:t>The</w:t>
      </w:r>
      <w:r>
        <w:rPr>
          <w:spacing w:val="-5"/>
        </w:rPr>
        <w:t> </w:t>
      </w:r>
      <w:r>
        <w:rPr>
          <w:spacing w:val="-4"/>
        </w:rPr>
        <w:t>effect</w:t>
      </w:r>
      <w:r>
        <w:rPr>
          <w:spacing w:val="-7"/>
        </w:rPr>
        <w:t> </w:t>
      </w:r>
      <w:r>
        <w:rPr>
          <w:spacing w:val="-4"/>
        </w:rPr>
        <w:t>size</w:t>
      </w:r>
      <w:r>
        <w:rPr>
          <w:spacing w:val="-8"/>
        </w:rPr>
        <w:t> </w:t>
      </w:r>
      <w:r>
        <w:rPr>
          <w:spacing w:val="-4"/>
        </w:rPr>
        <w:t>of</w:t>
      </w:r>
      <w:r>
        <w:rPr>
          <w:spacing w:val="-7"/>
        </w:rPr>
        <w:t> </w:t>
      </w:r>
      <w:r>
        <w:rPr>
          <w:spacing w:val="-4"/>
        </w:rPr>
        <w:t>the</w:t>
      </w:r>
      <w:r>
        <w:rPr>
          <w:spacing w:val="-5"/>
        </w:rPr>
        <w:t> </w:t>
      </w:r>
      <w:r>
        <w:rPr>
          <w:spacing w:val="-4"/>
        </w:rPr>
        <w:t>interaction</w:t>
      </w:r>
      <w:r>
        <w:rPr>
          <w:spacing w:val="-7"/>
        </w:rPr>
        <w:t> </w:t>
      </w:r>
      <w:r>
        <w:rPr>
          <w:spacing w:val="-4"/>
        </w:rPr>
        <w:t>is</w:t>
      </w:r>
      <w:r>
        <w:rPr>
          <w:spacing w:val="-8"/>
        </w:rPr>
        <w:t> </w:t>
      </w:r>
      <w:r>
        <w:rPr>
          <w:spacing w:val="-4"/>
        </w:rPr>
        <w:t>shown</w:t>
      </w:r>
      <w:r>
        <w:rPr>
          <w:spacing w:val="-5"/>
        </w:rPr>
        <w:t> </w:t>
      </w:r>
      <w:r>
        <w:rPr>
          <w:spacing w:val="-4"/>
        </w:rPr>
        <w:t>in</w:t>
      </w:r>
      <w:r>
        <w:rPr>
          <w:spacing w:val="-7"/>
        </w:rPr>
        <w:t> </w:t>
      </w:r>
      <w:hyperlink w:history="true" w:anchor="_bookmark12">
        <w:r>
          <w:rPr>
            <w:color w:val="0097CF"/>
            <w:spacing w:val="-4"/>
          </w:rPr>
          <w:t>Figure</w:t>
        </w:r>
        <w:r>
          <w:rPr>
            <w:color w:val="0097CF"/>
            <w:spacing w:val="-8"/>
          </w:rPr>
          <w:t> </w:t>
        </w:r>
        <w:r>
          <w:rPr>
            <w:color w:val="0097CF"/>
            <w:spacing w:val="-4"/>
          </w:rPr>
          <w:t>S4</w:t>
        </w:r>
      </w:hyperlink>
      <w:r>
        <w:rPr>
          <w:spacing w:val="-4"/>
        </w:rPr>
        <w:t>,</w:t>
      </w:r>
      <w:r>
        <w:rPr>
          <w:spacing w:val="-5"/>
        </w:rPr>
        <w:t> </w:t>
      </w:r>
      <w:r>
        <w:rPr>
          <w:spacing w:val="-4"/>
        </w:rPr>
        <w:t>and</w:t>
      </w:r>
      <w:r>
        <w:rPr>
          <w:spacing w:val="-5"/>
        </w:rPr>
        <w:t> </w:t>
      </w:r>
      <w:r>
        <w:rPr>
          <w:spacing w:val="-4"/>
        </w:rPr>
        <w:t>data</w:t>
      </w:r>
      <w:r>
        <w:rPr>
          <w:spacing w:val="-8"/>
        </w:rPr>
        <w:t> </w:t>
      </w:r>
      <w:r>
        <w:rPr>
          <w:spacing w:val="-4"/>
        </w:rPr>
        <w:t>in</w:t>
      </w:r>
      <w:r>
        <w:rPr>
          <w:spacing w:val="-7"/>
        </w:rPr>
        <w:t> </w:t>
      </w:r>
      <w:hyperlink w:history="true" w:anchor="_bookmark12">
        <w:r>
          <w:rPr>
            <w:color w:val="0097CF"/>
            <w:spacing w:val="-4"/>
          </w:rPr>
          <w:t>Table</w:t>
        </w:r>
        <w:r>
          <w:rPr>
            <w:color w:val="0097CF"/>
            <w:spacing w:val="-5"/>
          </w:rPr>
          <w:t> </w:t>
        </w:r>
        <w:r>
          <w:rPr>
            <w:color w:val="0097CF"/>
            <w:spacing w:val="-4"/>
          </w:rPr>
          <w:t>S3</w:t>
        </w:r>
      </w:hyperlink>
      <w:r>
        <w:rPr>
          <w:spacing w:val="-4"/>
        </w:rPr>
        <w:t>.</w:t>
      </w:r>
      <w:r>
        <w:rPr>
          <w:spacing w:val="-5"/>
        </w:rPr>
        <w:t> </w:t>
      </w:r>
      <w:r>
        <w:rPr>
          <w:spacing w:val="-4"/>
        </w:rPr>
        <w:t>The</w:t>
      </w:r>
      <w:r>
        <w:rPr>
          <w:spacing w:val="-5"/>
        </w:rPr>
        <w:t> </w:t>
      </w:r>
      <w:r>
        <w:rPr>
          <w:spacing w:val="-4"/>
        </w:rPr>
        <w:t>effect </w:t>
      </w:r>
      <w:r>
        <w:rPr/>
        <w:t>becomes</w:t>
      </w:r>
      <w:r>
        <w:rPr>
          <w:spacing w:val="-2"/>
        </w:rPr>
        <w:t> </w:t>
      </w:r>
      <w:r>
        <w:rPr/>
        <w:t>positive</w:t>
      </w:r>
      <w:r>
        <w:rPr>
          <w:spacing w:val="-4"/>
        </w:rPr>
        <w:t> </w:t>
      </w:r>
      <w:r>
        <w:rPr/>
        <w:t>at</w:t>
      </w:r>
      <w:r>
        <w:rPr>
          <w:spacing w:val="-4"/>
        </w:rPr>
        <w:t> </w:t>
      </w:r>
      <w:r>
        <w:rPr/>
        <w:t>values</w:t>
      </w:r>
      <w:r>
        <w:rPr>
          <w:spacing w:val="-4"/>
        </w:rPr>
        <w:t> </w:t>
      </w:r>
      <w:r>
        <w:rPr/>
        <w:t>greater</w:t>
      </w:r>
      <w:r>
        <w:rPr>
          <w:spacing w:val="-2"/>
        </w:rPr>
        <w:t> </w:t>
      </w:r>
      <w:r>
        <w:rPr/>
        <w:t>than</w:t>
      </w:r>
      <w:r>
        <w:rPr>
          <w:spacing w:val="-3"/>
        </w:rPr>
        <w:t> </w:t>
      </w:r>
      <w:r>
        <w:rPr/>
        <w:t>0.5,</w:t>
      </w:r>
      <w:r>
        <w:rPr>
          <w:spacing w:val="-1"/>
        </w:rPr>
        <w:t> </w:t>
      </w:r>
      <w:r>
        <w:rPr/>
        <w:t>and</w:t>
      </w:r>
      <w:r>
        <w:rPr>
          <w:spacing w:val="-1"/>
        </w:rPr>
        <w:t> </w:t>
      </w:r>
      <w:r>
        <w:rPr/>
        <w:t>has</w:t>
      </w:r>
      <w:r>
        <w:rPr>
          <w:spacing w:val="-3"/>
        </w:rPr>
        <w:t> </w:t>
      </w:r>
      <w:r>
        <w:rPr/>
        <w:t>a</w:t>
      </w:r>
      <w:r>
        <w:rPr>
          <w:spacing w:val="-2"/>
        </w:rPr>
        <w:t> </w:t>
      </w:r>
      <w:r>
        <w:rPr/>
        <w:t>maximum</w:t>
      </w:r>
      <w:r>
        <w:rPr>
          <w:spacing w:val="-1"/>
        </w:rPr>
        <w:t> </w:t>
      </w:r>
      <w:r>
        <w:rPr/>
        <w:t>at</w:t>
      </w:r>
      <w:r>
        <w:rPr>
          <w:spacing w:val="-4"/>
        </w:rPr>
        <w:t> </w:t>
      </w:r>
      <w:r>
        <w:rPr/>
        <w:t>a</w:t>
      </w:r>
      <w:r>
        <w:rPr>
          <w:spacing w:val="-2"/>
        </w:rPr>
        <w:t> </w:t>
      </w:r>
      <w:r>
        <w:rPr/>
        <w:t>threshold</w:t>
      </w:r>
      <w:r>
        <w:rPr>
          <w:spacing w:val="-1"/>
        </w:rPr>
        <w:t> </w:t>
      </w:r>
      <w:r>
        <w:rPr/>
        <w:t>of</w:t>
      </w:r>
      <w:r>
        <w:rPr>
          <w:spacing w:val="-4"/>
        </w:rPr>
        <w:t> </w:t>
      </w:r>
      <w:r>
        <w:rPr/>
        <w:t>2,</w:t>
      </w:r>
      <w:r>
        <w:rPr>
          <w:spacing w:val="-4"/>
        </w:rPr>
        <w:t> </w:t>
      </w:r>
      <w:r>
        <w:rPr/>
        <w:t>drops</w:t>
      </w:r>
      <w:r>
        <w:rPr>
          <w:spacing w:val="-3"/>
        </w:rPr>
        <w:t> </w:t>
      </w:r>
      <w:r>
        <w:rPr/>
        <w:t>to</w:t>
      </w:r>
      <w:r>
        <w:rPr>
          <w:spacing w:val="-3"/>
        </w:rPr>
        <w:t> </w:t>
      </w:r>
      <w:r>
        <w:rPr/>
        <w:t>just</w:t>
      </w:r>
      <w:r>
        <w:rPr>
          <w:spacing w:val="-3"/>
        </w:rPr>
        <w:t> </w:t>
      </w:r>
      <w:r>
        <w:rPr/>
        <w:t>over</w:t>
      </w:r>
      <w:r>
        <w:rPr>
          <w:spacing w:val="-3"/>
        </w:rPr>
        <w:t> </w:t>
      </w:r>
      <w:r>
        <w:rPr/>
        <w:t>0.1</w:t>
      </w:r>
      <w:r>
        <w:rPr>
          <w:spacing w:val="-4"/>
        </w:rPr>
        <w:t> </w:t>
      </w:r>
      <w:r>
        <w:rPr/>
        <w:t>by</w:t>
      </w:r>
      <w:r>
        <w:rPr>
          <w:spacing w:val="-3"/>
        </w:rPr>
        <w:t> </w:t>
      </w:r>
      <w:r>
        <w:rPr/>
        <w:t>a</w:t>
      </w:r>
      <w:r>
        <w:rPr>
          <w:spacing w:val="-2"/>
        </w:rPr>
        <w:t> </w:t>
      </w:r>
      <w:r>
        <w:rPr/>
        <w:t>threshold</w:t>
      </w:r>
      <w:r>
        <w:rPr>
          <w:spacing w:val="-1"/>
        </w:rPr>
        <w:t> </w:t>
      </w:r>
      <w:r>
        <w:rPr/>
        <w:t>of</w:t>
      </w:r>
      <w:r>
        <w:rPr>
          <w:spacing w:val="-3"/>
        </w:rPr>
        <w:t> </w:t>
      </w:r>
      <w:r>
        <w:rPr/>
        <w:t>4,</w:t>
      </w:r>
      <w:r>
        <w:rPr>
          <w:spacing w:val="-1"/>
        </w:rPr>
        <w:t> </w:t>
      </w:r>
      <w:r>
        <w:rPr/>
        <w:t>and </w:t>
      </w:r>
      <w:r>
        <w:rPr>
          <w:spacing w:val="-2"/>
        </w:rPr>
        <w:t>remains</w:t>
      </w:r>
      <w:r>
        <w:rPr>
          <w:spacing w:val="-4"/>
        </w:rPr>
        <w:t> </w:t>
      </w:r>
      <w:r>
        <w:rPr>
          <w:spacing w:val="-2"/>
        </w:rPr>
        <w:t>stable</w:t>
      </w:r>
      <w:r>
        <w:rPr>
          <w:spacing w:val="-5"/>
        </w:rPr>
        <w:t> </w:t>
      </w:r>
      <w:r>
        <w:rPr>
          <w:spacing w:val="-2"/>
        </w:rPr>
        <w:t>thereafter.</w:t>
      </w:r>
      <w:r>
        <w:rPr>
          <w:spacing w:val="-4"/>
        </w:rPr>
        <w:t> </w:t>
      </w:r>
      <w:r>
        <w:rPr>
          <w:spacing w:val="-2"/>
        </w:rPr>
        <w:t>Since</w:t>
      </w:r>
      <w:r>
        <w:rPr>
          <w:spacing w:val="-4"/>
        </w:rPr>
        <w:t> </w:t>
      </w:r>
      <w:r>
        <w:rPr>
          <w:spacing w:val="-2"/>
        </w:rPr>
        <w:t>the</w:t>
      </w:r>
      <w:r>
        <w:rPr>
          <w:spacing w:val="-4"/>
        </w:rPr>
        <w:t> </w:t>
      </w:r>
      <w:r>
        <w:rPr>
          <w:spacing w:val="-2"/>
        </w:rPr>
        <w:t>accuracy</w:t>
      </w:r>
      <w:r>
        <w:rPr>
          <w:spacing w:val="-7"/>
        </w:rPr>
        <w:t> </w:t>
      </w:r>
      <w:r>
        <w:rPr>
          <w:spacing w:val="-2"/>
        </w:rPr>
        <w:t>of</w:t>
      </w:r>
      <w:r>
        <w:rPr>
          <w:spacing w:val="-5"/>
        </w:rPr>
        <w:t> </w:t>
      </w:r>
      <w:r>
        <w:rPr>
          <w:spacing w:val="-2"/>
        </w:rPr>
        <w:t>effect</w:t>
      </w:r>
      <w:r>
        <w:rPr>
          <w:spacing w:val="-5"/>
        </w:rPr>
        <w:t> </w:t>
      </w:r>
      <w:r>
        <w:rPr>
          <w:spacing w:val="-2"/>
        </w:rPr>
        <w:t>size</w:t>
      </w:r>
      <w:r>
        <w:rPr>
          <w:spacing w:val="-7"/>
        </w:rPr>
        <w:t> </w:t>
      </w:r>
      <w:r>
        <w:rPr>
          <w:spacing w:val="-2"/>
        </w:rPr>
        <w:t>estimates</w:t>
      </w:r>
      <w:r>
        <w:rPr>
          <w:spacing w:val="-4"/>
        </w:rPr>
        <w:t> </w:t>
      </w:r>
      <w:r>
        <w:rPr>
          <w:spacing w:val="-2"/>
        </w:rPr>
        <w:t>will</w:t>
      </w:r>
      <w:r>
        <w:rPr>
          <w:spacing w:val="-7"/>
        </w:rPr>
        <w:t> </w:t>
      </w:r>
      <w:r>
        <w:rPr>
          <w:spacing w:val="-2"/>
        </w:rPr>
        <w:t>vary</w:t>
      </w:r>
      <w:r>
        <w:rPr>
          <w:spacing w:val="-7"/>
        </w:rPr>
        <w:t> </w:t>
      </w:r>
      <w:r>
        <w:rPr>
          <w:spacing w:val="-2"/>
        </w:rPr>
        <w:t>considerably</w:t>
      </w:r>
      <w:r>
        <w:rPr>
          <w:spacing w:val="-7"/>
        </w:rPr>
        <w:t> </w:t>
      </w:r>
      <w:r>
        <w:rPr>
          <w:spacing w:val="-2"/>
        </w:rPr>
        <w:t>depending</w:t>
      </w:r>
      <w:r>
        <w:rPr>
          <w:spacing w:val="-4"/>
        </w:rPr>
        <w:t> </w:t>
      </w:r>
      <w:r>
        <w:rPr>
          <w:spacing w:val="-2"/>
        </w:rPr>
        <w:t>on</w:t>
      </w:r>
      <w:r>
        <w:rPr>
          <w:spacing w:val="-5"/>
        </w:rPr>
        <w:t> </w:t>
      </w:r>
      <w:r>
        <w:rPr>
          <w:spacing w:val="-2"/>
        </w:rPr>
        <w:t>read</w:t>
      </w:r>
      <w:r>
        <w:rPr>
          <w:spacing w:val="-5"/>
        </w:rPr>
        <w:t> </w:t>
      </w:r>
      <w:r>
        <w:rPr>
          <w:spacing w:val="-2"/>
        </w:rPr>
        <w:t>counts</w:t>
      </w:r>
      <w:r>
        <w:rPr>
          <w:spacing w:val="-7"/>
        </w:rPr>
        <w:t> </w:t>
      </w:r>
      <w:r>
        <w:rPr>
          <w:spacing w:val="-2"/>
        </w:rPr>
        <w:t>and</w:t>
      </w:r>
      <w:r>
        <w:rPr>
          <w:spacing w:val="-4"/>
        </w:rPr>
        <w:t> </w:t>
      </w:r>
      <w:r>
        <w:rPr>
          <w:spacing w:val="-2"/>
        </w:rPr>
        <w:t>the</w:t>
      </w:r>
      <w:r>
        <w:rPr>
          <w:spacing w:val="-4"/>
        </w:rPr>
        <w:t> </w:t>
      </w:r>
      <w:r>
        <w:rPr>
          <w:spacing w:val="-2"/>
        </w:rPr>
        <w:t>true</w:t>
      </w:r>
      <w:r>
        <w:rPr>
          <w:spacing w:val="-3"/>
        </w:rPr>
        <w:t> </w:t>
      </w:r>
      <w:r>
        <w:rPr>
          <w:spacing w:val="-2"/>
        </w:rPr>
        <w:t>dif- </w:t>
      </w:r>
      <w:r>
        <w:rPr>
          <w:spacing w:val="-4"/>
        </w:rPr>
        <w:t>ference</w:t>
      </w:r>
      <w:r>
        <w:rPr>
          <w:spacing w:val="-5"/>
        </w:rPr>
        <w:t> </w:t>
      </w:r>
      <w:r>
        <w:rPr>
          <w:spacing w:val="-4"/>
        </w:rPr>
        <w:t>between the strains,</w:t>
      </w:r>
      <w:r>
        <w:rPr>
          <w:spacing w:val="-5"/>
        </w:rPr>
        <w:t> </w:t>
      </w:r>
      <w:r>
        <w:rPr>
          <w:spacing w:val="-4"/>
        </w:rPr>
        <w:t>we also</w:t>
      </w:r>
      <w:r>
        <w:rPr>
          <w:spacing w:val="-5"/>
        </w:rPr>
        <w:t> </w:t>
      </w:r>
      <w:r>
        <w:rPr>
          <w:spacing w:val="-4"/>
        </w:rPr>
        <w:t>stratified by the P-value of</w:t>
      </w:r>
      <w:r>
        <w:rPr>
          <w:spacing w:val="-5"/>
        </w:rPr>
        <w:t> </w:t>
      </w:r>
      <w:r>
        <w:rPr>
          <w:spacing w:val="-4"/>
        </w:rPr>
        <w:t>the DESeq analysis. </w:t>
      </w:r>
      <w:hyperlink w:history="true" w:anchor="_bookmark12">
        <w:r>
          <w:rPr>
            <w:color w:val="0097CF"/>
            <w:spacing w:val="-4"/>
          </w:rPr>
          <w:t>Figure</w:t>
        </w:r>
        <w:r>
          <w:rPr>
            <w:color w:val="0097CF"/>
            <w:spacing w:val="-5"/>
          </w:rPr>
          <w:t> </w:t>
        </w:r>
        <w:r>
          <w:rPr>
            <w:color w:val="0097CF"/>
            <w:spacing w:val="-4"/>
          </w:rPr>
          <w:t>S5</w:t>
        </w:r>
      </w:hyperlink>
      <w:r>
        <w:rPr>
          <w:color w:val="0097CF"/>
          <w:spacing w:val="-5"/>
        </w:rPr>
        <w:t> </w:t>
      </w:r>
      <w:r>
        <w:rPr>
          <w:spacing w:val="-4"/>
        </w:rPr>
        <w:t>shows the same</w:t>
      </w:r>
      <w:r>
        <w:rPr>
          <w:spacing w:val="-7"/>
        </w:rPr>
        <w:t> </w:t>
      </w:r>
      <w:r>
        <w:rPr>
          <w:spacing w:val="-4"/>
        </w:rPr>
        <w:t>pattern for the change in </w:t>
      </w:r>
      <w:r>
        <w:rPr/>
        <w:t>interaction</w:t>
      </w:r>
      <w:r>
        <w:rPr>
          <w:spacing w:val="-5"/>
        </w:rPr>
        <w:t> </w:t>
      </w:r>
      <w:r>
        <w:rPr/>
        <w:t>effect</w:t>
      </w:r>
      <w:r>
        <w:rPr>
          <w:spacing w:val="-7"/>
        </w:rPr>
        <w:t> </w:t>
      </w:r>
      <w:r>
        <w:rPr/>
        <w:t>size</w:t>
      </w:r>
      <w:r>
        <w:rPr>
          <w:spacing w:val="-7"/>
        </w:rPr>
        <w:t> </w:t>
      </w:r>
      <w:r>
        <w:rPr/>
        <w:t>(a</w:t>
      </w:r>
      <w:r>
        <w:rPr>
          <w:spacing w:val="-6"/>
        </w:rPr>
        <w:t> </w:t>
      </w:r>
      <w:r>
        <w:rPr/>
        <w:t>logP</w:t>
      </w:r>
      <w:r>
        <w:rPr>
          <w:spacing w:val="-6"/>
        </w:rPr>
        <w:t> </w:t>
      </w:r>
      <w:r>
        <w:rPr/>
        <w:t>of</w:t>
      </w:r>
      <w:r>
        <w:rPr>
          <w:spacing w:val="-6"/>
        </w:rPr>
        <w:t> </w:t>
      </w:r>
      <w:r>
        <w:rPr/>
        <w:t>10</w:t>
      </w:r>
      <w:r>
        <w:rPr>
          <w:spacing w:val="-6"/>
        </w:rPr>
        <w:t> </w:t>
      </w:r>
      <w:r>
        <w:rPr/>
        <w:t>is</w:t>
      </w:r>
      <w:r>
        <w:rPr>
          <w:spacing w:val="-7"/>
        </w:rPr>
        <w:t> </w:t>
      </w:r>
      <w:r>
        <w:rPr/>
        <w:t>approximately</w:t>
      </w:r>
      <w:r>
        <w:rPr>
          <w:spacing w:val="-4"/>
        </w:rPr>
        <w:t> </w:t>
      </w:r>
      <w:r>
        <w:rPr/>
        <w:t>the</w:t>
      </w:r>
      <w:r>
        <w:rPr>
          <w:spacing w:val="-5"/>
        </w:rPr>
        <w:t> </w:t>
      </w:r>
      <w:r>
        <w:rPr/>
        <w:t>same</w:t>
      </w:r>
      <w:r>
        <w:rPr>
          <w:spacing w:val="-6"/>
        </w:rPr>
        <w:t> </w:t>
      </w:r>
      <w:r>
        <w:rPr/>
        <w:t>as</w:t>
      </w:r>
      <w:r>
        <w:rPr>
          <w:spacing w:val="-7"/>
        </w:rPr>
        <w:t> </w:t>
      </w:r>
      <w:r>
        <w:rPr/>
        <w:t>a</w:t>
      </w:r>
      <w:r>
        <w:rPr>
          <w:spacing w:val="-4"/>
        </w:rPr>
        <w:t> </w:t>
      </w:r>
      <w:r>
        <w:rPr/>
        <w:t>two</w:t>
      </w:r>
      <w:r>
        <w:rPr>
          <w:spacing w:val="-5"/>
        </w:rPr>
        <w:t> </w:t>
      </w:r>
      <w:r>
        <w:rPr/>
        <w:t>-old</w:t>
      </w:r>
      <w:r>
        <w:rPr>
          <w:spacing w:val="-7"/>
        </w:rPr>
        <w:t> </w:t>
      </w:r>
      <w:r>
        <w:rPr/>
        <w:t>change</w:t>
      </w:r>
      <w:r>
        <w:rPr>
          <w:spacing w:val="-7"/>
        </w:rPr>
        <w:t> </w:t>
      </w:r>
      <w:r>
        <w:rPr/>
        <w:t>in</w:t>
      </w:r>
      <w:r>
        <w:rPr>
          <w:spacing w:val="-6"/>
        </w:rPr>
        <w:t> </w:t>
      </w:r>
      <w:r>
        <w:rPr/>
        <w:t>the</w:t>
      </w:r>
      <w:r>
        <w:rPr>
          <w:spacing w:val="-4"/>
        </w:rPr>
        <w:t> </w:t>
      </w:r>
      <w:r>
        <w:rPr/>
        <w:t>ratio).</w:t>
      </w:r>
      <w:r>
        <w:rPr>
          <w:spacing w:val="-4"/>
        </w:rPr>
        <w:t> </w:t>
      </w:r>
      <w:r>
        <w:rPr/>
        <w:t>We</w:t>
      </w:r>
      <w:r>
        <w:rPr>
          <w:spacing w:val="-4"/>
        </w:rPr>
        <w:t> </w:t>
      </w:r>
      <w:r>
        <w:rPr/>
        <w:t>also</w:t>
      </w:r>
      <w:r>
        <w:rPr>
          <w:spacing w:val="-5"/>
        </w:rPr>
        <w:t> </w:t>
      </w:r>
      <w:r>
        <w:rPr/>
        <w:t>tested</w:t>
      </w:r>
      <w:r>
        <w:rPr>
          <w:spacing w:val="-6"/>
        </w:rPr>
        <w:t> </w:t>
      </w:r>
      <w:r>
        <w:rPr/>
        <w:t>the</w:t>
      </w:r>
      <w:r>
        <w:rPr>
          <w:spacing w:val="-5"/>
        </w:rPr>
        <w:t> </w:t>
      </w:r>
      <w:r>
        <w:rPr/>
        <w:t>effect</w:t>
      </w:r>
      <w:r>
        <w:rPr>
          <w:spacing w:val="-7"/>
        </w:rPr>
        <w:t> </w:t>
      </w:r>
      <w:r>
        <w:rPr/>
        <w:t>of</w:t>
      </w:r>
      <w:r>
        <w:rPr>
          <w:spacing w:val="-5"/>
        </w:rPr>
        <w:t> </w:t>
      </w:r>
      <w:r>
        <w:rPr/>
        <w:t>altering P-values thresholds for including transcripts in our</w:t>
      </w:r>
      <w:r>
        <w:rPr>
          <w:spacing w:val="11"/>
        </w:rPr>
        <w:t> </w:t>
      </w:r>
      <w:r>
        <w:rPr/>
        <w:t>analysis (in</w:t>
      </w:r>
      <w:r>
        <w:rPr>
          <w:spacing w:val="12"/>
        </w:rPr>
        <w:t> </w:t>
      </w:r>
      <w:r>
        <w:rPr/>
        <w:t>the main text we report results for including transcripts where the</w:t>
      </w:r>
      <w:r>
        <w:rPr>
          <w:spacing w:val="80"/>
        </w:rPr>
        <w:t> </w:t>
      </w:r>
      <w:r>
        <w:rPr>
          <w:spacing w:val="-2"/>
        </w:rPr>
        <w:t>P-value for the differential</w:t>
      </w:r>
      <w:r>
        <w:rPr>
          <w:spacing w:val="-3"/>
        </w:rPr>
        <w:t> </w:t>
      </w:r>
      <w:r>
        <w:rPr>
          <w:spacing w:val="-2"/>
        </w:rPr>
        <w:t>expression, obtained</w:t>
      </w:r>
      <w:r>
        <w:rPr>
          <w:spacing w:val="-3"/>
        </w:rPr>
        <w:t> </w:t>
      </w:r>
      <w:r>
        <w:rPr>
          <w:spacing w:val="-2"/>
        </w:rPr>
        <w:t>from</w:t>
      </w:r>
      <w:r>
        <w:rPr>
          <w:spacing w:val="-4"/>
        </w:rPr>
        <w:t> </w:t>
      </w:r>
      <w:r>
        <w:rPr>
          <w:spacing w:val="-2"/>
        </w:rPr>
        <w:t>DESeq2, was less</w:t>
      </w:r>
      <w:r>
        <w:rPr>
          <w:spacing w:val="-3"/>
        </w:rPr>
        <w:t> </w:t>
      </w:r>
      <w:r>
        <w:rPr>
          <w:spacing w:val="-2"/>
        </w:rPr>
        <w:t>than</w:t>
      </w:r>
      <w:r>
        <w:rPr>
          <w:spacing w:val="-3"/>
        </w:rPr>
        <w:t> </w:t>
      </w:r>
      <w:r>
        <w:rPr>
          <w:spacing w:val="-2"/>
        </w:rPr>
        <w:t>0.05).</w:t>
      </w:r>
      <w:r>
        <w:rPr>
          <w:spacing w:val="-4"/>
        </w:rPr>
        <w:t> </w:t>
      </w:r>
      <w:r>
        <w:rPr>
          <w:spacing w:val="-2"/>
        </w:rPr>
        <w:t>For each</w:t>
      </w:r>
      <w:r>
        <w:rPr>
          <w:spacing w:val="-3"/>
        </w:rPr>
        <w:t> </w:t>
      </w:r>
      <w:r>
        <w:rPr>
          <w:spacing w:val="-2"/>
        </w:rPr>
        <w:t>threshold we</w:t>
      </w:r>
      <w:r>
        <w:rPr>
          <w:spacing w:val="-3"/>
        </w:rPr>
        <w:t> </w:t>
      </w:r>
      <w:r>
        <w:rPr>
          <w:spacing w:val="-2"/>
        </w:rPr>
        <w:t>ran an</w:t>
      </w:r>
      <w:r>
        <w:rPr>
          <w:spacing w:val="-4"/>
        </w:rPr>
        <w:t> </w:t>
      </w:r>
      <w:r>
        <w:rPr>
          <w:spacing w:val="-2"/>
        </w:rPr>
        <w:t>interaction analysis, testing</w:t>
      </w:r>
      <w:r>
        <w:rPr>
          <w:spacing w:val="-10"/>
        </w:rPr>
        <w:t> </w:t>
      </w:r>
      <w:r>
        <w:rPr>
          <w:spacing w:val="-2"/>
        </w:rPr>
        <w:t>the</w:t>
      </w:r>
      <w:r>
        <w:rPr>
          <w:spacing w:val="-10"/>
        </w:rPr>
        <w:t> </w:t>
      </w:r>
      <w:r>
        <w:rPr>
          <w:spacing w:val="-2"/>
        </w:rPr>
        <w:t>dependence</w:t>
      </w:r>
      <w:r>
        <w:rPr>
          <w:spacing w:val="-10"/>
        </w:rPr>
        <w:t> </w:t>
      </w:r>
      <w:r>
        <w:rPr>
          <w:spacing w:val="-2"/>
        </w:rPr>
        <w:t>on</w:t>
      </w:r>
      <w:r>
        <w:rPr>
          <w:spacing w:val="-10"/>
        </w:rPr>
        <w:t> </w:t>
      </w:r>
      <w:r>
        <w:rPr>
          <w:spacing w:val="-2"/>
        </w:rPr>
        <w:t>the</w:t>
      </w:r>
      <w:r>
        <w:rPr>
          <w:spacing w:val="-10"/>
        </w:rPr>
        <w:t> </w:t>
      </w:r>
      <w:r>
        <w:rPr>
          <w:spacing w:val="-2"/>
        </w:rPr>
        <w:t>high</w:t>
      </w:r>
      <w:r>
        <w:rPr>
          <w:spacing w:val="-9"/>
        </w:rPr>
        <w:t> </w:t>
      </w:r>
      <w:r>
        <w:rPr>
          <w:spacing w:val="-2"/>
        </w:rPr>
        <w:t>density</w:t>
      </w:r>
      <w:r>
        <w:rPr>
          <w:spacing w:val="-10"/>
        </w:rPr>
        <w:t> </w:t>
      </w:r>
      <w:r>
        <w:rPr>
          <w:spacing w:val="-2"/>
        </w:rPr>
        <w:t>of</w:t>
      </w:r>
      <w:r>
        <w:rPr>
          <w:spacing w:val="-10"/>
        </w:rPr>
        <w:t> </w:t>
      </w:r>
      <w:r>
        <w:rPr>
          <w:spacing w:val="-2"/>
        </w:rPr>
        <w:t>CpG</w:t>
      </w:r>
      <w:r>
        <w:rPr>
          <w:spacing w:val="-10"/>
        </w:rPr>
        <w:t> </w:t>
      </w:r>
      <w:r>
        <w:rPr>
          <w:spacing w:val="-2"/>
        </w:rPr>
        <w:t>sites</w:t>
      </w:r>
      <w:r>
        <w:rPr>
          <w:spacing w:val="-10"/>
        </w:rPr>
        <w:t> </w:t>
      </w:r>
      <w:r>
        <w:rPr>
          <w:spacing w:val="-2"/>
        </w:rPr>
        <w:t>of</w:t>
      </w:r>
      <w:r>
        <w:rPr>
          <w:spacing w:val="-9"/>
        </w:rPr>
        <w:t> </w:t>
      </w:r>
      <w:r>
        <w:rPr>
          <w:spacing w:val="-2"/>
        </w:rPr>
        <w:t>the</w:t>
      </w:r>
      <w:r>
        <w:rPr>
          <w:spacing w:val="-10"/>
        </w:rPr>
        <w:t> </w:t>
      </w:r>
      <w:r>
        <w:rPr>
          <w:spacing w:val="-2"/>
        </w:rPr>
        <w:t>relationship</w:t>
      </w:r>
      <w:r>
        <w:rPr>
          <w:spacing w:val="-10"/>
        </w:rPr>
        <w:t> </w:t>
      </w:r>
      <w:r>
        <w:rPr>
          <w:spacing w:val="-2"/>
        </w:rPr>
        <w:t>between</w:t>
      </w:r>
      <w:r>
        <w:rPr>
          <w:spacing w:val="-10"/>
        </w:rPr>
        <w:t> </w:t>
      </w:r>
      <w:r>
        <w:rPr>
          <w:spacing w:val="-2"/>
        </w:rPr>
        <w:t>normalized</w:t>
      </w:r>
      <w:r>
        <w:rPr>
          <w:spacing w:val="-10"/>
        </w:rPr>
        <w:t> </w:t>
      </w:r>
      <w:r>
        <w:rPr>
          <w:spacing w:val="-2"/>
        </w:rPr>
        <w:t>change</w:t>
      </w:r>
      <w:r>
        <w:rPr>
          <w:spacing w:val="-9"/>
        </w:rPr>
        <w:t> </w:t>
      </w:r>
      <w:r>
        <w:rPr>
          <w:spacing w:val="-2"/>
        </w:rPr>
        <w:t>in</w:t>
      </w:r>
      <w:r>
        <w:rPr>
          <w:spacing w:val="-10"/>
        </w:rPr>
        <w:t> </w:t>
      </w:r>
      <w:r>
        <w:rPr>
          <w:spacing w:val="-2"/>
        </w:rPr>
        <w:t>transcript</w:t>
      </w:r>
      <w:r>
        <w:rPr>
          <w:spacing w:val="-10"/>
        </w:rPr>
        <w:t> </w:t>
      </w:r>
      <w:r>
        <w:rPr>
          <w:spacing w:val="-2"/>
        </w:rPr>
        <w:t>abundance</w:t>
      </w:r>
      <w:r>
        <w:rPr>
          <w:spacing w:val="-10"/>
        </w:rPr>
        <w:t> </w:t>
      </w:r>
      <w:r>
        <w:rPr>
          <w:spacing w:val="-2"/>
        </w:rPr>
        <w:t>and</w:t>
      </w:r>
      <w:r>
        <w:rPr>
          <w:spacing w:val="-10"/>
        </w:rPr>
        <w:t> </w:t>
      </w:r>
      <w:r>
        <w:rPr>
          <w:spacing w:val="-2"/>
        </w:rPr>
        <w:t>the </w:t>
      </w:r>
      <w:r>
        <w:rPr/>
        <w:t>presence</w:t>
      </w:r>
      <w:r>
        <w:rPr>
          <w:spacing w:val="-1"/>
        </w:rPr>
        <w:t> </w:t>
      </w:r>
      <w:r>
        <w:rPr/>
        <w:t>of mutations.</w:t>
      </w:r>
      <w:r>
        <w:rPr>
          <w:spacing w:val="-1"/>
        </w:rPr>
        <w:t> </w:t>
      </w:r>
      <w:r>
        <w:rPr/>
        <w:t>The results,</w:t>
      </w:r>
      <w:r>
        <w:rPr>
          <w:spacing w:val="-1"/>
        </w:rPr>
        <w:t> </w:t>
      </w:r>
      <w:r>
        <w:rPr/>
        <w:t>shown in </w:t>
      </w:r>
      <w:hyperlink w:history="true" w:anchor="_bookmark12">
        <w:r>
          <w:rPr>
            <w:color w:val="0097CF"/>
          </w:rPr>
          <w:t>Table S4</w:t>
        </w:r>
      </w:hyperlink>
      <w:r>
        <w:rPr/>
        <w:t>, demonstrate that</w:t>
      </w:r>
      <w:r>
        <w:rPr>
          <w:spacing w:val="-1"/>
        </w:rPr>
        <w:t> </w:t>
      </w:r>
      <w:r>
        <w:rPr/>
        <w:t>the interaction effect is</w:t>
      </w:r>
      <w:r>
        <w:rPr>
          <w:spacing w:val="-1"/>
        </w:rPr>
        <w:t> </w:t>
      </w:r>
      <w:r>
        <w:rPr/>
        <w:t>robust</w:t>
      </w:r>
      <w:r>
        <w:rPr>
          <w:spacing w:val="-1"/>
        </w:rPr>
        <w:t> </w:t>
      </w:r>
      <w:r>
        <w:rPr/>
        <w:t>to</w:t>
      </w:r>
      <w:r>
        <w:rPr>
          <w:spacing w:val="-1"/>
        </w:rPr>
        <w:t> </w:t>
      </w:r>
      <w:r>
        <w:rPr/>
        <w:t>the threshold we</w:t>
      </w:r>
      <w:r>
        <w:rPr>
          <w:spacing w:val="-1"/>
        </w:rPr>
        <w:t> </w:t>
      </w:r>
      <w:r>
        <w:rPr/>
        <w:t>use.</w:t>
      </w:r>
    </w:p>
    <w:sectPr>
      <w:type w:val="continuous"/>
      <w:pgSz w:w="12060" w:h="15660"/>
      <w:pgMar w:header="20" w:footer="346" w:top="900" w:bottom="280" w:left="960" w:right="9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AMu_Maduram">
    <w:altName w:val="TAMu_Maduram"/>
    <w:charset w:val="0"/>
    <w:family w:val="auto"/>
    <w:pitch w:val="variable"/>
  </w:font>
  <w:font w:name="BM JUA">
    <w:altName w:val="BM JUA"/>
    <w:charset w:val="0"/>
    <w:family w:val="roman"/>
    <w:pitch w:val="variable"/>
  </w:font>
  <w:font w:name="Verdana">
    <w:altName w:val="Verdana"/>
    <w:charset w:val="0"/>
    <w:family w:val="swiss"/>
    <w:pitch w:val="variable"/>
  </w:font>
  <w:font w:name="Courier New">
    <w:altName w:val="Courier New"/>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5520">
              <wp:simplePos x="0" y="0"/>
              <wp:positionH relativeFrom="page">
                <wp:posOffset>720779</wp:posOffset>
              </wp:positionH>
              <wp:positionV relativeFrom="page">
                <wp:posOffset>9584362</wp:posOffset>
              </wp:positionV>
              <wp:extent cx="2331085" cy="12890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331085" cy="128905"/>
                      </a:xfrm>
                      <a:prstGeom prst="rect">
                        <a:avLst/>
                      </a:prstGeom>
                    </wps:spPr>
                    <wps:txbx>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100454,</w:t>
                          </w:r>
                          <w:r>
                            <w:rPr>
                              <w:spacing w:val="-5"/>
                              <w:sz w:val="16"/>
                            </w:rPr>
                            <w:t> </w:t>
                          </w:r>
                          <w:r>
                            <w:rPr>
                              <w:sz w:val="16"/>
                            </w:rPr>
                            <w:t>December</w:t>
                          </w:r>
                          <w:r>
                            <w:rPr>
                              <w:spacing w:val="-4"/>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6.754299pt;margin-top:754.674194pt;width:183.55pt;height:10.15pt;mso-position-horizontal-relative:page;mso-position-vertical-relative:page;z-index:-17000960" type="#_x0000_t202" id="docshape31" filled="false" stroked="false">
              <v:textbox inset="0,0,0,0">
                <w:txbxContent>
                  <w:p>
                    <w:pPr>
                      <w:spacing w:line="182" w:lineRule="exact" w:before="0"/>
                      <w:ind w:left="60" w:right="0" w:firstLine="0"/>
                      <w:jc w:val="left"/>
                      <w:rPr>
                        <w:sz w:val="16"/>
                      </w:rPr>
                    </w:pPr>
                    <w:r>
                      <w:rPr>
                        <w:sz w:val="16"/>
                      </w:rPr>
                      <w:fldChar w:fldCharType="begin"/>
                    </w:r>
                    <w:r>
                      <w:rPr>
                        <w:sz w:val="16"/>
                      </w:rPr>
                      <w:instrText> PAGE </w:instrText>
                    </w:r>
                    <w:r>
                      <w:rPr>
                        <w:sz w:val="16"/>
                      </w:rPr>
                      <w:fldChar w:fldCharType="separate"/>
                    </w:r>
                    <w:r>
                      <w:rPr>
                        <w:sz w:val="16"/>
                      </w:rPr>
                      <w:t>10</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100454,</w:t>
                    </w:r>
                    <w:r>
                      <w:rPr>
                        <w:spacing w:val="-5"/>
                        <w:sz w:val="16"/>
                      </w:rPr>
                      <w:t> </w:t>
                    </w:r>
                    <w:r>
                      <w:rPr>
                        <w:sz w:val="16"/>
                      </w:rPr>
                      <w:t>December</w:t>
                    </w:r>
                    <w:r>
                      <w:rPr>
                        <w:spacing w:val="-4"/>
                        <w:sz w:val="16"/>
                      </w:rPr>
                      <w:t> </w:t>
                    </w:r>
                    <w:r>
                      <w:rPr>
                        <w:sz w:val="16"/>
                      </w:rPr>
                      <w:t>13,</w:t>
                    </w:r>
                    <w:r>
                      <w:rPr>
                        <w:spacing w:val="-4"/>
                        <w:sz w:val="16"/>
                      </w:rPr>
                      <w:t> 2023</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6032">
              <wp:simplePos x="0" y="0"/>
              <wp:positionH relativeFrom="page">
                <wp:posOffset>4662982</wp:posOffset>
              </wp:positionH>
              <wp:positionV relativeFrom="page">
                <wp:posOffset>9584362</wp:posOffset>
              </wp:positionV>
              <wp:extent cx="2287905" cy="12890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287905" cy="128905"/>
                      </a:xfrm>
                      <a:prstGeom prst="rect">
                        <a:avLst/>
                      </a:prstGeom>
                    </wps:spPr>
                    <wps:txbx>
                      <w:txbxContent>
                        <w:p>
                          <w:pPr>
                            <w:spacing w:line="182" w:lineRule="exact" w:before="0"/>
                            <w:ind w:left="20" w:right="0" w:firstLine="0"/>
                            <w:jc w:val="left"/>
                            <w:rPr>
                              <w:sz w:val="16"/>
                            </w:rPr>
                          </w:pP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100454,</w:t>
                          </w:r>
                          <w:r>
                            <w:rPr>
                              <w:spacing w:val="-5"/>
                              <w:sz w:val="16"/>
                            </w:rPr>
                            <w:t> </w:t>
                          </w:r>
                          <w:r>
                            <w:rPr>
                              <w:sz w:val="16"/>
                            </w:rPr>
                            <w:t>December</w:t>
                          </w:r>
                          <w:r>
                            <w:rPr>
                              <w:spacing w:val="-5"/>
                              <w:sz w:val="16"/>
                            </w:rPr>
                            <w:t> </w:t>
                          </w:r>
                          <w:r>
                            <w:rPr>
                              <w:sz w:val="16"/>
                            </w:rPr>
                            <w:t>13,</w:t>
                          </w:r>
                          <w:r>
                            <w:rPr>
                              <w:spacing w:val="-3"/>
                              <w:sz w:val="16"/>
                            </w:rPr>
                            <w:t> </w:t>
                          </w:r>
                          <w:r>
                            <w:rPr>
                              <w:sz w:val="16"/>
                            </w:rPr>
                            <w:t>2023</w:t>
                          </w:r>
                          <w:r>
                            <w:rPr>
                              <w:spacing w:val="61"/>
                              <w:w w:val="150"/>
                              <w:sz w:val="16"/>
                            </w:rPr>
                            <w:t> </w:t>
                          </w:r>
                          <w:r>
                            <w:rPr>
                              <w:spacing w:val="-10"/>
                              <w:sz w:val="16"/>
                            </w:rPr>
                            <w:fldChar w:fldCharType="begin"/>
                          </w:r>
                          <w:r>
                            <w:rPr>
                              <w:spacing w:val="-10"/>
                              <w:sz w:val="16"/>
                            </w:rPr>
                            <w:instrText> PAGE </w:instrText>
                          </w:r>
                          <w:r>
                            <w:rPr>
                              <w:spacing w:val="-10"/>
                              <w:sz w:val="16"/>
                            </w:rPr>
                            <w:fldChar w:fldCharType="separate"/>
                          </w:r>
                          <w:r>
                            <w:rPr>
                              <w:spacing w:val="-10"/>
                              <w:sz w:val="16"/>
                            </w:rPr>
                            <w:t>3</w:t>
                          </w:r>
                          <w:r>
                            <w:rPr>
                              <w:spacing w:val="-10"/>
                              <w:sz w:val="16"/>
                            </w:rPr>
                            <w:fldChar w:fldCharType="end"/>
                          </w:r>
                        </w:p>
                      </w:txbxContent>
                    </wps:txbx>
                    <wps:bodyPr wrap="square" lIns="0" tIns="0" rIns="0" bIns="0" rtlCol="0">
                      <a:noAutofit/>
                    </wps:bodyPr>
                  </wps:wsp>
                </a:graphicData>
              </a:graphic>
            </wp:anchor>
          </w:drawing>
        </mc:Choice>
        <mc:Fallback>
          <w:pict>
            <v:shape style="position:absolute;margin-left:367.164001pt;margin-top:754.674194pt;width:180.15pt;height:10.15pt;mso-position-horizontal-relative:page;mso-position-vertical-relative:page;z-index:-17000448" type="#_x0000_t202" id="docshape32" filled="false" stroked="false">
              <v:textbox inset="0,0,0,0">
                <w:txbxContent>
                  <w:p>
                    <w:pPr>
                      <w:spacing w:line="182" w:lineRule="exact" w:before="0"/>
                      <w:ind w:left="20" w:right="0" w:firstLine="0"/>
                      <w:jc w:val="left"/>
                      <w:rPr>
                        <w:sz w:val="16"/>
                      </w:rPr>
                    </w:pPr>
                    <w:r>
                      <w:rPr>
                        <w:sz w:val="16"/>
                      </w:rPr>
                      <w:t>Cell</w:t>
                    </w:r>
                    <w:r>
                      <w:rPr>
                        <w:spacing w:val="-3"/>
                        <w:sz w:val="16"/>
                      </w:rPr>
                      <w:t> </w:t>
                    </w:r>
                    <w:r>
                      <w:rPr>
                        <w:sz w:val="16"/>
                      </w:rPr>
                      <w:t>Genomics</w:t>
                    </w:r>
                    <w:r>
                      <w:rPr>
                        <w:spacing w:val="-3"/>
                        <w:sz w:val="16"/>
                      </w:rPr>
                      <w:t> </w:t>
                    </w:r>
                    <w:r>
                      <w:rPr>
                        <w:i/>
                        <w:sz w:val="16"/>
                      </w:rPr>
                      <w:t>3</w:t>
                    </w:r>
                    <w:r>
                      <w:rPr>
                        <w:sz w:val="16"/>
                      </w:rPr>
                      <w:t>,</w:t>
                    </w:r>
                    <w:r>
                      <w:rPr>
                        <w:spacing w:val="-3"/>
                        <w:sz w:val="16"/>
                      </w:rPr>
                      <w:t> </w:t>
                    </w:r>
                    <w:r>
                      <w:rPr>
                        <w:sz w:val="16"/>
                      </w:rPr>
                      <w:t>100454,</w:t>
                    </w:r>
                    <w:r>
                      <w:rPr>
                        <w:spacing w:val="-5"/>
                        <w:sz w:val="16"/>
                      </w:rPr>
                      <w:t> </w:t>
                    </w:r>
                    <w:r>
                      <w:rPr>
                        <w:sz w:val="16"/>
                      </w:rPr>
                      <w:t>December</w:t>
                    </w:r>
                    <w:r>
                      <w:rPr>
                        <w:spacing w:val="-5"/>
                        <w:sz w:val="16"/>
                      </w:rPr>
                      <w:t> </w:t>
                    </w:r>
                    <w:r>
                      <w:rPr>
                        <w:sz w:val="16"/>
                      </w:rPr>
                      <w:t>13,</w:t>
                    </w:r>
                    <w:r>
                      <w:rPr>
                        <w:spacing w:val="-3"/>
                        <w:sz w:val="16"/>
                      </w:rPr>
                      <w:t> </w:t>
                    </w:r>
                    <w:r>
                      <w:rPr>
                        <w:sz w:val="16"/>
                      </w:rPr>
                      <w:t>2023</w:t>
                    </w:r>
                    <w:r>
                      <w:rPr>
                        <w:spacing w:val="61"/>
                        <w:w w:val="150"/>
                        <w:sz w:val="16"/>
                      </w:rPr>
                      <w:t> </w:t>
                    </w:r>
                    <w:r>
                      <w:rPr>
                        <w:spacing w:val="-10"/>
                        <w:sz w:val="16"/>
                      </w:rPr>
                      <w:fldChar w:fldCharType="begin"/>
                    </w:r>
                    <w:r>
                      <w:rPr>
                        <w:spacing w:val="-10"/>
                        <w:sz w:val="16"/>
                      </w:rPr>
                      <w:instrText> PAGE </w:instrText>
                    </w:r>
                    <w:r>
                      <w:rPr>
                        <w:spacing w:val="-10"/>
                        <w:sz w:val="16"/>
                      </w:rPr>
                      <w:fldChar w:fldCharType="separate"/>
                    </w:r>
                    <w:r>
                      <w:rPr>
                        <w:spacing w:val="-10"/>
                        <w:sz w:val="16"/>
                      </w:rPr>
                      <w:t>3</w:t>
                    </w:r>
                    <w:r>
                      <w:rPr>
                        <w:spacing w:val="-10"/>
                        <w:sz w:val="16"/>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20640">
              <wp:simplePos x="0" y="0"/>
              <wp:positionH relativeFrom="page">
                <wp:posOffset>4607534</wp:posOffset>
              </wp:positionH>
              <wp:positionV relativeFrom="page">
                <wp:posOffset>9584362</wp:posOffset>
              </wp:positionV>
              <wp:extent cx="2343785" cy="128905"/>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2343785" cy="128905"/>
                      </a:xfrm>
                      <a:prstGeom prst="rect">
                        <a:avLst/>
                      </a:prstGeom>
                    </wps:spPr>
                    <wps:txbx>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100454,</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1</w:t>
                          </w:r>
                          <w:r>
                            <w:rPr>
                              <w:spacing w:val="-5"/>
                              <w:sz w:val="16"/>
                            </w:rPr>
                            <w:fldChar w:fldCharType="end"/>
                          </w:r>
                        </w:p>
                      </w:txbxContent>
                    </wps:txbx>
                    <wps:bodyPr wrap="square" lIns="0" tIns="0" rIns="0" bIns="0" rtlCol="0">
                      <a:noAutofit/>
                    </wps:bodyPr>
                  </wps:wsp>
                </a:graphicData>
              </a:graphic>
            </wp:anchor>
          </w:drawing>
        </mc:Choice>
        <mc:Fallback>
          <w:pict>
            <v:shape style="position:absolute;margin-left:362.798004pt;margin-top:754.674194pt;width:184.55pt;height:10.15pt;mso-position-horizontal-relative:page;mso-position-vertical-relative:page;z-index:-16995840" type="#_x0000_t202" id="docshape123" filled="false" stroked="false">
              <v:textbox inset="0,0,0,0">
                <w:txbxContent>
                  <w:p>
                    <w:pPr>
                      <w:spacing w:line="182" w:lineRule="exact" w:before="0"/>
                      <w:ind w:left="20" w:right="0" w:firstLine="0"/>
                      <w:jc w:val="left"/>
                      <w:rPr>
                        <w:sz w:val="16"/>
                      </w:rPr>
                    </w:pPr>
                    <w:r>
                      <w:rPr>
                        <w:sz w:val="16"/>
                      </w:rPr>
                      <w:t>Cell</w:t>
                    </w:r>
                    <w:r>
                      <w:rPr>
                        <w:spacing w:val="-4"/>
                        <w:sz w:val="16"/>
                      </w:rPr>
                      <w:t> </w:t>
                    </w:r>
                    <w:r>
                      <w:rPr>
                        <w:sz w:val="16"/>
                      </w:rPr>
                      <w:t>Genomics</w:t>
                    </w:r>
                    <w:r>
                      <w:rPr>
                        <w:spacing w:val="-4"/>
                        <w:sz w:val="16"/>
                      </w:rPr>
                      <w:t> </w:t>
                    </w:r>
                    <w:r>
                      <w:rPr>
                        <w:i/>
                        <w:sz w:val="16"/>
                      </w:rPr>
                      <w:t>3</w:t>
                    </w:r>
                    <w:r>
                      <w:rPr>
                        <w:sz w:val="16"/>
                      </w:rPr>
                      <w:t>,</w:t>
                    </w:r>
                    <w:r>
                      <w:rPr>
                        <w:spacing w:val="-4"/>
                        <w:sz w:val="16"/>
                      </w:rPr>
                      <w:t> </w:t>
                    </w:r>
                    <w:r>
                      <w:rPr>
                        <w:sz w:val="16"/>
                      </w:rPr>
                      <w:t>100454,</w:t>
                    </w:r>
                    <w:r>
                      <w:rPr>
                        <w:spacing w:val="-4"/>
                        <w:sz w:val="16"/>
                      </w:rPr>
                      <w:t> </w:t>
                    </w:r>
                    <w:r>
                      <w:rPr>
                        <w:sz w:val="16"/>
                      </w:rPr>
                      <w:t>December</w:t>
                    </w:r>
                    <w:r>
                      <w:rPr>
                        <w:spacing w:val="-2"/>
                        <w:sz w:val="16"/>
                      </w:rPr>
                      <w:t> </w:t>
                    </w:r>
                    <w:r>
                      <w:rPr>
                        <w:sz w:val="16"/>
                      </w:rPr>
                      <w:t>13,</w:t>
                    </w:r>
                    <w:r>
                      <w:rPr>
                        <w:spacing w:val="-5"/>
                        <w:sz w:val="16"/>
                      </w:rPr>
                      <w:t> </w:t>
                    </w:r>
                    <w:r>
                      <w:rPr>
                        <w:sz w:val="16"/>
                      </w:rPr>
                      <w:t>2023</w:t>
                    </w:r>
                    <w:r>
                      <w:rPr>
                        <w:spacing w:val="63"/>
                        <w:w w:val="150"/>
                        <w:sz w:val="16"/>
                      </w:rPr>
                      <w:t> </w:t>
                    </w:r>
                    <w:r>
                      <w:rPr>
                        <w:spacing w:val="-5"/>
                        <w:sz w:val="16"/>
                      </w:rPr>
                      <w:t>e</w:t>
                    </w:r>
                    <w:r>
                      <w:rPr>
                        <w:spacing w:val="-5"/>
                        <w:sz w:val="16"/>
                      </w:rPr>
                      <w:fldChar w:fldCharType="begin"/>
                    </w:r>
                    <w:r>
                      <w:rPr>
                        <w:spacing w:val="-5"/>
                        <w:sz w:val="16"/>
                      </w:rPr>
                      <w:instrText> PAGE </w:instrText>
                    </w:r>
                    <w:r>
                      <w:rPr>
                        <w:spacing w:val="-5"/>
                        <w:sz w:val="16"/>
                      </w:rPr>
                      <w:fldChar w:fldCharType="separate"/>
                    </w:r>
                    <w:r>
                      <w:rPr>
                        <w:spacing w:val="-5"/>
                        <w:sz w:val="16"/>
                      </w:rPr>
                      <w:t>1</w:t>
                    </w:r>
                    <w:r>
                      <w:rPr>
                        <w:spacing w:val="-5"/>
                        <w:sz w:val="16"/>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21152">
              <wp:simplePos x="0" y="0"/>
              <wp:positionH relativeFrom="page">
                <wp:posOffset>746179</wp:posOffset>
              </wp:positionH>
              <wp:positionV relativeFrom="page">
                <wp:posOffset>9584362</wp:posOffset>
              </wp:positionV>
              <wp:extent cx="2305685" cy="12890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2305685" cy="128905"/>
                      </a:xfrm>
                      <a:prstGeom prst="rect">
                        <a:avLst/>
                      </a:prstGeom>
                    </wps:spPr>
                    <wps:txbx>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2</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100454,</w:t>
                          </w:r>
                          <w:r>
                            <w:rPr>
                              <w:spacing w:val="-5"/>
                              <w:sz w:val="16"/>
                            </w:rPr>
                            <w:t> </w:t>
                          </w:r>
                          <w:r>
                            <w:rPr>
                              <w:sz w:val="16"/>
                            </w:rPr>
                            <w:t>December</w:t>
                          </w:r>
                          <w:r>
                            <w:rPr>
                              <w:spacing w:val="-4"/>
                              <w:sz w:val="16"/>
                            </w:rPr>
                            <w:t> </w:t>
                          </w:r>
                          <w:r>
                            <w:rPr>
                              <w:sz w:val="16"/>
                            </w:rPr>
                            <w:t>13,</w:t>
                          </w:r>
                          <w:r>
                            <w:rPr>
                              <w:spacing w:val="-4"/>
                              <w:sz w:val="16"/>
                            </w:rPr>
                            <w:t> 2023</w:t>
                          </w:r>
                        </w:p>
                      </w:txbxContent>
                    </wps:txbx>
                    <wps:bodyPr wrap="square" lIns="0" tIns="0" rIns="0" bIns="0" rtlCol="0">
                      <a:noAutofit/>
                    </wps:bodyPr>
                  </wps:wsp>
                </a:graphicData>
              </a:graphic>
            </wp:anchor>
          </w:drawing>
        </mc:Choice>
        <mc:Fallback>
          <w:pict>
            <v:shape style="position:absolute;margin-left:58.754299pt;margin-top:754.674194pt;width:181.55pt;height:10.15pt;mso-position-horizontal-relative:page;mso-position-vertical-relative:page;z-index:-16995328" type="#_x0000_t202" id="docshape124" filled="false" stroked="false">
              <v:textbox inset="0,0,0,0">
                <w:txbxContent>
                  <w:p>
                    <w:pPr>
                      <w:spacing w:line="182" w:lineRule="exact" w:before="0"/>
                      <w:ind w:left="20" w:right="0" w:firstLine="0"/>
                      <w:jc w:val="left"/>
                      <w:rPr>
                        <w:sz w:val="16"/>
                      </w:rPr>
                    </w:pPr>
                    <w:r>
                      <w:rPr>
                        <w:sz w:val="16"/>
                      </w:rPr>
                      <w:t>e</w:t>
                    </w:r>
                    <w:r>
                      <w:rPr>
                        <w:sz w:val="16"/>
                      </w:rPr>
                      <w:fldChar w:fldCharType="begin"/>
                    </w:r>
                    <w:r>
                      <w:rPr>
                        <w:sz w:val="16"/>
                      </w:rPr>
                      <w:instrText> PAGE </w:instrText>
                    </w:r>
                    <w:r>
                      <w:rPr>
                        <w:sz w:val="16"/>
                      </w:rPr>
                      <w:fldChar w:fldCharType="separate"/>
                    </w:r>
                    <w:r>
                      <w:rPr>
                        <w:sz w:val="16"/>
                      </w:rPr>
                      <w:t>2</w:t>
                    </w:r>
                    <w:r>
                      <w:rPr>
                        <w:sz w:val="16"/>
                      </w:rPr>
                      <w:fldChar w:fldCharType="end"/>
                    </w:r>
                    <w:r>
                      <w:rPr>
                        <w:spacing w:val="62"/>
                        <w:w w:val="150"/>
                        <w:sz w:val="16"/>
                      </w:rPr>
                      <w:t> </w:t>
                    </w:r>
                    <w:r>
                      <w:rPr>
                        <w:sz w:val="16"/>
                      </w:rPr>
                      <w:t>Cell</w:t>
                    </w:r>
                    <w:r>
                      <w:rPr>
                        <w:spacing w:val="-2"/>
                        <w:sz w:val="16"/>
                      </w:rPr>
                      <w:t> </w:t>
                    </w:r>
                    <w:r>
                      <w:rPr>
                        <w:sz w:val="16"/>
                      </w:rPr>
                      <w:t>Genomics</w:t>
                    </w:r>
                    <w:r>
                      <w:rPr>
                        <w:spacing w:val="-3"/>
                        <w:sz w:val="16"/>
                      </w:rPr>
                      <w:t> </w:t>
                    </w:r>
                    <w:r>
                      <w:rPr>
                        <w:i/>
                        <w:sz w:val="16"/>
                      </w:rPr>
                      <w:t>3</w:t>
                    </w:r>
                    <w:r>
                      <w:rPr>
                        <w:sz w:val="16"/>
                      </w:rPr>
                      <w:t>,</w:t>
                    </w:r>
                    <w:r>
                      <w:rPr>
                        <w:spacing w:val="-2"/>
                        <w:sz w:val="16"/>
                      </w:rPr>
                      <w:t> </w:t>
                    </w:r>
                    <w:r>
                      <w:rPr>
                        <w:sz w:val="16"/>
                      </w:rPr>
                      <w:t>100454,</w:t>
                    </w:r>
                    <w:r>
                      <w:rPr>
                        <w:spacing w:val="-5"/>
                        <w:sz w:val="16"/>
                      </w:rPr>
                      <w:t> </w:t>
                    </w:r>
                    <w:r>
                      <w:rPr>
                        <w:sz w:val="16"/>
                      </w:rPr>
                      <w:t>December</w:t>
                    </w:r>
                    <w:r>
                      <w:rPr>
                        <w:spacing w:val="-4"/>
                        <w:sz w:val="16"/>
                      </w:rPr>
                      <w:t> </w:t>
                    </w:r>
                    <w:r>
                      <w:rPr>
                        <w:sz w:val="16"/>
                      </w:rPr>
                      <w:t>13,</w:t>
                    </w:r>
                    <w:r>
                      <w:rPr>
                        <w:spacing w:val="-4"/>
                        <w:sz w:val="16"/>
                      </w:rPr>
                      <w:t> 2023</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3472">
              <wp:simplePos x="0" y="0"/>
              <wp:positionH relativeFrom="page">
                <wp:posOffset>674636</wp:posOffset>
              </wp:positionH>
              <wp:positionV relativeFrom="page">
                <wp:posOffset>12966</wp:posOffset>
              </wp:positionV>
              <wp:extent cx="6225540" cy="33147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6225540" cy="331470"/>
                        <a:chExt cx="6225540" cy="331470"/>
                      </a:xfrm>
                    </wpg:grpSpPr>
                    <wps:wsp>
                      <wps:cNvPr id="13" name="Graphic 13"/>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5" name="Graphic 15"/>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7" name="Graphic 17"/>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19" name="Graphic 19"/>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7003008" id="docshapegroup8" coordorigin="1062,20" coordsize="9804,522">
              <v:shape style="position:absolute;left:1062;top:20;width:9804;height:10" id="docshape9" coordorigin="1062,20" coordsize="9804,10" path="m10866,20l1062,20,1071,30,10856,30,10866,20xe" filled="true" fillcolor="#000000" stroked="false">
                <v:path arrowok="t"/>
                <v:fill type="solid"/>
              </v:shape>
              <v:shape style="position:absolute;left:1062;top:20;width:9804;height:10" id="docshape10" coordorigin="1062,20" coordsize="9804,10" path="m1062,20l10866,20,10856,30,1071,30e" filled="false" stroked="true" strokeweight="0pt" strokecolor="#000000">
                <v:path arrowok="t"/>
                <v:stroke dashstyle="solid"/>
              </v:shape>
              <v:shape style="position:absolute;left:10855;top:20;width:11;height:522" id="docshape11" coordorigin="10856,20" coordsize="11,522" path="m10866,20l10856,30,10856,532,10866,542,10866,20xe" filled="true" fillcolor="#000000" stroked="false">
                <v:path arrowok="t"/>
                <v:fill type="solid"/>
              </v:shape>
              <v:shape style="position:absolute;left:10855;top:20;width:11;height:522" id="docshape12" coordorigin="10856,20" coordsize="11,522" path="m10866,20l10866,542,10856,532,10856,30e" filled="false" stroked="true" strokeweight="0pt" strokecolor="#000000">
                <v:path arrowok="t"/>
                <v:stroke dashstyle="solid"/>
              </v:shape>
              <v:shape style="position:absolute;left:1062;top:531;width:9804;height:11" id="docshape13" coordorigin="1062,532" coordsize="9804,11" path="m10856,532l1071,532,1062,542,10866,542,10856,532xe" filled="true" fillcolor="#000000" stroked="false">
                <v:path arrowok="t"/>
                <v:fill type="solid"/>
              </v:shape>
              <v:shape style="position:absolute;left:1062;top:531;width:9804;height:11" id="docshape14" coordorigin="1062,532" coordsize="9804,11" path="m10866,542l1062,542,1071,532,10856,532e" filled="false" stroked="true" strokeweight="0pt" strokecolor="#000000">
                <v:path arrowok="t"/>
                <v:stroke dashstyle="solid"/>
              </v:shape>
              <v:shape style="position:absolute;left:1062;top:20;width:10;height:522" id="docshape15" coordorigin="1062,20" coordsize="10,522" path="m1062,20l1062,542,1071,532,1071,30,1062,20xe" filled="true" fillcolor="#000000" stroked="false">
                <v:path arrowok="t"/>
                <v:fill type="solid"/>
              </v:shape>
              <v:shape style="position:absolute;left:1062;top:20;width:10;height:522" id="docshape16"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13984">
              <wp:simplePos x="0" y="0"/>
              <wp:positionH relativeFrom="page">
                <wp:posOffset>737539</wp:posOffset>
              </wp:positionH>
              <wp:positionV relativeFrom="page">
                <wp:posOffset>64562</wp:posOffset>
              </wp:positionV>
              <wp:extent cx="6097905" cy="23558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wps:txbx>
                    <wps:bodyPr wrap="square" lIns="0" tIns="0" rIns="0" bIns="0" rtlCol="0">
                      <a:noAutofit/>
                    </wps:bodyPr>
                  </wps:wsp>
                </a:graphicData>
              </a:graphic>
            </wp:anchor>
          </w:drawing>
        </mc:Choice>
        <mc:Fallback>
          <w:pict>
            <v:shape style="position:absolute;margin-left:58.074001pt;margin-top:5.08364pt;width:480.15pt;height:18.55pt;mso-position-horizontal-relative:page;mso-position-vertical-relative:page;z-index:-17002496" type="#_x0000_t202" id="docshape17"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4496">
              <wp:simplePos x="0" y="0"/>
              <wp:positionH relativeFrom="page">
                <wp:posOffset>758875</wp:posOffset>
              </wp:positionH>
              <wp:positionV relativeFrom="page">
                <wp:posOffset>12966</wp:posOffset>
              </wp:positionV>
              <wp:extent cx="6225540" cy="33147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6225540" cy="331470"/>
                        <a:chExt cx="6225540" cy="331470"/>
                      </a:xfrm>
                    </wpg:grpSpPr>
                    <wps:wsp>
                      <wps:cNvPr id="23" name="Graphic 23"/>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25" name="Graphic 25"/>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27" name="Graphic 27"/>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29" name="Graphic 29"/>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7001984" id="docshapegroup18" coordorigin="1195,20" coordsize="9804,522">
              <v:shape style="position:absolute;left:1195;top:20;width:9804;height:10" id="docshape19" coordorigin="1195,20" coordsize="9804,10" path="m10998,20l1195,20,1205,30,10989,30,10998,20xe" filled="true" fillcolor="#000000" stroked="false">
                <v:path arrowok="t"/>
                <v:fill type="solid"/>
              </v:shape>
              <v:shape style="position:absolute;left:1195;top:20;width:9804;height:10" id="docshape20" coordorigin="1195,20" coordsize="9804,10" path="m1195,20l10998,20,10989,30,1205,30e" filled="false" stroked="true" strokeweight="0pt" strokecolor="#000000">
                <v:path arrowok="t"/>
                <v:stroke dashstyle="solid"/>
              </v:shape>
              <v:shape style="position:absolute;left:10989;top:20;width:10;height:522" id="docshape21" coordorigin="10989,20" coordsize="10,522" path="m10998,20l10989,30,10989,532,10998,542,10998,20xe" filled="true" fillcolor="#000000" stroked="false">
                <v:path arrowok="t"/>
                <v:fill type="solid"/>
              </v:shape>
              <v:shape style="position:absolute;left:10989;top:20;width:10;height:522" id="docshape22" coordorigin="10989,20" coordsize="10,522" path="m10998,20l10998,542,10989,532,10989,30e" filled="false" stroked="true" strokeweight="0pt" strokecolor="#000000">
                <v:path arrowok="t"/>
                <v:stroke dashstyle="solid"/>
              </v:shape>
              <v:shape style="position:absolute;left:1195;top:531;width:9804;height:11" id="docshape23" coordorigin="1195,532" coordsize="9804,11" path="m10989,532l1205,532,1195,542,10998,542,10989,532xe" filled="true" fillcolor="#000000" stroked="false">
                <v:path arrowok="t"/>
                <v:fill type="solid"/>
              </v:shape>
              <v:shape style="position:absolute;left:1195;top:531;width:9804;height:11" id="docshape24" coordorigin="1195,532" coordsize="9804,11" path="m10998,542l1195,542,1205,532,10989,532e" filled="false" stroked="true" strokeweight="0pt" strokecolor="#000000">
                <v:path arrowok="t"/>
                <v:stroke dashstyle="solid"/>
              </v:shape>
              <v:shape style="position:absolute;left:1195;top:20;width:11;height:522" id="docshape25" coordorigin="1195,20" coordsize="11,522" path="m1195,20l1195,542,1205,532,1205,30,1195,20xe" filled="true" fillcolor="#000000" stroked="false">
                <v:path arrowok="t"/>
                <v:fill type="solid"/>
              </v:shape>
              <v:shape style="position:absolute;left:1195;top:20;width:11;height:522" id="docshape26"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15008">
              <wp:simplePos x="0" y="0"/>
              <wp:positionH relativeFrom="page">
                <wp:posOffset>822499</wp:posOffset>
              </wp:positionH>
              <wp:positionV relativeFrom="page">
                <wp:posOffset>64562</wp:posOffset>
              </wp:positionV>
              <wp:extent cx="6097905" cy="235585"/>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wps:txbx>
                    <wps:bodyPr wrap="square" lIns="0" tIns="0" rIns="0" bIns="0" rtlCol="0">
                      <a:noAutofit/>
                    </wps:bodyPr>
                  </wps:wsp>
                </a:graphicData>
              </a:graphic>
            </wp:anchor>
          </w:drawing>
        </mc:Choice>
        <mc:Fallback>
          <w:pict>
            <v:shape style="position:absolute;margin-left:64.763702pt;margin-top:5.08364pt;width:480.15pt;height:18.55pt;mso-position-horizontal-relative:page;mso-position-vertical-relative:page;z-index:-17001472" type="#_x0000_t202" id="docshape27"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6544">
              <wp:simplePos x="0" y="0"/>
              <wp:positionH relativeFrom="page">
                <wp:posOffset>674636</wp:posOffset>
              </wp:positionH>
              <wp:positionV relativeFrom="page">
                <wp:posOffset>12966</wp:posOffset>
              </wp:positionV>
              <wp:extent cx="6225540" cy="331470"/>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6225540" cy="331470"/>
                        <a:chExt cx="6225540" cy="331470"/>
                      </a:xfrm>
                    </wpg:grpSpPr>
                    <wps:wsp>
                      <wps:cNvPr id="50" name="Graphic 50"/>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51" name="Graphic 51"/>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52" name="Graphic 52"/>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53" name="Graphic 53"/>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54" name="Graphic 54"/>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55" name="Graphic 55"/>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56" name="Graphic 56"/>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57" name="Graphic 57"/>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6999936" id="docshapegroup38" coordorigin="1062,20" coordsize="9804,522">
              <v:shape style="position:absolute;left:1062;top:20;width:9804;height:10" id="docshape39" coordorigin="1062,20" coordsize="9804,10" path="m10866,20l1062,20,1071,30,10856,30,10866,20xe" filled="true" fillcolor="#000000" stroked="false">
                <v:path arrowok="t"/>
                <v:fill type="solid"/>
              </v:shape>
              <v:shape style="position:absolute;left:1062;top:20;width:9804;height:10" id="docshape40" coordorigin="1062,20" coordsize="9804,10" path="m1062,20l10866,20,10856,30,1071,30e" filled="false" stroked="true" strokeweight="0pt" strokecolor="#000000">
                <v:path arrowok="t"/>
                <v:stroke dashstyle="solid"/>
              </v:shape>
              <v:shape style="position:absolute;left:10855;top:20;width:11;height:522" id="docshape41" coordorigin="10856,20" coordsize="11,522" path="m10866,20l10856,30,10856,532,10866,542,10866,20xe" filled="true" fillcolor="#000000" stroked="false">
                <v:path arrowok="t"/>
                <v:fill type="solid"/>
              </v:shape>
              <v:shape style="position:absolute;left:10855;top:20;width:11;height:522" id="docshape42" coordorigin="10856,20" coordsize="11,522" path="m10866,20l10866,542,10856,532,10856,30e" filled="false" stroked="true" strokeweight="0pt" strokecolor="#000000">
                <v:path arrowok="t"/>
                <v:stroke dashstyle="solid"/>
              </v:shape>
              <v:shape style="position:absolute;left:1062;top:531;width:9804;height:11" id="docshape43" coordorigin="1062,532" coordsize="9804,11" path="m10856,532l1071,532,1062,542,10866,542,10856,532xe" filled="true" fillcolor="#000000" stroked="false">
                <v:path arrowok="t"/>
                <v:fill type="solid"/>
              </v:shape>
              <v:shape style="position:absolute;left:1062;top:531;width:9804;height:11" id="docshape44" coordorigin="1062,532" coordsize="9804,11" path="m10866,542l1062,542,1071,532,10856,532e" filled="false" stroked="true" strokeweight="0pt" strokecolor="#000000">
                <v:path arrowok="t"/>
                <v:stroke dashstyle="solid"/>
              </v:shape>
              <v:shape style="position:absolute;left:1062;top:20;width:10;height:522" id="docshape45" coordorigin="1062,20" coordsize="10,522" path="m1062,20l1062,542,1071,532,1071,30,1062,20xe" filled="true" fillcolor="#000000" stroked="false">
                <v:path arrowok="t"/>
                <v:fill type="solid"/>
              </v:shape>
              <v:shape style="position:absolute;left:1062;top:20;width:10;height:522" id="docshape46"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17056">
              <wp:simplePos x="0" y="0"/>
              <wp:positionH relativeFrom="page">
                <wp:posOffset>737539</wp:posOffset>
              </wp:positionH>
              <wp:positionV relativeFrom="page">
                <wp:posOffset>64562</wp:posOffset>
              </wp:positionV>
              <wp:extent cx="6097905" cy="23558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wps:txbx>
                    <wps:bodyPr wrap="square" lIns="0" tIns="0" rIns="0" bIns="0" rtlCol="0">
                      <a:noAutofit/>
                    </wps:bodyPr>
                  </wps:wsp>
                </a:graphicData>
              </a:graphic>
            </wp:anchor>
          </w:drawing>
        </mc:Choice>
        <mc:Fallback>
          <w:pict>
            <v:shape style="position:absolute;margin-left:58.074001pt;margin-top:5.08364pt;width:480.15pt;height:18.55pt;mso-position-horizontal-relative:page;mso-position-vertical-relative:page;z-index:-16999424" type="#_x0000_t202" id="docshape47"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7568">
              <wp:simplePos x="0" y="0"/>
              <wp:positionH relativeFrom="page">
                <wp:posOffset>758875</wp:posOffset>
              </wp:positionH>
              <wp:positionV relativeFrom="page">
                <wp:posOffset>12966</wp:posOffset>
              </wp:positionV>
              <wp:extent cx="6225540" cy="331470"/>
              <wp:effectExtent l="0" t="0" r="0" b="0"/>
              <wp:wrapNone/>
              <wp:docPr id="59" name="Group 59"/>
              <wp:cNvGraphicFramePr>
                <a:graphicFrameLocks/>
              </wp:cNvGraphicFramePr>
              <a:graphic>
                <a:graphicData uri="http://schemas.microsoft.com/office/word/2010/wordprocessingGroup">
                  <wpg:wgp>
                    <wpg:cNvPr id="59" name="Group 59"/>
                    <wpg:cNvGrpSpPr/>
                    <wpg:grpSpPr>
                      <a:xfrm>
                        <a:off x="0" y="0"/>
                        <a:ext cx="6225540" cy="331470"/>
                        <a:chExt cx="6225540" cy="331470"/>
                      </a:xfrm>
                    </wpg:grpSpPr>
                    <wps:wsp>
                      <wps:cNvPr id="60" name="Graphic 60"/>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62" name="Graphic 62"/>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64" name="Graphic 64"/>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65" name="Graphic 65"/>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66" name="Graphic 66"/>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6998912" id="docshapegroup48" coordorigin="1195,20" coordsize="9804,522">
              <v:shape style="position:absolute;left:1195;top:20;width:9804;height:10" id="docshape49" coordorigin="1195,20" coordsize="9804,10" path="m10998,20l1195,20,1205,30,10989,30,10998,20xe" filled="true" fillcolor="#000000" stroked="false">
                <v:path arrowok="t"/>
                <v:fill type="solid"/>
              </v:shape>
              <v:shape style="position:absolute;left:1195;top:20;width:9804;height:10" id="docshape50" coordorigin="1195,20" coordsize="9804,10" path="m1195,20l10998,20,10989,30,1205,30e" filled="false" stroked="true" strokeweight="0pt" strokecolor="#000000">
                <v:path arrowok="t"/>
                <v:stroke dashstyle="solid"/>
              </v:shape>
              <v:shape style="position:absolute;left:10989;top:20;width:10;height:522" id="docshape51" coordorigin="10989,20" coordsize="10,522" path="m10998,20l10989,30,10989,532,10998,542,10998,20xe" filled="true" fillcolor="#000000" stroked="false">
                <v:path arrowok="t"/>
                <v:fill type="solid"/>
              </v:shape>
              <v:shape style="position:absolute;left:10989;top:20;width:10;height:522" id="docshape52" coordorigin="10989,20" coordsize="10,522" path="m10998,20l10998,542,10989,532,10989,30e" filled="false" stroked="true" strokeweight="0pt" strokecolor="#000000">
                <v:path arrowok="t"/>
                <v:stroke dashstyle="solid"/>
              </v:shape>
              <v:shape style="position:absolute;left:1195;top:531;width:9804;height:11" id="docshape53" coordorigin="1195,532" coordsize="9804,11" path="m10989,532l1205,532,1195,542,10998,542,10989,532xe" filled="true" fillcolor="#000000" stroked="false">
                <v:path arrowok="t"/>
                <v:fill type="solid"/>
              </v:shape>
              <v:shape style="position:absolute;left:1195;top:531;width:9804;height:11" id="docshape54" coordorigin="1195,532" coordsize="9804,11" path="m10998,542l1195,542,1205,532,10989,532e" filled="false" stroked="true" strokeweight="0pt" strokecolor="#000000">
                <v:path arrowok="t"/>
                <v:stroke dashstyle="solid"/>
              </v:shape>
              <v:shape style="position:absolute;left:1195;top:20;width:11;height:522" id="docshape55" coordorigin="1195,20" coordsize="11,522" path="m1195,20l1195,542,1205,532,1205,30,1195,20xe" filled="true" fillcolor="#000000" stroked="false">
                <v:path arrowok="t"/>
                <v:fill type="solid"/>
              </v:shape>
              <v:shape style="position:absolute;left:1195;top:20;width:11;height:522" id="docshape56"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18080">
              <wp:simplePos x="0" y="0"/>
              <wp:positionH relativeFrom="page">
                <wp:posOffset>822499</wp:posOffset>
              </wp:positionH>
              <wp:positionV relativeFrom="page">
                <wp:posOffset>64562</wp:posOffset>
              </wp:positionV>
              <wp:extent cx="6097905" cy="23558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wps:txbx>
                    <wps:bodyPr wrap="square" lIns="0" tIns="0" rIns="0" bIns="0" rtlCol="0">
                      <a:noAutofit/>
                    </wps:bodyPr>
                  </wps:wsp>
                </a:graphicData>
              </a:graphic>
            </wp:anchor>
          </w:drawing>
        </mc:Choice>
        <mc:Fallback>
          <w:pict>
            <v:shape style="position:absolute;margin-left:64.763702pt;margin-top:5.08364pt;width:480.15pt;height:18.55pt;mso-position-horizontal-relative:page;mso-position-vertical-relative:page;z-index:-16998400" type="#_x0000_t202" id="docshape57"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8592">
              <wp:simplePos x="0" y="0"/>
              <wp:positionH relativeFrom="page">
                <wp:posOffset>674636</wp:posOffset>
              </wp:positionH>
              <wp:positionV relativeFrom="page">
                <wp:posOffset>12966</wp:posOffset>
              </wp:positionV>
              <wp:extent cx="6225540" cy="33147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6225540" cy="331470"/>
                        <a:chExt cx="6225540" cy="331470"/>
                      </a:xfrm>
                    </wpg:grpSpPr>
                    <wps:wsp>
                      <wps:cNvPr id="143" name="Graphic 143"/>
                      <wps:cNvSpPr/>
                      <wps:spPr>
                        <a:xfrm>
                          <a:off x="0" y="0"/>
                          <a:ext cx="6225540" cy="6350"/>
                        </a:xfrm>
                        <a:custGeom>
                          <a:avLst/>
                          <a:gdLst/>
                          <a:ahLst/>
                          <a:cxnLst/>
                          <a:rect l="l" t="t" r="r" b="b"/>
                          <a:pathLst>
                            <a:path w="6225540" h="6350">
                              <a:moveTo>
                                <a:pt x="6225120" y="0"/>
                              </a:moveTo>
                              <a:lnTo>
                                <a:pt x="0" y="0"/>
                              </a:lnTo>
                              <a:lnTo>
                                <a:pt x="5765" y="5765"/>
                              </a:lnTo>
                              <a:lnTo>
                                <a:pt x="6218643" y="5765"/>
                              </a:lnTo>
                              <a:lnTo>
                                <a:pt x="6225120" y="0"/>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0" y="0"/>
                          <a:ext cx="6225540" cy="6350"/>
                        </a:xfrm>
                        <a:custGeom>
                          <a:avLst/>
                          <a:gdLst/>
                          <a:ahLst/>
                          <a:cxnLst/>
                          <a:rect l="l" t="t" r="r" b="b"/>
                          <a:pathLst>
                            <a:path w="6225540" h="6350">
                              <a:moveTo>
                                <a:pt x="0" y="0"/>
                              </a:moveTo>
                              <a:lnTo>
                                <a:pt x="6225120" y="0"/>
                              </a:lnTo>
                              <a:lnTo>
                                <a:pt x="6218643" y="5765"/>
                              </a:lnTo>
                              <a:lnTo>
                                <a:pt x="5765" y="5765"/>
                              </a:lnTo>
                            </a:path>
                          </a:pathLst>
                        </a:custGeom>
                        <a:ln w="0">
                          <a:solidFill>
                            <a:srgbClr val="000000"/>
                          </a:solidFill>
                          <a:prstDash val="solid"/>
                        </a:ln>
                      </wps:spPr>
                      <wps:bodyPr wrap="square" lIns="0" tIns="0" rIns="0" bIns="0" rtlCol="0">
                        <a:prstTxWarp prst="textNoShape">
                          <a:avLst/>
                        </a:prstTxWarp>
                        <a:noAutofit/>
                      </wps:bodyPr>
                    </wps:wsp>
                    <wps:wsp>
                      <wps:cNvPr id="145" name="Graphic 145"/>
                      <wps:cNvSpPr/>
                      <wps:spPr>
                        <a:xfrm>
                          <a:off x="6218644" y="0"/>
                          <a:ext cx="6985" cy="331470"/>
                        </a:xfrm>
                        <a:custGeom>
                          <a:avLst/>
                          <a:gdLst/>
                          <a:ahLst/>
                          <a:cxnLst/>
                          <a:rect l="l" t="t" r="r" b="b"/>
                          <a:pathLst>
                            <a:path w="6985" h="331470">
                              <a:moveTo>
                                <a:pt x="6476" y="0"/>
                              </a:moveTo>
                              <a:lnTo>
                                <a:pt x="0" y="5765"/>
                              </a:lnTo>
                              <a:lnTo>
                                <a:pt x="0" y="324713"/>
                              </a:lnTo>
                              <a:lnTo>
                                <a:pt x="6476" y="331203"/>
                              </a:lnTo>
                              <a:lnTo>
                                <a:pt x="6476" y="0"/>
                              </a:lnTo>
                              <a:close/>
                            </a:path>
                          </a:pathLst>
                        </a:custGeom>
                        <a:solidFill>
                          <a:srgbClr val="000000"/>
                        </a:solidFill>
                      </wps:spPr>
                      <wps:bodyPr wrap="square" lIns="0" tIns="0" rIns="0" bIns="0" rtlCol="0">
                        <a:prstTxWarp prst="textNoShape">
                          <a:avLst/>
                        </a:prstTxWarp>
                        <a:noAutofit/>
                      </wps:bodyPr>
                    </wps:wsp>
                    <wps:wsp>
                      <wps:cNvPr id="146" name="Graphic 146"/>
                      <wps:cNvSpPr/>
                      <wps:spPr>
                        <a:xfrm>
                          <a:off x="6218644" y="0"/>
                          <a:ext cx="6985" cy="331470"/>
                        </a:xfrm>
                        <a:custGeom>
                          <a:avLst/>
                          <a:gdLst/>
                          <a:ahLst/>
                          <a:cxnLst/>
                          <a:rect l="l" t="t" r="r" b="b"/>
                          <a:pathLst>
                            <a:path w="6985" h="331470">
                              <a:moveTo>
                                <a:pt x="6476" y="0"/>
                              </a:moveTo>
                              <a:lnTo>
                                <a:pt x="6476"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47" name="Graphic 147"/>
                      <wps:cNvSpPr/>
                      <wps:spPr>
                        <a:xfrm>
                          <a:off x="0" y="324726"/>
                          <a:ext cx="6225540" cy="6985"/>
                        </a:xfrm>
                        <a:custGeom>
                          <a:avLst/>
                          <a:gdLst/>
                          <a:ahLst/>
                          <a:cxnLst/>
                          <a:rect l="l" t="t" r="r" b="b"/>
                          <a:pathLst>
                            <a:path w="6225540" h="6985">
                              <a:moveTo>
                                <a:pt x="6218643" y="0"/>
                              </a:moveTo>
                              <a:lnTo>
                                <a:pt x="5765" y="0"/>
                              </a:lnTo>
                              <a:lnTo>
                                <a:pt x="0" y="6476"/>
                              </a:lnTo>
                              <a:lnTo>
                                <a:pt x="6225120" y="6476"/>
                              </a:lnTo>
                              <a:lnTo>
                                <a:pt x="6218643" y="0"/>
                              </a:lnTo>
                              <a:close/>
                            </a:path>
                          </a:pathLst>
                        </a:custGeom>
                        <a:solidFill>
                          <a:srgbClr val="000000"/>
                        </a:solidFill>
                      </wps:spPr>
                      <wps:bodyPr wrap="square" lIns="0" tIns="0" rIns="0" bIns="0" rtlCol="0">
                        <a:prstTxWarp prst="textNoShape">
                          <a:avLst/>
                        </a:prstTxWarp>
                        <a:noAutofit/>
                      </wps:bodyPr>
                    </wps:wsp>
                    <wps:wsp>
                      <wps:cNvPr id="148" name="Graphic 148"/>
                      <wps:cNvSpPr/>
                      <wps:spPr>
                        <a:xfrm>
                          <a:off x="0" y="324726"/>
                          <a:ext cx="6225540" cy="6985"/>
                        </a:xfrm>
                        <a:custGeom>
                          <a:avLst/>
                          <a:gdLst/>
                          <a:ahLst/>
                          <a:cxnLst/>
                          <a:rect l="l" t="t" r="r" b="b"/>
                          <a:pathLst>
                            <a:path w="6225540" h="6985">
                              <a:moveTo>
                                <a:pt x="6225120" y="6476"/>
                              </a:moveTo>
                              <a:lnTo>
                                <a:pt x="0" y="6476"/>
                              </a:lnTo>
                              <a:lnTo>
                                <a:pt x="5765" y="0"/>
                              </a:lnTo>
                              <a:lnTo>
                                <a:pt x="6218643" y="0"/>
                              </a:lnTo>
                            </a:path>
                          </a:pathLst>
                        </a:custGeom>
                        <a:ln w="0">
                          <a:solidFill>
                            <a:srgbClr val="000000"/>
                          </a:solidFill>
                          <a:prstDash val="solid"/>
                        </a:ln>
                      </wps:spPr>
                      <wps:bodyPr wrap="square" lIns="0" tIns="0" rIns="0" bIns="0" rtlCol="0">
                        <a:prstTxWarp prst="textNoShape">
                          <a:avLst/>
                        </a:prstTxWarp>
                        <a:noAutofit/>
                      </wps:bodyPr>
                    </wps:wsp>
                    <wps:wsp>
                      <wps:cNvPr id="149" name="Graphic 149"/>
                      <wps:cNvSpPr/>
                      <wps:spPr>
                        <a:xfrm>
                          <a:off x="0" y="0"/>
                          <a:ext cx="6350" cy="331470"/>
                        </a:xfrm>
                        <a:custGeom>
                          <a:avLst/>
                          <a:gdLst/>
                          <a:ahLst/>
                          <a:cxnLst/>
                          <a:rect l="l" t="t" r="r" b="b"/>
                          <a:pathLst>
                            <a:path w="6350" h="331470">
                              <a:moveTo>
                                <a:pt x="0" y="0"/>
                              </a:moveTo>
                              <a:lnTo>
                                <a:pt x="0" y="331203"/>
                              </a:lnTo>
                              <a:lnTo>
                                <a:pt x="5765" y="324726"/>
                              </a:lnTo>
                              <a:lnTo>
                                <a:pt x="5765" y="5765"/>
                              </a:lnTo>
                              <a:lnTo>
                                <a:pt x="0" y="0"/>
                              </a:lnTo>
                              <a:close/>
                            </a:path>
                          </a:pathLst>
                        </a:custGeom>
                        <a:solidFill>
                          <a:srgbClr val="000000"/>
                        </a:solidFill>
                      </wps:spPr>
                      <wps:bodyPr wrap="square" lIns="0" tIns="0" rIns="0" bIns="0" rtlCol="0">
                        <a:prstTxWarp prst="textNoShape">
                          <a:avLst/>
                        </a:prstTxWarp>
                        <a:noAutofit/>
                      </wps:bodyPr>
                    </wps:wsp>
                    <wps:wsp>
                      <wps:cNvPr id="150" name="Graphic 150"/>
                      <wps:cNvSpPr/>
                      <wps:spPr>
                        <a:xfrm>
                          <a:off x="0" y="0"/>
                          <a:ext cx="6350" cy="331470"/>
                        </a:xfrm>
                        <a:custGeom>
                          <a:avLst/>
                          <a:gdLst/>
                          <a:ahLst/>
                          <a:cxnLst/>
                          <a:rect l="l" t="t" r="r" b="b"/>
                          <a:pathLst>
                            <a:path w="6350" h="331470">
                              <a:moveTo>
                                <a:pt x="0" y="331203"/>
                              </a:moveTo>
                              <a:lnTo>
                                <a:pt x="0" y="0"/>
                              </a:lnTo>
                              <a:lnTo>
                                <a:pt x="5765" y="5765"/>
                              </a:lnTo>
                              <a:lnTo>
                                <a:pt x="5765"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3.120998pt;margin-top:1.021023pt;width:490.2pt;height:26.1pt;mso-position-horizontal-relative:page;mso-position-vertical-relative:page;z-index:-16997888" id="docshapegroup103" coordorigin="1062,20" coordsize="9804,522">
              <v:shape style="position:absolute;left:1062;top:20;width:9804;height:10" id="docshape104" coordorigin="1062,20" coordsize="9804,10" path="m10866,20l1062,20,1071,30,10856,30,10866,20xe" filled="true" fillcolor="#000000" stroked="false">
                <v:path arrowok="t"/>
                <v:fill type="solid"/>
              </v:shape>
              <v:shape style="position:absolute;left:1062;top:20;width:9804;height:10" id="docshape105" coordorigin="1062,20" coordsize="9804,10" path="m1062,20l10866,20,10856,30,1071,30e" filled="false" stroked="true" strokeweight="0pt" strokecolor="#000000">
                <v:path arrowok="t"/>
                <v:stroke dashstyle="solid"/>
              </v:shape>
              <v:shape style="position:absolute;left:10855;top:20;width:11;height:522" id="docshape106" coordorigin="10856,20" coordsize="11,522" path="m10866,20l10856,30,10856,532,10866,542,10866,20xe" filled="true" fillcolor="#000000" stroked="false">
                <v:path arrowok="t"/>
                <v:fill type="solid"/>
              </v:shape>
              <v:shape style="position:absolute;left:10855;top:20;width:11;height:522" id="docshape107" coordorigin="10856,20" coordsize="11,522" path="m10866,20l10866,542,10856,532,10856,30e" filled="false" stroked="true" strokeweight="0pt" strokecolor="#000000">
                <v:path arrowok="t"/>
                <v:stroke dashstyle="solid"/>
              </v:shape>
              <v:shape style="position:absolute;left:1062;top:531;width:9804;height:11" id="docshape108" coordorigin="1062,532" coordsize="9804,11" path="m10856,532l1071,532,1062,542,10866,542,10856,532xe" filled="true" fillcolor="#000000" stroked="false">
                <v:path arrowok="t"/>
                <v:fill type="solid"/>
              </v:shape>
              <v:shape style="position:absolute;left:1062;top:531;width:9804;height:11" id="docshape109" coordorigin="1062,532" coordsize="9804,11" path="m10866,542l1062,542,1071,532,10856,532e" filled="false" stroked="true" strokeweight="0pt" strokecolor="#000000">
                <v:path arrowok="t"/>
                <v:stroke dashstyle="solid"/>
              </v:shape>
              <v:shape style="position:absolute;left:1062;top:20;width:10;height:522" id="docshape110" coordorigin="1062,20" coordsize="10,522" path="m1062,20l1062,542,1071,532,1071,30,1062,20xe" filled="true" fillcolor="#000000" stroked="false">
                <v:path arrowok="t"/>
                <v:fill type="solid"/>
              </v:shape>
              <v:shape style="position:absolute;left:1062;top:20;width:10;height:522" id="docshape111" coordorigin="1062,20" coordsize="10,522" path="m1062,542l1062,20,1071,30,1071,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19104">
              <wp:simplePos x="0" y="0"/>
              <wp:positionH relativeFrom="page">
                <wp:posOffset>737539</wp:posOffset>
              </wp:positionH>
              <wp:positionV relativeFrom="page">
                <wp:posOffset>64562</wp:posOffset>
              </wp:positionV>
              <wp:extent cx="6097905" cy="235585"/>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wps:txbx>
                    <wps:bodyPr wrap="square" lIns="0" tIns="0" rIns="0" bIns="0" rtlCol="0">
                      <a:noAutofit/>
                    </wps:bodyPr>
                  </wps:wsp>
                </a:graphicData>
              </a:graphic>
            </wp:anchor>
          </w:drawing>
        </mc:Choice>
        <mc:Fallback>
          <w:pict>
            <v:shape style="position:absolute;margin-left:58.074001pt;margin-top:5.08364pt;width:480.15pt;height:18.55pt;mso-position-horizontal-relative:page;mso-position-vertical-relative:page;z-index:-16997376" type="#_x0000_t202" id="docshape112"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319616">
              <wp:simplePos x="0" y="0"/>
              <wp:positionH relativeFrom="page">
                <wp:posOffset>758875</wp:posOffset>
              </wp:positionH>
              <wp:positionV relativeFrom="page">
                <wp:posOffset>12966</wp:posOffset>
              </wp:positionV>
              <wp:extent cx="6225540" cy="331470"/>
              <wp:effectExtent l="0" t="0" r="0" b="0"/>
              <wp:wrapNone/>
              <wp:docPr id="152" name="Group 152"/>
              <wp:cNvGraphicFramePr>
                <a:graphicFrameLocks/>
              </wp:cNvGraphicFramePr>
              <a:graphic>
                <a:graphicData uri="http://schemas.microsoft.com/office/word/2010/wordprocessingGroup">
                  <wpg:wgp>
                    <wpg:cNvPr id="152" name="Group 152"/>
                    <wpg:cNvGrpSpPr/>
                    <wpg:grpSpPr>
                      <a:xfrm>
                        <a:off x="0" y="0"/>
                        <a:ext cx="6225540" cy="331470"/>
                        <a:chExt cx="6225540" cy="331470"/>
                      </a:xfrm>
                    </wpg:grpSpPr>
                    <wps:wsp>
                      <wps:cNvPr id="153" name="Graphic 153"/>
                      <wps:cNvSpPr/>
                      <wps:spPr>
                        <a:xfrm>
                          <a:off x="0" y="0"/>
                          <a:ext cx="6225540" cy="6350"/>
                        </a:xfrm>
                        <a:custGeom>
                          <a:avLst/>
                          <a:gdLst/>
                          <a:ahLst/>
                          <a:cxnLst/>
                          <a:rect l="l" t="t" r="r" b="b"/>
                          <a:pathLst>
                            <a:path w="6225540" h="6350">
                              <a:moveTo>
                                <a:pt x="6225120" y="0"/>
                              </a:moveTo>
                              <a:lnTo>
                                <a:pt x="0" y="0"/>
                              </a:lnTo>
                              <a:lnTo>
                                <a:pt x="6477" y="5765"/>
                              </a:lnTo>
                              <a:lnTo>
                                <a:pt x="6219355" y="5765"/>
                              </a:lnTo>
                              <a:lnTo>
                                <a:pt x="6225120" y="0"/>
                              </a:lnTo>
                              <a:close/>
                            </a:path>
                          </a:pathLst>
                        </a:custGeom>
                        <a:solidFill>
                          <a:srgbClr val="000000"/>
                        </a:solidFill>
                      </wps:spPr>
                      <wps:bodyPr wrap="square" lIns="0" tIns="0" rIns="0" bIns="0" rtlCol="0">
                        <a:prstTxWarp prst="textNoShape">
                          <a:avLst/>
                        </a:prstTxWarp>
                        <a:noAutofit/>
                      </wps:bodyPr>
                    </wps:wsp>
                    <wps:wsp>
                      <wps:cNvPr id="154" name="Graphic 154"/>
                      <wps:cNvSpPr/>
                      <wps:spPr>
                        <a:xfrm>
                          <a:off x="0" y="0"/>
                          <a:ext cx="6225540" cy="6350"/>
                        </a:xfrm>
                        <a:custGeom>
                          <a:avLst/>
                          <a:gdLst/>
                          <a:ahLst/>
                          <a:cxnLst/>
                          <a:rect l="l" t="t" r="r" b="b"/>
                          <a:pathLst>
                            <a:path w="6225540" h="6350">
                              <a:moveTo>
                                <a:pt x="0" y="0"/>
                              </a:moveTo>
                              <a:lnTo>
                                <a:pt x="6225120" y="0"/>
                              </a:lnTo>
                              <a:lnTo>
                                <a:pt x="6219355" y="5765"/>
                              </a:lnTo>
                              <a:lnTo>
                                <a:pt x="6477" y="5765"/>
                              </a:lnTo>
                            </a:path>
                          </a:pathLst>
                        </a:custGeom>
                        <a:ln w="0">
                          <a:solidFill>
                            <a:srgbClr val="000000"/>
                          </a:solidFill>
                          <a:prstDash val="solid"/>
                        </a:ln>
                      </wps:spPr>
                      <wps:bodyPr wrap="square" lIns="0" tIns="0" rIns="0" bIns="0" rtlCol="0">
                        <a:prstTxWarp prst="textNoShape">
                          <a:avLst/>
                        </a:prstTxWarp>
                        <a:noAutofit/>
                      </wps:bodyPr>
                    </wps:wsp>
                    <wps:wsp>
                      <wps:cNvPr id="155" name="Graphic 155"/>
                      <wps:cNvSpPr/>
                      <wps:spPr>
                        <a:xfrm>
                          <a:off x="6219355" y="0"/>
                          <a:ext cx="6350" cy="331470"/>
                        </a:xfrm>
                        <a:custGeom>
                          <a:avLst/>
                          <a:gdLst/>
                          <a:ahLst/>
                          <a:cxnLst/>
                          <a:rect l="l" t="t" r="r" b="b"/>
                          <a:pathLst>
                            <a:path w="6350" h="331470">
                              <a:moveTo>
                                <a:pt x="5765" y="0"/>
                              </a:moveTo>
                              <a:lnTo>
                                <a:pt x="0" y="5765"/>
                              </a:lnTo>
                              <a:lnTo>
                                <a:pt x="0" y="324713"/>
                              </a:lnTo>
                              <a:lnTo>
                                <a:pt x="5765" y="331203"/>
                              </a:lnTo>
                              <a:lnTo>
                                <a:pt x="5765" y="0"/>
                              </a:lnTo>
                              <a:close/>
                            </a:path>
                          </a:pathLst>
                        </a:custGeom>
                        <a:solidFill>
                          <a:srgbClr val="000000"/>
                        </a:solidFill>
                      </wps:spPr>
                      <wps:bodyPr wrap="square" lIns="0" tIns="0" rIns="0" bIns="0" rtlCol="0">
                        <a:prstTxWarp prst="textNoShape">
                          <a:avLst/>
                        </a:prstTxWarp>
                        <a:noAutofit/>
                      </wps:bodyPr>
                    </wps:wsp>
                    <wps:wsp>
                      <wps:cNvPr id="156" name="Graphic 156"/>
                      <wps:cNvSpPr/>
                      <wps:spPr>
                        <a:xfrm>
                          <a:off x="6219355" y="0"/>
                          <a:ext cx="6350" cy="331470"/>
                        </a:xfrm>
                        <a:custGeom>
                          <a:avLst/>
                          <a:gdLst/>
                          <a:ahLst/>
                          <a:cxnLst/>
                          <a:rect l="l" t="t" r="r" b="b"/>
                          <a:pathLst>
                            <a:path w="6350" h="331470">
                              <a:moveTo>
                                <a:pt x="5765" y="0"/>
                              </a:moveTo>
                              <a:lnTo>
                                <a:pt x="5765" y="331203"/>
                              </a:lnTo>
                              <a:lnTo>
                                <a:pt x="0" y="324713"/>
                              </a:lnTo>
                              <a:lnTo>
                                <a:pt x="0" y="5765"/>
                              </a:lnTo>
                            </a:path>
                          </a:pathLst>
                        </a:custGeom>
                        <a:ln w="0">
                          <a:solidFill>
                            <a:srgbClr val="000000"/>
                          </a:solidFill>
                          <a:prstDash val="solid"/>
                        </a:ln>
                      </wps:spPr>
                      <wps:bodyPr wrap="square" lIns="0" tIns="0" rIns="0" bIns="0" rtlCol="0">
                        <a:prstTxWarp prst="textNoShape">
                          <a:avLst/>
                        </a:prstTxWarp>
                        <a:noAutofit/>
                      </wps:bodyPr>
                    </wps:wsp>
                    <wps:wsp>
                      <wps:cNvPr id="157" name="Graphic 157"/>
                      <wps:cNvSpPr/>
                      <wps:spPr>
                        <a:xfrm>
                          <a:off x="0" y="324726"/>
                          <a:ext cx="6225540" cy="6985"/>
                        </a:xfrm>
                        <a:custGeom>
                          <a:avLst/>
                          <a:gdLst/>
                          <a:ahLst/>
                          <a:cxnLst/>
                          <a:rect l="l" t="t" r="r" b="b"/>
                          <a:pathLst>
                            <a:path w="6225540" h="6985">
                              <a:moveTo>
                                <a:pt x="6219355" y="0"/>
                              </a:moveTo>
                              <a:lnTo>
                                <a:pt x="6476" y="0"/>
                              </a:lnTo>
                              <a:lnTo>
                                <a:pt x="0" y="6476"/>
                              </a:lnTo>
                              <a:lnTo>
                                <a:pt x="6225120" y="6476"/>
                              </a:lnTo>
                              <a:lnTo>
                                <a:pt x="6219355" y="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0" y="324726"/>
                          <a:ext cx="6225540" cy="6985"/>
                        </a:xfrm>
                        <a:custGeom>
                          <a:avLst/>
                          <a:gdLst/>
                          <a:ahLst/>
                          <a:cxnLst/>
                          <a:rect l="l" t="t" r="r" b="b"/>
                          <a:pathLst>
                            <a:path w="6225540" h="6985">
                              <a:moveTo>
                                <a:pt x="6225120" y="6476"/>
                              </a:moveTo>
                              <a:lnTo>
                                <a:pt x="0" y="6476"/>
                              </a:lnTo>
                              <a:lnTo>
                                <a:pt x="6476" y="0"/>
                              </a:lnTo>
                              <a:lnTo>
                                <a:pt x="6219355" y="0"/>
                              </a:lnTo>
                            </a:path>
                          </a:pathLst>
                        </a:custGeom>
                        <a:ln w="0">
                          <a:solidFill>
                            <a:srgbClr val="000000"/>
                          </a:solidFill>
                          <a:prstDash val="solid"/>
                        </a:ln>
                      </wps:spPr>
                      <wps:bodyPr wrap="square" lIns="0" tIns="0" rIns="0" bIns="0" rtlCol="0">
                        <a:prstTxWarp prst="textNoShape">
                          <a:avLst/>
                        </a:prstTxWarp>
                        <a:noAutofit/>
                      </wps:bodyPr>
                    </wps:wsp>
                    <wps:wsp>
                      <wps:cNvPr id="159" name="Graphic 159"/>
                      <wps:cNvSpPr/>
                      <wps:spPr>
                        <a:xfrm>
                          <a:off x="0" y="0"/>
                          <a:ext cx="6985" cy="331470"/>
                        </a:xfrm>
                        <a:custGeom>
                          <a:avLst/>
                          <a:gdLst/>
                          <a:ahLst/>
                          <a:cxnLst/>
                          <a:rect l="l" t="t" r="r" b="b"/>
                          <a:pathLst>
                            <a:path w="6985" h="331470">
                              <a:moveTo>
                                <a:pt x="0" y="0"/>
                              </a:moveTo>
                              <a:lnTo>
                                <a:pt x="0" y="331203"/>
                              </a:lnTo>
                              <a:lnTo>
                                <a:pt x="6477" y="324726"/>
                              </a:lnTo>
                              <a:lnTo>
                                <a:pt x="6477" y="5765"/>
                              </a:lnTo>
                              <a:lnTo>
                                <a:pt x="0" y="0"/>
                              </a:lnTo>
                              <a:close/>
                            </a:path>
                          </a:pathLst>
                        </a:custGeom>
                        <a:solidFill>
                          <a:srgbClr val="000000"/>
                        </a:solidFill>
                      </wps:spPr>
                      <wps:bodyPr wrap="square" lIns="0" tIns="0" rIns="0" bIns="0" rtlCol="0">
                        <a:prstTxWarp prst="textNoShape">
                          <a:avLst/>
                        </a:prstTxWarp>
                        <a:noAutofit/>
                      </wps:bodyPr>
                    </wps:wsp>
                    <wps:wsp>
                      <wps:cNvPr id="160" name="Graphic 160"/>
                      <wps:cNvSpPr/>
                      <wps:spPr>
                        <a:xfrm>
                          <a:off x="0" y="0"/>
                          <a:ext cx="6985" cy="331470"/>
                        </a:xfrm>
                        <a:custGeom>
                          <a:avLst/>
                          <a:gdLst/>
                          <a:ahLst/>
                          <a:cxnLst/>
                          <a:rect l="l" t="t" r="r" b="b"/>
                          <a:pathLst>
                            <a:path w="6985" h="331470">
                              <a:moveTo>
                                <a:pt x="0" y="331203"/>
                              </a:moveTo>
                              <a:lnTo>
                                <a:pt x="0" y="0"/>
                              </a:lnTo>
                              <a:lnTo>
                                <a:pt x="6477" y="5765"/>
                              </a:lnTo>
                              <a:lnTo>
                                <a:pt x="6477" y="324726"/>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9.754002pt;margin-top:1.021023pt;width:490.2pt;height:26.1pt;mso-position-horizontal-relative:page;mso-position-vertical-relative:page;z-index:-16996864" id="docshapegroup113" coordorigin="1195,20" coordsize="9804,522">
              <v:shape style="position:absolute;left:1195;top:20;width:9804;height:10" id="docshape114" coordorigin="1195,20" coordsize="9804,10" path="m10998,20l1195,20,1205,30,10989,30,10998,20xe" filled="true" fillcolor="#000000" stroked="false">
                <v:path arrowok="t"/>
                <v:fill type="solid"/>
              </v:shape>
              <v:shape style="position:absolute;left:1195;top:20;width:9804;height:10" id="docshape115" coordorigin="1195,20" coordsize="9804,10" path="m1195,20l10998,20,10989,30,1205,30e" filled="false" stroked="true" strokeweight="0pt" strokecolor="#000000">
                <v:path arrowok="t"/>
                <v:stroke dashstyle="solid"/>
              </v:shape>
              <v:shape style="position:absolute;left:10989;top:20;width:10;height:522" id="docshape116" coordorigin="10989,20" coordsize="10,522" path="m10998,20l10989,30,10989,532,10998,542,10998,20xe" filled="true" fillcolor="#000000" stroked="false">
                <v:path arrowok="t"/>
                <v:fill type="solid"/>
              </v:shape>
              <v:shape style="position:absolute;left:10989;top:20;width:10;height:522" id="docshape117" coordorigin="10989,20" coordsize="10,522" path="m10998,20l10998,542,10989,532,10989,30e" filled="false" stroked="true" strokeweight="0pt" strokecolor="#000000">
                <v:path arrowok="t"/>
                <v:stroke dashstyle="solid"/>
              </v:shape>
              <v:shape style="position:absolute;left:1195;top:531;width:9804;height:11" id="docshape118" coordorigin="1195,532" coordsize="9804,11" path="m10989,532l1205,532,1195,542,10998,542,10989,532xe" filled="true" fillcolor="#000000" stroked="false">
                <v:path arrowok="t"/>
                <v:fill type="solid"/>
              </v:shape>
              <v:shape style="position:absolute;left:1195;top:531;width:9804;height:11" id="docshape119" coordorigin="1195,532" coordsize="9804,11" path="m10998,542l1195,542,1205,532,10989,532e" filled="false" stroked="true" strokeweight="0pt" strokecolor="#000000">
                <v:path arrowok="t"/>
                <v:stroke dashstyle="solid"/>
              </v:shape>
              <v:shape style="position:absolute;left:1195;top:20;width:11;height:522" id="docshape120" coordorigin="1195,20" coordsize="11,522" path="m1195,20l1195,542,1205,532,1205,30,1195,20xe" filled="true" fillcolor="#000000" stroked="false">
                <v:path arrowok="t"/>
                <v:fill type="solid"/>
              </v:shape>
              <v:shape style="position:absolute;left:1195;top:20;width:11;height:522" id="docshape121" coordorigin="1195,20" coordsize="11,522" path="m1195,542l1195,20,1205,30,1205,532e" filled="false" stroked="true" strokeweight="0pt" strokecolor="#000000">
                <v:path arrowok="t"/>
                <v:stroke dashstyle="solid"/>
              </v:shape>
              <w10:wrap type="none"/>
            </v:group>
          </w:pict>
        </mc:Fallback>
      </mc:AlternateContent>
    </w:r>
    <w:r>
      <w:rPr/>
      <mc:AlternateContent>
        <mc:Choice Requires="wps">
          <w:drawing>
            <wp:anchor distT="0" distB="0" distL="0" distR="0" allowOverlap="1" layoutInCell="1" locked="0" behindDoc="1" simplePos="0" relativeHeight="486320128">
              <wp:simplePos x="0" y="0"/>
              <wp:positionH relativeFrom="page">
                <wp:posOffset>822499</wp:posOffset>
              </wp:positionH>
              <wp:positionV relativeFrom="page">
                <wp:posOffset>64562</wp:posOffset>
              </wp:positionV>
              <wp:extent cx="6097905" cy="235585"/>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a:off x="0" y="0"/>
                        <a:ext cx="6097905" cy="235585"/>
                      </a:xfrm>
                      <a:prstGeom prst="rect">
                        <a:avLst/>
                      </a:prstGeom>
                    </wps:spPr>
                    <wps:txbx>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wps:txbx>
                    <wps:bodyPr wrap="square" lIns="0" tIns="0" rIns="0" bIns="0" rtlCol="0">
                      <a:noAutofit/>
                    </wps:bodyPr>
                  </wps:wsp>
                </a:graphicData>
              </a:graphic>
            </wp:anchor>
          </w:drawing>
        </mc:Choice>
        <mc:Fallback>
          <w:pict>
            <v:shape style="position:absolute;margin-left:64.763702pt;margin-top:5.08364pt;width:480.15pt;height:18.55pt;mso-position-horizontal-relative:page;mso-position-vertical-relative:page;z-index:-16996352" type="#_x0000_t202" id="docshape122" filled="false" stroked="false">
              <v:textbox inset="0,0,0,0">
                <w:txbxContent>
                  <w:p>
                    <w:pPr>
                      <w:spacing w:line="249" w:lineRule="auto" w:before="0"/>
                      <w:ind w:left="20" w:right="16" w:firstLine="0"/>
                      <w:jc w:val="left"/>
                      <w:rPr>
                        <w:sz w:val="15"/>
                      </w:rPr>
                    </w:pPr>
                    <w:r>
                      <w:rPr>
                        <w:spacing w:val="-2"/>
                        <w:sz w:val="15"/>
                      </w:rPr>
                      <w:t>Please</w:t>
                    </w:r>
                    <w:r>
                      <w:rPr>
                        <w:spacing w:val="-9"/>
                        <w:sz w:val="15"/>
                      </w:rPr>
                      <w:t> </w:t>
                    </w:r>
                    <w:r>
                      <w:rPr>
                        <w:spacing w:val="-2"/>
                        <w:sz w:val="15"/>
                      </w:rPr>
                      <w:t>cite</w:t>
                    </w:r>
                    <w:r>
                      <w:rPr>
                        <w:spacing w:val="-8"/>
                        <w:sz w:val="15"/>
                      </w:rPr>
                      <w:t> </w:t>
                    </w:r>
                    <w:r>
                      <w:rPr>
                        <w:spacing w:val="-2"/>
                        <w:sz w:val="15"/>
                      </w:rPr>
                      <w:t>this</w:t>
                    </w:r>
                    <w:r>
                      <w:rPr>
                        <w:spacing w:val="-9"/>
                        <w:sz w:val="15"/>
                      </w:rPr>
                      <w:t> </w:t>
                    </w:r>
                    <w:r>
                      <w:rPr>
                        <w:spacing w:val="-2"/>
                        <w:sz w:val="15"/>
                      </w:rPr>
                      <w:t>article</w:t>
                    </w:r>
                    <w:r>
                      <w:rPr>
                        <w:spacing w:val="-8"/>
                        <w:sz w:val="15"/>
                      </w:rPr>
                      <w:t> </w:t>
                    </w:r>
                    <w:r>
                      <w:rPr>
                        <w:spacing w:val="-2"/>
                        <w:sz w:val="15"/>
                      </w:rPr>
                      <w:t>in</w:t>
                    </w:r>
                    <w:r>
                      <w:rPr>
                        <w:spacing w:val="-9"/>
                        <w:sz w:val="15"/>
                      </w:rPr>
                      <w:t> </w:t>
                    </w:r>
                    <w:r>
                      <w:rPr>
                        <w:spacing w:val="-2"/>
                        <w:sz w:val="15"/>
                      </w:rPr>
                      <w:t>press</w:t>
                    </w:r>
                    <w:r>
                      <w:rPr>
                        <w:spacing w:val="-8"/>
                        <w:sz w:val="15"/>
                      </w:rPr>
                      <w:t> </w:t>
                    </w:r>
                    <w:r>
                      <w:rPr>
                        <w:spacing w:val="-2"/>
                        <w:sz w:val="15"/>
                      </w:rPr>
                      <w:t>as:</w:t>
                    </w:r>
                    <w:r>
                      <w:rPr>
                        <w:spacing w:val="-8"/>
                        <w:sz w:val="15"/>
                      </w:rPr>
                      <w:t> </w:t>
                    </w:r>
                    <w:r>
                      <w:rPr>
                        <w:spacing w:val="-2"/>
                        <w:sz w:val="15"/>
                      </w:rPr>
                      <w:t>Flint</w:t>
                    </w:r>
                    <w:r>
                      <w:rPr>
                        <w:spacing w:val="-9"/>
                        <w:sz w:val="15"/>
                      </w:rPr>
                      <w:t> </w:t>
                    </w:r>
                    <w:r>
                      <w:rPr>
                        <w:spacing w:val="-2"/>
                        <w:sz w:val="15"/>
                      </w:rPr>
                      <w:t>et</w:t>
                    </w:r>
                    <w:r>
                      <w:rPr>
                        <w:spacing w:val="-8"/>
                        <w:sz w:val="15"/>
                      </w:rPr>
                      <w:t> </w:t>
                    </w:r>
                    <w:r>
                      <w:rPr>
                        <w:spacing w:val="-2"/>
                        <w:sz w:val="15"/>
                      </w:rPr>
                      <w:t>al.,</w:t>
                    </w:r>
                    <w:r>
                      <w:rPr>
                        <w:spacing w:val="-9"/>
                        <w:sz w:val="15"/>
                      </w:rPr>
                      <w:t> </w:t>
                    </w:r>
                    <w:r>
                      <w:rPr>
                        <w:spacing w:val="-2"/>
                        <w:sz w:val="15"/>
                      </w:rPr>
                      <w:t>Single-cell</w:t>
                    </w:r>
                    <w:r>
                      <w:rPr>
                        <w:spacing w:val="-8"/>
                        <w:sz w:val="15"/>
                      </w:rPr>
                      <w:t> </w:t>
                    </w:r>
                    <w:r>
                      <w:rPr>
                        <w:spacing w:val="-2"/>
                        <w:sz w:val="15"/>
                      </w:rPr>
                      <w:t>methylation</w:t>
                    </w:r>
                    <w:r>
                      <w:rPr>
                        <w:spacing w:val="-9"/>
                        <w:sz w:val="15"/>
                      </w:rPr>
                      <w:t> </w:t>
                    </w:r>
                    <w:r>
                      <w:rPr>
                        <w:spacing w:val="-2"/>
                        <w:sz w:val="15"/>
                      </w:rPr>
                      <w:t>analysis</w:t>
                    </w:r>
                    <w:r>
                      <w:rPr>
                        <w:spacing w:val="-8"/>
                        <w:sz w:val="15"/>
                      </w:rPr>
                      <w:t> </w:t>
                    </w:r>
                    <w:r>
                      <w:rPr>
                        <w:spacing w:val="-2"/>
                        <w:sz w:val="15"/>
                      </w:rPr>
                      <w:t>of</w:t>
                    </w:r>
                    <w:r>
                      <w:rPr>
                        <w:spacing w:val="-8"/>
                        <w:sz w:val="15"/>
                      </w:rPr>
                      <w:t> </w:t>
                    </w:r>
                    <w:r>
                      <w:rPr>
                        <w:spacing w:val="-2"/>
                        <w:sz w:val="15"/>
                      </w:rPr>
                      <w:t>brain</w:t>
                    </w:r>
                    <w:r>
                      <w:rPr>
                        <w:spacing w:val="-9"/>
                        <w:sz w:val="15"/>
                      </w:rPr>
                      <w:t> </w:t>
                    </w:r>
                    <w:r>
                      <w:rPr>
                        <w:spacing w:val="-2"/>
                        <w:sz w:val="15"/>
                      </w:rPr>
                      <w:t>tissue</w:t>
                    </w:r>
                    <w:r>
                      <w:rPr>
                        <w:spacing w:val="-8"/>
                        <w:sz w:val="15"/>
                      </w:rPr>
                      <w:t> </w:t>
                    </w:r>
                    <w:r>
                      <w:rPr>
                        <w:spacing w:val="-2"/>
                        <w:sz w:val="15"/>
                      </w:rPr>
                      <w:t>prioritizes</w:t>
                    </w:r>
                    <w:r>
                      <w:rPr>
                        <w:spacing w:val="-9"/>
                        <w:sz w:val="15"/>
                      </w:rPr>
                      <w:t> </w:t>
                    </w:r>
                    <w:r>
                      <w:rPr>
                        <w:spacing w:val="-2"/>
                        <w:sz w:val="15"/>
                      </w:rPr>
                      <w:t>mutations</w:t>
                    </w:r>
                    <w:r>
                      <w:rPr>
                        <w:spacing w:val="-8"/>
                        <w:sz w:val="15"/>
                      </w:rPr>
                      <w:t> </w:t>
                    </w:r>
                    <w:r>
                      <w:rPr>
                        <w:spacing w:val="-2"/>
                        <w:sz w:val="15"/>
                      </w:rPr>
                      <w:t>that</w:t>
                    </w:r>
                    <w:r>
                      <w:rPr>
                        <w:spacing w:val="-8"/>
                        <w:sz w:val="15"/>
                      </w:rPr>
                      <w:t> </w:t>
                    </w:r>
                    <w:r>
                      <w:rPr>
                        <w:spacing w:val="-2"/>
                        <w:sz w:val="15"/>
                      </w:rPr>
                      <w:t>alter</w:t>
                    </w:r>
                    <w:r>
                      <w:rPr>
                        <w:spacing w:val="-9"/>
                        <w:sz w:val="15"/>
                      </w:rPr>
                      <w:t> </w:t>
                    </w:r>
                    <w:r>
                      <w:rPr>
                        <w:spacing w:val="-2"/>
                        <w:sz w:val="15"/>
                      </w:rPr>
                      <w:t>transcription,</w:t>
                    </w:r>
                    <w:r>
                      <w:rPr>
                        <w:spacing w:val="-8"/>
                        <w:sz w:val="15"/>
                      </w:rPr>
                      <w:t> </w:t>
                    </w:r>
                    <w:r>
                      <w:rPr>
                        <w:spacing w:val="-2"/>
                        <w:sz w:val="15"/>
                      </w:rPr>
                      <w:t>Cell</w:t>
                    </w:r>
                    <w:r>
                      <w:rPr>
                        <w:spacing w:val="-9"/>
                        <w:sz w:val="15"/>
                      </w:rPr>
                      <w:t> </w:t>
                    </w:r>
                    <w:r>
                      <w:rPr>
                        <w:spacing w:val="-2"/>
                        <w:sz w:val="15"/>
                      </w:rPr>
                      <w:t>Genomics</w:t>
                    </w:r>
                    <w:r>
                      <w:rPr>
                        <w:sz w:val="15"/>
                      </w:rPr>
                      <w:t> (2023), https://doi.org/10.1016/j.xgen.2023.100454</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54" w:hanging="176"/>
        <w:jc w:val="right"/>
      </w:pPr>
      <w:rPr>
        <w:rFonts w:hint="default" w:ascii="Arial" w:hAnsi="Arial" w:eastAsia="Arial" w:cs="Arial"/>
        <w:b w:val="0"/>
        <w:bCs w:val="0"/>
        <w:i w:val="0"/>
        <w:iCs w:val="0"/>
        <w:spacing w:val="0"/>
        <w:w w:val="99"/>
        <w:sz w:val="14"/>
        <w:szCs w:val="14"/>
        <w:lang w:val="en-US" w:eastAsia="en-US" w:bidi="ar-SA"/>
      </w:rPr>
    </w:lvl>
    <w:lvl w:ilvl="1">
      <w:start w:val="1"/>
      <w:numFmt w:val="decimal"/>
      <w:lvlText w:val="(%2)"/>
      <w:lvlJc w:val="left"/>
      <w:pPr>
        <w:ind w:left="608" w:hanging="267"/>
        <w:jc w:val="left"/>
      </w:pPr>
      <w:rPr>
        <w:rFonts w:hint="default" w:ascii="Arial" w:hAnsi="Arial" w:eastAsia="Arial" w:cs="Arial"/>
        <w:b w:val="0"/>
        <w:bCs w:val="0"/>
        <w:i w:val="0"/>
        <w:iCs w:val="0"/>
        <w:spacing w:val="0"/>
        <w:w w:val="87"/>
        <w:sz w:val="17"/>
        <w:szCs w:val="17"/>
        <w:lang w:val="en-US" w:eastAsia="en-US" w:bidi="ar-SA"/>
      </w:rPr>
    </w:lvl>
    <w:lvl w:ilvl="2">
      <w:start w:val="1"/>
      <w:numFmt w:val="decimal"/>
      <w:lvlText w:val="(%3)"/>
      <w:lvlJc w:val="left"/>
      <w:pPr>
        <w:ind w:left="740" w:hanging="267"/>
        <w:jc w:val="left"/>
      </w:pPr>
      <w:rPr>
        <w:rFonts w:hint="default" w:ascii="Arial" w:hAnsi="Arial" w:eastAsia="Arial" w:cs="Arial"/>
        <w:b w:val="0"/>
        <w:bCs w:val="0"/>
        <w:i w:val="0"/>
        <w:iCs w:val="0"/>
        <w:spacing w:val="0"/>
        <w:w w:val="87"/>
        <w:sz w:val="17"/>
        <w:szCs w:val="17"/>
        <w:lang w:val="en-US" w:eastAsia="en-US" w:bidi="ar-SA"/>
      </w:rPr>
    </w:lvl>
    <w:lvl w:ilvl="3">
      <w:start w:val="0"/>
      <w:numFmt w:val="bullet"/>
      <w:lvlText w:val="•"/>
      <w:lvlJc w:val="left"/>
      <w:pPr>
        <w:ind w:left="1285" w:hanging="267"/>
      </w:pPr>
      <w:rPr>
        <w:rFonts w:hint="default"/>
        <w:lang w:val="en-US" w:eastAsia="en-US" w:bidi="ar-SA"/>
      </w:rPr>
    </w:lvl>
    <w:lvl w:ilvl="4">
      <w:start w:val="0"/>
      <w:numFmt w:val="bullet"/>
      <w:lvlText w:val="•"/>
      <w:lvlJc w:val="left"/>
      <w:pPr>
        <w:ind w:left="1830" w:hanging="267"/>
      </w:pPr>
      <w:rPr>
        <w:rFonts w:hint="default"/>
        <w:lang w:val="en-US" w:eastAsia="en-US" w:bidi="ar-SA"/>
      </w:rPr>
    </w:lvl>
    <w:lvl w:ilvl="5">
      <w:start w:val="0"/>
      <w:numFmt w:val="bullet"/>
      <w:lvlText w:val="•"/>
      <w:lvlJc w:val="left"/>
      <w:pPr>
        <w:ind w:left="2375" w:hanging="267"/>
      </w:pPr>
      <w:rPr>
        <w:rFonts w:hint="default"/>
        <w:lang w:val="en-US" w:eastAsia="en-US" w:bidi="ar-SA"/>
      </w:rPr>
    </w:lvl>
    <w:lvl w:ilvl="6">
      <w:start w:val="0"/>
      <w:numFmt w:val="bullet"/>
      <w:lvlText w:val="•"/>
      <w:lvlJc w:val="left"/>
      <w:pPr>
        <w:ind w:left="2921" w:hanging="267"/>
      </w:pPr>
      <w:rPr>
        <w:rFonts w:hint="default"/>
        <w:lang w:val="en-US" w:eastAsia="en-US" w:bidi="ar-SA"/>
      </w:rPr>
    </w:lvl>
    <w:lvl w:ilvl="7">
      <w:start w:val="0"/>
      <w:numFmt w:val="bullet"/>
      <w:lvlText w:val="•"/>
      <w:lvlJc w:val="left"/>
      <w:pPr>
        <w:ind w:left="3466" w:hanging="267"/>
      </w:pPr>
      <w:rPr>
        <w:rFonts w:hint="default"/>
        <w:lang w:val="en-US" w:eastAsia="en-US" w:bidi="ar-SA"/>
      </w:rPr>
    </w:lvl>
    <w:lvl w:ilvl="8">
      <w:start w:val="0"/>
      <w:numFmt w:val="bullet"/>
      <w:lvlText w:val="•"/>
      <w:lvlJc w:val="left"/>
      <w:pPr>
        <w:ind w:left="4011" w:hanging="267"/>
      </w:pPr>
      <w:rPr>
        <w:rFonts w:hint="default"/>
        <w:lang w:val="en-US" w:eastAsia="en-US" w:bidi="ar-SA"/>
      </w:rPr>
    </w:lvl>
  </w:abstractNum>
  <w:abstractNum w:abstractNumId="2">
    <w:multiLevelType w:val="hybridMultilevel"/>
    <w:lvl w:ilvl="0">
      <w:start w:val="1"/>
      <w:numFmt w:val="upperLetter"/>
      <w:lvlText w:val="(%1)"/>
      <w:lvlJc w:val="left"/>
      <w:pPr>
        <w:ind w:left="438" w:hanging="203"/>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411" w:hanging="203"/>
      </w:pPr>
      <w:rPr>
        <w:rFonts w:hint="default"/>
        <w:lang w:val="en-US" w:eastAsia="en-US" w:bidi="ar-SA"/>
      </w:rPr>
    </w:lvl>
    <w:lvl w:ilvl="2">
      <w:start w:val="0"/>
      <w:numFmt w:val="bullet"/>
      <w:lvlText w:val="•"/>
      <w:lvlJc w:val="left"/>
      <w:pPr>
        <w:ind w:left="2383" w:hanging="203"/>
      </w:pPr>
      <w:rPr>
        <w:rFonts w:hint="default"/>
        <w:lang w:val="en-US" w:eastAsia="en-US" w:bidi="ar-SA"/>
      </w:rPr>
    </w:lvl>
    <w:lvl w:ilvl="3">
      <w:start w:val="0"/>
      <w:numFmt w:val="bullet"/>
      <w:lvlText w:val="•"/>
      <w:lvlJc w:val="left"/>
      <w:pPr>
        <w:ind w:left="3355" w:hanging="203"/>
      </w:pPr>
      <w:rPr>
        <w:rFonts w:hint="default"/>
        <w:lang w:val="en-US" w:eastAsia="en-US" w:bidi="ar-SA"/>
      </w:rPr>
    </w:lvl>
    <w:lvl w:ilvl="4">
      <w:start w:val="0"/>
      <w:numFmt w:val="bullet"/>
      <w:lvlText w:val="•"/>
      <w:lvlJc w:val="left"/>
      <w:pPr>
        <w:ind w:left="4327" w:hanging="203"/>
      </w:pPr>
      <w:rPr>
        <w:rFonts w:hint="default"/>
        <w:lang w:val="en-US" w:eastAsia="en-US" w:bidi="ar-SA"/>
      </w:rPr>
    </w:lvl>
    <w:lvl w:ilvl="5">
      <w:start w:val="0"/>
      <w:numFmt w:val="bullet"/>
      <w:lvlText w:val="•"/>
      <w:lvlJc w:val="left"/>
      <w:pPr>
        <w:ind w:left="5299" w:hanging="203"/>
      </w:pPr>
      <w:rPr>
        <w:rFonts w:hint="default"/>
        <w:lang w:val="en-US" w:eastAsia="en-US" w:bidi="ar-SA"/>
      </w:rPr>
    </w:lvl>
    <w:lvl w:ilvl="6">
      <w:start w:val="0"/>
      <w:numFmt w:val="bullet"/>
      <w:lvlText w:val="•"/>
      <w:lvlJc w:val="left"/>
      <w:pPr>
        <w:ind w:left="6271" w:hanging="203"/>
      </w:pPr>
      <w:rPr>
        <w:rFonts w:hint="default"/>
        <w:lang w:val="en-US" w:eastAsia="en-US" w:bidi="ar-SA"/>
      </w:rPr>
    </w:lvl>
    <w:lvl w:ilvl="7">
      <w:start w:val="0"/>
      <w:numFmt w:val="bullet"/>
      <w:lvlText w:val="•"/>
      <w:lvlJc w:val="left"/>
      <w:pPr>
        <w:ind w:left="7243" w:hanging="203"/>
      </w:pPr>
      <w:rPr>
        <w:rFonts w:hint="default"/>
        <w:lang w:val="en-US" w:eastAsia="en-US" w:bidi="ar-SA"/>
      </w:rPr>
    </w:lvl>
    <w:lvl w:ilvl="8">
      <w:start w:val="0"/>
      <w:numFmt w:val="bullet"/>
      <w:lvlText w:val="•"/>
      <w:lvlJc w:val="left"/>
      <w:pPr>
        <w:ind w:left="8215" w:hanging="203"/>
      </w:pPr>
      <w:rPr>
        <w:rFonts w:hint="default"/>
        <w:lang w:val="en-US" w:eastAsia="en-US" w:bidi="ar-SA"/>
      </w:rPr>
    </w:lvl>
  </w:abstractNum>
  <w:abstractNum w:abstractNumId="1">
    <w:multiLevelType w:val="hybridMultilevel"/>
    <w:lvl w:ilvl="0">
      <w:start w:val="1"/>
      <w:numFmt w:val="upperLetter"/>
      <w:lvlText w:val="(%1)"/>
      <w:lvlJc w:val="left"/>
      <w:pPr>
        <w:ind w:left="298" w:hanging="197"/>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285" w:hanging="197"/>
      </w:pPr>
      <w:rPr>
        <w:rFonts w:hint="default"/>
        <w:lang w:val="en-US" w:eastAsia="en-US" w:bidi="ar-SA"/>
      </w:rPr>
    </w:lvl>
    <w:lvl w:ilvl="2">
      <w:start w:val="0"/>
      <w:numFmt w:val="bullet"/>
      <w:lvlText w:val="•"/>
      <w:lvlJc w:val="left"/>
      <w:pPr>
        <w:ind w:left="2271" w:hanging="197"/>
      </w:pPr>
      <w:rPr>
        <w:rFonts w:hint="default"/>
        <w:lang w:val="en-US" w:eastAsia="en-US" w:bidi="ar-SA"/>
      </w:rPr>
    </w:lvl>
    <w:lvl w:ilvl="3">
      <w:start w:val="0"/>
      <w:numFmt w:val="bullet"/>
      <w:lvlText w:val="•"/>
      <w:lvlJc w:val="left"/>
      <w:pPr>
        <w:ind w:left="3257" w:hanging="197"/>
      </w:pPr>
      <w:rPr>
        <w:rFonts w:hint="default"/>
        <w:lang w:val="en-US" w:eastAsia="en-US" w:bidi="ar-SA"/>
      </w:rPr>
    </w:lvl>
    <w:lvl w:ilvl="4">
      <w:start w:val="0"/>
      <w:numFmt w:val="bullet"/>
      <w:lvlText w:val="•"/>
      <w:lvlJc w:val="left"/>
      <w:pPr>
        <w:ind w:left="4243" w:hanging="197"/>
      </w:pPr>
      <w:rPr>
        <w:rFonts w:hint="default"/>
        <w:lang w:val="en-US" w:eastAsia="en-US" w:bidi="ar-SA"/>
      </w:rPr>
    </w:lvl>
    <w:lvl w:ilvl="5">
      <w:start w:val="0"/>
      <w:numFmt w:val="bullet"/>
      <w:lvlText w:val="•"/>
      <w:lvlJc w:val="left"/>
      <w:pPr>
        <w:ind w:left="5229" w:hanging="197"/>
      </w:pPr>
      <w:rPr>
        <w:rFonts w:hint="default"/>
        <w:lang w:val="en-US" w:eastAsia="en-US" w:bidi="ar-SA"/>
      </w:rPr>
    </w:lvl>
    <w:lvl w:ilvl="6">
      <w:start w:val="0"/>
      <w:numFmt w:val="bullet"/>
      <w:lvlText w:val="•"/>
      <w:lvlJc w:val="left"/>
      <w:pPr>
        <w:ind w:left="6215" w:hanging="197"/>
      </w:pPr>
      <w:rPr>
        <w:rFonts w:hint="default"/>
        <w:lang w:val="en-US" w:eastAsia="en-US" w:bidi="ar-SA"/>
      </w:rPr>
    </w:lvl>
    <w:lvl w:ilvl="7">
      <w:start w:val="0"/>
      <w:numFmt w:val="bullet"/>
      <w:lvlText w:val="•"/>
      <w:lvlJc w:val="left"/>
      <w:pPr>
        <w:ind w:left="7201" w:hanging="197"/>
      </w:pPr>
      <w:rPr>
        <w:rFonts w:hint="default"/>
        <w:lang w:val="en-US" w:eastAsia="en-US" w:bidi="ar-SA"/>
      </w:rPr>
    </w:lvl>
    <w:lvl w:ilvl="8">
      <w:start w:val="0"/>
      <w:numFmt w:val="bullet"/>
      <w:lvlText w:val="•"/>
      <w:lvlJc w:val="left"/>
      <w:pPr>
        <w:ind w:left="8187" w:hanging="197"/>
      </w:pPr>
      <w:rPr>
        <w:rFonts w:hint="default"/>
        <w:lang w:val="en-US" w:eastAsia="en-US" w:bidi="ar-SA"/>
      </w:rPr>
    </w:lvl>
  </w:abstractNum>
  <w:abstractNum w:abstractNumId="0">
    <w:multiLevelType w:val="hybridMultilevel"/>
    <w:lvl w:ilvl="0">
      <w:start w:val="1"/>
      <w:numFmt w:val="upperLetter"/>
      <w:lvlText w:val="(%1)"/>
      <w:lvlJc w:val="left"/>
      <w:pPr>
        <w:ind w:left="102" w:hanging="193"/>
        <w:jc w:val="left"/>
      </w:pPr>
      <w:rPr>
        <w:rFonts w:hint="default" w:ascii="Arial" w:hAnsi="Arial" w:eastAsia="Arial" w:cs="Arial"/>
        <w:b w:val="0"/>
        <w:bCs w:val="0"/>
        <w:i w:val="0"/>
        <w:iCs w:val="0"/>
        <w:spacing w:val="0"/>
        <w:w w:val="87"/>
        <w:sz w:val="14"/>
        <w:szCs w:val="14"/>
        <w:lang w:val="en-US" w:eastAsia="en-US" w:bidi="ar-SA"/>
      </w:rPr>
    </w:lvl>
    <w:lvl w:ilvl="1">
      <w:start w:val="0"/>
      <w:numFmt w:val="bullet"/>
      <w:lvlText w:val="•"/>
      <w:lvlJc w:val="left"/>
      <w:pPr>
        <w:ind w:left="1105" w:hanging="193"/>
      </w:pPr>
      <w:rPr>
        <w:rFonts w:hint="default"/>
        <w:lang w:val="en-US" w:eastAsia="en-US" w:bidi="ar-SA"/>
      </w:rPr>
    </w:lvl>
    <w:lvl w:ilvl="2">
      <w:start w:val="0"/>
      <w:numFmt w:val="bullet"/>
      <w:lvlText w:val="•"/>
      <w:lvlJc w:val="left"/>
      <w:pPr>
        <w:ind w:left="2111" w:hanging="193"/>
      </w:pPr>
      <w:rPr>
        <w:rFonts w:hint="default"/>
        <w:lang w:val="en-US" w:eastAsia="en-US" w:bidi="ar-SA"/>
      </w:rPr>
    </w:lvl>
    <w:lvl w:ilvl="3">
      <w:start w:val="0"/>
      <w:numFmt w:val="bullet"/>
      <w:lvlText w:val="•"/>
      <w:lvlJc w:val="left"/>
      <w:pPr>
        <w:ind w:left="3117" w:hanging="193"/>
      </w:pPr>
      <w:rPr>
        <w:rFonts w:hint="default"/>
        <w:lang w:val="en-US" w:eastAsia="en-US" w:bidi="ar-SA"/>
      </w:rPr>
    </w:lvl>
    <w:lvl w:ilvl="4">
      <w:start w:val="0"/>
      <w:numFmt w:val="bullet"/>
      <w:lvlText w:val="•"/>
      <w:lvlJc w:val="left"/>
      <w:pPr>
        <w:ind w:left="4123" w:hanging="193"/>
      </w:pPr>
      <w:rPr>
        <w:rFonts w:hint="default"/>
        <w:lang w:val="en-US" w:eastAsia="en-US" w:bidi="ar-SA"/>
      </w:rPr>
    </w:lvl>
    <w:lvl w:ilvl="5">
      <w:start w:val="0"/>
      <w:numFmt w:val="bullet"/>
      <w:lvlText w:val="•"/>
      <w:lvlJc w:val="left"/>
      <w:pPr>
        <w:ind w:left="5129" w:hanging="193"/>
      </w:pPr>
      <w:rPr>
        <w:rFonts w:hint="default"/>
        <w:lang w:val="en-US" w:eastAsia="en-US" w:bidi="ar-SA"/>
      </w:rPr>
    </w:lvl>
    <w:lvl w:ilvl="6">
      <w:start w:val="0"/>
      <w:numFmt w:val="bullet"/>
      <w:lvlText w:val="•"/>
      <w:lvlJc w:val="left"/>
      <w:pPr>
        <w:ind w:left="6135" w:hanging="193"/>
      </w:pPr>
      <w:rPr>
        <w:rFonts w:hint="default"/>
        <w:lang w:val="en-US" w:eastAsia="en-US" w:bidi="ar-SA"/>
      </w:rPr>
    </w:lvl>
    <w:lvl w:ilvl="7">
      <w:start w:val="0"/>
      <w:numFmt w:val="bullet"/>
      <w:lvlText w:val="•"/>
      <w:lvlJc w:val="left"/>
      <w:pPr>
        <w:ind w:left="7141" w:hanging="193"/>
      </w:pPr>
      <w:rPr>
        <w:rFonts w:hint="default"/>
        <w:lang w:val="en-US" w:eastAsia="en-US" w:bidi="ar-SA"/>
      </w:rPr>
    </w:lvl>
    <w:lvl w:ilvl="8">
      <w:start w:val="0"/>
      <w:numFmt w:val="bullet"/>
      <w:lvlText w:val="•"/>
      <w:lvlJc w:val="left"/>
      <w:pPr>
        <w:ind w:left="8147" w:hanging="193"/>
      </w:pPr>
      <w:rPr>
        <w:rFonts w:hint="default"/>
        <w:lang w:val="en-U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17"/>
      <w:szCs w:val="17"/>
      <w:lang w:val="en-US" w:eastAsia="en-US" w:bidi="ar-SA"/>
    </w:rPr>
  </w:style>
  <w:style w:styleId="Heading1" w:type="paragraph">
    <w:name w:val="Heading 1"/>
    <w:basedOn w:val="Normal"/>
    <w:uiPriority w:val="1"/>
    <w:qFormat/>
    <w:pPr>
      <w:spacing w:before="167" w:line="360" w:lineRule="exact"/>
      <w:ind w:left="989"/>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102"/>
      <w:outlineLvl w:val="2"/>
    </w:pPr>
    <w:rPr>
      <w:rFonts w:ascii="Arial" w:hAnsi="Arial" w:eastAsia="Arial" w:cs="Arial"/>
      <w:sz w:val="28"/>
      <w:szCs w:val="28"/>
      <w:lang w:val="en-US" w:eastAsia="en-US" w:bidi="ar-SA"/>
    </w:rPr>
  </w:style>
  <w:style w:styleId="Heading3" w:type="paragraph">
    <w:name w:val="Heading 3"/>
    <w:basedOn w:val="Normal"/>
    <w:uiPriority w:val="1"/>
    <w:qFormat/>
    <w:pPr>
      <w:spacing w:line="188" w:lineRule="exact"/>
      <w:ind w:left="492"/>
      <w:outlineLvl w:val="3"/>
    </w:pPr>
    <w:rPr>
      <w:rFonts w:ascii="Arial" w:hAnsi="Arial" w:eastAsia="Arial" w:cs="Arial"/>
      <w:sz w:val="17"/>
      <w:szCs w:val="17"/>
      <w:lang w:val="en-US" w:eastAsia="en-US" w:bidi="ar-SA"/>
    </w:rPr>
  </w:style>
  <w:style w:styleId="ListParagraph" w:type="paragraph">
    <w:name w:val="List Paragraph"/>
    <w:basedOn w:val="Normal"/>
    <w:uiPriority w:val="1"/>
    <w:qFormat/>
    <w:pPr>
      <w:spacing w:before="43"/>
      <w:ind w:left="355" w:hanging="253"/>
      <w:jc w:val="both"/>
    </w:pPr>
    <w:rPr>
      <w:rFonts w:ascii="Arial" w:hAnsi="Arial" w:eastAsia="Arial" w:cs="Arial"/>
      <w:lang w:val="en-US" w:eastAsia="en-US" w:bidi="ar-SA"/>
    </w:rPr>
  </w:style>
  <w:style w:styleId="TableParagraph" w:type="paragraph">
    <w:name w:val="Table Paragraph"/>
    <w:basedOn w:val="Normal"/>
    <w:uiPriority w:val="1"/>
    <w:qFormat/>
    <w:pPr>
      <w:spacing w:before="59" w:line="171" w:lineRule="exac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mailto:jflint@mednet.ucla.edu"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doi.org/10.1016/j.xgen.2023.100454"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yperlink" Target="http://creativecommons.org/licenses/by/4.0/" TargetMode="External"/><Relationship Id="rId20" Type="http://schemas.openxmlformats.org/officeDocument/2006/relationships/footer" Target="footer2.xml"/><Relationship Id="rId21" Type="http://schemas.openxmlformats.org/officeDocument/2006/relationships/footer" Target="footer3.xm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header" Target="header3.xml"/><Relationship Id="rId27" Type="http://schemas.openxmlformats.org/officeDocument/2006/relationships/header" Target="header4.xml"/><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hyperlink" Target="http://refhub.elsevier.com/S2666-979X(23)00298-7/sref1" TargetMode="External"/><Relationship Id="rId33" Type="http://schemas.openxmlformats.org/officeDocument/2006/relationships/hyperlink" Target="http://refhub.elsevier.com/S2666-979X(23)00298-7/sref2" TargetMode="External"/><Relationship Id="rId34" Type="http://schemas.openxmlformats.org/officeDocument/2006/relationships/hyperlink" Target="http://refhub.elsevier.com/S2666-979X(23)00298-7/sref3" TargetMode="External"/><Relationship Id="rId35" Type="http://schemas.openxmlformats.org/officeDocument/2006/relationships/hyperlink" Target="http://refhub.elsevier.com/S2666-979X(23)00298-7/sref4" TargetMode="External"/><Relationship Id="rId36" Type="http://schemas.openxmlformats.org/officeDocument/2006/relationships/hyperlink" Target="http://refhub.elsevier.com/S2666-979X(23)00298-7/sref5" TargetMode="External"/><Relationship Id="rId37" Type="http://schemas.openxmlformats.org/officeDocument/2006/relationships/hyperlink" Target="http://refhub.elsevier.com/S2666-979X(23)00298-7/sref6" TargetMode="External"/><Relationship Id="rId38" Type="http://schemas.openxmlformats.org/officeDocument/2006/relationships/hyperlink" Target="http://refhub.elsevier.com/S2666-979X(23)00298-7/sref7" TargetMode="External"/><Relationship Id="rId39" Type="http://schemas.openxmlformats.org/officeDocument/2006/relationships/hyperlink" Target="http://refhub.elsevier.com/S2666-979X(23)00298-7/sref8" TargetMode="External"/><Relationship Id="rId40" Type="http://schemas.openxmlformats.org/officeDocument/2006/relationships/hyperlink" Target="http://refhub.elsevier.com/S2666-979X(23)00298-7/sref9" TargetMode="External"/><Relationship Id="rId41" Type="http://schemas.openxmlformats.org/officeDocument/2006/relationships/hyperlink" Target="http://refhub.elsevier.com/S2666-979X(23)00298-7/sref10" TargetMode="External"/><Relationship Id="rId42" Type="http://schemas.openxmlformats.org/officeDocument/2006/relationships/hyperlink" Target="http://refhub.elsevier.com/S2666-979X(23)00298-7/sref11" TargetMode="External"/><Relationship Id="rId43" Type="http://schemas.openxmlformats.org/officeDocument/2006/relationships/hyperlink" Target="http://refhub.elsevier.com/S2666-979X(23)00298-7/sref12" TargetMode="External"/><Relationship Id="rId44" Type="http://schemas.openxmlformats.org/officeDocument/2006/relationships/hyperlink" Target="http://refhub.elsevier.com/S2666-979X(23)00298-7/sref13" TargetMode="External"/><Relationship Id="rId45" Type="http://schemas.openxmlformats.org/officeDocument/2006/relationships/hyperlink" Target="http://refhub.elsevier.com/S2666-979X(23)00298-7/sref14" TargetMode="External"/><Relationship Id="rId46" Type="http://schemas.openxmlformats.org/officeDocument/2006/relationships/hyperlink" Target="http://refhub.elsevier.com/S2666-979X(23)00298-7/sref15" TargetMode="External"/><Relationship Id="rId47" Type="http://schemas.openxmlformats.org/officeDocument/2006/relationships/hyperlink" Target="http://refhub.elsevier.com/S2666-979X(23)00298-7/sref16" TargetMode="External"/><Relationship Id="rId48" Type="http://schemas.openxmlformats.org/officeDocument/2006/relationships/hyperlink" Target="http://refhub.elsevier.com/S2666-979X(23)00298-7/sref17" TargetMode="External"/><Relationship Id="rId49" Type="http://schemas.openxmlformats.org/officeDocument/2006/relationships/hyperlink" Target="http://refhub.elsevier.com/S2666-979X(23)00298-7/sref18" TargetMode="External"/><Relationship Id="rId50" Type="http://schemas.openxmlformats.org/officeDocument/2006/relationships/hyperlink" Target="http://refhub.elsevier.com/S2666-979X(23)00298-7/sref19" TargetMode="External"/><Relationship Id="rId51" Type="http://schemas.openxmlformats.org/officeDocument/2006/relationships/hyperlink" Target="http://refhub.elsevier.com/S2666-979X(23)00298-7/sref20" TargetMode="External"/><Relationship Id="rId52" Type="http://schemas.openxmlformats.org/officeDocument/2006/relationships/hyperlink" Target="http://refhub.elsevier.com/S2666-979X(23)00298-7/sref21" TargetMode="External"/><Relationship Id="rId53" Type="http://schemas.openxmlformats.org/officeDocument/2006/relationships/hyperlink" Target="http://refhub.elsevier.com/S2666-979X(23)00298-7/sref22" TargetMode="External"/><Relationship Id="rId54" Type="http://schemas.openxmlformats.org/officeDocument/2006/relationships/hyperlink" Target="http://refhub.elsevier.com/S2666-979X(23)00298-7/sref23" TargetMode="External"/><Relationship Id="rId55" Type="http://schemas.openxmlformats.org/officeDocument/2006/relationships/hyperlink" Target="http://refhub.elsevier.com/S2666-979X(23)00298-7/sref24" TargetMode="External"/><Relationship Id="rId56" Type="http://schemas.openxmlformats.org/officeDocument/2006/relationships/hyperlink" Target="http://refhub.elsevier.com/S2666-979X(23)00298-7/sref25" TargetMode="External"/><Relationship Id="rId57" Type="http://schemas.openxmlformats.org/officeDocument/2006/relationships/hyperlink" Target="http://refhub.elsevier.com/S2666-979X(23)00298-7/sref26" TargetMode="External"/><Relationship Id="rId58" Type="http://schemas.openxmlformats.org/officeDocument/2006/relationships/hyperlink" Target="http://refhub.elsevier.com/S2666-979X(23)00298-7/sref27" TargetMode="External"/><Relationship Id="rId59" Type="http://schemas.openxmlformats.org/officeDocument/2006/relationships/hyperlink" Target="http://refhub.elsevier.com/S2666-979X(23)00298-7/sref28" TargetMode="External"/><Relationship Id="rId60" Type="http://schemas.openxmlformats.org/officeDocument/2006/relationships/hyperlink" Target="http://refhub.elsevier.com/S2666-979X(23)00298-7/sref29" TargetMode="External"/><Relationship Id="rId61" Type="http://schemas.openxmlformats.org/officeDocument/2006/relationships/hyperlink" Target="http://refhub.elsevier.com/S2666-979X(23)00298-7/sref30" TargetMode="External"/><Relationship Id="rId62" Type="http://schemas.openxmlformats.org/officeDocument/2006/relationships/hyperlink" Target="http://refhub.elsevier.com/S2666-979X(23)00298-7/sref31" TargetMode="External"/><Relationship Id="rId63" Type="http://schemas.openxmlformats.org/officeDocument/2006/relationships/hyperlink" Target="http://refhub.elsevier.com/S2666-979X(23)00298-7/sref32" TargetMode="External"/><Relationship Id="rId64" Type="http://schemas.openxmlformats.org/officeDocument/2006/relationships/hyperlink" Target="http://refhub.elsevier.com/S2666-979X(23)00298-7/sref33" TargetMode="External"/><Relationship Id="rId65" Type="http://schemas.openxmlformats.org/officeDocument/2006/relationships/hyperlink" Target="http://refhub.elsevier.com/S2666-979X(23)00298-7/sref34" TargetMode="External"/><Relationship Id="rId66" Type="http://schemas.openxmlformats.org/officeDocument/2006/relationships/hyperlink" Target="http://refhub.elsevier.com/S2666-979X(23)00298-7/sref35" TargetMode="External"/><Relationship Id="rId67" Type="http://schemas.openxmlformats.org/officeDocument/2006/relationships/hyperlink" Target="http://refhub.elsevier.com/S2666-979X(23)00298-7/sref36" TargetMode="External"/><Relationship Id="rId68" Type="http://schemas.openxmlformats.org/officeDocument/2006/relationships/hyperlink" Target="http://refhub.elsevier.com/S2666-979X(23)00298-7/sref37" TargetMode="External"/><Relationship Id="rId69" Type="http://schemas.openxmlformats.org/officeDocument/2006/relationships/hyperlink" Target="http://refhub.elsevier.com/S2666-979X(23)00298-7/sref38" TargetMode="External"/><Relationship Id="rId70" Type="http://schemas.openxmlformats.org/officeDocument/2006/relationships/hyperlink" Target="http://refhub.elsevier.com/S2666-979X(23)00298-7/sref39" TargetMode="External"/><Relationship Id="rId71" Type="http://schemas.openxmlformats.org/officeDocument/2006/relationships/hyperlink" Target="http://refhub.elsevier.com/S2666-979X(23)00298-7/sref40" TargetMode="External"/><Relationship Id="rId72" Type="http://schemas.openxmlformats.org/officeDocument/2006/relationships/hyperlink" Target="http://refhub.elsevier.com/S2666-979X(23)00298-7/sref41" TargetMode="External"/><Relationship Id="rId73" Type="http://schemas.openxmlformats.org/officeDocument/2006/relationships/hyperlink" Target="http://refhub.elsevier.com/S2666-979X(23)00298-7/sref42" TargetMode="External"/><Relationship Id="rId74" Type="http://schemas.openxmlformats.org/officeDocument/2006/relationships/hyperlink" Target="http://refhub.elsevier.com/S2666-979X(23)00298-7/sref43" TargetMode="External"/><Relationship Id="rId75" Type="http://schemas.openxmlformats.org/officeDocument/2006/relationships/hyperlink" Target="http://refhub.elsevier.com/S2666-979X(23)00298-7/sref44" TargetMode="External"/><Relationship Id="rId76" Type="http://schemas.openxmlformats.org/officeDocument/2006/relationships/hyperlink" Target="http://refhub.elsevier.com/S2666-979X(23)00298-7/sref45" TargetMode="External"/><Relationship Id="rId77" Type="http://schemas.openxmlformats.org/officeDocument/2006/relationships/hyperlink" Target="http://refhub.elsevier.com/S2666-979X(23)00298-7/sref46" TargetMode="External"/><Relationship Id="rId78" Type="http://schemas.openxmlformats.org/officeDocument/2006/relationships/hyperlink" Target="http://refhub.elsevier.com/S2666-979X(23)00298-7/sref47" TargetMode="External"/><Relationship Id="rId79" Type="http://schemas.openxmlformats.org/officeDocument/2006/relationships/hyperlink" Target="http://refhub.elsevier.com/S2666-979X(23)00298-7/sref48" TargetMode="External"/><Relationship Id="rId80" Type="http://schemas.openxmlformats.org/officeDocument/2006/relationships/hyperlink" Target="http://refhub.elsevier.com/S2666-979X(23)00298-7/sref49" TargetMode="External"/><Relationship Id="rId81" Type="http://schemas.openxmlformats.org/officeDocument/2006/relationships/hyperlink" Target="http://refhub.elsevier.com/S2666-979X(23)00298-7/sref50" TargetMode="External"/><Relationship Id="rId82" Type="http://schemas.openxmlformats.org/officeDocument/2006/relationships/hyperlink" Target="http://refhub.elsevier.com/S2666-979X(23)00298-7/sref51" TargetMode="External"/><Relationship Id="rId83" Type="http://schemas.openxmlformats.org/officeDocument/2006/relationships/hyperlink" Target="http://refhub.elsevier.com/S2666-979X(23)00298-7/sref52" TargetMode="External"/><Relationship Id="rId84" Type="http://schemas.openxmlformats.org/officeDocument/2006/relationships/hyperlink" Target="http://refhub.elsevier.com/S2666-979X(23)00298-7/sref53" TargetMode="External"/><Relationship Id="rId85" Type="http://schemas.openxmlformats.org/officeDocument/2006/relationships/hyperlink" Target="http://refhub.elsevier.com/S2666-979X(23)00298-7/sref54" TargetMode="External"/><Relationship Id="rId86" Type="http://schemas.openxmlformats.org/officeDocument/2006/relationships/hyperlink" Target="http://refhub.elsevier.com/S2666-979X(23)00298-7/sref55" TargetMode="External"/><Relationship Id="rId87" Type="http://schemas.openxmlformats.org/officeDocument/2006/relationships/hyperlink" Target="http://refhub.elsevier.com/S2666-979X(23)00298-7/optZGrSWsyiV0" TargetMode="External"/><Relationship Id="rId88" Type="http://schemas.openxmlformats.org/officeDocument/2006/relationships/hyperlink" Target="http://refhub.elsevier.com/S2666-979X(23)00298-7/sref58" TargetMode="External"/><Relationship Id="rId89" Type="http://schemas.openxmlformats.org/officeDocument/2006/relationships/hyperlink" Target="http://refhub.elsevier.com/S2666-979X(23)00298-7/sref60" TargetMode="External"/><Relationship Id="rId90" Type="http://schemas.openxmlformats.org/officeDocument/2006/relationships/hyperlink" Target="http://refhub.elsevier.com/S2666-979X(23)00298-7/sref61" TargetMode="External"/><Relationship Id="rId91" Type="http://schemas.openxmlformats.org/officeDocument/2006/relationships/hyperlink" Target="http://refhub.elsevier.com/S2666-979X(23)00298-7/sref59" TargetMode="External"/><Relationship Id="rId92" Type="http://schemas.openxmlformats.org/officeDocument/2006/relationships/hyperlink" Target="http://refhub.elsevier.com/S2666-979X(23)00298-7/sref62" TargetMode="External"/><Relationship Id="rId93" Type="http://schemas.openxmlformats.org/officeDocument/2006/relationships/hyperlink" Target="http://refhub.elsevier.com/S2666-979X(23)00298-7/sref63" TargetMode="External"/><Relationship Id="rId94" Type="http://schemas.openxmlformats.org/officeDocument/2006/relationships/hyperlink" Target="http://refhub.elsevier.com/S2666-979X(23)00298-7/sref64" TargetMode="External"/><Relationship Id="rId95" Type="http://schemas.openxmlformats.org/officeDocument/2006/relationships/hyperlink" Target="http://refhub.elsevier.com/S2666-979X(23)00298-7/sref56" TargetMode="External"/><Relationship Id="rId96" Type="http://schemas.openxmlformats.org/officeDocument/2006/relationships/hyperlink" Target="http://refhub.elsevier.com/S2666-979X(23)00298-7/sref57" TargetMode="External"/><Relationship Id="rId97" Type="http://schemas.openxmlformats.org/officeDocument/2006/relationships/hyperlink" Target="http://refhub.elsevier.com/S2666-979X(23)00298-7/sref65" TargetMode="External"/><Relationship Id="rId98" Type="http://schemas.openxmlformats.org/officeDocument/2006/relationships/header" Target="header5.xml"/><Relationship Id="rId99" Type="http://schemas.openxmlformats.org/officeDocument/2006/relationships/header" Target="header6.xml"/><Relationship Id="rId100" Type="http://schemas.openxmlformats.org/officeDocument/2006/relationships/footer" Target="footer4.xml"/><Relationship Id="rId101" Type="http://schemas.openxmlformats.org/officeDocument/2006/relationships/footer" Target="footer5.xml"/><Relationship Id="rId102" Type="http://schemas.openxmlformats.org/officeDocument/2006/relationships/hyperlink" Target="https://figshare.com/account/home%23/collections/6943059" TargetMode="External"/><Relationship Id="rId103" Type="http://schemas.openxmlformats.org/officeDocument/2006/relationships/hyperlink" Target="https://figshare.com/account/home%23/collections/6943056" TargetMode="External"/><Relationship Id="rId104" Type="http://schemas.openxmlformats.org/officeDocument/2006/relationships/hyperlink" Target="https://www.10xgenomics.com/support/software/cell-ranger/downloads" TargetMode="External"/><Relationship Id="rId105" Type="http://schemas.openxmlformats.org/officeDocument/2006/relationships/hyperlink" Target="https://support.10xgenomics.com/single-cell-atac/software/downloads/latest" TargetMode="External"/><Relationship Id="rId106" Type="http://schemas.openxmlformats.org/officeDocument/2006/relationships/hyperlink" Target="https://github.com/FelixKrueger/Bismark" TargetMode="External"/><Relationship Id="rId107" Type="http://schemas.openxmlformats.org/officeDocument/2006/relationships/hyperlink" Target="https://bioconductor.org/packages/release/bioc/html/DESeq2.html" TargetMode="External"/><Relationship Id="rId108" Type="http://schemas.openxmlformats.org/officeDocument/2006/relationships/hyperlink" Target="https://github.com/satijalab/seurat" TargetMode="External"/><Relationship Id="rId109" Type="http://schemas.openxmlformats.org/officeDocument/2006/relationships/hyperlink" Target="https://github.com/stuart-lab/signac" TargetMode="External"/><Relationship Id="rId110" Type="http://schemas.openxmlformats.org/officeDocument/2006/relationships/hyperlink" Target="https://github.com/macs3-project/MACS" TargetMode="External"/><Relationship Id="rId111" Type="http://schemas.openxmlformats.org/officeDocument/2006/relationships/hyperlink" Target="https://github.com/chris-mcginnis-ucsf/DoubletFinder" TargetMode="External"/><Relationship Id="rId112" Type="http://schemas.openxmlformats.org/officeDocument/2006/relationships/hyperlink" Target="https://pypi.org/project/scanpy/" TargetMode="External"/><Relationship Id="rId113" Type="http://schemas.openxmlformats.org/officeDocument/2006/relationships/hyperlink" Target="https://github.com/immunogenomics/harmony" TargetMode="External"/><Relationship Id="rId114" Type="http://schemas.openxmlformats.org/officeDocument/2006/relationships/hyperlink" Target="https://github.com/satijalab/sctransform" TargetMode="External"/><Relationship Id="rId115" Type="http://schemas.openxmlformats.org/officeDocument/2006/relationships/hyperlink" Target="https://github.com/jonathanflint2/CodeForMethylationPaper" TargetMode="External"/><Relationship Id="rId116" Type="http://schemas.openxmlformats.org/officeDocument/2006/relationships/hyperlink" Target="mailto:JFlint@mednet.ucla.edu" TargetMode="External"/><Relationship Id="rId117" Type="http://schemas.openxmlformats.org/officeDocument/2006/relationships/hyperlink" Target="https://doi.org/10.6084/m9.figshare.23631984.v1" TargetMode="External"/><Relationship Id="rId118" Type="http://schemas.openxmlformats.org/officeDocument/2006/relationships/hyperlink" Target="https://doi.org/10.6084/m9.figshare.23632044.v1" TargetMode="External"/><Relationship Id="rId119" Type="http://schemas.openxmlformats.org/officeDocument/2006/relationships/hyperlink" Target="https://zenodo.org/records/10051912" TargetMode="External"/><Relationship Id="rId1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Flint</dc:creator>
  <dc:subject>Cell Genomics, Corrected proof, 100454. doi:10.1016/j.xgen.2023.100454</dc:subject>
  <dc:title>Single-cell methylation analysis of brain tissue prioritizes mutations that alter transcription</dc:title>
  <dcterms:created xsi:type="dcterms:W3CDTF">2023-12-12T05:47:01Z</dcterms:created>
  <dcterms:modified xsi:type="dcterms:W3CDTF">2023-12-12T05:47:01Z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2023-11-28T00:00:00Z</vt:filetime>
  </property>
  <property fmtid="{D5CDD505-2E9C-101B-9397-08002B2CF9AE}" pid="3" name="Creator">
    <vt:lpwstr>Elsevier</vt:lpwstr>
  </property>
  <property fmtid="{D5CDD505-2E9C-101B-9397-08002B2CF9AE}" pid="4" name="ElsevierWebPDFSpecifications">
    <vt:lpwstr>7.0</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10.1016/j.xgen.2023.100454</vt:lpwstr>
  </property>
  <property fmtid="{D5CDD505-2E9C-101B-9397-08002B2CF9AE}" pid="8" name="grabs">
    <vt:lpwstr>true</vt:lpwstr>
  </property>
  <property fmtid="{D5CDD505-2E9C-101B-9397-08002B2CF9AE}" pid="9" name="robots">
    <vt:lpwstr>noindex</vt:lpwstr>
  </property>
</Properties>
</file>