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343" w:val="left" w:leader="none"/>
          <w:tab w:pos="5816" w:val="left" w:leader="none"/>
        </w:tabs>
        <w:spacing w:before="7"/>
        <w:ind w:left="111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541760">
            <wp:simplePos x="0" y="0"/>
            <wp:positionH relativeFrom="page">
              <wp:posOffset>1913483</wp:posOffset>
            </wp:positionH>
            <wp:positionV relativeFrom="paragraph">
              <wp:posOffset>4597</wp:posOffset>
            </wp:positionV>
            <wp:extent cx="1770888" cy="3444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503" cy="6492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98 (2004) </w:t>
      </w:r>
      <w:r>
        <w:rPr>
          <w:rFonts w:ascii="Times New Roman" w:hAnsi="Times New Roman"/>
          <w:spacing w:val="-5"/>
          <w:sz w:val="16"/>
        </w:rPr>
        <w:t>3–4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09" w:firstLine="0"/>
        <w:jc w:val="right"/>
        <w:rPr>
          <w:rFonts w:ascii="Times New Roman"/>
          <w:sz w:val="16"/>
        </w:rPr>
      </w:pPr>
      <w:hyperlink r:id="rId8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20"/>
        <w:rPr>
          <w:rFonts w:ascii="Times New Roman"/>
          <w:sz w:val="31"/>
        </w:rPr>
      </w:pPr>
    </w:p>
    <w:p>
      <w:pPr>
        <w:pStyle w:val="Title"/>
        <w:spacing w:line="273" w:lineRule="auto"/>
      </w:pPr>
      <w:bookmarkStart w:name="_bookmark0" w:id="1"/>
      <w:bookmarkEnd w:id="1"/>
      <w:r>
        <w:rPr/>
      </w:r>
      <w:r>
        <w:rPr>
          <w:color w:val="231F20"/>
          <w:spacing w:val="-2"/>
          <w:w w:val="115"/>
        </w:rPr>
        <w:t>Verifying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Programs</w:t>
      </w:r>
      <w:r>
        <w:rPr>
          <w:color w:val="231F20"/>
          <w:spacing w:val="-2"/>
          <w:w w:val="115"/>
        </w:rPr>
        <w:t> that</w:t>
      </w:r>
      <w:r>
        <w:rPr>
          <w:color w:val="231F20"/>
          <w:spacing w:val="-2"/>
          <w:w w:val="115"/>
        </w:rPr>
        <w:t> Manipulate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Pointers </w:t>
      </w:r>
      <w:r>
        <w:rPr>
          <w:color w:val="231F20"/>
          <w:w w:val="115"/>
        </w:rPr>
        <w:t>(Invited</w:t>
      </w:r>
      <w:r>
        <w:rPr>
          <w:color w:val="231F20"/>
          <w:w w:val="115"/>
        </w:rPr>
        <w:t> Talk)</w:t>
      </w:r>
    </w:p>
    <w:p>
      <w:pPr>
        <w:pStyle w:val="Heading1"/>
        <w:spacing w:before="287"/>
        <w:ind w:left="12" w:right="146"/>
        <w:jc w:val="center"/>
        <w:rPr>
          <w:rFonts w:ascii="Trebuchet MS" w:hAnsi="Trebuchet MS"/>
          <w:sz w:val="14"/>
        </w:rPr>
      </w:pPr>
      <w:r>
        <w:rPr>
          <w:rFonts w:ascii="LM Roman 12" w:hAnsi="LM Roman 12"/>
          <w:color w:val="231F20"/>
        </w:rPr>
        <w:t>Anders </w:t>
      </w:r>
      <w:r>
        <w:rPr>
          <w:rFonts w:ascii="LM Roman 12" w:hAnsi="LM Roman 12"/>
          <w:color w:val="231F20"/>
          <w:spacing w:val="-2"/>
        </w:rPr>
        <w:t>Møller</w:t>
      </w:r>
      <w:hyperlink w:history="true" w:anchor="_bookmark0">
        <w:r>
          <w:rPr>
            <w:rFonts w:ascii="Trebuchet MS" w:hAnsi="Trebuchet MS"/>
            <w:color w:val="0000FF"/>
            <w:spacing w:val="-2"/>
            <w:position w:val="10"/>
            <w:sz w:val="14"/>
          </w:rPr>
          <w:t>1</w:t>
        </w:r>
      </w:hyperlink>
    </w:p>
    <w:p>
      <w:pPr>
        <w:spacing w:before="105"/>
        <w:ind w:left="103" w:right="134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BRICS, University</w:t>
      </w:r>
      <w:r>
        <w:rPr>
          <w:rFonts w:ascii="LM Roman 9"/>
          <w:i/>
          <w:color w:val="231F20"/>
          <w:spacing w:val="1"/>
          <w:sz w:val="16"/>
        </w:rPr>
        <w:t> </w:t>
      </w:r>
      <w:r>
        <w:rPr>
          <w:rFonts w:ascii="LM Roman 9"/>
          <w:i/>
          <w:color w:val="231F20"/>
          <w:sz w:val="16"/>
        </w:rPr>
        <w:t>of Aarhus,</w:t>
      </w:r>
      <w:r>
        <w:rPr>
          <w:rFonts w:ascii="LM Roman 9"/>
          <w:i/>
          <w:color w:val="231F20"/>
          <w:spacing w:val="4"/>
          <w:sz w:val="16"/>
        </w:rPr>
        <w:t> </w:t>
      </w:r>
      <w:r>
        <w:rPr>
          <w:rFonts w:ascii="LM Roman 9"/>
          <w:i/>
          <w:color w:val="231F20"/>
          <w:spacing w:val="-2"/>
          <w:sz w:val="16"/>
        </w:rPr>
        <w:t>Denmark</w:t>
      </w:r>
    </w:p>
    <w:p>
      <w:pPr>
        <w:pStyle w:val="BodyText"/>
        <w:spacing w:before="142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691920</wp:posOffset>
                </wp:positionH>
                <wp:positionV relativeFrom="paragraph">
                  <wp:posOffset>285627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22.490381pt;width:359.1pt;height:.1pt;mso-position-horizontal-relative:page;mso-position-vertical-relative:paragraph;z-index:-15728640;mso-wrap-distance-left:0;mso-wrap-distance-right:0" id="docshape1" coordorigin="1090,450" coordsize="7182,0" path="m1090,450l8272,450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color w:val="231F20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This talk gives an overview of various approaches for verifying the correctness of programs that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manipulate data structures using pointers.</w:t>
      </w:r>
    </w:p>
    <w:p>
      <w:pPr>
        <w:spacing w:before="112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color w:val="231F20"/>
          <w:sz w:val="16"/>
        </w:rPr>
        <w:t>Keywords:</w:t>
      </w:r>
      <w:r>
        <w:rPr>
          <w:rFonts w:ascii="LM Roman 9"/>
          <w:i/>
          <w:color w:val="231F20"/>
          <w:spacing w:val="51"/>
          <w:w w:val="150"/>
          <w:sz w:val="16"/>
        </w:rPr>
        <w:t> </w:t>
      </w:r>
      <w:r>
        <w:rPr>
          <w:rFonts w:ascii="LM Roman 9"/>
          <w:color w:val="231F20"/>
          <w:sz w:val="16"/>
        </w:rPr>
        <w:t>separation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logic,</w:t>
      </w:r>
      <w:r>
        <w:rPr>
          <w:rFonts w:ascii="LM Roman 9"/>
          <w:color w:val="231F20"/>
          <w:spacing w:val="6"/>
          <w:sz w:val="16"/>
        </w:rPr>
        <w:t> </w:t>
      </w:r>
      <w:r>
        <w:rPr>
          <w:rFonts w:ascii="LM Roman 9"/>
          <w:color w:val="231F20"/>
          <w:sz w:val="16"/>
        </w:rPr>
        <w:t>parametric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shape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analysis,</w:t>
      </w:r>
      <w:r>
        <w:rPr>
          <w:rFonts w:ascii="LM Roman 9"/>
          <w:color w:val="231F20"/>
          <w:spacing w:val="6"/>
          <w:sz w:val="16"/>
        </w:rPr>
        <w:t> </w:t>
      </w:r>
      <w:r>
        <w:rPr>
          <w:rFonts w:ascii="LM Roman 9"/>
          <w:color w:val="231F20"/>
          <w:sz w:val="16"/>
        </w:rPr>
        <w:t>pointer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assertion</w:t>
      </w:r>
      <w:r>
        <w:rPr>
          <w:rFonts w:ascii="LM Roman 9"/>
          <w:color w:val="231F20"/>
          <w:spacing w:val="6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logic</w:t>
      </w:r>
    </w:p>
    <w:p>
      <w:pPr>
        <w:pStyle w:val="BodyText"/>
        <w:spacing w:before="9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691920</wp:posOffset>
                </wp:positionH>
                <wp:positionV relativeFrom="paragraph">
                  <wp:posOffset>84396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6.645357pt;width:359.1pt;height:.1pt;mso-position-horizontal-relative:page;mso-position-vertical-relative:paragraph;z-index:-15728128;mso-wrap-distance-left:0;mso-wrap-distance-right:0" id="docshape2" coordorigin="1090,133" coordsize="7182,0" path="m1090,133l8272,133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5"/>
        <w:rPr>
          <w:rFonts w:ascii="LM Roman 9"/>
          <w:sz w:val="26"/>
        </w:rPr>
      </w:pPr>
    </w:p>
    <w:p>
      <w:pPr>
        <w:pStyle w:val="Heading1"/>
        <w:jc w:val="both"/>
      </w:pPr>
      <w:r>
        <w:rPr>
          <w:color w:val="231F20"/>
          <w:w w:val="110"/>
        </w:rPr>
        <w:t>Outline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8"/>
          <w:w w:val="110"/>
        </w:rPr>
        <w:t> </w:t>
      </w:r>
      <w:r>
        <w:rPr>
          <w:color w:val="231F20"/>
          <w:spacing w:val="-4"/>
          <w:w w:val="110"/>
        </w:rPr>
        <w:t>Talk</w:t>
      </w:r>
    </w:p>
    <w:p>
      <w:pPr>
        <w:pStyle w:val="BodyText"/>
        <w:spacing w:line="213" w:lineRule="auto" w:before="204"/>
        <w:ind w:left="109" w:right="98"/>
        <w:jc w:val="both"/>
      </w:pPr>
      <w:r>
        <w:rPr>
          <w:color w:val="231F20"/>
          <w:spacing w:val="-2"/>
          <w:w w:val="105"/>
        </w:rPr>
        <w:t>Reasoning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about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correctness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programs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manipulate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data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structures </w:t>
      </w:r>
      <w:r>
        <w:rPr>
          <w:color w:val="231F20"/>
          <w:w w:val="105"/>
        </w:rPr>
        <w:t>using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pointers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notoriously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difficult:</w:t>
      </w:r>
      <w:r>
        <w:rPr>
          <w:color w:val="231F20"/>
          <w:w w:val="105"/>
        </w:rPr>
        <w:t> Destructive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updating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pointers can make complex structures,</w:t>
      </w:r>
      <w:r>
        <w:rPr>
          <w:color w:val="231F20"/>
          <w:w w:val="105"/>
        </w:rPr>
        <w:t> the heap has an unbounded size,</w:t>
      </w:r>
      <w:r>
        <w:rPr>
          <w:color w:val="231F20"/>
          <w:w w:val="105"/>
        </w:rPr>
        <w:t> and data- </w:t>
      </w:r>
      <w:r>
        <w:rPr>
          <w:color w:val="231F20"/>
        </w:rPr>
        <w:t>structure invariants typically only hold</w:t>
      </w:r>
      <w:r>
        <w:rPr>
          <w:color w:val="231F20"/>
          <w:spacing w:val="-3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the beginning and</w:t>
      </w:r>
      <w:r>
        <w:rPr>
          <w:color w:val="231F20"/>
          <w:spacing w:val="-1"/>
        </w:rPr>
        <w:t> </w:t>
      </w:r>
      <w:r>
        <w:rPr>
          <w:color w:val="231F20"/>
        </w:rPr>
        <w:t>end of</w:t>
      </w:r>
      <w:r>
        <w:rPr>
          <w:color w:val="231F20"/>
          <w:spacing w:val="-3"/>
        </w:rPr>
        <w:t> </w:t>
      </w:r>
      <w:r>
        <w:rPr>
          <w:color w:val="231F20"/>
        </w:rPr>
        <w:t>operations. </w:t>
      </w:r>
      <w:r>
        <w:rPr>
          <w:color w:val="231F20"/>
          <w:w w:val="105"/>
        </w:rPr>
        <w:t>Correctness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include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requirements,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as,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absence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null pointer dereferences, dangling pointers, and leaking memory, but also more specialized requirements, such as, partial correctness of procedures.</w:t>
      </w:r>
    </w:p>
    <w:p>
      <w:pPr>
        <w:pStyle w:val="BodyText"/>
        <w:spacing w:line="213" w:lineRule="auto" w:before="17"/>
        <w:ind w:left="109" w:right="100" w:firstLine="319"/>
        <w:jc w:val="both"/>
      </w:pPr>
      <w:r>
        <w:rPr>
          <w:color w:val="231F20"/>
          <w:w w:val="105"/>
        </w:rPr>
        <w:t>This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talk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describe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three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approaches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towards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verifying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programs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 manipulate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pointers.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First,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look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ideas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behind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separation</w:t>
      </w:r>
      <w:r>
        <w:rPr>
          <w:i/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logic</w:t>
      </w:r>
      <w:r>
        <w:rPr>
          <w:i/>
          <w:color w:val="231F20"/>
          <w:spacing w:val="-10"/>
          <w:w w:val="105"/>
        </w:rPr>
        <w:t> </w:t>
      </w:r>
      <w:r>
        <w:rPr>
          <w:color w:val="231F20"/>
          <w:w w:val="105"/>
        </w:rPr>
        <w:t>by Reynolds,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O’Hearn,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others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extension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Hoare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intro- ducing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“separating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conjunction”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asserts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sub-formulas hold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disjoint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parts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heap. Then,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parametric</w:t>
      </w:r>
      <w:r>
        <w:rPr>
          <w:i/>
          <w:color w:val="231F20"/>
          <w:spacing w:val="-15"/>
          <w:w w:val="105"/>
        </w:rPr>
        <w:t> </w:t>
      </w:r>
      <w:r>
        <w:rPr>
          <w:i/>
          <w:color w:val="231F20"/>
          <w:w w:val="105"/>
        </w:rPr>
        <w:t>shape</w:t>
      </w:r>
      <w:r>
        <w:rPr>
          <w:i/>
          <w:color w:val="231F20"/>
          <w:spacing w:val="-17"/>
          <w:w w:val="105"/>
        </w:rPr>
        <w:t> </w:t>
      </w:r>
      <w:r>
        <w:rPr>
          <w:i/>
          <w:color w:val="231F20"/>
          <w:w w:val="105"/>
        </w:rPr>
        <w:t>anal-</w:t>
      </w:r>
      <w:r>
        <w:rPr>
          <w:i/>
          <w:color w:val="231F20"/>
          <w:w w:val="105"/>
        </w:rPr>
        <w:t> ysis </w:t>
      </w:r>
      <w:r>
        <w:rPr>
          <w:color w:val="231F20"/>
          <w:w w:val="105"/>
        </w:rPr>
        <w:t>by Sagiv, Reps, and Wilhelm [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approach is based on data-flow</w:t>
      </w:r>
    </w:p>
    <w:p>
      <w:pPr>
        <w:pStyle w:val="BodyText"/>
        <w:spacing w:before="9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691920</wp:posOffset>
                </wp:positionH>
                <wp:positionV relativeFrom="paragraph">
                  <wp:posOffset>128223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0.096365pt;width:32.7pt;height:.1pt;mso-position-horizontal-relative:page;mso-position-vertical-relative:paragraph;z-index:-15727616;mso-wrap-distance-left:0;mso-wrap-distance-right:0" id="docshape3" coordorigin="1090,202" coordsize="654,0" path="m1090,202l1743,202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color w:val="231F20"/>
          <w:sz w:val="18"/>
          <w:vertAlign w:val="superscript"/>
        </w:rPr>
        <w:t>1</w:t>
      </w:r>
      <w:r>
        <w:rPr>
          <w:rFonts w:ascii="Akkadian"/>
          <w:color w:val="231F20"/>
          <w:spacing w:val="66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Email:</w:t>
      </w:r>
      <w:r>
        <w:rPr>
          <w:rFonts w:ascii="LM Roman 10"/>
          <w:color w:val="231F20"/>
          <w:spacing w:val="19"/>
          <w:sz w:val="18"/>
          <w:vertAlign w:val="baseline"/>
        </w:rPr>
        <w:t> </w:t>
      </w:r>
      <w:hyperlink r:id="rId9">
        <w:r>
          <w:rPr>
            <w:rFonts w:ascii="MathJax_Typewriter"/>
            <w:color w:val="0000FF"/>
            <w:spacing w:val="-2"/>
            <w:sz w:val="18"/>
            <w:vertAlign w:val="baseline"/>
          </w:rPr>
          <w:t>amoeller@brics.dk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47"/>
        <w:rPr>
          <w:rFonts w:ascii="MathJax_Typewriter"/>
          <w:sz w:val="14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13"/>
          <w:sz w:val="16"/>
        </w:rPr>
        <w:t> </w:t>
      </w:r>
      <w:r>
        <w:rPr>
          <w:rFonts w:ascii="Times New Roman" w:hAnsi="Times New Roman"/>
          <w:sz w:val="16"/>
        </w:rPr>
        <w:t>© 2004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2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2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doi:10.1016/j.entcs.2003.10.002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9360" w:h="13610"/>
          <w:pgMar w:top="1160" w:bottom="280" w:left="980" w:right="980"/>
        </w:sectPr>
      </w:pPr>
    </w:p>
    <w:p>
      <w:pPr>
        <w:tabs>
          <w:tab w:pos="1243" w:val="left" w:leader="none"/>
        </w:tabs>
        <w:spacing w:before="78"/>
        <w:ind w:left="111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Times New Roman" w:hAnsi="Times New Roman"/>
          <w:spacing w:val="-10"/>
          <w:sz w:val="16"/>
        </w:rPr>
        <w:t>4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i/>
          <w:sz w:val="16"/>
        </w:rPr>
        <w:t>A. Møller / Electronic Notes in Theoretical Computer Science 98 (2004) </w:t>
      </w:r>
      <w:r>
        <w:rPr>
          <w:rFonts w:ascii="Times New Roman" w:hAnsi="Times New Roman"/>
          <w:i/>
          <w:spacing w:val="-5"/>
          <w:sz w:val="16"/>
        </w:rPr>
        <w:t>3–4</w:t>
      </w:r>
    </w:p>
    <w:p>
      <w:pPr>
        <w:pStyle w:val="BodyText"/>
        <w:spacing w:line="213" w:lineRule="auto" w:before="191"/>
        <w:ind w:left="109" w:right="101"/>
        <w:jc w:val="both"/>
      </w:pPr>
      <w:r>
        <w:rPr>
          <w:color w:val="231F20"/>
          <w:w w:val="105"/>
        </w:rPr>
        <w:t>analysis and three-valued logic.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heap is modeled as a logical structure,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properties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expressed in</w:t>
      </w:r>
      <w:r>
        <w:rPr>
          <w:color w:val="231F20"/>
          <w:spacing w:val="-7"/>
        </w:rPr>
        <w:t> </w:t>
      </w:r>
      <w:r>
        <w:rPr>
          <w:color w:val="231F20"/>
        </w:rPr>
        <w:t>first-order</w:t>
      </w:r>
      <w:r>
        <w:rPr>
          <w:color w:val="231F20"/>
          <w:spacing w:val="-3"/>
        </w:rPr>
        <w:t> </w:t>
      </w:r>
      <w:r>
        <w:rPr>
          <w:color w:val="231F20"/>
        </w:rPr>
        <w:t>logic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transitive</w:t>
      </w:r>
      <w:r>
        <w:rPr>
          <w:color w:val="231F20"/>
          <w:spacing w:val="-1"/>
        </w:rPr>
        <w:t> </w:t>
      </w:r>
      <w:r>
        <w:rPr>
          <w:color w:val="231F20"/>
        </w:rPr>
        <w:t>closure.</w:t>
      </w:r>
      <w:r>
        <w:rPr>
          <w:color w:val="231F20"/>
          <w:spacing w:val="40"/>
        </w:rPr>
        <w:t> </w:t>
      </w:r>
      <w:r>
        <w:rPr>
          <w:color w:val="231F20"/>
        </w:rPr>
        <w:t>Finally,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describe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pointer</w:t>
      </w:r>
      <w:r>
        <w:rPr>
          <w:i/>
          <w:color w:val="231F20"/>
          <w:spacing w:val="-20"/>
          <w:w w:val="105"/>
        </w:rPr>
        <w:t> </w:t>
      </w:r>
      <w:r>
        <w:rPr>
          <w:i/>
          <w:color w:val="231F20"/>
          <w:w w:val="105"/>
        </w:rPr>
        <w:t>assertion</w:t>
      </w:r>
      <w:r>
        <w:rPr>
          <w:i/>
          <w:color w:val="231F20"/>
          <w:spacing w:val="-19"/>
          <w:w w:val="105"/>
        </w:rPr>
        <w:t> </w:t>
      </w:r>
      <w:r>
        <w:rPr>
          <w:i/>
          <w:color w:val="231F20"/>
          <w:w w:val="105"/>
        </w:rPr>
        <w:t>logic</w:t>
      </w:r>
      <w:r>
        <w:rPr>
          <w:i/>
          <w:color w:val="231F20"/>
          <w:spacing w:val="-1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Møller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Schwartzbach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 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decidability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monadic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second-order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finite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trees,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tech- nique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heap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structures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“graph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types”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encodes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program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code as formulas through the use of Hoare logic.</w:t>
      </w:r>
    </w:p>
    <w:p>
      <w:pPr>
        <w:pStyle w:val="BodyText"/>
        <w:spacing w:line="213" w:lineRule="auto" w:before="17"/>
        <w:ind w:left="109" w:right="102" w:firstLine="319"/>
        <w:jc w:val="both"/>
      </w:pPr>
      <w:r>
        <w:rPr>
          <w:color w:val="231F20"/>
        </w:rPr>
        <w:t>These approaches share the common goal</w:t>
      </w:r>
      <w:r>
        <w:rPr>
          <w:color w:val="231F20"/>
          <w:spacing w:val="-1"/>
        </w:rPr>
        <w:t> </w:t>
      </w:r>
      <w:r>
        <w:rPr>
          <w:color w:val="231F20"/>
        </w:rPr>
        <w:t>of modeling the complex infinite- </w:t>
      </w:r>
      <w:bookmarkStart w:name="References" w:id="2"/>
      <w:bookmarkEnd w:id="2"/>
      <w:r>
        <w:rPr>
          <w:color w:val="231F20"/>
          <w:w w:val="102"/>
        </w:rPr>
      </w:r>
      <w:bookmarkStart w:name="_bookmark1" w:id="3"/>
      <w:bookmarkEnd w:id="3"/>
      <w:r>
        <w:rPr>
          <w:color w:val="231F20"/>
          <w:w w:val="105"/>
        </w:rPr>
        <w:t>s</w:t>
      </w:r>
      <w:r>
        <w:rPr>
          <w:color w:val="231F20"/>
          <w:w w:val="105"/>
        </w:rPr>
        <w:t>tate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systems that arise when pointers are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used 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programs; however, they have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domains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applicability,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degrees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automation,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 different scalability properties.</w:t>
      </w:r>
    </w:p>
    <w:p>
      <w:pPr>
        <w:spacing w:before="255"/>
        <w:ind w:left="109" w:right="0" w:firstLine="0"/>
        <w:jc w:val="both"/>
        <w:rPr>
          <w:sz w:val="21"/>
        </w:rPr>
      </w:pPr>
      <w:bookmarkStart w:name="_bookmark2" w:id="4"/>
      <w:bookmarkEnd w:id="4"/>
      <w:r>
        <w:rPr/>
      </w:r>
      <w:r>
        <w:rPr>
          <w:i/>
          <w:color w:val="231F20"/>
          <w:w w:val="105"/>
          <w:sz w:val="21"/>
        </w:rPr>
        <w:t>Slides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are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available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at </w:t>
      </w:r>
      <w:hyperlink r:id="rId11">
        <w:r>
          <w:rPr>
            <w:rFonts w:ascii="MathJax_Typewriter"/>
            <w:color w:val="0000FF"/>
            <w:spacing w:val="-2"/>
            <w:w w:val="105"/>
            <w:sz w:val="16"/>
          </w:rPr>
          <w:t>http://www.brics.dk/~amoeller/talks/infinity.pdf</w:t>
        </w:r>
      </w:hyperlink>
      <w:r>
        <w:rPr>
          <w:color w:val="231F20"/>
          <w:spacing w:val="-2"/>
          <w:w w:val="105"/>
          <w:sz w:val="21"/>
        </w:rPr>
        <w:t>.</w:t>
      </w:r>
    </w:p>
    <w:p>
      <w:pPr>
        <w:pStyle w:val="BodyText"/>
        <w:spacing w:before="183"/>
        <w:rPr>
          <w:sz w:val="16"/>
        </w:rPr>
      </w:pPr>
    </w:p>
    <w:p>
      <w:pPr>
        <w:pStyle w:val="Heading1"/>
        <w:spacing w:before="1"/>
      </w:pPr>
      <w:bookmarkStart w:name="_bookmark3" w:id="5"/>
      <w:bookmarkEnd w:id="5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  <w:tab w:pos="341" w:val="left" w:leader="none"/>
        </w:tabs>
        <w:spacing w:line="172" w:lineRule="auto" w:before="256" w:after="0"/>
        <w:ind w:left="341" w:right="102" w:hanging="232"/>
        <w:jc w:val="both"/>
        <w:rPr>
          <w:sz w:val="16"/>
        </w:rPr>
      </w:pPr>
      <w:r>
        <w:rPr>
          <w:color w:val="231F20"/>
          <w:sz w:val="16"/>
        </w:rPr>
        <w:t>Møller,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A.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M.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I.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Schwartzbach,</w:t>
      </w:r>
      <w:r>
        <w:rPr>
          <w:color w:val="231F20"/>
          <w:spacing w:val="-12"/>
          <w:sz w:val="16"/>
        </w:rPr>
        <w:t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pointer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assertion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logic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engine</w:t>
      </w:r>
      <w:r>
        <w:rPr>
          <w:color w:val="231F20"/>
          <w:sz w:val="16"/>
        </w:rPr>
        <w:t>,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in:</w:t>
      </w:r>
      <w:r>
        <w:rPr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Proc.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ACM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SIGPLAN</w:t>
      </w:r>
      <w:r>
        <w:rPr>
          <w:i/>
          <w:color w:val="231F20"/>
          <w:sz w:val="16"/>
        </w:rPr>
        <w:t> Conference on Programming Language Design and Implementation, PLDI ’01</w:t>
      </w:r>
      <w:r>
        <w:rPr>
          <w:color w:val="231F20"/>
          <w:sz w:val="16"/>
        </w:rPr>
        <w:t>, 2001, pp. 221– </w:t>
      </w:r>
      <w:r>
        <w:rPr>
          <w:color w:val="231F20"/>
          <w:spacing w:val="-4"/>
          <w:sz w:val="16"/>
        </w:rPr>
        <w:t>231.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  <w:tab w:pos="341" w:val="left" w:leader="none"/>
        </w:tabs>
        <w:spacing w:line="170" w:lineRule="auto" w:before="162" w:after="0"/>
        <w:ind w:left="341" w:right="104" w:hanging="232"/>
        <w:jc w:val="both"/>
        <w:rPr>
          <w:sz w:val="16"/>
        </w:rPr>
      </w:pPr>
      <w:r>
        <w:rPr>
          <w:color w:val="231F20"/>
          <w:sz w:val="16"/>
        </w:rPr>
        <w:t>Reynolds, J. C., </w:t>
      </w:r>
      <w:r>
        <w:rPr>
          <w:i/>
          <w:color w:val="231F20"/>
          <w:sz w:val="16"/>
        </w:rPr>
        <w:t>Separation logic: A logic for shared mutable data structures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Proc. 17th</w:t>
      </w:r>
      <w:r>
        <w:rPr>
          <w:i/>
          <w:color w:val="231F20"/>
          <w:sz w:val="16"/>
        </w:rPr>
        <w:t> Annual IEEE Symposium on Logic in Computer Science, LICS’02</w:t>
      </w:r>
      <w:r>
        <w:rPr>
          <w:color w:val="231F20"/>
          <w:sz w:val="16"/>
        </w:rPr>
        <w:t>, 2002, pp. 55–74.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  <w:tab w:pos="341" w:val="left" w:leader="none"/>
        </w:tabs>
        <w:spacing w:line="170" w:lineRule="auto" w:before="164" w:after="0"/>
        <w:ind w:left="341" w:right="102" w:hanging="232"/>
        <w:jc w:val="both"/>
        <w:rPr>
          <w:sz w:val="16"/>
        </w:rPr>
      </w:pPr>
      <w:r>
        <w:rPr>
          <w:color w:val="231F20"/>
          <w:sz w:val="16"/>
        </w:rPr>
        <w:t>Sagiv, S., T. W. Reps and R. Wilhelm, </w:t>
      </w:r>
      <w:r>
        <w:rPr>
          <w:i/>
          <w:color w:val="231F20"/>
          <w:sz w:val="16"/>
        </w:rPr>
        <w:t>Parametric shape analysis via 3-valued logic</w:t>
      </w:r>
      <w:r>
        <w:rPr>
          <w:color w:val="231F20"/>
          <w:sz w:val="16"/>
        </w:rPr>
        <w:t>, ACM Transactions on Programming Languages and Systems </w:t>
      </w:r>
      <w:r>
        <w:rPr>
          <w:rFonts w:ascii="Georgia" w:hAnsi="Georgia"/>
          <w:color w:val="231F20"/>
          <w:sz w:val="16"/>
        </w:rPr>
        <w:t>24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(2002), pp. 217–298.</w:t>
      </w:r>
    </w:p>
    <w:sectPr>
      <w:pgSz w:w="9360" w:h="13610"/>
      <w:pgMar w:top="94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[%1]"/>
      <w:lvlJc w:val="left"/>
      <w:pPr>
        <w:ind w:left="341" w:hanging="232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83" w:hanging="23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6" w:right="134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2"/>
      <w:ind w:left="341" w:right="102" w:hanging="232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elsevier.com/locate/entcs" TargetMode="External"/><Relationship Id="rId9" Type="http://schemas.openxmlformats.org/officeDocument/2006/relationships/hyperlink" Target="mailto:amoeller@brics.dk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yperlink" Target="http://www.brics.dk/~amoeller/talks/infinity.pdf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Møller</dc:creator>
  <cp:keywords>separation logic; parametric shape analysis; pointer assertion logic</cp:keywords>
  <dc:subject>Electronic Notes in Theoretical Computer Science, 98 (2004) 3-4. doi:10.1016/j.entcs.2003.10.002</dc:subject>
  <dc:title>Verifying Programs that Manipulate Pointers</dc:title>
  <dcterms:created xsi:type="dcterms:W3CDTF">2023-12-14T00:53:52Z</dcterms:created>
  <dcterms:modified xsi:type="dcterms:W3CDTF">2023-12-14T00:53:52Z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2004-07-20T00:00:00Z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2023-12-14T00:00:00Z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10.1016/j.entcs.2003.10.002</vt:lpwstr>
  </property>
  <property fmtid="{D5CDD505-2E9C-101B-9397-08002B2CF9AE}" pid="12" name="robots">
    <vt:lpwstr>noindex</vt:lpwstr>
  </property>
</Properties>
</file>