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0" w:right="61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nalysis of land surface temperature usi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6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(2022)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4"/>
            <w:sz w:val="12"/>
          </w:rPr>
          <w:t>90</w:t>
        </w:r>
        <w:r>
          <w:rPr>
            <w:rFonts w:ascii="Tuffy" w:hAnsi="Tuffy"/>
            <w:b w:val="0"/>
            <w:color w:val="2E3092"/>
            <w:spacing w:val="-4"/>
            <w:sz w:val="12"/>
          </w:rPr>
          <w:t>–</w:t>
        </w:r>
        <w:r>
          <w:rPr>
            <w:color w:val="2E3092"/>
            <w:spacing w:val="-4"/>
            <w:sz w:val="12"/>
          </w:rPr>
          <w:t>99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1730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16261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Analysis of land surface temperature using Geospatial technologies in Gida Kiremu, Limu, and Amuru District, Western Ethiopia</w:t>
      </w:r>
    </w:p>
    <w:p>
      <w:pPr>
        <w:spacing w:before="108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Mitiku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Badasa</w:t>
      </w:r>
      <w:r>
        <w:rPr>
          <w:color w:val="231F20"/>
          <w:spacing w:val="-11"/>
          <w:sz w:val="21"/>
        </w:rPr>
        <w:t> </w:t>
      </w:r>
      <w:r>
        <w:rPr>
          <w:color w:val="231F20"/>
          <w:sz w:val="21"/>
        </w:rPr>
        <w:t>Moisa</w:t>
      </w:r>
      <w:r>
        <w:rPr>
          <w:color w:val="231F20"/>
          <w:spacing w:val="-20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4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Bacha</w:t>
      </w:r>
      <w:r>
        <w:rPr>
          <w:color w:val="231F20"/>
          <w:spacing w:val="-6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Temesgen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Gabissa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Lachisa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Busha</w:t>
      </w:r>
      <w:r>
        <w:rPr>
          <w:color w:val="231F20"/>
          <w:spacing w:val="-6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Hinkosa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5"/>
            <w:sz w:val="21"/>
            <w:vertAlign w:val="superscript"/>
          </w:rPr>
          <w:t>a</w:t>
        </w:r>
      </w:hyperlink>
      <w:r>
        <w:rPr>
          <w:color w:val="231F20"/>
          <w:spacing w:val="-5"/>
          <w:sz w:val="21"/>
          <w:vertAlign w:val="baseline"/>
        </w:rPr>
        <w:t>,</w:t>
      </w:r>
    </w:p>
    <w:p>
      <w:pPr>
        <w:spacing w:before="21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Indale</w:t>
      </w:r>
      <w:r>
        <w:rPr>
          <w:color w:val="231F20"/>
          <w:spacing w:val="3"/>
          <w:sz w:val="21"/>
        </w:rPr>
        <w:t> </w:t>
      </w:r>
      <w:r>
        <w:rPr>
          <w:color w:val="231F20"/>
          <w:sz w:val="21"/>
        </w:rPr>
        <w:t>Niguse</w:t>
      </w:r>
      <w:r>
        <w:rPr>
          <w:color w:val="231F20"/>
          <w:spacing w:val="6"/>
          <w:sz w:val="21"/>
        </w:rPr>
        <w:t> </w:t>
      </w:r>
      <w:r>
        <w:rPr>
          <w:color w:val="231F20"/>
          <w:sz w:val="21"/>
        </w:rPr>
        <w:t>Dejene</w:t>
      </w:r>
      <w:r>
        <w:rPr>
          <w:color w:val="231F20"/>
          <w:spacing w:val="-20"/>
          <w:sz w:val="21"/>
        </w:rPr>
        <w:t> 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Dessalegn</w:t>
      </w:r>
      <w:r>
        <w:rPr>
          <w:color w:val="231F20"/>
          <w:spacing w:val="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Obsi</w:t>
      </w:r>
      <w:r>
        <w:rPr>
          <w:color w:val="231F20"/>
          <w:spacing w:val="6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Gemeda</w:t>
      </w:r>
      <w:r>
        <w:rPr>
          <w:color w:val="231F20"/>
          <w:spacing w:val="-20"/>
          <w:sz w:val="21"/>
          <w:vertAlign w:val="baseline"/>
        </w:rPr>
        <w:t> </w:t>
      </w:r>
      <w:hyperlink w:history="true" w:anchor="_bookmark3">
        <w:r>
          <w:rPr>
            <w:color w:val="2E3092"/>
            <w:spacing w:val="-10"/>
            <w:sz w:val="21"/>
            <w:vertAlign w:val="superscript"/>
          </w:rPr>
          <w:t>d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9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Engineering,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Faculty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Technology,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Wollega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Shambu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campus,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Shambu,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Ethiopia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b</w:t>
      </w:r>
      <w:r>
        <w:rPr>
          <w:color w:val="231F20"/>
          <w:spacing w:val="2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Department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Fisheries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Aquatic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Sciences,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Faculty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Agriculture,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Wollega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Shambu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campus,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Shambu,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Ethiopia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c</w:t>
      </w:r>
      <w:r>
        <w:rPr>
          <w:color w:val="231F20"/>
          <w:spacing w:val="6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Department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Earth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Sciences,</w:t>
      </w:r>
      <w:r>
        <w:rPr>
          <w:i/>
          <w:color w:val="231F20"/>
          <w:spacing w:val="-4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College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Natural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Computational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Sciences,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Wollega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Nekemte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Campus,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Nekemte,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Ethiopia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d</w:t>
      </w:r>
      <w:r>
        <w:rPr>
          <w:color w:val="231F20"/>
          <w:spacing w:val="1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Natural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Resource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Management,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College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Agriculture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Veterinary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Medicine,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Jimma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Jimma,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Ethiopia</w:t>
      </w:r>
    </w:p>
    <w:p>
      <w:pPr>
        <w:pStyle w:val="BodyText"/>
        <w:spacing w:before="3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147463</wp:posOffset>
                </wp:positionV>
                <wp:extent cx="65919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591604" y="359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11269pt;width:519.024pt;height:.283450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0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50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Received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22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February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2022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26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2022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20 June 2022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Available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online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23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June</w:t>
      </w:r>
      <w:r>
        <w:rPr>
          <w:color w:val="231F20"/>
          <w:spacing w:val="-4"/>
          <w:w w:val="105"/>
          <w:sz w:val="12"/>
        </w:rPr>
        <w:t> 2022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50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5"/>
        <w:ind w:left="103" w:right="1743" w:firstLine="0"/>
        <w:jc w:val="left"/>
        <w:rPr>
          <w:sz w:val="12"/>
        </w:rPr>
      </w:pPr>
      <w:r>
        <w:rPr>
          <w:color w:val="231F20"/>
          <w:spacing w:val="-4"/>
          <w:sz w:val="12"/>
        </w:rPr>
        <w:t>LST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4"/>
          <w:sz w:val="12"/>
        </w:rPr>
        <w:t>NDVI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2"/>
          <w:sz w:val="12"/>
        </w:rPr>
        <w:t>NDBaI</w:t>
      </w:r>
      <w:r>
        <w:rPr>
          <w:color w:val="231F20"/>
          <w:spacing w:val="40"/>
          <w:sz w:val="12"/>
        </w:rPr>
        <w:t> </w:t>
      </w:r>
      <w:r>
        <w:rPr>
          <w:color w:val="231F20"/>
          <w:spacing w:val="-2"/>
          <w:sz w:val="12"/>
        </w:rPr>
        <w:t>MNDWI</w:t>
      </w:r>
    </w:p>
    <w:p>
      <w:pPr>
        <w:spacing w:line="134" w:lineRule="exact" w:before="0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Satellite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data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102000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1532pt;width:354.614pt;height:.22678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49" w:firstLine="0"/>
        <w:jc w:val="both"/>
        <w:rPr>
          <w:sz w:val="14"/>
        </w:rPr>
      </w:pPr>
      <w:r>
        <w:rPr>
          <w:color w:val="231F20"/>
          <w:w w:val="105"/>
          <w:sz w:val="14"/>
        </w:rPr>
        <w:t>Degradation</w:t>
      </w:r>
      <w:r>
        <w:rPr>
          <w:color w:val="231F20"/>
          <w:w w:val="105"/>
          <w:sz w:val="14"/>
        </w:rPr>
        <w:t> of</w:t>
      </w:r>
      <w:r>
        <w:rPr>
          <w:color w:val="231F20"/>
          <w:w w:val="105"/>
          <w:sz w:val="14"/>
        </w:rPr>
        <w:t> vegetation</w:t>
      </w:r>
      <w:r>
        <w:rPr>
          <w:color w:val="231F20"/>
          <w:w w:val="105"/>
          <w:sz w:val="14"/>
        </w:rPr>
        <w:t> cover</w:t>
      </w:r>
      <w:r>
        <w:rPr>
          <w:color w:val="231F20"/>
          <w:w w:val="105"/>
          <w:sz w:val="14"/>
        </w:rPr>
        <w:t> and</w:t>
      </w:r>
      <w:r>
        <w:rPr>
          <w:color w:val="231F20"/>
          <w:w w:val="105"/>
          <w:sz w:val="14"/>
        </w:rPr>
        <w:t> expansion</w:t>
      </w:r>
      <w:r>
        <w:rPr>
          <w:color w:val="231F20"/>
          <w:w w:val="105"/>
          <w:sz w:val="14"/>
        </w:rPr>
        <w:t> of</w:t>
      </w:r>
      <w:r>
        <w:rPr>
          <w:color w:val="231F20"/>
          <w:w w:val="105"/>
          <w:sz w:val="14"/>
        </w:rPr>
        <w:t> barren</w:t>
      </w:r>
      <w:r>
        <w:rPr>
          <w:color w:val="231F20"/>
          <w:w w:val="105"/>
          <w:sz w:val="14"/>
        </w:rPr>
        <w:t> land</w:t>
      </w:r>
      <w:r>
        <w:rPr>
          <w:color w:val="231F20"/>
          <w:w w:val="105"/>
          <w:sz w:val="14"/>
        </w:rPr>
        <w:t> are</w:t>
      </w:r>
      <w:r>
        <w:rPr>
          <w:color w:val="231F20"/>
          <w:w w:val="105"/>
          <w:sz w:val="14"/>
        </w:rPr>
        <w:t> remained</w:t>
      </w:r>
      <w:r>
        <w:rPr>
          <w:color w:val="231F20"/>
          <w:w w:val="105"/>
          <w:sz w:val="14"/>
        </w:rPr>
        <w:t> the</w:t>
      </w:r>
      <w:r>
        <w:rPr>
          <w:color w:val="231F20"/>
          <w:w w:val="105"/>
          <w:sz w:val="14"/>
        </w:rPr>
        <w:t> leading</w:t>
      </w:r>
      <w:r>
        <w:rPr>
          <w:color w:val="231F20"/>
          <w:w w:val="105"/>
          <w:sz w:val="14"/>
        </w:rPr>
        <w:t> environmental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problem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global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level.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Land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surface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temperature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(LST),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Normalized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Difference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Vegetation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Index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(NDVI),</w:t>
      </w:r>
      <w:r>
        <w:rPr>
          <w:color w:val="231F20"/>
          <w:w w:val="105"/>
          <w:sz w:val="14"/>
        </w:rPr>
        <w:t> Normalized</w:t>
      </w:r>
      <w:r>
        <w:rPr>
          <w:color w:val="231F20"/>
          <w:w w:val="105"/>
          <w:sz w:val="14"/>
        </w:rPr>
        <w:t> Difference</w:t>
      </w:r>
      <w:r>
        <w:rPr>
          <w:color w:val="231F20"/>
          <w:w w:val="105"/>
          <w:sz w:val="14"/>
        </w:rPr>
        <w:t> Barren</w:t>
      </w:r>
      <w:r>
        <w:rPr>
          <w:color w:val="231F20"/>
          <w:w w:val="105"/>
          <w:sz w:val="14"/>
        </w:rPr>
        <w:t> Index</w:t>
      </w:r>
      <w:r>
        <w:rPr>
          <w:color w:val="231F20"/>
          <w:w w:val="105"/>
          <w:sz w:val="14"/>
        </w:rPr>
        <w:t> (NDBaI),</w:t>
      </w:r>
      <w:r>
        <w:rPr>
          <w:color w:val="231F20"/>
          <w:w w:val="105"/>
          <w:sz w:val="14"/>
        </w:rPr>
        <w:t> and</w:t>
      </w:r>
      <w:r>
        <w:rPr>
          <w:color w:val="231F20"/>
          <w:w w:val="105"/>
          <w:sz w:val="14"/>
        </w:rPr>
        <w:t> Modi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ed</w:t>
      </w:r>
      <w:r>
        <w:rPr>
          <w:color w:val="231F20"/>
          <w:w w:val="105"/>
          <w:sz w:val="14"/>
        </w:rPr>
        <w:t> Normalized</w:t>
      </w:r>
      <w:r>
        <w:rPr>
          <w:color w:val="231F20"/>
          <w:w w:val="105"/>
          <w:sz w:val="14"/>
        </w:rPr>
        <w:t> Difference</w:t>
      </w:r>
      <w:r>
        <w:rPr>
          <w:color w:val="231F20"/>
          <w:w w:val="105"/>
          <w:sz w:val="14"/>
        </w:rPr>
        <w:t> Water</w:t>
      </w:r>
      <w:r>
        <w:rPr>
          <w:color w:val="231F20"/>
          <w:w w:val="105"/>
          <w:sz w:val="14"/>
        </w:rPr>
        <w:t> Index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(MNDWI)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quantify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changing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relationships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correlation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analysis.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This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study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attempted to analyze the relationship between LST and NDVI, NDBaI, and MNDWI using Geospatial tech-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nologies</w:t>
      </w:r>
      <w:r>
        <w:rPr>
          <w:color w:val="231F20"/>
          <w:spacing w:val="27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27"/>
          <w:w w:val="105"/>
          <w:sz w:val="14"/>
        </w:rPr>
        <w:t> </w:t>
      </w:r>
      <w:r>
        <w:rPr>
          <w:color w:val="231F20"/>
          <w:w w:val="105"/>
          <w:sz w:val="14"/>
        </w:rPr>
        <w:t>Gida</w:t>
      </w:r>
      <w:r>
        <w:rPr>
          <w:color w:val="231F20"/>
          <w:spacing w:val="26"/>
          <w:w w:val="105"/>
          <w:sz w:val="14"/>
        </w:rPr>
        <w:t> </w:t>
      </w:r>
      <w:r>
        <w:rPr>
          <w:color w:val="231F20"/>
          <w:w w:val="105"/>
          <w:sz w:val="14"/>
        </w:rPr>
        <w:t>Kiremu,</w:t>
      </w:r>
      <w:r>
        <w:rPr>
          <w:color w:val="231F20"/>
          <w:spacing w:val="26"/>
          <w:w w:val="105"/>
          <w:sz w:val="14"/>
        </w:rPr>
        <w:t> </w:t>
      </w:r>
      <w:r>
        <w:rPr>
          <w:color w:val="231F20"/>
          <w:w w:val="105"/>
          <w:sz w:val="14"/>
        </w:rPr>
        <w:t>Limu,</w:t>
      </w:r>
      <w:r>
        <w:rPr>
          <w:color w:val="231F20"/>
          <w:spacing w:val="2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27"/>
          <w:w w:val="105"/>
          <w:sz w:val="14"/>
        </w:rPr>
        <w:t> </w:t>
      </w:r>
      <w:r>
        <w:rPr>
          <w:color w:val="231F20"/>
          <w:w w:val="105"/>
          <w:sz w:val="14"/>
        </w:rPr>
        <w:t>Amuru</w:t>
      </w:r>
      <w:r>
        <w:rPr>
          <w:color w:val="231F20"/>
          <w:spacing w:val="26"/>
          <w:w w:val="105"/>
          <w:sz w:val="14"/>
        </w:rPr>
        <w:t> </w:t>
      </w:r>
      <w:r>
        <w:rPr>
          <w:color w:val="231F20"/>
          <w:w w:val="105"/>
          <w:sz w:val="14"/>
        </w:rPr>
        <w:t>districts</w:t>
      </w:r>
      <w:r>
        <w:rPr>
          <w:color w:val="231F20"/>
          <w:spacing w:val="26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27"/>
          <w:w w:val="105"/>
          <w:sz w:val="14"/>
        </w:rPr>
        <w:t> </w:t>
      </w:r>
      <w:r>
        <w:rPr>
          <w:color w:val="231F20"/>
          <w:w w:val="105"/>
          <w:sz w:val="14"/>
        </w:rPr>
        <w:t>Western</w:t>
      </w:r>
      <w:r>
        <w:rPr>
          <w:color w:val="231F20"/>
          <w:spacing w:val="27"/>
          <w:w w:val="105"/>
          <w:sz w:val="14"/>
        </w:rPr>
        <w:t> </w:t>
      </w:r>
      <w:r>
        <w:rPr>
          <w:color w:val="231F20"/>
          <w:w w:val="105"/>
          <w:sz w:val="14"/>
        </w:rPr>
        <w:t>Ethiopia.</w:t>
      </w:r>
      <w:r>
        <w:rPr>
          <w:color w:val="231F20"/>
          <w:spacing w:val="26"/>
          <w:w w:val="105"/>
          <w:sz w:val="14"/>
        </w:rPr>
        <w:t> </w:t>
      </w:r>
      <w:r>
        <w:rPr>
          <w:color w:val="231F20"/>
          <w:w w:val="105"/>
          <w:sz w:val="14"/>
        </w:rPr>
        <w:t>All</w:t>
      </w:r>
      <w:r>
        <w:rPr>
          <w:color w:val="231F20"/>
          <w:spacing w:val="26"/>
          <w:w w:val="105"/>
          <w:sz w:val="14"/>
        </w:rPr>
        <w:t> </w:t>
      </w:r>
      <w:r>
        <w:rPr>
          <w:color w:val="231F20"/>
          <w:w w:val="105"/>
          <w:sz w:val="14"/>
        </w:rPr>
        <w:t>indices</w:t>
      </w:r>
      <w:r>
        <w:rPr>
          <w:color w:val="231F20"/>
          <w:spacing w:val="26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26"/>
          <w:w w:val="105"/>
          <w:sz w:val="14"/>
        </w:rPr>
        <w:t> </w:t>
      </w:r>
      <w:r>
        <w:rPr>
          <w:color w:val="231F20"/>
          <w:w w:val="105"/>
          <w:sz w:val="14"/>
        </w:rPr>
        <w:t>estimated</w:t>
      </w:r>
      <w:r>
        <w:rPr>
          <w:color w:val="231F20"/>
          <w:spacing w:val="26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w w:val="105"/>
          <w:sz w:val="14"/>
        </w:rPr>
        <w:t> thermal</w:t>
      </w:r>
      <w:r>
        <w:rPr>
          <w:color w:val="231F20"/>
          <w:w w:val="105"/>
          <w:sz w:val="14"/>
        </w:rPr>
        <w:t> bands</w:t>
      </w:r>
      <w:r>
        <w:rPr>
          <w:color w:val="231F20"/>
          <w:w w:val="105"/>
          <w:sz w:val="14"/>
        </w:rPr>
        <w:t> and</w:t>
      </w:r>
      <w:r>
        <w:rPr>
          <w:color w:val="231F20"/>
          <w:w w:val="105"/>
          <w:sz w:val="14"/>
        </w:rPr>
        <w:t> multispectral</w:t>
      </w:r>
      <w:r>
        <w:rPr>
          <w:color w:val="231F20"/>
          <w:w w:val="105"/>
          <w:sz w:val="14"/>
        </w:rPr>
        <w:t> bands</w:t>
      </w:r>
      <w:r>
        <w:rPr>
          <w:color w:val="231F20"/>
          <w:w w:val="105"/>
          <w:sz w:val="14"/>
        </w:rPr>
        <w:t> from</w:t>
      </w:r>
      <w:r>
        <w:rPr>
          <w:color w:val="231F20"/>
          <w:w w:val="105"/>
          <w:sz w:val="14"/>
        </w:rPr>
        <w:t> Landsat</w:t>
      </w:r>
      <w:r>
        <w:rPr>
          <w:color w:val="231F20"/>
          <w:w w:val="105"/>
          <w:sz w:val="14"/>
        </w:rPr>
        <w:t> TM</w:t>
      </w:r>
      <w:r>
        <w:rPr>
          <w:color w:val="231F20"/>
          <w:w w:val="105"/>
          <w:sz w:val="14"/>
        </w:rPr>
        <w:t> 1990,</w:t>
      </w:r>
      <w:r>
        <w:rPr>
          <w:color w:val="231F20"/>
          <w:w w:val="105"/>
          <w:sz w:val="14"/>
        </w:rPr>
        <w:t> Landsat</w:t>
      </w:r>
      <w:r>
        <w:rPr>
          <w:color w:val="231F20"/>
          <w:w w:val="105"/>
          <w:sz w:val="14"/>
        </w:rPr>
        <w:t> ETM+</w:t>
      </w:r>
      <w:r>
        <w:rPr>
          <w:color w:val="231F20"/>
          <w:w w:val="105"/>
          <w:sz w:val="14"/>
        </w:rPr>
        <w:t> 2003,</w:t>
      </w:r>
      <w:r>
        <w:rPr>
          <w:color w:val="231F20"/>
          <w:w w:val="105"/>
          <w:sz w:val="14"/>
        </w:rPr>
        <w:t> and</w:t>
      </w:r>
      <w:r>
        <w:rPr>
          <w:color w:val="231F20"/>
          <w:w w:val="105"/>
          <w:sz w:val="14"/>
        </w:rPr>
        <w:t> Landsat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OLI/TIRS</w:t>
      </w:r>
      <w:r>
        <w:rPr>
          <w:color w:val="231F20"/>
          <w:spacing w:val="23"/>
          <w:w w:val="105"/>
          <w:sz w:val="14"/>
        </w:rPr>
        <w:t> </w:t>
      </w:r>
      <w:r>
        <w:rPr>
          <w:color w:val="231F20"/>
          <w:w w:val="105"/>
          <w:sz w:val="14"/>
        </w:rPr>
        <w:t>2020.</w:t>
      </w:r>
      <w:r>
        <w:rPr>
          <w:color w:val="231F20"/>
          <w:spacing w:val="2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24"/>
          <w:w w:val="105"/>
          <w:sz w:val="14"/>
        </w:rPr>
        <w:t> </w:t>
      </w:r>
      <w:r>
        <w:rPr>
          <w:color w:val="231F20"/>
          <w:w w:val="105"/>
          <w:sz w:val="14"/>
        </w:rPr>
        <w:t>correlation</w:t>
      </w:r>
      <w:r>
        <w:rPr>
          <w:color w:val="231F20"/>
          <w:spacing w:val="22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23"/>
          <w:w w:val="105"/>
          <w:sz w:val="14"/>
        </w:rPr>
        <w:t> </w:t>
      </w:r>
      <w:r>
        <w:rPr>
          <w:color w:val="231F20"/>
          <w:w w:val="105"/>
          <w:sz w:val="14"/>
        </w:rPr>
        <w:t>LST</w:t>
      </w:r>
      <w:r>
        <w:rPr>
          <w:color w:val="231F20"/>
          <w:spacing w:val="23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23"/>
          <w:w w:val="105"/>
          <w:sz w:val="14"/>
        </w:rPr>
        <w:t> </w:t>
      </w:r>
      <w:r>
        <w:rPr>
          <w:color w:val="231F20"/>
          <w:w w:val="105"/>
          <w:sz w:val="14"/>
        </w:rPr>
        <w:t>NDVI,</w:t>
      </w:r>
      <w:r>
        <w:rPr>
          <w:color w:val="231F20"/>
          <w:spacing w:val="24"/>
          <w:w w:val="105"/>
          <w:sz w:val="14"/>
        </w:rPr>
        <w:t> </w:t>
      </w:r>
      <w:r>
        <w:rPr>
          <w:color w:val="231F20"/>
          <w:w w:val="105"/>
          <w:sz w:val="14"/>
        </w:rPr>
        <w:t>NDBaI</w:t>
      </w:r>
      <w:r>
        <w:rPr>
          <w:color w:val="231F20"/>
          <w:spacing w:val="24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23"/>
          <w:w w:val="105"/>
          <w:sz w:val="14"/>
        </w:rPr>
        <w:t> </w:t>
      </w:r>
      <w:r>
        <w:rPr>
          <w:color w:val="231F20"/>
          <w:w w:val="105"/>
          <w:sz w:val="14"/>
        </w:rPr>
        <w:t>MNDWI</w:t>
      </w:r>
      <w:r>
        <w:rPr>
          <w:color w:val="231F20"/>
          <w:spacing w:val="22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24"/>
          <w:w w:val="105"/>
          <w:sz w:val="14"/>
        </w:rPr>
        <w:t> </w:t>
      </w:r>
      <w:r>
        <w:rPr>
          <w:color w:val="231F20"/>
          <w:w w:val="105"/>
          <w:sz w:val="14"/>
        </w:rPr>
        <w:t>analyzed</w:t>
      </w:r>
      <w:r>
        <w:rPr>
          <w:color w:val="231F20"/>
          <w:spacing w:val="24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23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23"/>
          <w:w w:val="105"/>
          <w:sz w:val="14"/>
        </w:rPr>
        <w:t> </w:t>
      </w:r>
      <w:r>
        <w:rPr>
          <w:color w:val="231F20"/>
          <w:w w:val="105"/>
          <w:sz w:val="14"/>
        </w:rPr>
        <w:t>scatter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plot.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Accordingly,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NDBaI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positive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correlation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LST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(R</w:t>
      </w:r>
      <w:r>
        <w:rPr>
          <w:color w:val="231F20"/>
          <w:w w:val="105"/>
          <w:sz w:val="14"/>
          <w:vertAlign w:val="superscript"/>
        </w:rPr>
        <w:t>2</w:t>
      </w:r>
      <w:r>
        <w:rPr>
          <w:color w:val="231F20"/>
          <w:spacing w:val="40"/>
          <w:w w:val="130"/>
          <w:sz w:val="14"/>
          <w:vertAlign w:val="baseline"/>
        </w:rPr>
        <w:t> </w:t>
      </w:r>
      <w:r>
        <w:rPr>
          <w:color w:val="231F20"/>
          <w:w w:val="130"/>
          <w:sz w:val="14"/>
          <w:vertAlign w:val="baseline"/>
        </w:rPr>
        <w:t>=</w:t>
      </w:r>
      <w:r>
        <w:rPr>
          <w:color w:val="231F20"/>
          <w:spacing w:val="40"/>
          <w:w w:val="130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0.96).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However,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NDVI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and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MNDWI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were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substantially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negative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relationship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with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LST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(R</w:t>
      </w:r>
      <w:r>
        <w:rPr>
          <w:color w:val="231F20"/>
          <w:w w:val="105"/>
          <w:sz w:val="14"/>
          <w:vertAlign w:val="superscript"/>
        </w:rPr>
        <w:t>2</w:t>
      </w:r>
      <w:r>
        <w:rPr>
          <w:color w:val="231F20"/>
          <w:spacing w:val="32"/>
          <w:w w:val="130"/>
          <w:sz w:val="14"/>
          <w:vertAlign w:val="baseline"/>
        </w:rPr>
        <w:t> </w:t>
      </w:r>
      <w:r>
        <w:rPr>
          <w:color w:val="231F20"/>
          <w:w w:val="130"/>
          <w:sz w:val="14"/>
          <w:vertAlign w:val="baseline"/>
        </w:rPr>
        <w:t>=</w:t>
      </w:r>
      <w:r>
        <w:rPr>
          <w:color w:val="231F20"/>
          <w:spacing w:val="33"/>
          <w:w w:val="130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0.99,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0.95),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respectively.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result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shows</w:t>
      </w:r>
      <w:r>
        <w:rPr>
          <w:color w:val="231F20"/>
          <w:spacing w:val="3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that,</w:t>
      </w:r>
      <w:r>
        <w:rPr>
          <w:color w:val="231F20"/>
          <w:spacing w:val="3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LST</w:t>
      </w:r>
      <w:r>
        <w:rPr>
          <w:color w:val="231F20"/>
          <w:spacing w:val="3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was</w:t>
      </w:r>
      <w:r>
        <w:rPr>
          <w:color w:val="231F20"/>
          <w:spacing w:val="3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increased</w:t>
      </w:r>
      <w:r>
        <w:rPr>
          <w:color w:val="231F20"/>
          <w:spacing w:val="3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by</w:t>
      </w:r>
      <w:r>
        <w:rPr>
          <w:color w:val="231F20"/>
          <w:spacing w:val="3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5</w:t>
      </w:r>
      <w:r>
        <w:rPr>
          <w:color w:val="231F20"/>
          <w:spacing w:val="3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°C</w:t>
      </w:r>
      <w:r>
        <w:rPr>
          <w:color w:val="231F20"/>
          <w:spacing w:val="3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due</w:t>
      </w:r>
      <w:r>
        <w:rPr>
          <w:color w:val="231F20"/>
          <w:spacing w:val="3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to</w:t>
      </w:r>
      <w:r>
        <w:rPr>
          <w:color w:val="231F20"/>
          <w:spacing w:val="32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decline</w:t>
      </w:r>
      <w:r>
        <w:rPr>
          <w:color w:val="231F20"/>
          <w:spacing w:val="3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of</w:t>
      </w:r>
      <w:r>
        <w:rPr>
          <w:color w:val="231F20"/>
          <w:spacing w:val="3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vegetation</w:t>
      </w:r>
      <w:r>
        <w:rPr>
          <w:color w:val="231F20"/>
          <w:spacing w:val="3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cover</w:t>
      </w:r>
      <w:r>
        <w:rPr>
          <w:color w:val="231F20"/>
          <w:spacing w:val="3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and</w:t>
      </w:r>
      <w:r>
        <w:rPr>
          <w:color w:val="231F20"/>
          <w:spacing w:val="3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increasing</w:t>
      </w:r>
      <w:r>
        <w:rPr>
          <w:color w:val="231F20"/>
          <w:spacing w:val="3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of</w:t>
      </w:r>
      <w:r>
        <w:rPr>
          <w:color w:val="231F20"/>
          <w:spacing w:val="3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bare</w:t>
      </w:r>
      <w:r>
        <w:rPr>
          <w:color w:val="231F20"/>
          <w:spacing w:val="3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land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over</w:t>
      </w:r>
      <w:r>
        <w:rPr>
          <w:color w:val="231F20"/>
          <w:spacing w:val="34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the</w:t>
      </w:r>
      <w:r>
        <w:rPr>
          <w:color w:val="231F20"/>
          <w:spacing w:val="3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study</w:t>
      </w:r>
      <w:r>
        <w:rPr>
          <w:color w:val="231F20"/>
          <w:spacing w:val="3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periods.</w:t>
      </w:r>
      <w:r>
        <w:rPr>
          <w:color w:val="231F20"/>
          <w:spacing w:val="3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Finally,</w:t>
      </w:r>
      <w:r>
        <w:rPr>
          <w:color w:val="231F20"/>
          <w:spacing w:val="3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our</w:t>
      </w:r>
      <w:r>
        <w:rPr>
          <w:color w:val="231F20"/>
          <w:spacing w:val="3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result</w:t>
      </w:r>
      <w:r>
        <w:rPr>
          <w:color w:val="231F20"/>
          <w:spacing w:val="3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recommended</w:t>
      </w:r>
      <w:r>
        <w:rPr>
          <w:color w:val="231F20"/>
          <w:spacing w:val="3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that,</w:t>
      </w:r>
      <w:r>
        <w:rPr>
          <w:color w:val="231F20"/>
          <w:spacing w:val="3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decision-makers</w:t>
      </w:r>
      <w:r>
        <w:rPr>
          <w:color w:val="231F20"/>
          <w:spacing w:val="3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and</w:t>
      </w:r>
      <w:r>
        <w:rPr>
          <w:color w:val="231F20"/>
          <w:spacing w:val="3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environmental</w:t>
      </w:r>
      <w:r>
        <w:rPr>
          <w:color w:val="231F20"/>
          <w:spacing w:val="31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ana-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lysts</w:t>
      </w:r>
      <w:r>
        <w:rPr>
          <w:color w:val="231F20"/>
          <w:w w:val="105"/>
          <w:sz w:val="14"/>
          <w:vertAlign w:val="baseline"/>
        </w:rPr>
        <w:t> should</w:t>
      </w:r>
      <w:r>
        <w:rPr>
          <w:color w:val="231F20"/>
          <w:w w:val="105"/>
          <w:sz w:val="14"/>
          <w:vertAlign w:val="baseline"/>
        </w:rPr>
        <w:t> give</w:t>
      </w:r>
      <w:r>
        <w:rPr>
          <w:color w:val="231F20"/>
          <w:w w:val="105"/>
          <w:sz w:val="14"/>
          <w:vertAlign w:val="baseline"/>
        </w:rPr>
        <w:t> attention</w:t>
      </w:r>
      <w:r>
        <w:rPr>
          <w:color w:val="231F20"/>
          <w:w w:val="105"/>
          <w:sz w:val="14"/>
          <w:vertAlign w:val="baseline"/>
        </w:rPr>
        <w:t> on</w:t>
      </w:r>
      <w:r>
        <w:rPr>
          <w:color w:val="231F20"/>
          <w:w w:val="105"/>
          <w:sz w:val="14"/>
          <w:vertAlign w:val="baseline"/>
        </w:rPr>
        <w:t> the</w:t>
      </w:r>
      <w:r>
        <w:rPr>
          <w:color w:val="231F20"/>
          <w:w w:val="105"/>
          <w:sz w:val="14"/>
          <w:vertAlign w:val="baseline"/>
        </w:rPr>
        <w:t> importance</w:t>
      </w:r>
      <w:r>
        <w:rPr>
          <w:color w:val="231F20"/>
          <w:w w:val="105"/>
          <w:sz w:val="14"/>
          <w:vertAlign w:val="baseline"/>
        </w:rPr>
        <w:t> of</w:t>
      </w:r>
      <w:r>
        <w:rPr>
          <w:color w:val="231F20"/>
          <w:spacing w:val="33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vegetation</w:t>
      </w:r>
      <w:r>
        <w:rPr>
          <w:color w:val="231F20"/>
          <w:w w:val="105"/>
          <w:sz w:val="14"/>
          <w:vertAlign w:val="baseline"/>
        </w:rPr>
        <w:t> cover,</w:t>
      </w:r>
      <w:r>
        <w:rPr>
          <w:color w:val="231F20"/>
          <w:w w:val="105"/>
          <w:sz w:val="14"/>
          <w:vertAlign w:val="baseline"/>
        </w:rPr>
        <w:t> water</w:t>
      </w:r>
      <w:r>
        <w:rPr>
          <w:color w:val="231F20"/>
          <w:w w:val="105"/>
          <w:sz w:val="14"/>
          <w:vertAlign w:val="baseline"/>
        </w:rPr>
        <w:t> bodies</w:t>
      </w:r>
      <w:r>
        <w:rPr>
          <w:color w:val="231F20"/>
          <w:w w:val="105"/>
          <w:sz w:val="14"/>
          <w:vertAlign w:val="baseline"/>
        </w:rPr>
        <w:t> and</w:t>
      </w:r>
      <w:r>
        <w:rPr>
          <w:color w:val="231F20"/>
          <w:w w:val="105"/>
          <w:sz w:val="14"/>
          <w:vertAlign w:val="baseline"/>
        </w:rPr>
        <w:t> wetland</w:t>
      </w:r>
      <w:r>
        <w:rPr>
          <w:color w:val="231F20"/>
          <w:w w:val="105"/>
          <w:sz w:val="14"/>
          <w:vertAlign w:val="baseline"/>
        </w:rPr>
        <w:t> in</w:t>
      </w:r>
      <w:r>
        <w:rPr>
          <w:color w:val="231F20"/>
          <w:w w:val="105"/>
          <w:sz w:val="14"/>
          <w:vertAlign w:val="baseline"/>
        </w:rPr>
        <w:t> climate</w:t>
      </w:r>
      <w:r>
        <w:rPr>
          <w:color w:val="231F20"/>
          <w:spacing w:val="40"/>
          <w:w w:val="105"/>
          <w:sz w:val="14"/>
          <w:vertAlign w:val="baseline"/>
        </w:rPr>
        <w:t> </w:t>
      </w:r>
      <w:r>
        <w:rPr>
          <w:color w:val="231F20"/>
          <w:w w:val="105"/>
          <w:sz w:val="14"/>
          <w:vertAlign w:val="baseline"/>
        </w:rPr>
        <w:t>change</w:t>
      </w:r>
      <w:r>
        <w:rPr>
          <w:color w:val="231F20"/>
          <w:w w:val="105"/>
          <w:sz w:val="14"/>
          <w:vertAlign w:val="baseline"/>
        </w:rPr>
        <w:t> mitigation,</w:t>
      </w:r>
      <w:r>
        <w:rPr>
          <w:color w:val="231F20"/>
          <w:w w:val="105"/>
          <w:sz w:val="14"/>
          <w:vertAlign w:val="baseline"/>
        </w:rPr>
        <w:t> particularly,</w:t>
      </w:r>
      <w:r>
        <w:rPr>
          <w:color w:val="231F20"/>
          <w:w w:val="105"/>
          <w:sz w:val="14"/>
          <w:vertAlign w:val="baseline"/>
        </w:rPr>
        <w:t> LST</w:t>
      </w:r>
      <w:r>
        <w:rPr>
          <w:color w:val="231F20"/>
          <w:w w:val="105"/>
          <w:sz w:val="14"/>
          <w:vertAlign w:val="baseline"/>
        </w:rPr>
        <w:t> in</w:t>
      </w:r>
      <w:r>
        <w:rPr>
          <w:color w:val="231F20"/>
          <w:w w:val="105"/>
          <w:sz w:val="14"/>
          <w:vertAlign w:val="baseline"/>
        </w:rPr>
        <w:t> the</w:t>
      </w:r>
      <w:r>
        <w:rPr>
          <w:color w:val="231F20"/>
          <w:w w:val="105"/>
          <w:sz w:val="14"/>
          <w:vertAlign w:val="baseline"/>
        </w:rPr>
        <w:t> study</w:t>
      </w:r>
      <w:r>
        <w:rPr>
          <w:color w:val="231F20"/>
          <w:w w:val="105"/>
          <w:sz w:val="14"/>
          <w:vertAlign w:val="baseline"/>
        </w:rPr>
        <w:t> area.</w:t>
      </w:r>
    </w:p>
    <w:p>
      <w:pPr>
        <w:spacing w:line="288" w:lineRule="auto" w:before="3"/>
        <w:ind w:left="1007" w:right="16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2022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00"/>
          <w:cols w:num="2" w:equalWidth="0">
            <w:col w:w="2321" w:space="967"/>
            <w:col w:w="7362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0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6"/>
      <w:bookmarkEnd w:id="6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majority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human</w:t>
      </w:r>
      <w:r>
        <w:rPr>
          <w:color w:val="231F20"/>
          <w:spacing w:val="-9"/>
        </w:rPr>
        <w:t> </w:t>
      </w:r>
      <w:r>
        <w:rPr>
          <w:color w:val="231F20"/>
        </w:rPr>
        <w:t>activities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primary</w:t>
      </w:r>
      <w:r>
        <w:rPr>
          <w:color w:val="231F20"/>
          <w:spacing w:val="-9"/>
        </w:rPr>
        <w:t> </w:t>
      </w:r>
      <w:r>
        <w:rPr>
          <w:color w:val="231F20"/>
        </w:rPr>
        <w:t>cause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contin-</w:t>
      </w:r>
      <w:r>
        <w:rPr>
          <w:color w:val="231F20"/>
          <w:spacing w:val="40"/>
        </w:rPr>
        <w:t> </w:t>
      </w:r>
      <w:r>
        <w:rPr>
          <w:color w:val="231F20"/>
        </w:rPr>
        <w:t>uous</w:t>
      </w:r>
      <w:r>
        <w:rPr>
          <w:color w:val="231F20"/>
          <w:spacing w:val="-10"/>
        </w:rPr>
        <w:t> </w:t>
      </w:r>
      <w:r>
        <w:rPr>
          <w:color w:val="231F20"/>
        </w:rPr>
        <w:t>loss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vegetation</w:t>
      </w:r>
      <w:r>
        <w:rPr>
          <w:color w:val="231F20"/>
          <w:spacing w:val="-9"/>
        </w:rPr>
        <w:t> </w:t>
      </w:r>
      <w:r>
        <w:rPr>
          <w:color w:val="231F20"/>
        </w:rPr>
        <w:t>cover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earth's</w:t>
      </w:r>
      <w:r>
        <w:rPr>
          <w:color w:val="231F20"/>
          <w:spacing w:val="-9"/>
        </w:rPr>
        <w:t> </w:t>
      </w:r>
      <w:r>
        <w:rPr>
          <w:color w:val="231F20"/>
        </w:rPr>
        <w:t>surface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Sahana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 decrease in vegetation was a contributing factor to the increase in</w:t>
      </w:r>
      <w:r>
        <w:rPr>
          <w:color w:val="231F20"/>
          <w:spacing w:val="40"/>
        </w:rPr>
        <w:t> </w:t>
      </w:r>
      <w:r>
        <w:rPr>
          <w:color w:val="231F20"/>
        </w:rPr>
        <w:t>land</w:t>
      </w:r>
      <w:r>
        <w:rPr>
          <w:color w:val="231F20"/>
          <w:spacing w:val="-5"/>
        </w:rPr>
        <w:t> </w:t>
      </w:r>
      <w:r>
        <w:rPr>
          <w:color w:val="231F20"/>
        </w:rPr>
        <w:t>surface</w:t>
      </w:r>
      <w:r>
        <w:rPr>
          <w:color w:val="231F20"/>
          <w:spacing w:val="-5"/>
        </w:rPr>
        <w:t> </w:t>
      </w:r>
      <w:r>
        <w:rPr>
          <w:color w:val="231F20"/>
        </w:rPr>
        <w:t>temperature</w:t>
      </w:r>
      <w:r>
        <w:rPr>
          <w:color w:val="231F20"/>
          <w:spacing w:val="-4"/>
        </w:rPr>
        <w:t> </w:t>
      </w:r>
      <w:r>
        <w:rPr>
          <w:color w:val="231F20"/>
        </w:rPr>
        <w:t>(LST).</w:t>
      </w:r>
      <w:r>
        <w:rPr>
          <w:color w:val="231F20"/>
          <w:spacing w:val="-3"/>
        </w:rPr>
        <w:t> </w:t>
      </w:r>
      <w:hyperlink w:history="true" w:anchor="_bookmark37">
        <w:r>
          <w:rPr>
            <w:color w:val="2E3092"/>
          </w:rPr>
          <w:t>Song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(2021)</w:t>
        </w:r>
      </w:hyperlink>
      <w:r>
        <w:rPr>
          <w:color w:val="2E3092"/>
          <w:spacing w:val="-3"/>
        </w:rPr>
        <w:t> </w:t>
      </w:r>
      <w:r>
        <w:rPr>
          <w:color w:val="231F20"/>
        </w:rPr>
        <w:t>highlights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vege-</w:t>
      </w:r>
      <w:r>
        <w:rPr>
          <w:color w:val="231F20"/>
          <w:spacing w:val="40"/>
        </w:rPr>
        <w:t> </w:t>
      </w:r>
      <w:r>
        <w:rPr>
          <w:color w:val="231F20"/>
        </w:rPr>
        <w:t>tation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main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uencing</w:t>
      </w:r>
      <w:r>
        <w:rPr>
          <w:color w:val="231F20"/>
          <w:spacing w:val="-5"/>
        </w:rPr>
        <w:t> </w:t>
      </w:r>
      <w:r>
        <w:rPr>
          <w:color w:val="231F20"/>
        </w:rPr>
        <w:t>factors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driven</w:t>
      </w:r>
      <w:r>
        <w:rPr>
          <w:color w:val="231F20"/>
          <w:spacing w:val="-5"/>
        </w:rPr>
        <w:t> </w:t>
      </w:r>
      <w:r>
        <w:rPr>
          <w:color w:val="231F20"/>
        </w:rPr>
        <w:t>LST.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LST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one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crucial</w:t>
      </w:r>
      <w:r>
        <w:rPr>
          <w:color w:val="231F20"/>
          <w:spacing w:val="-3"/>
        </w:rPr>
        <w:t> </w:t>
      </w:r>
      <w:r>
        <w:rPr>
          <w:color w:val="231F20"/>
        </w:rPr>
        <w:t>indicators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ecological</w:t>
      </w:r>
      <w:r>
        <w:rPr>
          <w:color w:val="231F20"/>
          <w:spacing w:val="-1"/>
        </w:rPr>
        <w:t> </w:t>
      </w:r>
      <w:r>
        <w:rPr>
          <w:color w:val="231F20"/>
        </w:rPr>
        <w:t>functioning</w:t>
      </w:r>
      <w:r>
        <w:rPr>
          <w:color w:val="231F20"/>
          <w:spacing w:val="-4"/>
        </w:rPr>
        <w:t> </w:t>
      </w:r>
      <w:r>
        <w:rPr>
          <w:color w:val="231F20"/>
        </w:rPr>
        <w:t>of the</w:t>
      </w:r>
      <w:r>
        <w:rPr>
          <w:color w:val="231F20"/>
          <w:spacing w:val="-4"/>
        </w:rPr>
        <w:t> </w:t>
      </w:r>
      <w:r>
        <w:rPr>
          <w:color w:val="231F20"/>
        </w:rPr>
        <w:t>environment. The</w:t>
      </w:r>
      <w:r>
        <w:rPr>
          <w:color w:val="231F20"/>
          <w:spacing w:val="40"/>
        </w:rPr>
        <w:t> </w:t>
      </w:r>
      <w:r>
        <w:rPr>
          <w:color w:val="231F20"/>
        </w:rPr>
        <w:t>LST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indicates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temperature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Earth's</w:t>
      </w:r>
      <w:r>
        <w:rPr>
          <w:color w:val="231F20"/>
          <w:spacing w:val="-2"/>
        </w:rPr>
        <w:t> </w:t>
      </w:r>
      <w:r>
        <w:rPr>
          <w:color w:val="231F20"/>
        </w:rPr>
        <w:t>skin,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impor-</w:t>
      </w:r>
      <w:r>
        <w:rPr>
          <w:color w:val="231F20"/>
          <w:spacing w:val="40"/>
        </w:rPr>
        <w:t> </w:t>
      </w:r>
      <w:r>
        <w:rPr>
          <w:color w:val="231F20"/>
        </w:rPr>
        <w:t>tant component in regional and global land surface processing studies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Thanh et al., 2018</w:t>
        </w:r>
      </w:hyperlink>
      <w:r>
        <w:rPr>
          <w:color w:val="231F20"/>
        </w:rPr>
        <w:t>). The LST is increasing at global level due to land</w:t>
      </w:r>
      <w:r>
        <w:rPr>
          <w:color w:val="231F20"/>
          <w:spacing w:val="40"/>
        </w:rPr>
        <w:t> </w:t>
      </w:r>
      <w:r>
        <w:rPr>
          <w:color w:val="231F20"/>
        </w:rPr>
        <w:t>use</w:t>
      </w:r>
      <w:r>
        <w:rPr>
          <w:color w:val="231F20"/>
          <w:spacing w:val="32"/>
        </w:rPr>
        <w:t> </w:t>
      </w:r>
      <w:r>
        <w:rPr>
          <w:color w:val="231F20"/>
        </w:rPr>
        <w:t>land</w:t>
      </w:r>
      <w:r>
        <w:rPr>
          <w:color w:val="231F20"/>
          <w:spacing w:val="31"/>
        </w:rPr>
        <w:t> </w:t>
      </w:r>
      <w:r>
        <w:rPr>
          <w:color w:val="231F20"/>
        </w:rPr>
        <w:t>cover</w:t>
      </w:r>
      <w:r>
        <w:rPr>
          <w:color w:val="231F20"/>
          <w:spacing w:val="32"/>
        </w:rPr>
        <w:t> </w:t>
      </w:r>
      <w:r>
        <w:rPr>
          <w:color w:val="231F20"/>
        </w:rPr>
        <w:t>conversion</w:t>
      </w:r>
      <w:r>
        <w:rPr>
          <w:color w:val="231F20"/>
          <w:spacing w:val="31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Moisa</w:t>
        </w:r>
        <w:r>
          <w:rPr>
            <w:color w:val="2E3092"/>
            <w:spacing w:val="3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3"/>
          </w:rPr>
          <w:t> </w:t>
        </w:r>
        <w:r>
          <w:rPr>
            <w:color w:val="2E3092"/>
          </w:rPr>
          <w:t>2022a</w:t>
        </w:r>
      </w:hyperlink>
      <w:r>
        <w:rPr>
          <w:color w:val="231F20"/>
        </w:rPr>
        <w:t>).</w:t>
      </w:r>
      <w:r>
        <w:rPr>
          <w:color w:val="231F20"/>
          <w:spacing w:val="33"/>
        </w:rPr>
        <w:t> </w:t>
      </w:r>
      <w:r>
        <w:rPr>
          <w:color w:val="231F20"/>
        </w:rPr>
        <w:t>Studies</w:t>
      </w:r>
      <w:r>
        <w:rPr>
          <w:color w:val="231F20"/>
          <w:spacing w:val="31"/>
        </w:rPr>
        <w:t> </w:t>
      </w:r>
      <w:r>
        <w:rPr>
          <w:color w:val="231F20"/>
        </w:rPr>
        <w:t>conducted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36"/>
        </w:rPr>
        <w:t> </w:t>
      </w:r>
      <w:r>
        <w:rPr>
          <w:color w:val="231F20"/>
        </w:rPr>
        <w:t>different</w:t>
      </w:r>
      <w:r>
        <w:rPr>
          <w:color w:val="231F20"/>
          <w:spacing w:val="37"/>
        </w:rPr>
        <w:t> </w:t>
      </w:r>
      <w:r>
        <w:rPr>
          <w:color w:val="231F20"/>
        </w:rPr>
        <w:t>parts</w:t>
      </w:r>
      <w:r>
        <w:rPr>
          <w:color w:val="231F20"/>
          <w:spacing w:val="36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</w:rPr>
        <w:t>Ethiopia</w:t>
      </w:r>
      <w:r>
        <w:rPr>
          <w:color w:val="231F20"/>
          <w:spacing w:val="35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rmed</w:t>
      </w:r>
      <w:r>
        <w:rPr>
          <w:color w:val="231F20"/>
          <w:spacing w:val="37"/>
        </w:rPr>
        <w:t> </w:t>
      </w:r>
      <w:r>
        <w:rPr>
          <w:color w:val="231F20"/>
        </w:rPr>
        <w:t>that</w:t>
      </w:r>
      <w:r>
        <w:rPr>
          <w:color w:val="231F20"/>
          <w:spacing w:val="35"/>
        </w:rPr>
        <w:t> </w:t>
      </w:r>
      <w:r>
        <w:rPr>
          <w:color w:val="231F20"/>
        </w:rPr>
        <w:t>there</w:t>
      </w:r>
      <w:r>
        <w:rPr>
          <w:color w:val="231F20"/>
          <w:spacing w:val="35"/>
        </w:rPr>
        <w:t> </w:t>
      </w:r>
      <w:r>
        <w:rPr>
          <w:color w:val="231F20"/>
        </w:rPr>
        <w:t>is</w:t>
      </w:r>
      <w:r>
        <w:rPr>
          <w:color w:val="231F20"/>
          <w:spacing w:val="37"/>
        </w:rPr>
        <w:t> </w:t>
      </w:r>
      <w:r>
        <w:rPr>
          <w:color w:val="231F20"/>
        </w:rPr>
        <w:t>a</w:t>
      </w:r>
      <w:r>
        <w:rPr>
          <w:color w:val="231F20"/>
          <w:spacing w:val="36"/>
        </w:rPr>
        <w:t> </w:t>
      </w:r>
      <w:r>
        <w:rPr>
          <w:color w:val="231F20"/>
          <w:spacing w:val="-2"/>
        </w:rPr>
        <w:t>substantial</w:t>
      </w:r>
    </w:p>
    <w:p>
      <w:pPr>
        <w:pStyle w:val="BodyText"/>
        <w:spacing w:before="8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214674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6.903486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300" w:lineRule="auto" w:before="51"/>
        <w:ind w:left="103" w:right="40" w:firstLine="248"/>
        <w:jc w:val="both"/>
        <w:rPr>
          <w:sz w:val="12"/>
        </w:rPr>
      </w:pPr>
      <w:r>
        <w:rPr>
          <w:i/>
          <w:color w:val="231F20"/>
          <w:w w:val="105"/>
          <w:sz w:val="12"/>
        </w:rPr>
        <w:t>Abbreviations:</w:t>
      </w:r>
      <w:r>
        <w:rPr>
          <w:i/>
          <w:color w:val="231F20"/>
          <w:w w:val="105"/>
          <w:sz w:val="12"/>
        </w:rPr>
        <w:t> </w:t>
      </w:r>
      <w:r>
        <w:rPr>
          <w:color w:val="231F20"/>
          <w:w w:val="105"/>
          <w:sz w:val="12"/>
        </w:rPr>
        <w:t>LST,</w:t>
      </w:r>
      <w:r>
        <w:rPr>
          <w:color w:val="231F20"/>
          <w:w w:val="105"/>
          <w:sz w:val="12"/>
        </w:rPr>
        <w:t> Land</w:t>
      </w:r>
      <w:r>
        <w:rPr>
          <w:color w:val="231F20"/>
          <w:w w:val="105"/>
          <w:sz w:val="12"/>
        </w:rPr>
        <w:t> surface</w:t>
      </w:r>
      <w:r>
        <w:rPr>
          <w:color w:val="231F20"/>
          <w:w w:val="105"/>
          <w:sz w:val="12"/>
        </w:rPr>
        <w:t> temperature;</w:t>
      </w:r>
      <w:r>
        <w:rPr>
          <w:color w:val="231F20"/>
          <w:w w:val="105"/>
          <w:sz w:val="12"/>
        </w:rPr>
        <w:t> MIR,</w:t>
      </w:r>
      <w:r>
        <w:rPr>
          <w:color w:val="231F20"/>
          <w:w w:val="105"/>
          <w:sz w:val="12"/>
        </w:rPr>
        <w:t> Middle</w:t>
      </w:r>
      <w:r>
        <w:rPr>
          <w:color w:val="231F20"/>
          <w:w w:val="105"/>
          <w:sz w:val="12"/>
        </w:rPr>
        <w:t> infrared;</w:t>
      </w:r>
      <w:r>
        <w:rPr>
          <w:color w:val="231F20"/>
          <w:w w:val="105"/>
          <w:sz w:val="12"/>
        </w:rPr>
        <w:t> MNDWI,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Modi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normalized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difference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water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index;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NDBaI,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Normalized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difference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barren</w:t>
      </w:r>
      <w:r>
        <w:rPr>
          <w:color w:val="231F20"/>
          <w:spacing w:val="40"/>
          <w:w w:val="105"/>
          <w:sz w:val="12"/>
        </w:rPr>
        <w:t> </w:t>
      </w:r>
      <w:bookmarkStart w:name="_bookmark4" w:id="7"/>
      <w:bookmarkEnd w:id="7"/>
      <w:r>
        <w:rPr>
          <w:color w:val="231F20"/>
          <w:w w:val="105"/>
          <w:sz w:val="12"/>
        </w:rPr>
        <w:t>i</w:t>
      </w:r>
      <w:r>
        <w:rPr>
          <w:color w:val="231F20"/>
          <w:w w:val="105"/>
          <w:sz w:val="12"/>
        </w:rPr>
        <w:t>ndex; NDVI, Normalized difference vegetation index; NIR, Near infrared.</w:t>
      </w:r>
    </w:p>
    <w:p>
      <w:pPr>
        <w:spacing w:line="136" w:lineRule="exact" w:before="0"/>
        <w:ind w:left="210" w:right="0" w:firstLine="0"/>
        <w:jc w:val="both"/>
        <w:rPr>
          <w:sz w:val="12"/>
        </w:rPr>
      </w:pP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before="36"/>
        <w:ind w:left="341" w:right="0" w:firstLine="0"/>
        <w:jc w:val="both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5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address:</w:t>
      </w:r>
      <w:r>
        <w:rPr>
          <w:i/>
          <w:color w:val="231F20"/>
          <w:spacing w:val="-3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mitikubadasa10@gmail.com</w:t>
        </w:r>
      </w:hyperlink>
      <w:r>
        <w:rPr>
          <w:color w:val="2E3092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(M.B.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Moisa).</w:t>
      </w:r>
    </w:p>
    <w:p>
      <w:pPr>
        <w:pStyle w:val="BodyText"/>
        <w:spacing w:line="276" w:lineRule="auto" w:before="111"/>
        <w:ind w:left="103" w:right="158"/>
        <w:jc w:val="both"/>
      </w:pPr>
      <w:r>
        <w:rPr/>
        <w:br w:type="column"/>
      </w:r>
      <w:r>
        <w:rPr>
          <w:color w:val="231F20"/>
        </w:rPr>
        <w:t>increasing trend of LST (</w:t>
      </w:r>
      <w:hyperlink w:history="true" w:anchor="_bookmark37">
        <w:r>
          <w:rPr>
            <w:color w:val="2E3092"/>
          </w:rPr>
          <w:t>Moisa et al., 2022b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Wolteji et al., 2022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7">
        <w:r>
          <w:rPr>
            <w:color w:val="2E3092"/>
          </w:rPr>
          <w:t>Merga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 al., 2022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Dissanayake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Similar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LST,</w:t>
      </w:r>
      <w:r>
        <w:rPr>
          <w:color w:val="231F20"/>
          <w:spacing w:val="-1"/>
        </w:rPr>
        <w:t> </w:t>
      </w:r>
      <w:r>
        <w:rPr>
          <w:color w:val="231F20"/>
        </w:rPr>
        <w:t>the atmo-</w:t>
      </w:r>
      <w:r>
        <w:rPr>
          <w:color w:val="231F20"/>
          <w:spacing w:val="40"/>
        </w:rPr>
        <w:t> </w:t>
      </w:r>
      <w:r>
        <w:rPr>
          <w:color w:val="231F20"/>
        </w:rPr>
        <w:t>spheric temperature is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increasing as a results of land use</w:t>
      </w:r>
      <w:r>
        <w:rPr>
          <w:color w:val="231F20"/>
          <w:spacing w:val="40"/>
        </w:rPr>
        <w:t> </w:t>
      </w:r>
      <w:r>
        <w:rPr>
          <w:color w:val="231F20"/>
        </w:rPr>
        <w:t>land cover change (</w:t>
      </w:r>
      <w:hyperlink w:history="true" w:anchor="_bookmark31">
        <w:r>
          <w:rPr>
            <w:color w:val="2E3092"/>
          </w:rPr>
          <w:t>Gemeda et al., 2020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Gemeda et al., 2021</w:t>
        </w:r>
      </w:hyperlink>
      <w:r>
        <w:rPr>
          <w:color w:val="231F20"/>
        </w:rPr>
        <w:t>; </w:t>
      </w:r>
      <w:hyperlink w:history="true" w:anchor="_bookmark34">
        <w:r>
          <w:rPr>
            <w:color w:val="2E3092"/>
          </w:rPr>
          <w:t>Gemeda</w:t>
        </w:r>
      </w:hyperlink>
      <w:r>
        <w:rPr>
          <w:color w:val="2E3092"/>
          <w:spacing w:val="40"/>
        </w:rPr>
        <w:t> </w:t>
      </w:r>
      <w:hyperlink w:history="true" w:anchor="_bookmark34">
        <w:r>
          <w:rPr>
            <w:color w:val="2E3092"/>
          </w:rPr>
          <w:t>et al., 2022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Moisa et al., 2022c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57" w:firstLine="239"/>
        <w:jc w:val="both"/>
      </w:pP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quantitatively</w:t>
      </w:r>
      <w:r>
        <w:rPr>
          <w:color w:val="231F20"/>
          <w:spacing w:val="-10"/>
        </w:rPr>
        <w:t> </w:t>
      </w:r>
      <w:r>
        <w:rPr>
          <w:color w:val="231F20"/>
        </w:rPr>
        <w:t>describe</w:t>
      </w:r>
      <w:r>
        <w:rPr>
          <w:color w:val="231F20"/>
          <w:spacing w:val="-9"/>
        </w:rPr>
        <w:t> </w:t>
      </w:r>
      <w:r>
        <w:rPr>
          <w:color w:val="231F20"/>
        </w:rPr>
        <w:t>degraded</w:t>
      </w:r>
      <w:r>
        <w:rPr>
          <w:color w:val="231F20"/>
          <w:spacing w:val="-10"/>
        </w:rPr>
        <w:t> </w:t>
      </w:r>
      <w:r>
        <w:rPr>
          <w:color w:val="231F20"/>
        </w:rPr>
        <w:t>land,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Normalized</w:t>
      </w:r>
      <w:r>
        <w:rPr>
          <w:color w:val="231F20"/>
          <w:spacing w:val="-10"/>
        </w:rPr>
        <w:t> </w:t>
      </w:r>
      <w:r>
        <w:rPr>
          <w:color w:val="231F20"/>
        </w:rPr>
        <w:t>Difference</w:t>
      </w:r>
      <w:r>
        <w:rPr>
          <w:color w:val="231F20"/>
          <w:spacing w:val="40"/>
        </w:rPr>
        <w:t> </w:t>
      </w:r>
      <w:r>
        <w:rPr>
          <w:color w:val="231F20"/>
        </w:rPr>
        <w:t>Barren Index (NDBaI) and the Modi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Normalized Difference Water</w:t>
      </w:r>
      <w:r>
        <w:rPr>
          <w:color w:val="231F20"/>
          <w:spacing w:val="40"/>
        </w:rPr>
        <w:t> </w:t>
      </w:r>
      <w:r>
        <w:rPr>
          <w:color w:val="231F20"/>
        </w:rPr>
        <w:t>Index (MNDWI) were used (</w:t>
      </w:r>
      <w:hyperlink w:history="true" w:anchor="_bookmark32">
        <w:r>
          <w:rPr>
            <w:color w:val="2E3092"/>
          </w:rPr>
          <w:t>Gao, 1996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Zha et al., 2003</w:t>
        </w:r>
      </w:hyperlink>
      <w:r>
        <w:rPr>
          <w:color w:val="231F20"/>
        </w:rPr>
        <w:t>). The LST</w:t>
      </w:r>
      <w:r>
        <w:rPr>
          <w:color w:val="231F20"/>
          <w:spacing w:val="80"/>
        </w:rPr>
        <w:t> </w:t>
      </w:r>
      <w:r>
        <w:rPr>
          <w:color w:val="231F20"/>
        </w:rPr>
        <w:t>were compared to the Normalized Difference Vegetation Index</w:t>
      </w:r>
      <w:r>
        <w:rPr>
          <w:color w:val="231F20"/>
          <w:spacing w:val="80"/>
        </w:rPr>
        <w:t> </w:t>
      </w:r>
      <w:r>
        <w:rPr>
          <w:color w:val="231F20"/>
        </w:rPr>
        <w:t>(NDVI),</w:t>
      </w:r>
      <w:r>
        <w:rPr>
          <w:color w:val="231F20"/>
          <w:spacing w:val="-7"/>
        </w:rPr>
        <w:t> </w:t>
      </w:r>
      <w:r>
        <w:rPr>
          <w:color w:val="231F20"/>
        </w:rPr>
        <w:t>NDBaI,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MNDWI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provide</w:t>
      </w:r>
      <w:r>
        <w:rPr>
          <w:color w:val="231F20"/>
          <w:spacing w:val="-8"/>
        </w:rPr>
        <w:t> </w:t>
      </w:r>
      <w:r>
        <w:rPr>
          <w:color w:val="231F20"/>
        </w:rPr>
        <w:t>ambient</w:t>
      </w:r>
      <w:r>
        <w:rPr>
          <w:color w:val="231F20"/>
          <w:spacing w:val="-7"/>
        </w:rPr>
        <w:t> </w:t>
      </w:r>
      <w:r>
        <w:rPr>
          <w:color w:val="231F20"/>
        </w:rPr>
        <w:t>environmental</w:t>
      </w:r>
      <w:r>
        <w:rPr>
          <w:color w:val="231F20"/>
          <w:spacing w:val="-7"/>
        </w:rPr>
        <w:t> </w:t>
      </w:r>
      <w:r>
        <w:rPr>
          <w:color w:val="231F20"/>
        </w:rPr>
        <w:t>condi-</w:t>
      </w:r>
      <w:r>
        <w:rPr>
          <w:color w:val="231F20"/>
          <w:spacing w:val="40"/>
        </w:rPr>
        <w:t> </w:t>
      </w:r>
      <w:r>
        <w:rPr>
          <w:color w:val="231F20"/>
        </w:rPr>
        <w:t>tion for living things (</w:t>
      </w:r>
      <w:hyperlink w:history="true" w:anchor="_bookmark37">
        <w:r>
          <w:rPr>
            <w:color w:val="2E3092"/>
          </w:rPr>
          <w:t>Qinqin et al., 2012</w:t>
        </w:r>
      </w:hyperlink>
      <w:r>
        <w:rPr>
          <w:color w:val="231F20"/>
        </w:rPr>
        <w:t>). Vegetation based indices</w:t>
      </w:r>
      <w:r>
        <w:rPr>
          <w:color w:val="231F20"/>
          <w:spacing w:val="80"/>
        </w:rPr>
        <w:t> </w:t>
      </w:r>
      <w:r>
        <w:rPr>
          <w:color w:val="231F20"/>
        </w:rPr>
        <w:t>can indicates the existence and abundancies of vegetation cover</w:t>
      </w:r>
      <w:r>
        <w:rPr>
          <w:color w:val="231F20"/>
          <w:spacing w:val="80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Moisa et al., 2022a</w:t>
        </w:r>
      </w:hyperlink>
      <w:r>
        <w:rPr>
          <w:color w:val="231F20"/>
        </w:rPr>
        <w:t>; </w:t>
      </w:r>
      <w:hyperlink w:history="true" w:anchor="_bookmark35">
        <w:r>
          <w:rPr>
            <w:color w:val="2E3092"/>
          </w:rPr>
          <w:t>Iang and Tian, 2010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</w:rPr>
        <w:t>Analysis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spatial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exibility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NDVI,</w:t>
      </w:r>
      <w:r>
        <w:rPr>
          <w:color w:val="231F20"/>
          <w:spacing w:val="-6"/>
        </w:rPr>
        <w:t> </w:t>
      </w:r>
      <w:r>
        <w:rPr>
          <w:color w:val="231F20"/>
        </w:rPr>
        <w:t>LST,</w:t>
      </w:r>
      <w:r>
        <w:rPr>
          <w:color w:val="231F20"/>
          <w:spacing w:val="-7"/>
        </w:rPr>
        <w:t> </w:t>
      </w:r>
      <w:r>
        <w:rPr>
          <w:color w:val="231F20"/>
        </w:rPr>
        <w:t>NDBaI,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MNDWI</w:t>
      </w:r>
      <w:r>
        <w:rPr>
          <w:color w:val="231F20"/>
          <w:spacing w:val="40"/>
        </w:rPr>
        <w:t> </w:t>
      </w:r>
      <w:r>
        <w:rPr>
          <w:color w:val="231F20"/>
        </w:rPr>
        <w:t>are tremendously crucial for decision making and natural resources</w:t>
      </w:r>
      <w:r>
        <w:rPr>
          <w:color w:val="231F20"/>
          <w:spacing w:val="40"/>
        </w:rPr>
        <w:t> </w:t>
      </w:r>
      <w:r>
        <w:rPr>
          <w:color w:val="231F20"/>
        </w:rPr>
        <w:t>monitoring in natural and environmental investigations (</w:t>
      </w:r>
      <w:hyperlink w:history="true" w:anchor="_bookmark37">
        <w:r>
          <w:rPr>
            <w:color w:val="2E3092"/>
          </w:rPr>
          <w:t>Zareie et al.,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2016</w:t>
        </w:r>
      </w:hyperlink>
      <w:r>
        <w:rPr>
          <w:color w:val="231F20"/>
        </w:rPr>
        <w:t>). In addition, NDVI has been used to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 the importance for</w:t>
      </w:r>
      <w:r>
        <w:rPr>
          <w:color w:val="231F20"/>
          <w:spacing w:val="40"/>
        </w:rPr>
        <w:t> </w:t>
      </w:r>
      <w:r>
        <w:rPr>
          <w:color w:val="231F20"/>
        </w:rPr>
        <w:t>represent</w:t>
      </w:r>
      <w:r>
        <w:rPr>
          <w:color w:val="231F20"/>
          <w:spacing w:val="-4"/>
        </w:rPr>
        <w:t> </w:t>
      </w:r>
      <w:r>
        <w:rPr>
          <w:color w:val="231F20"/>
        </w:rPr>
        <w:t>distribution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green</w:t>
      </w:r>
      <w:r>
        <w:rPr>
          <w:color w:val="231F20"/>
          <w:spacing w:val="-3"/>
        </w:rPr>
        <w:t> </w:t>
      </w:r>
      <w:r>
        <w:rPr>
          <w:color w:val="231F20"/>
        </w:rPr>
        <w:t>space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Yuan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Bauer,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Further-</w:t>
      </w:r>
      <w:r>
        <w:rPr>
          <w:color w:val="231F20"/>
          <w:spacing w:val="40"/>
        </w:rPr>
        <w:t> </w:t>
      </w:r>
      <w:r>
        <w:rPr>
          <w:color w:val="231F20"/>
        </w:rPr>
        <w:t>more,</w:t>
      </w:r>
      <w:r>
        <w:rPr>
          <w:color w:val="231F20"/>
          <w:spacing w:val="24"/>
        </w:rPr>
        <w:t> </w:t>
      </w:r>
      <w:r>
        <w:rPr>
          <w:color w:val="231F20"/>
        </w:rPr>
        <w:t>several</w:t>
      </w:r>
      <w:r>
        <w:rPr>
          <w:color w:val="231F20"/>
          <w:spacing w:val="23"/>
        </w:rPr>
        <w:t> </w:t>
      </w:r>
      <w:r>
        <w:rPr>
          <w:color w:val="231F20"/>
        </w:rPr>
        <w:t>scholars</w:t>
      </w:r>
      <w:r>
        <w:rPr>
          <w:color w:val="231F20"/>
          <w:spacing w:val="23"/>
        </w:rPr>
        <w:t> </w:t>
      </w:r>
      <w:r>
        <w:rPr>
          <w:color w:val="231F20"/>
        </w:rPr>
        <w:t>raised</w:t>
      </w:r>
      <w:r>
        <w:rPr>
          <w:color w:val="231F20"/>
          <w:spacing w:val="24"/>
        </w:rPr>
        <w:t> </w:t>
      </w:r>
      <w:r>
        <w:rPr>
          <w:color w:val="231F20"/>
        </w:rPr>
        <w:t>that,</w:t>
      </w:r>
      <w:r>
        <w:rPr>
          <w:color w:val="231F20"/>
          <w:spacing w:val="24"/>
        </w:rPr>
        <w:t> </w:t>
      </w:r>
      <w:r>
        <w:rPr>
          <w:color w:val="231F20"/>
        </w:rPr>
        <w:t>remote</w:t>
      </w:r>
      <w:r>
        <w:rPr>
          <w:color w:val="231F20"/>
          <w:spacing w:val="25"/>
        </w:rPr>
        <w:t> </w:t>
      </w:r>
      <w:r>
        <w:rPr>
          <w:color w:val="231F20"/>
        </w:rPr>
        <w:t>sensing</w:t>
      </w:r>
      <w:r>
        <w:rPr>
          <w:color w:val="231F20"/>
          <w:spacing w:val="23"/>
        </w:rPr>
        <w:t> </w:t>
      </w:r>
      <w:r>
        <w:rPr>
          <w:color w:val="231F20"/>
        </w:rPr>
        <w:t>indices</w:t>
      </w:r>
      <w:r>
        <w:rPr>
          <w:color w:val="231F20"/>
          <w:spacing w:val="23"/>
        </w:rPr>
        <w:t> </w:t>
      </w:r>
      <w:r>
        <w:rPr>
          <w:color w:val="231F20"/>
        </w:rPr>
        <w:t>like</w:t>
      </w:r>
      <w:r>
        <w:rPr>
          <w:color w:val="231F20"/>
          <w:spacing w:val="23"/>
        </w:rPr>
        <w:t> </w:t>
      </w:r>
      <w:r>
        <w:rPr>
          <w:color w:val="231F20"/>
          <w:spacing w:val="-4"/>
        </w:rPr>
        <w:t>NDVI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pStyle w:val="BodyText"/>
        <w:spacing w:before="67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https://doi.org/10.1016/j.aiia.2022.06.002</w:t>
        </w:r>
      </w:hyperlink>
    </w:p>
    <w:p>
      <w:pPr>
        <w:spacing w:line="302" w:lineRule="auto" w:before="36"/>
        <w:ind w:left="103" w:right="16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2022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00"/>
        </w:sectPr>
      </w:pP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2" w:top="880" w:bottom="780" w:left="660" w:right="600"/>
          <w:pgNumType w:start="91"/>
        </w:sectPr>
      </w:pPr>
    </w:p>
    <w:p>
      <w:pPr>
        <w:pStyle w:val="BodyText"/>
        <w:spacing w:line="276" w:lineRule="auto" w:before="109"/>
        <w:ind w:left="103" w:right="39"/>
        <w:jc w:val="both"/>
      </w:pPr>
      <w:bookmarkStart w:name="2. Materials and methods" w:id="8"/>
      <w:bookmarkEnd w:id="8"/>
      <w:r>
        <w:rPr/>
      </w:r>
      <w:bookmarkStart w:name="2.1. Description of the study area" w:id="9"/>
      <w:bookmarkEnd w:id="9"/>
      <w:r>
        <w:rPr/>
      </w:r>
      <w:bookmarkStart w:name="2.2. Climate" w:id="10"/>
      <w:bookmarkEnd w:id="10"/>
      <w:r>
        <w:rPr/>
      </w:r>
      <w:r>
        <w:rPr>
          <w:color w:val="231F20"/>
        </w:rPr>
        <w:t>and MNDWI were gradually declined due to forest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res, deforestation,</w:t>
      </w:r>
      <w:r>
        <w:rPr>
          <w:color w:val="231F20"/>
          <w:spacing w:val="40"/>
        </w:rPr>
        <w:t> </w:t>
      </w:r>
      <w:r>
        <w:rPr>
          <w:color w:val="231F20"/>
        </w:rPr>
        <w:t>expansion of urbanization, agricultural land expansion, and expansion</w:t>
      </w:r>
      <w:r>
        <w:rPr>
          <w:color w:val="231F20"/>
          <w:spacing w:val="40"/>
        </w:rPr>
        <w:t> </w:t>
      </w:r>
      <w:r>
        <w:rPr>
          <w:color w:val="231F20"/>
        </w:rPr>
        <w:t>of grazing land from which NDBaI, and LST were increased (</w:t>
      </w:r>
      <w:hyperlink w:history="true" w:anchor="_bookmark37">
        <w:r>
          <w:rPr>
            <w:color w:val="2E3092"/>
          </w:rPr>
          <w:t>Zhou and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Wang, 2011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Mimbrero et al., 2014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Although these indices have been used to model LST in previous</w:t>
      </w:r>
      <w:r>
        <w:rPr>
          <w:color w:val="231F20"/>
          <w:spacing w:val="40"/>
        </w:rPr>
        <w:t> </w:t>
      </w:r>
      <w:r>
        <w:rPr>
          <w:color w:val="231F20"/>
        </w:rPr>
        <w:t>study (</w:t>
      </w:r>
      <w:hyperlink w:history="true" w:anchor="_bookmark24">
        <w:r>
          <w:rPr>
            <w:color w:val="2E3092"/>
          </w:rPr>
          <w:t>Chen et al., 2006</w:t>
        </w:r>
      </w:hyperlink>
      <w:r>
        <w:rPr>
          <w:color w:val="231F20"/>
        </w:rPr>
        <w:t>), only a few of them have compared index re-</w:t>
      </w:r>
      <w:r>
        <w:rPr>
          <w:color w:val="231F20"/>
          <w:spacing w:val="40"/>
        </w:rPr>
        <w:t> </w:t>
      </w:r>
      <w:r>
        <w:rPr>
          <w:color w:val="231F20"/>
        </w:rPr>
        <w:t>sults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years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monitor</w:t>
      </w:r>
      <w:r>
        <w:rPr>
          <w:color w:val="231F20"/>
          <w:spacing w:val="-8"/>
        </w:rPr>
        <w:t> </w:t>
      </w:r>
      <w:r>
        <w:rPr>
          <w:color w:val="231F20"/>
        </w:rPr>
        <w:t>surface</w:t>
      </w:r>
      <w:r>
        <w:rPr>
          <w:color w:val="231F20"/>
          <w:spacing w:val="-8"/>
        </w:rPr>
        <w:t> </w:t>
      </w:r>
      <w:r>
        <w:rPr>
          <w:color w:val="231F20"/>
        </w:rPr>
        <w:t>temperature.</w:t>
      </w:r>
      <w:r>
        <w:rPr>
          <w:color w:val="231F20"/>
          <w:spacing w:val="-8"/>
        </w:rPr>
        <w:t> </w:t>
      </w:r>
      <w:r>
        <w:rPr>
          <w:color w:val="231F20"/>
        </w:rPr>
        <w:t>Even</w:t>
      </w:r>
      <w:r>
        <w:rPr>
          <w:color w:val="231F20"/>
          <w:spacing w:val="-8"/>
        </w:rPr>
        <w:t> </w:t>
      </w:r>
      <w:r>
        <w:rPr>
          <w:color w:val="231F20"/>
        </w:rPr>
        <w:t>though,</w:t>
      </w:r>
      <w:r>
        <w:rPr>
          <w:color w:val="231F20"/>
          <w:spacing w:val="40"/>
        </w:rPr>
        <w:t> </w:t>
      </w:r>
      <w:r>
        <w:rPr>
          <w:color w:val="231F20"/>
        </w:rPr>
        <w:t>agricultural expansion is the main causes that aggravated climate</w:t>
      </w:r>
      <w:r>
        <w:rPr>
          <w:color w:val="231F20"/>
          <w:spacing w:val="40"/>
        </w:rPr>
        <w:t> </w:t>
      </w:r>
      <w:r>
        <w:rPr>
          <w:color w:val="231F20"/>
        </w:rPr>
        <w:t>change particularly LST in western parts of Ethiopia. No research has</w:t>
      </w:r>
      <w:r>
        <w:rPr>
          <w:color w:val="231F20"/>
          <w:spacing w:val="40"/>
        </w:rPr>
        <w:t> </w:t>
      </w:r>
      <w:r>
        <w:rPr>
          <w:color w:val="231F20"/>
        </w:rPr>
        <w:t>been</w:t>
      </w:r>
      <w:r>
        <w:rPr>
          <w:color w:val="231F20"/>
          <w:spacing w:val="-10"/>
        </w:rPr>
        <w:t> </w:t>
      </w:r>
      <w:r>
        <w:rPr>
          <w:color w:val="231F20"/>
        </w:rPr>
        <w:t>conducted</w:t>
      </w:r>
      <w:r>
        <w:rPr>
          <w:color w:val="231F20"/>
          <w:spacing w:val="-10"/>
        </w:rPr>
        <w:t> </w:t>
      </w:r>
      <w:r>
        <w:rPr>
          <w:color w:val="231F20"/>
        </w:rPr>
        <w:t>around</w:t>
      </w:r>
      <w:r>
        <w:rPr>
          <w:color w:val="231F20"/>
          <w:spacing w:val="-9"/>
        </w:rPr>
        <w:t> </w:t>
      </w:r>
      <w:r>
        <w:rPr>
          <w:color w:val="231F20"/>
        </w:rPr>
        <w:t>Gida</w:t>
      </w:r>
      <w:r>
        <w:rPr>
          <w:color w:val="231F20"/>
          <w:spacing w:val="-10"/>
        </w:rPr>
        <w:t> </w:t>
      </w:r>
      <w:r>
        <w:rPr>
          <w:color w:val="231F20"/>
        </w:rPr>
        <w:t>Kiremu,</w:t>
      </w:r>
      <w:r>
        <w:rPr>
          <w:color w:val="231F20"/>
          <w:spacing w:val="-10"/>
        </w:rPr>
        <w:t> </w:t>
      </w:r>
      <w:r>
        <w:rPr>
          <w:color w:val="231F20"/>
        </w:rPr>
        <w:t>Limu,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Amuru</w:t>
      </w:r>
      <w:r>
        <w:rPr>
          <w:color w:val="231F20"/>
          <w:spacing w:val="-10"/>
        </w:rPr>
        <w:t> </w:t>
      </w:r>
      <w:r>
        <w:rPr>
          <w:color w:val="231F20"/>
        </w:rPr>
        <w:t>district.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ob-</w:t>
      </w:r>
      <w:r>
        <w:rPr>
          <w:color w:val="231F20"/>
          <w:spacing w:val="40"/>
        </w:rPr>
        <w:t> </w:t>
      </w:r>
      <w:r>
        <w:rPr>
          <w:color w:val="231F20"/>
        </w:rPr>
        <w:t>vious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LST</w:t>
      </w:r>
      <w:r>
        <w:rPr>
          <w:color w:val="231F20"/>
          <w:spacing w:val="-8"/>
        </w:rPr>
        <w:t> </w:t>
      </w:r>
      <w:r>
        <w:rPr>
          <w:color w:val="231F20"/>
        </w:rPr>
        <w:t>has</w:t>
      </w:r>
      <w:r>
        <w:rPr>
          <w:color w:val="231F20"/>
          <w:spacing w:val="-8"/>
        </w:rPr>
        <w:t> </w:t>
      </w:r>
      <w:r>
        <w:rPr>
          <w:color w:val="231F20"/>
        </w:rPr>
        <w:t>increased</w:t>
      </w:r>
      <w:r>
        <w:rPr>
          <w:color w:val="231F20"/>
          <w:spacing w:val="-8"/>
        </w:rPr>
        <w:t> </w:t>
      </w:r>
      <w:r>
        <w:rPr>
          <w:color w:val="231F20"/>
        </w:rPr>
        <w:t>over</w:t>
      </w:r>
      <w:r>
        <w:rPr>
          <w:color w:val="231F20"/>
          <w:spacing w:val="-7"/>
        </w:rPr>
        <w:t> </w:t>
      </w:r>
      <w:r>
        <w:rPr>
          <w:color w:val="231F20"/>
        </w:rPr>
        <w:t>time</w:t>
      </w:r>
      <w:r>
        <w:rPr>
          <w:color w:val="231F20"/>
          <w:spacing w:val="-9"/>
        </w:rPr>
        <w:t> </w:t>
      </w:r>
      <w:r>
        <w:rPr>
          <w:color w:val="231F20"/>
        </w:rPr>
        <w:t>due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decline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vegetation</w:t>
      </w:r>
      <w:r>
        <w:rPr>
          <w:color w:val="231F20"/>
          <w:spacing w:val="40"/>
        </w:rPr>
        <w:t> </w:t>
      </w:r>
      <w:r>
        <w:rPr>
          <w:color w:val="231F20"/>
        </w:rPr>
        <w:t>cover for agricultural expansion. In addition, wetland degradation and</w:t>
      </w:r>
      <w:r>
        <w:rPr>
          <w:color w:val="231F20"/>
          <w:spacing w:val="40"/>
        </w:rPr>
        <w:t> </w:t>
      </w:r>
      <w:r>
        <w:rPr>
          <w:color w:val="231F20"/>
        </w:rPr>
        <w:t>the increment of barren land were other causes for the rising of LST.</w:t>
      </w:r>
      <w:r>
        <w:rPr>
          <w:color w:val="231F20"/>
          <w:spacing w:val="40"/>
        </w:rPr>
        <w:t> </w:t>
      </w:r>
      <w:r>
        <w:rPr>
          <w:color w:val="231F20"/>
        </w:rPr>
        <w:t>Therefore,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study</w:t>
      </w:r>
      <w:r>
        <w:rPr>
          <w:color w:val="231F20"/>
          <w:spacing w:val="-9"/>
        </w:rPr>
        <w:t> </w:t>
      </w:r>
      <w:r>
        <w:rPr>
          <w:color w:val="231F20"/>
        </w:rPr>
        <w:t>attempted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analyze</w:t>
      </w:r>
      <w:r>
        <w:rPr>
          <w:color w:val="231F20"/>
          <w:spacing w:val="-9"/>
        </w:rPr>
        <w:t> </w:t>
      </w:r>
      <w:r>
        <w:rPr>
          <w:color w:val="231F20"/>
        </w:rPr>
        <w:t>LST</w:t>
      </w:r>
      <w:r>
        <w:rPr>
          <w:color w:val="231F20"/>
          <w:spacing w:val="-9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remote</w:t>
      </w:r>
      <w:r>
        <w:rPr>
          <w:color w:val="231F20"/>
          <w:spacing w:val="-9"/>
        </w:rPr>
        <w:t> </w:t>
      </w:r>
      <w:r>
        <w:rPr>
          <w:color w:val="231F20"/>
        </w:rPr>
        <w:t>sensing</w:t>
      </w:r>
      <w:r>
        <w:rPr>
          <w:color w:val="231F20"/>
          <w:spacing w:val="40"/>
        </w:rPr>
        <w:t> </w:t>
      </w:r>
      <w:r>
        <w:rPr>
          <w:color w:val="231F20"/>
        </w:rPr>
        <w:t>indices such as NDVI, NDBaI, and MNDWI in western Ethiopia. This</w:t>
      </w:r>
      <w:r>
        <w:rPr>
          <w:color w:val="231F20"/>
          <w:spacing w:val="40"/>
        </w:rPr>
        <w:t> </w:t>
      </w:r>
      <w:r>
        <w:rPr>
          <w:color w:val="231F20"/>
        </w:rPr>
        <w:t>paper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organized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follows: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9"/>
        </w:rPr>
        <w:t> </w:t>
      </w:r>
      <w:r>
        <w:rPr>
          <w:color w:val="231F20"/>
        </w:rPr>
        <w:t>section</w:t>
      </w:r>
      <w:r>
        <w:rPr>
          <w:color w:val="231F20"/>
          <w:spacing w:val="-7"/>
        </w:rPr>
        <w:t> </w:t>
      </w:r>
      <w:r>
        <w:rPr>
          <w:color w:val="231F20"/>
        </w:rPr>
        <w:t>introduces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general</w:t>
      </w:r>
      <w:r>
        <w:rPr>
          <w:color w:val="231F20"/>
          <w:spacing w:val="-6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troduction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LST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its</w:t>
      </w:r>
      <w:r>
        <w:rPr>
          <w:color w:val="231F20"/>
          <w:spacing w:val="-8"/>
        </w:rPr>
        <w:t> </w:t>
      </w:r>
      <w:r>
        <w:rPr>
          <w:color w:val="231F20"/>
        </w:rPr>
        <w:t>correlation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indices;</w:t>
      </w:r>
      <w:r>
        <w:rPr>
          <w:color w:val="231F20"/>
          <w:spacing w:val="-8"/>
        </w:rPr>
        <w:t> </w:t>
      </w:r>
      <w:r>
        <w:rPr>
          <w:color w:val="231F20"/>
        </w:rPr>
        <w:t>Section</w:t>
      </w:r>
      <w:r>
        <w:rPr>
          <w:color w:val="231F20"/>
          <w:spacing w:val="-9"/>
        </w:rPr>
        <w:t> </w:t>
      </w:r>
      <w:r>
        <w:rPr>
          <w:color w:val="231F20"/>
        </w:rPr>
        <w:t>two</w:t>
      </w:r>
      <w:r>
        <w:rPr>
          <w:color w:val="231F20"/>
          <w:spacing w:val="40"/>
        </w:rPr>
        <w:t> </w:t>
      </w:r>
      <w:r>
        <w:rPr>
          <w:color w:val="231F20"/>
        </w:rPr>
        <w:t>describes</w:t>
      </w:r>
      <w:r>
        <w:rPr>
          <w:color w:val="231F20"/>
          <w:spacing w:val="-8"/>
        </w:rPr>
        <w:t> </w:t>
      </w:r>
      <w:r>
        <w:rPr>
          <w:color w:val="231F20"/>
        </w:rPr>
        <w:t>materials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methods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8"/>
        </w:rPr>
        <w:t> </w:t>
      </w:r>
      <w:r>
        <w:rPr>
          <w:color w:val="231F20"/>
        </w:rPr>
        <w:t>includes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study</w:t>
      </w:r>
      <w:r>
        <w:rPr>
          <w:color w:val="231F20"/>
          <w:spacing w:val="-9"/>
        </w:rPr>
        <w:t> </w:t>
      </w:r>
      <w:r>
        <w:rPr>
          <w:color w:val="231F20"/>
        </w:rPr>
        <w:t>area</w:t>
      </w:r>
      <w:r>
        <w:rPr>
          <w:color w:val="231F20"/>
          <w:spacing w:val="-6"/>
        </w:rPr>
        <w:t> </w:t>
      </w:r>
      <w:r>
        <w:rPr>
          <w:color w:val="231F20"/>
        </w:rPr>
        <w:t>descrip-</w:t>
      </w:r>
      <w:r>
        <w:rPr>
          <w:color w:val="231F20"/>
          <w:spacing w:val="40"/>
        </w:rPr>
        <w:t> </w:t>
      </w:r>
      <w:r>
        <w:rPr>
          <w:color w:val="231F20"/>
        </w:rPr>
        <w:t>tions,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types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sources,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method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analysis;</w:t>
      </w:r>
      <w:r>
        <w:rPr>
          <w:color w:val="231F20"/>
          <w:spacing w:val="-10"/>
        </w:rPr>
        <w:t> </w:t>
      </w:r>
      <w:r>
        <w:rPr>
          <w:color w:val="231F20"/>
        </w:rPr>
        <w:t>Section</w:t>
      </w:r>
      <w:r>
        <w:rPr>
          <w:color w:val="231F20"/>
          <w:spacing w:val="-10"/>
        </w:rPr>
        <w:t> </w:t>
      </w:r>
      <w:r>
        <w:rPr>
          <w:color w:val="231F20"/>
        </w:rPr>
        <w:t>three</w:t>
      </w:r>
      <w:r>
        <w:rPr>
          <w:color w:val="231F20"/>
          <w:spacing w:val="40"/>
        </w:rPr>
        <w:t> </w:t>
      </w:r>
      <w:r>
        <w:rPr>
          <w:color w:val="231F20"/>
        </w:rPr>
        <w:t>presents' results and discussions and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section concludes the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 of the study.</w:t>
      </w: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12" w:after="0"/>
        <w:ind w:left="272" w:right="0" w:hanging="169"/>
        <w:jc w:val="left"/>
        <w:rPr>
          <w:sz w:val="16"/>
        </w:rPr>
      </w:pPr>
      <w:r>
        <w:rPr/>
        <w:br w:type="column"/>
      </w: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Description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the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study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area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1" w:lineRule="auto"/>
        <w:ind w:left="103" w:right="158" w:firstLine="239"/>
        <w:jc w:val="both"/>
      </w:pPr>
      <w:r>
        <w:rPr>
          <w:color w:val="231F20"/>
        </w:rPr>
        <w:t>This study is conducted in East Wollega and Horo Guduru Wollega</w:t>
      </w:r>
      <w:r>
        <w:rPr>
          <w:color w:val="231F20"/>
          <w:spacing w:val="40"/>
        </w:rPr>
        <w:t> </w:t>
      </w:r>
      <w:r>
        <w:rPr>
          <w:color w:val="231F20"/>
        </w:rPr>
        <w:t>Zones and located between 9</w:t>
      </w:r>
      <w:r>
        <w:rPr>
          <w:color w:val="231F20"/>
          <w:vertAlign w:val="superscript"/>
        </w:rPr>
        <w:t>0</w:t>
      </w:r>
      <w:r>
        <w:rPr>
          <w:color w:val="231F20"/>
          <w:vertAlign w:val="baseline"/>
        </w:rPr>
        <w:t>27</w:t>
      </w:r>
      <w:r>
        <w:rPr>
          <w:rFonts w:ascii="Tuffy" w:hAnsi="Tuffy"/>
          <w:b w:val="0"/>
          <w:color w:val="231F20"/>
          <w:vertAlign w:val="baseline"/>
        </w:rPr>
        <w:t>′</w:t>
      </w:r>
      <w:r>
        <w:rPr>
          <w:color w:val="231F20"/>
          <w:vertAlign w:val="baseline"/>
        </w:rPr>
        <w:t>00</w:t>
      </w:r>
      <w:r>
        <w:rPr>
          <w:rFonts w:ascii="Tuffy" w:hAnsi="Tuffy"/>
          <w:b w:val="0"/>
          <w:color w:val="231F20"/>
          <w:vertAlign w:val="baseline"/>
        </w:rPr>
        <w:t>′′ </w:t>
      </w:r>
      <w:r>
        <w:rPr>
          <w:color w:val="231F20"/>
          <w:vertAlign w:val="baseline"/>
        </w:rPr>
        <w:t>and 10</w:t>
      </w:r>
      <w:r>
        <w:rPr>
          <w:color w:val="231F20"/>
          <w:vertAlign w:val="superscript"/>
        </w:rPr>
        <w:t>0</w:t>
      </w:r>
      <w:r>
        <w:rPr>
          <w:color w:val="231F20"/>
          <w:vertAlign w:val="baseline"/>
        </w:rPr>
        <w:t>18</w:t>
      </w:r>
      <w:r>
        <w:rPr>
          <w:rFonts w:ascii="Tuffy" w:hAnsi="Tuffy"/>
          <w:b w:val="0"/>
          <w:color w:val="231F20"/>
          <w:vertAlign w:val="baseline"/>
        </w:rPr>
        <w:t>′</w:t>
      </w:r>
      <w:r>
        <w:rPr>
          <w:color w:val="231F20"/>
          <w:vertAlign w:val="baseline"/>
        </w:rPr>
        <w:t>00</w:t>
      </w:r>
      <w:r>
        <w:rPr>
          <w:rFonts w:ascii="Tuffy" w:hAnsi="Tuffy"/>
          <w:b w:val="0"/>
          <w:color w:val="231F20"/>
          <w:vertAlign w:val="baseline"/>
        </w:rPr>
        <w:t>′′ </w:t>
      </w:r>
      <w:r>
        <w:rPr>
          <w:color w:val="231F20"/>
          <w:vertAlign w:val="baseline"/>
        </w:rPr>
        <w:t>N, and 36</w:t>
      </w:r>
      <w:r>
        <w:rPr>
          <w:color w:val="231F20"/>
          <w:vertAlign w:val="superscript"/>
        </w:rPr>
        <w:t>0</w:t>
      </w:r>
      <w:r>
        <w:rPr>
          <w:color w:val="231F20"/>
          <w:vertAlign w:val="baseline"/>
        </w:rPr>
        <w:t>19</w:t>
      </w:r>
      <w:r>
        <w:rPr>
          <w:rFonts w:ascii="Tuffy" w:hAnsi="Tuffy"/>
          <w:b w:val="0"/>
          <w:color w:val="231F20"/>
          <w:vertAlign w:val="baseline"/>
        </w:rPr>
        <w:t>′</w:t>
      </w:r>
      <w:r>
        <w:rPr>
          <w:color w:val="231F20"/>
          <w:vertAlign w:val="baseline"/>
        </w:rPr>
        <w:t>30</w:t>
      </w:r>
      <w:r>
        <w:rPr>
          <w:rFonts w:ascii="Tuffy" w:hAnsi="Tuffy"/>
          <w:b w:val="0"/>
          <w:color w:val="231F20"/>
          <w:vertAlign w:val="baseline"/>
        </w:rPr>
        <w:t>′′ </w:t>
      </w:r>
      <w:r>
        <w:rPr>
          <w:color w:val="231F20"/>
          <w:vertAlign w:val="baseline"/>
        </w:rPr>
        <w:t>and 37</w:t>
      </w:r>
      <w:r>
        <w:rPr>
          <w:color w:val="231F20"/>
          <w:vertAlign w:val="superscript"/>
        </w:rPr>
        <w:t>0</w:t>
      </w:r>
      <w:r>
        <w:rPr>
          <w:color w:val="231F20"/>
          <w:vertAlign w:val="baseline"/>
        </w:rPr>
        <w:t>10</w:t>
      </w:r>
      <w:r>
        <w:rPr>
          <w:rFonts w:ascii="Tuffy" w:hAnsi="Tuffy"/>
          <w:b w:val="0"/>
          <w:color w:val="231F20"/>
          <w:vertAlign w:val="baseline"/>
        </w:rPr>
        <w:t>′</w:t>
      </w:r>
      <w:r>
        <w:rPr>
          <w:color w:val="231F20"/>
          <w:vertAlign w:val="baseline"/>
        </w:rPr>
        <w:t>30</w:t>
      </w:r>
      <w:r>
        <w:rPr>
          <w:rFonts w:ascii="Tuffy" w:hAnsi="Tuffy"/>
          <w:b w:val="0"/>
          <w:color w:val="231F20"/>
          <w:vertAlign w:val="baseline"/>
        </w:rPr>
        <w:t>′′</w:t>
      </w:r>
      <w:r>
        <w:rPr>
          <w:rFonts w:ascii="Tuffy" w:hAnsi="Tuffy"/>
          <w:b w:val="0"/>
          <w:color w:val="231F20"/>
          <w:spacing w:val="-12"/>
          <w:vertAlign w:val="baseline"/>
        </w:rPr>
        <w:t> </w:t>
      </w:r>
      <w:r>
        <w:rPr>
          <w:color w:val="231F20"/>
          <w:vertAlign w:val="baseline"/>
        </w:rPr>
        <w:t>E. Two districts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namely: Gida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Kiremu and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Limu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selected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located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East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Wollega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Zone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while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Amuru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district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administratively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located in the Horo Guduru Wollega Zone, Oromia National Regional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State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Western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Ethiopia</w:t>
      </w:r>
      <w:r>
        <w:rPr>
          <w:color w:val="231F20"/>
          <w:spacing w:val="11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5">
        <w:r>
          <w:rPr>
            <w:color w:val="2E3092"/>
            <w:vertAlign w:val="baseline"/>
          </w:rPr>
          <w:t>Fig.</w:t>
        </w:r>
        <w:r>
          <w:rPr>
            <w:color w:val="2E3092"/>
            <w:spacing w:val="13"/>
            <w:vertAlign w:val="baseline"/>
          </w:rPr>
          <w:t> </w:t>
        </w:r>
        <w:r>
          <w:rPr>
            <w:color w:val="2E3092"/>
            <w:vertAlign w:val="baseline"/>
          </w:rPr>
          <w:t>1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study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area</w:t>
      </w:r>
      <w:r>
        <w:rPr>
          <w:color w:val="231F20"/>
          <w:spacing w:val="12"/>
          <w:vertAlign w:val="baseline"/>
        </w:rPr>
        <w:t> </w:t>
      </w:r>
      <w:r>
        <w:rPr>
          <w:color w:val="231F20"/>
          <w:vertAlign w:val="baseline"/>
        </w:rPr>
        <w:t>elevation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ranges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spacing w:val="-4"/>
          <w:vertAlign w:val="baseline"/>
        </w:rPr>
        <w:t>from</w:t>
      </w:r>
    </w:p>
    <w:p>
      <w:pPr>
        <w:pStyle w:val="BodyText"/>
        <w:spacing w:line="276" w:lineRule="auto"/>
        <w:ind w:left="103" w:right="161"/>
        <w:jc w:val="both"/>
      </w:pPr>
      <w:r>
        <w:rPr>
          <w:color w:val="231F20"/>
        </w:rPr>
        <w:t>713.32 to 2496.61 m above mean sea level. It has a total area 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5086.65km</w:t>
      </w:r>
      <w:r>
        <w:rPr>
          <w:color w:val="231F20"/>
          <w:spacing w:val="-2"/>
          <w:vertAlign w:val="superscript"/>
        </w:rPr>
        <w:t>2</w:t>
      </w:r>
      <w:r>
        <w:rPr>
          <w:color w:val="231F20"/>
          <w:spacing w:val="-2"/>
          <w:vertAlign w:val="baseline"/>
        </w:rPr>
        <w:t>.</w:t>
      </w:r>
    </w:p>
    <w:p>
      <w:pPr>
        <w:pStyle w:val="BodyText"/>
      </w:pPr>
    </w:p>
    <w:p>
      <w:pPr>
        <w:pStyle w:val="BodyText"/>
        <w:spacing w:before="7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Climate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57" w:firstLine="239"/>
        <w:jc w:val="both"/>
      </w:pPr>
      <w:r>
        <w:rPr>
          <w:color w:val="231F20"/>
        </w:rPr>
        <w:t>The average monthly rainfall of the current study area is ranged</w:t>
      </w:r>
      <w:r>
        <w:rPr>
          <w:color w:val="231F20"/>
          <w:spacing w:val="40"/>
        </w:rPr>
        <w:t> </w:t>
      </w:r>
      <w:r>
        <w:rPr>
          <w:color w:val="231F20"/>
        </w:rPr>
        <w:t>between 14.32 and 338 mm /year. The study area receive high rain-</w:t>
      </w:r>
      <w:r>
        <w:rPr>
          <w:color w:val="231F20"/>
          <w:spacing w:val="80"/>
        </w:rPr>
        <w:t> </w:t>
      </w:r>
      <w:r>
        <w:rPr>
          <w:color w:val="231F20"/>
        </w:rPr>
        <w:t>fall during summer that starts in June and ends in September and</w:t>
      </w:r>
      <w:r>
        <w:rPr>
          <w:color w:val="231F20"/>
          <w:spacing w:val="40"/>
        </w:rPr>
        <w:t> </w:t>
      </w:r>
      <w:r>
        <w:rPr>
          <w:color w:val="231F20"/>
        </w:rPr>
        <w:t>short rain season is in, spring, which encompass March, April, and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May.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7" w:space="192"/>
            <w:col w:w="5291"/>
          </w:cols>
        </w:sectPr>
      </w:pPr>
    </w:p>
    <w:p>
      <w:pPr>
        <w:pStyle w:val="BodyText"/>
        <w:spacing w:before="138"/>
        <w:rPr>
          <w:sz w:val="20"/>
        </w:rPr>
      </w:pPr>
    </w:p>
    <w:p>
      <w:pPr>
        <w:pStyle w:val="BodyText"/>
        <w:ind w:left="226"/>
        <w:rPr>
          <w:sz w:val="20"/>
        </w:rPr>
      </w:pPr>
      <w:r>
        <w:rPr>
          <w:sz w:val="20"/>
        </w:rPr>
        <w:drawing>
          <wp:inline distT="0" distB="0" distL="0" distR="0">
            <wp:extent cx="6437423" cy="5248656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423" cy="524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6"/>
        <w:rPr>
          <w:sz w:val="12"/>
        </w:rPr>
      </w:pPr>
    </w:p>
    <w:p>
      <w:pPr>
        <w:spacing w:before="1"/>
        <w:ind w:left="5" w:right="61" w:firstLine="0"/>
        <w:jc w:val="center"/>
        <w:rPr>
          <w:sz w:val="12"/>
        </w:rPr>
      </w:pPr>
      <w:bookmarkStart w:name="_bookmark5" w:id="11"/>
      <w:bookmarkEnd w:id="1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Location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map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study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110" w:after="0"/>
        <w:ind w:left="499" w:right="0" w:hanging="396"/>
        <w:jc w:val="both"/>
        <w:rPr>
          <w:i/>
          <w:sz w:val="16"/>
        </w:rPr>
      </w:pPr>
      <w:bookmarkStart w:name="2.2.1. Soil types" w:id="12"/>
      <w:bookmarkEnd w:id="12"/>
      <w:r>
        <w:rPr/>
      </w:r>
      <w:bookmarkStart w:name="2.3. Socio economic activities" w:id="13"/>
      <w:bookmarkEnd w:id="13"/>
      <w:r>
        <w:rPr/>
      </w:r>
      <w:bookmarkStart w:name="2.4. Data types and sources" w:id="14"/>
      <w:bookmarkEnd w:id="14"/>
      <w:r>
        <w:rPr/>
      </w:r>
      <w:bookmarkStart w:name="2.5. Method of data analysis" w:id="15"/>
      <w:bookmarkEnd w:id="15"/>
      <w:r>
        <w:rPr/>
      </w:r>
      <w:bookmarkStart w:name="2.5.1. Normalized difference vegetation " w:id="16"/>
      <w:bookmarkEnd w:id="16"/>
      <w:r>
        <w:rPr/>
      </w:r>
      <w:bookmarkStart w:name="2.5.3. Normalized difference barren inde" w:id="17"/>
      <w:bookmarkEnd w:id="17"/>
      <w:r>
        <w:rPr/>
      </w:r>
      <w:bookmarkStart w:name="2.5.4. Retrieval of land surface tempera" w:id="18"/>
      <w:bookmarkEnd w:id="18"/>
      <w:r>
        <w:rPr/>
      </w:r>
      <w:bookmarkStart w:name="2.5.4.1. Step I: Conversion of DN in to " w:id="19"/>
      <w:bookmarkEnd w:id="19"/>
      <w:r>
        <w:rPr/>
      </w:r>
      <w:bookmarkStart w:name="_bookmark6" w:id="20"/>
      <w:bookmarkEnd w:id="20"/>
      <w:r>
        <w:rPr/>
      </w:r>
      <w:r>
        <w:rPr>
          <w:i/>
          <w:color w:val="231F20"/>
          <w:spacing w:val="-5"/>
          <w:sz w:val="16"/>
        </w:rPr>
        <w:t>Soil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2"/>
          <w:sz w:val="16"/>
        </w:rPr>
        <w:t>types</w:t>
      </w:r>
    </w:p>
    <w:p>
      <w:pPr>
        <w:pStyle w:val="BodyText"/>
        <w:spacing w:line="276" w:lineRule="auto" w:before="24"/>
        <w:ind w:left="103" w:right="38" w:firstLine="238"/>
        <w:jc w:val="both"/>
      </w:pPr>
      <w:r>
        <w:rPr>
          <w:color w:val="231F20"/>
        </w:rPr>
        <w:t>Soil types of the study area were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into sixteen in number</w:t>
      </w:r>
      <w:r>
        <w:rPr>
          <w:color w:val="231F20"/>
          <w:spacing w:val="40"/>
        </w:rPr>
        <w:t> </w:t>
      </w:r>
      <w:r>
        <w:rPr>
          <w:color w:val="231F20"/>
        </w:rPr>
        <w:t>namely: - calcic cambisols,calcic xerosols,chromic cambisols, chromic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luvisols, dystric gleysols, dystric nitisols, eutric cambisols, eutric nitisols,</w:t>
      </w:r>
      <w:r>
        <w:rPr>
          <w:color w:val="231F20"/>
          <w:spacing w:val="40"/>
        </w:rPr>
        <w:t> </w:t>
      </w:r>
      <w:r>
        <w:rPr>
          <w:color w:val="231F20"/>
        </w:rPr>
        <w:t>gypsic yermosols, haplic xerosols, leptosols, orthic acrisols, orthic</w:t>
      </w:r>
      <w:r>
        <w:rPr>
          <w:color w:val="231F20"/>
          <w:spacing w:val="40"/>
        </w:rPr>
        <w:t> </w:t>
      </w:r>
      <w:r>
        <w:rPr>
          <w:color w:val="231F20"/>
        </w:rPr>
        <w:t>luvisols, orthic solonchaks, phaeozems, vertic cambisols from which</w:t>
      </w:r>
      <w:r>
        <w:rPr>
          <w:color w:val="231F20"/>
          <w:spacing w:val="40"/>
        </w:rPr>
        <w:t> </w:t>
      </w:r>
      <w:r>
        <w:rPr>
          <w:color w:val="231F20"/>
        </w:rPr>
        <w:t>dystric nitisols is the most dominants(2123.5 km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) and least dominant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soil type is phaeozems with an area of (2 km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).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4"/>
          <w:sz w:val="16"/>
        </w:rPr>
        <w:t>Socio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economic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activities</w:t>
      </w:r>
    </w:p>
    <w:p>
      <w:pPr>
        <w:pStyle w:val="BodyText"/>
        <w:spacing w:before="45"/>
        <w:rPr>
          <w:i/>
        </w:rPr>
      </w:pPr>
    </w:p>
    <w:p>
      <w:pPr>
        <w:pStyle w:val="BodyText"/>
        <w:spacing w:line="276" w:lineRule="auto"/>
        <w:ind w:left="103" w:right="45" w:firstLine="238"/>
        <w:jc w:val="both"/>
      </w:pPr>
      <w:r>
        <w:rPr>
          <w:color w:val="231F20"/>
          <w:spacing w:val="-4"/>
        </w:rPr>
        <w:t>Mixed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agriculture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namely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crop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production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livestock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production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are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the most popular income sources of smallholders farmers. From crop pro-</w:t>
      </w:r>
      <w:r>
        <w:rPr>
          <w:color w:val="231F20"/>
          <w:spacing w:val="40"/>
        </w:rPr>
        <w:t> </w:t>
      </w:r>
      <w:r>
        <w:rPr>
          <w:color w:val="231F20"/>
          <w:spacing w:val="-6"/>
        </w:rPr>
        <w:t>duction,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Maize,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groundnut,</w:t>
      </w:r>
      <w:r>
        <w:rPr>
          <w:color w:val="231F20"/>
          <w:spacing w:val="-2"/>
        </w:rPr>
        <w:t> </w:t>
      </w:r>
      <w:r>
        <w:rPr>
          <w:color w:val="231F20"/>
          <w:spacing w:val="-6"/>
        </w:rPr>
        <w:t>niger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seed,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lentil,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beans,</w:t>
      </w:r>
      <w:r>
        <w:rPr>
          <w:color w:val="231F20"/>
          <w:spacing w:val="-3"/>
        </w:rPr>
        <w:t> </w:t>
      </w:r>
      <w:r>
        <w:rPr>
          <w:color w:val="231F20"/>
          <w:spacing w:val="-6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6"/>
        </w:rPr>
        <w:t>peas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and some</w:t>
      </w:r>
      <w:r>
        <w:rPr>
          <w:color w:val="231F20"/>
          <w:spacing w:val="-4"/>
        </w:rPr>
        <w:t> </w:t>
      </w:r>
      <w:r>
        <w:rPr>
          <w:color w:val="231F20"/>
          <w:spacing w:val="-6"/>
        </w:rPr>
        <w:t>veg-</w:t>
      </w:r>
    </w:p>
    <w:p>
      <w:pPr>
        <w:pStyle w:val="BodyText"/>
        <w:spacing w:line="271" w:lineRule="auto" w:before="109"/>
        <w:ind w:left="103"/>
      </w:pPr>
      <w:r>
        <w:rPr/>
        <w:br w:type="column"/>
      </w:r>
      <w:r>
        <w:rPr>
          <w:color w:val="231F20"/>
        </w:rPr>
        <w:t>band</w:t>
      </w:r>
      <w:r>
        <w:rPr>
          <w:color w:val="231F20"/>
          <w:spacing w:val="-3"/>
        </w:rPr>
        <w:t> </w:t>
      </w:r>
      <w:r>
        <w:rPr>
          <w:color w:val="231F20"/>
        </w:rPr>
        <w:t>3</w:t>
      </w:r>
      <w:r>
        <w:rPr>
          <w:color w:val="231F20"/>
          <w:spacing w:val="-2"/>
        </w:rPr>
        <w:t> </w:t>
      </w:r>
      <w:r>
        <w:rPr>
          <w:color w:val="231F20"/>
        </w:rPr>
        <w:t>for Landsat</w:t>
      </w:r>
      <w:r>
        <w:rPr>
          <w:color w:val="231F20"/>
          <w:spacing w:val="-1"/>
        </w:rPr>
        <w:t> </w:t>
      </w:r>
      <w:r>
        <w:rPr>
          <w:color w:val="231F20"/>
        </w:rPr>
        <w:t>8)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middle</w:t>
      </w:r>
      <w:r>
        <w:rPr>
          <w:color w:val="231F20"/>
          <w:spacing w:val="-1"/>
        </w:rPr>
        <w:t> </w:t>
      </w:r>
      <w:r>
        <w:rPr>
          <w:color w:val="231F20"/>
        </w:rPr>
        <w:t>infrared</w:t>
      </w:r>
      <w:r>
        <w:rPr>
          <w:color w:val="231F20"/>
          <w:spacing w:val="-1"/>
        </w:rPr>
        <w:t> </w:t>
      </w:r>
      <w:r>
        <w:rPr>
          <w:color w:val="231F20"/>
        </w:rPr>
        <w:t>(band</w:t>
      </w:r>
      <w:r>
        <w:rPr>
          <w:color w:val="231F20"/>
          <w:spacing w:val="-2"/>
        </w:rPr>
        <w:t> </w:t>
      </w:r>
      <w:r>
        <w:rPr>
          <w:color w:val="231F20"/>
        </w:rPr>
        <w:t>5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Landsat</w:t>
      </w:r>
      <w:r>
        <w:rPr>
          <w:color w:val="231F20"/>
          <w:spacing w:val="-1"/>
        </w:rPr>
        <w:t> </w:t>
      </w:r>
      <w:r>
        <w:rPr>
          <w:color w:val="231F20"/>
        </w:rPr>
        <w:t>5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7,</w:t>
      </w:r>
      <w:r>
        <w:rPr>
          <w:color w:val="231F20"/>
          <w:spacing w:val="40"/>
        </w:rPr>
        <w:t> </w:t>
      </w:r>
      <w:r>
        <w:rPr>
          <w:color w:val="231F20"/>
        </w:rPr>
        <w:t>band 6 for landsat 8)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ectance values (Eq. </w:t>
      </w:r>
      <w:hyperlink w:history="true" w:anchor="_bookmark6">
        <w:r>
          <w:rPr>
            <w:color w:val="2E3092"/>
          </w:rPr>
          <w:t>(2)</w:t>
        </w:r>
      </w:hyperlink>
      <w:r>
        <w:rPr>
          <w:color w:val="231F20"/>
        </w:rPr>
        <w:t>).</w:t>
      </w:r>
    </w:p>
    <w:p>
      <w:pPr>
        <w:tabs>
          <w:tab w:pos="4910" w:val="left" w:leader="none"/>
        </w:tabs>
        <w:spacing w:line="175" w:lineRule="auto" w:before="140"/>
        <w:ind w:left="103" w:right="0" w:firstLine="0"/>
        <w:jc w:val="left"/>
        <w:rPr>
          <w:rFonts w:ascii="MathJax_SansSerif" w:hAnsi="MathJax_SansSerif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6384">
                <wp:simplePos x="0" y="0"/>
                <wp:positionH relativeFrom="page">
                  <wp:posOffset>4376877</wp:posOffset>
                </wp:positionH>
                <wp:positionV relativeFrom="paragraph">
                  <wp:posOffset>219032</wp:posOffset>
                </wp:positionV>
                <wp:extent cx="594995" cy="4445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5949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995" h="4445">
                              <a:moveTo>
                                <a:pt x="594715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594715" y="4318"/>
                              </a:lnTo>
                              <a:lnTo>
                                <a:pt x="5947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4.635986pt;margin-top:17.246668pt;width:46.828pt;height:.34pt;mso-position-horizontal-relative:page;mso-position-vertical-relative:paragraph;z-index:-16260096" id="docshape1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6"/>
          <w:position w:val="-10"/>
          <w:sz w:val="16"/>
        </w:rPr>
        <w:t>MNDWI</w:t>
      </w:r>
      <w:r>
        <w:rPr>
          <w:i/>
          <w:color w:val="231F20"/>
          <w:spacing w:val="-4"/>
          <w:position w:val="-10"/>
          <w:sz w:val="16"/>
        </w:rPr>
        <w:t> </w:t>
      </w:r>
      <w:r>
        <w:rPr>
          <w:rFonts w:ascii="MathJax_SansSerif" w:hAnsi="MathJax_SansSerif"/>
          <w:color w:val="231F20"/>
          <w:spacing w:val="-6"/>
          <w:position w:val="-10"/>
          <w:sz w:val="16"/>
        </w:rPr>
        <w:t>=</w:t>
      </w:r>
      <w:r>
        <w:rPr>
          <w:rFonts w:ascii="MathJax_SansSerif" w:hAnsi="MathJax_SansSerif"/>
          <w:color w:val="231F20"/>
          <w:spacing w:val="20"/>
          <w:position w:val="-10"/>
          <w:sz w:val="16"/>
        </w:rPr>
        <w:t> </w:t>
      </w:r>
      <w:r>
        <w:rPr>
          <w:i/>
          <w:color w:val="231F20"/>
          <w:spacing w:val="-6"/>
          <w:sz w:val="16"/>
        </w:rPr>
        <w:t>Green</w:t>
      </w:r>
      <w:r>
        <w:rPr>
          <w:i/>
          <w:color w:val="231F20"/>
          <w:spacing w:val="-4"/>
          <w:sz w:val="16"/>
        </w:rPr>
        <w:t> </w:t>
      </w:r>
      <w:r>
        <w:rPr>
          <w:rFonts w:ascii="MathJax_SansSerif" w:hAnsi="MathJax_SansSerif"/>
          <w:color w:val="231F20"/>
          <w:spacing w:val="-6"/>
          <w:sz w:val="16"/>
        </w:rPr>
        <w:t>—</w:t>
      </w:r>
      <w:r>
        <w:rPr>
          <w:rFonts w:ascii="MathJax_SansSerif" w:hAnsi="MathJax_SansSerif"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MIR</w:t>
      </w:r>
      <w:r>
        <w:rPr>
          <w:i/>
          <w:color w:val="231F20"/>
          <w:sz w:val="16"/>
        </w:rPr>
        <w:tab/>
      </w:r>
      <w:r>
        <w:rPr>
          <w:rFonts w:ascii="MathJax_SansSerif" w:hAnsi="MathJax_SansSerif"/>
          <w:color w:val="231F20"/>
          <w:spacing w:val="-5"/>
          <w:position w:val="-10"/>
          <w:sz w:val="16"/>
        </w:rPr>
        <w:t>(</w:t>
      </w:r>
      <w:r>
        <w:rPr>
          <w:color w:val="231F20"/>
          <w:spacing w:val="-5"/>
          <w:position w:val="-10"/>
          <w:sz w:val="16"/>
        </w:rPr>
        <w:t>2</w:t>
      </w:r>
      <w:r>
        <w:rPr>
          <w:rFonts w:ascii="MathJax_SansSerif" w:hAnsi="MathJax_SansSerif"/>
          <w:color w:val="231F20"/>
          <w:spacing w:val="-5"/>
          <w:position w:val="-10"/>
          <w:sz w:val="16"/>
        </w:rPr>
        <w:t>)</w:t>
      </w:r>
    </w:p>
    <w:p>
      <w:pPr>
        <w:spacing w:line="147" w:lineRule="exact" w:before="0"/>
        <w:ind w:left="906" w:right="0" w:firstLine="0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Green </w:t>
      </w:r>
      <w:r>
        <w:rPr>
          <w:rFonts w:ascii="MathJax_SansSerif"/>
          <w:color w:val="231F20"/>
          <w:spacing w:val="-6"/>
          <w:sz w:val="16"/>
        </w:rPr>
        <w:t>+</w:t>
      </w:r>
      <w:r>
        <w:rPr>
          <w:rFonts w:ascii="MathJax_SansSerif"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MIR</w:t>
      </w:r>
    </w:p>
    <w:p>
      <w:pPr>
        <w:pStyle w:val="BodyText"/>
        <w:rPr>
          <w:i/>
        </w:rPr>
      </w:pPr>
    </w:p>
    <w:p>
      <w:pPr>
        <w:pStyle w:val="BodyText"/>
        <w:spacing w:before="50"/>
        <w:rPr>
          <w:i/>
        </w:rPr>
      </w:pP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Normalized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difference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barren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index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(NDBaI)</w:t>
      </w:r>
    </w:p>
    <w:p>
      <w:pPr>
        <w:pStyle w:val="BodyText"/>
        <w:spacing w:line="276" w:lineRule="auto" w:before="28"/>
        <w:ind w:left="103" w:right="159" w:firstLine="239"/>
        <w:jc w:val="both"/>
      </w:pPr>
      <w:r>
        <w:rPr>
          <w:color w:val="231F20"/>
          <w:w w:val="105"/>
        </w:rPr>
        <w:t>When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estimating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thermal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environment,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NDBaI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chosen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 represent barren terrain areas, which often show large variances in thermal</w:t>
      </w:r>
      <w:r>
        <w:rPr>
          <w:color w:val="231F20"/>
          <w:w w:val="105"/>
        </w:rPr>
        <w:t> characteristics</w:t>
      </w:r>
      <w:r>
        <w:rPr>
          <w:color w:val="231F20"/>
          <w:w w:val="105"/>
        </w:rPr>
        <w:t> (</w:t>
      </w:r>
      <w:hyperlink w:history="true" w:anchor="_bookmark37">
        <w:r>
          <w:rPr>
            <w:color w:val="2E3092"/>
            <w:w w:val="105"/>
          </w:rPr>
          <w:t>Zhifeng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Jianjun,</w:t>
        </w:r>
        <w:r>
          <w:rPr>
            <w:color w:val="2E3092"/>
            <w:w w:val="105"/>
          </w:rPr>
          <w:t> 2012</w:t>
        </w:r>
      </w:hyperlink>
      <w:r>
        <w:rPr>
          <w:color w:val="231F20"/>
          <w:w w:val="105"/>
        </w:rPr>
        <w:t>).</w:t>
      </w:r>
      <w:r>
        <w:rPr>
          <w:color w:val="231F20"/>
          <w:w w:val="105"/>
        </w:rPr>
        <w:t> It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estimated using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ectance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medium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infrared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(band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5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Landsat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5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7, </w:t>
      </w:r>
      <w:r>
        <w:rPr>
          <w:color w:val="231F20"/>
          <w:spacing w:val="-2"/>
          <w:w w:val="105"/>
        </w:rPr>
        <w:t>band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6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Landsat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8)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thermal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infrared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(band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6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Landsat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5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w w:val="105"/>
        </w:rPr>
        <w:t> 7, band 10 and 11 for Landsat 8) satellites (Eq. </w:t>
      </w:r>
      <w:hyperlink w:history="true" w:anchor="_bookmark6">
        <w:r>
          <w:rPr>
            <w:color w:val="2E3092"/>
            <w:w w:val="105"/>
          </w:rPr>
          <w:t>(3)</w:t>
        </w:r>
      </w:hyperlink>
      <w:r>
        <w:rPr>
          <w:color w:val="231F20"/>
          <w:w w:val="105"/>
        </w:rPr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7" w:space="192"/>
            <w:col w:w="5291"/>
          </w:cols>
        </w:sectPr>
      </w:pPr>
    </w:p>
    <w:p>
      <w:pPr>
        <w:pStyle w:val="BodyText"/>
        <w:spacing w:line="276" w:lineRule="auto" w:before="9"/>
        <w:ind w:left="103" w:right="38"/>
        <w:jc w:val="both"/>
      </w:pPr>
      <w:r>
        <w:rPr>
          <w:color w:val="231F20"/>
          <w:spacing w:val="-2"/>
        </w:rPr>
        <w:t>etables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(potato,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onions,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garlic)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fruits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like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mango,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papaya,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oranges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bananas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mostly</w:t>
      </w:r>
      <w:r>
        <w:rPr>
          <w:color w:val="231F20"/>
          <w:spacing w:val="-4"/>
        </w:rPr>
        <w:t> </w:t>
      </w:r>
      <w:r>
        <w:rPr>
          <w:color w:val="231F20"/>
        </w:rPr>
        <w:t>dominants</w:t>
      </w:r>
      <w:r>
        <w:rPr>
          <w:color w:val="231F20"/>
          <w:spacing w:val="-3"/>
        </w:rPr>
        <w:t> </w:t>
      </w:r>
      <w:r>
        <w:rPr>
          <w:color w:val="231F20"/>
        </w:rPr>
        <w:t>agricultural</w:t>
      </w:r>
      <w:r>
        <w:rPr>
          <w:color w:val="231F20"/>
          <w:spacing w:val="-4"/>
        </w:rPr>
        <w:t> </w:t>
      </w:r>
      <w:r>
        <w:rPr>
          <w:color w:val="231F20"/>
        </w:rPr>
        <w:t>products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study</w:t>
      </w:r>
      <w:r>
        <w:rPr>
          <w:color w:val="231F20"/>
          <w:spacing w:val="-4"/>
        </w:rPr>
        <w:t> </w:t>
      </w:r>
      <w:r>
        <w:rPr>
          <w:color w:val="231F20"/>
        </w:rPr>
        <w:t>areas.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The</w:t>
      </w:r>
      <w:r>
        <w:rPr>
          <w:color w:val="231F20"/>
        </w:rPr>
        <w:t> </w:t>
      </w:r>
      <w:r>
        <w:rPr>
          <w:color w:val="231F20"/>
          <w:spacing w:val="-4"/>
        </w:rPr>
        <w:t>agricultural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activity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of</w:t>
      </w:r>
      <w:r>
        <w:rPr>
          <w:color w:val="231F20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study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area</w:t>
      </w:r>
      <w:r>
        <w:rPr>
          <w:color w:val="231F20"/>
        </w:rPr>
        <w:t> </w:t>
      </w:r>
      <w:r>
        <w:rPr>
          <w:color w:val="231F20"/>
          <w:spacing w:val="-4"/>
        </w:rPr>
        <w:t>is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mainly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depending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on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rain-fed.</w:t>
      </w:r>
    </w:p>
    <w:p>
      <w:pPr>
        <w:spacing w:line="175" w:lineRule="auto" w:before="43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w w:val="90"/>
          <w:position w:val="-10"/>
          <w:sz w:val="16"/>
        </w:rPr>
        <w:t>NDBaI</w:t>
      </w:r>
      <w:r>
        <w:rPr>
          <w:i/>
          <w:color w:val="231F20"/>
          <w:spacing w:val="-3"/>
          <w:position w:val="-10"/>
          <w:sz w:val="16"/>
        </w:rPr>
        <w:t> </w:t>
      </w:r>
      <w:r>
        <w:rPr>
          <w:rFonts w:ascii="MathJax_SansSerif" w:hAnsi="MathJax_SansSerif"/>
          <w:color w:val="231F20"/>
          <w:w w:val="90"/>
          <w:position w:val="-10"/>
          <w:sz w:val="16"/>
        </w:rPr>
        <w:t>=</w:t>
      </w:r>
      <w:r>
        <w:rPr>
          <w:rFonts w:ascii="MathJax_SansSerif" w:hAnsi="MathJax_SansSerif"/>
          <w:color w:val="231F20"/>
          <w:spacing w:val="-6"/>
          <w:w w:val="90"/>
          <w:position w:val="-10"/>
          <w:sz w:val="16"/>
        </w:rPr>
        <w:t> </w:t>
      </w:r>
      <w:r>
        <w:rPr>
          <w:i/>
          <w:color w:val="231F20"/>
          <w:w w:val="90"/>
          <w:sz w:val="16"/>
        </w:rPr>
        <w:t>MIR</w:t>
      </w:r>
      <w:r>
        <w:rPr>
          <w:i/>
          <w:color w:val="231F20"/>
          <w:spacing w:val="-4"/>
          <w:sz w:val="16"/>
        </w:rPr>
        <w:t> </w:t>
      </w:r>
      <w:r>
        <w:rPr>
          <w:rFonts w:ascii="MathJax_SansSerif" w:hAnsi="MathJax_SansSerif"/>
          <w:color w:val="231F20"/>
          <w:w w:val="90"/>
          <w:sz w:val="16"/>
        </w:rPr>
        <w:t>—</w:t>
      </w:r>
      <w:r>
        <w:rPr>
          <w:rFonts w:ascii="MathJax_SansSerif" w:hAnsi="MathJax_SansSerif"/>
          <w:color w:val="231F20"/>
          <w:spacing w:val="-2"/>
          <w:w w:val="90"/>
          <w:sz w:val="16"/>
        </w:rPr>
        <w:t> </w:t>
      </w:r>
      <w:r>
        <w:rPr>
          <w:i/>
          <w:color w:val="231F20"/>
          <w:spacing w:val="-5"/>
          <w:w w:val="90"/>
          <w:sz w:val="16"/>
        </w:rPr>
        <w:t>TIR</w:t>
      </w:r>
    </w:p>
    <w:p>
      <w:pPr>
        <w:spacing w:line="147" w:lineRule="exact" w:before="0"/>
        <w:ind w:left="766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6896">
                <wp:simplePos x="0" y="0"/>
                <wp:positionH relativeFrom="page">
                  <wp:posOffset>4300563</wp:posOffset>
                </wp:positionH>
                <wp:positionV relativeFrom="paragraph">
                  <wp:posOffset>-29446</wp:posOffset>
                </wp:positionV>
                <wp:extent cx="450850" cy="4445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4508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0" h="4445">
                              <a:moveTo>
                                <a:pt x="450723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450723" y="4318"/>
                              </a:lnTo>
                              <a:lnTo>
                                <a:pt x="4507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8.627014pt;margin-top:-2.318629pt;width:35.49pt;height:.34pt;mso-position-horizontal-relative:page;mso-position-vertical-relative:paragraph;z-index:-16259584" id="docshape17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w w:val="90"/>
          <w:sz w:val="16"/>
        </w:rPr>
        <w:t>MIR</w:t>
      </w:r>
      <w:r>
        <w:rPr>
          <w:i/>
          <w:color w:val="231F20"/>
          <w:spacing w:val="-6"/>
          <w:w w:val="90"/>
          <w:sz w:val="16"/>
        </w:rPr>
        <w:t> </w:t>
      </w:r>
      <w:r>
        <w:rPr>
          <w:rFonts w:ascii="MathJax_SansSerif"/>
          <w:color w:val="231F20"/>
          <w:w w:val="90"/>
          <w:sz w:val="16"/>
        </w:rPr>
        <w:t>+</w:t>
      </w:r>
      <w:r>
        <w:rPr>
          <w:rFonts w:ascii="MathJax_SansSerif"/>
          <w:color w:val="231F20"/>
          <w:spacing w:val="-6"/>
          <w:w w:val="90"/>
          <w:sz w:val="16"/>
        </w:rPr>
        <w:t> </w:t>
      </w:r>
      <w:r>
        <w:rPr>
          <w:i/>
          <w:color w:val="231F20"/>
          <w:spacing w:val="-5"/>
          <w:w w:val="90"/>
          <w:sz w:val="16"/>
        </w:rPr>
        <w:t>TIR</w:t>
      </w:r>
    </w:p>
    <w:p>
      <w:pPr>
        <w:spacing w:before="142"/>
        <w:ind w:left="103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rFonts w:asci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3</w:t>
      </w:r>
      <w:r>
        <w:rPr>
          <w:rFonts w:ascii="MathJax_SansSerif"/>
          <w:color w:val="231F20"/>
          <w:spacing w:val="-5"/>
          <w:sz w:val="16"/>
        </w:rPr>
        <w:t>)</w:t>
      </w:r>
    </w:p>
    <w:p>
      <w:pPr>
        <w:spacing w:after="0"/>
        <w:jc w:val="left"/>
        <w:rPr>
          <w:rFonts w:ascii="MathJax_SansSerif"/>
          <w:sz w:val="16"/>
        </w:rPr>
        <w:sectPr>
          <w:type w:val="continuous"/>
          <w:pgSz w:w="11910" w:h="15880"/>
          <w:pgMar w:header="693" w:footer="592" w:top="640" w:bottom="280" w:left="660" w:right="600"/>
          <w:cols w:num="3" w:equalWidth="0">
            <w:col w:w="5161" w:space="197"/>
            <w:col w:w="1504" w:space="3304"/>
            <w:col w:w="484"/>
          </w:cols>
        </w:sectPr>
      </w:pPr>
    </w:p>
    <w:p>
      <w:pPr>
        <w:pStyle w:val="BodyText"/>
        <w:spacing w:before="2"/>
        <w:rPr>
          <w:rFonts w:ascii="MathJax_SansSerif"/>
          <w:sz w:val="10"/>
        </w:rPr>
      </w:pPr>
    </w:p>
    <w:p>
      <w:pPr>
        <w:spacing w:after="0"/>
        <w:rPr>
          <w:rFonts w:ascii="MathJax_SansSerif"/>
          <w:sz w:val="10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08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Data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types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sources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Landsat</w:t>
      </w:r>
      <w:r>
        <w:rPr>
          <w:color w:val="231F20"/>
          <w:spacing w:val="-2"/>
        </w:rPr>
        <w:t> </w:t>
      </w:r>
      <w:r>
        <w:rPr>
          <w:color w:val="231F20"/>
        </w:rPr>
        <w:t>images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three</w:t>
      </w:r>
      <w:r>
        <w:rPr>
          <w:color w:val="231F20"/>
          <w:spacing w:val="-4"/>
        </w:rPr>
        <w:t> </w:t>
      </w:r>
      <w:r>
        <w:rPr>
          <w:color w:val="231F20"/>
        </w:rPr>
        <w:t>years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study.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USGS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r:id="rId17">
        <w:r>
          <w:rPr>
            <w:color w:val="2E3092"/>
          </w:rPr>
          <w:t>http://earthexplorer.usgs.gov/</w:t>
        </w:r>
      </w:hyperlink>
      <w:r>
        <w:rPr>
          <w:color w:val="231F20"/>
        </w:rPr>
        <w:t>) provides free downloads of the ther-</w:t>
      </w:r>
      <w:r>
        <w:rPr>
          <w:color w:val="231F20"/>
          <w:spacing w:val="40"/>
        </w:rPr>
        <w:t> </w:t>
      </w:r>
      <w:r>
        <w:rPr>
          <w:color w:val="231F20"/>
        </w:rPr>
        <w:t>mal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multispectral</w:t>
      </w:r>
      <w:r>
        <w:rPr>
          <w:color w:val="231F20"/>
          <w:spacing w:val="-3"/>
        </w:rPr>
        <w:t> </w:t>
      </w:r>
      <w:r>
        <w:rPr>
          <w:color w:val="231F20"/>
        </w:rPr>
        <w:t>bands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Landsat</w:t>
      </w:r>
      <w:r>
        <w:rPr>
          <w:color w:val="231F20"/>
          <w:spacing w:val="-2"/>
        </w:rPr>
        <w:t> </w:t>
      </w:r>
      <w:r>
        <w:rPr>
          <w:color w:val="231F20"/>
        </w:rPr>
        <w:t>TM</w:t>
      </w:r>
      <w:r>
        <w:rPr>
          <w:color w:val="231F20"/>
          <w:spacing w:val="-3"/>
        </w:rPr>
        <w:t> </w:t>
      </w:r>
      <w:r>
        <w:rPr>
          <w:color w:val="231F20"/>
        </w:rPr>
        <w:t>990,</w:t>
      </w:r>
      <w:r>
        <w:rPr>
          <w:color w:val="231F20"/>
          <w:spacing w:val="-3"/>
        </w:rPr>
        <w:t> </w:t>
      </w:r>
      <w:r>
        <w:rPr>
          <w:color w:val="231F20"/>
        </w:rPr>
        <w:t>Landsat</w:t>
      </w:r>
      <w:r>
        <w:rPr>
          <w:color w:val="231F20"/>
          <w:spacing w:val="-2"/>
        </w:rPr>
        <w:t> </w:t>
      </w:r>
      <w:r>
        <w:rPr>
          <w:color w:val="231F20"/>
        </w:rPr>
        <w:t>ETM+</w:t>
      </w:r>
      <w:r>
        <w:rPr>
          <w:color w:val="231F20"/>
          <w:spacing w:val="-2"/>
        </w:rPr>
        <w:t> </w:t>
      </w:r>
      <w:r>
        <w:rPr>
          <w:color w:val="231F20"/>
        </w:rPr>
        <w:t>2003,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Landsat</w:t>
      </w:r>
      <w:r>
        <w:rPr>
          <w:color w:val="231F20"/>
          <w:spacing w:val="-10"/>
        </w:rPr>
        <w:t> </w:t>
      </w:r>
      <w:r>
        <w:rPr>
          <w:color w:val="231F20"/>
        </w:rPr>
        <w:t>OLI/TIRS</w:t>
      </w:r>
      <w:r>
        <w:rPr>
          <w:color w:val="231F20"/>
          <w:spacing w:val="-9"/>
        </w:rPr>
        <w:t> </w:t>
      </w:r>
      <w:r>
        <w:rPr>
          <w:color w:val="231F20"/>
        </w:rPr>
        <w:t>2020.</w:t>
      </w:r>
      <w:r>
        <w:rPr>
          <w:color w:val="231F20"/>
          <w:spacing w:val="-10"/>
        </w:rPr>
        <w:t> </w:t>
      </w:r>
      <w:r>
        <w:rPr>
          <w:color w:val="231F20"/>
        </w:rPr>
        <w:t>Detailed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-9"/>
        </w:rPr>
        <w:t> </w:t>
      </w:r>
      <w:r>
        <w:rPr>
          <w:color w:val="231F20"/>
        </w:rPr>
        <w:t>regarding</w:t>
      </w:r>
      <w:r>
        <w:rPr>
          <w:color w:val="231F20"/>
          <w:spacing w:val="-10"/>
        </w:rPr>
        <w:t> </w:t>
      </w:r>
      <w:r>
        <w:rPr>
          <w:color w:val="231F20"/>
        </w:rPr>
        <w:t>these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27"/>
        </w:rPr>
        <w:t> </w:t>
      </w:r>
      <w:r>
        <w:rPr>
          <w:color w:val="231F20"/>
        </w:rPr>
        <w:t>presented</w:t>
      </w:r>
      <w:r>
        <w:rPr>
          <w:color w:val="231F20"/>
          <w:spacing w:val="27"/>
        </w:rPr>
        <w:t> </w:t>
      </w:r>
      <w:r>
        <w:rPr>
          <w:color w:val="231F20"/>
        </w:rPr>
        <w:t>in</w:t>
      </w:r>
      <w:r>
        <w:rPr>
          <w:color w:val="231F20"/>
          <w:spacing w:val="27"/>
        </w:rPr>
        <w:t> </w:t>
      </w:r>
      <w:r>
        <w:rPr>
          <w:color w:val="231F20"/>
        </w:rPr>
        <w:t>(</w:t>
      </w:r>
      <w:hyperlink w:history="true" w:anchor="_bookmark10">
        <w:r>
          <w:rPr>
            <w:color w:val="2E3092"/>
          </w:rPr>
          <w:t>Table</w:t>
        </w:r>
        <w:r>
          <w:rPr>
            <w:color w:val="2E3092"/>
            <w:spacing w:val="27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).</w:t>
      </w:r>
      <w:r>
        <w:rPr>
          <w:color w:val="231F20"/>
          <w:spacing w:val="26"/>
        </w:rPr>
        <w:t> </w:t>
      </w:r>
      <w:r>
        <w:rPr>
          <w:color w:val="231F20"/>
        </w:rPr>
        <w:t>Software</w:t>
      </w:r>
      <w:r>
        <w:rPr>
          <w:color w:val="231F20"/>
          <w:spacing w:val="27"/>
        </w:rPr>
        <w:t> </w:t>
      </w:r>
      <w:r>
        <w:rPr>
          <w:color w:val="231F20"/>
        </w:rPr>
        <w:t>used</w:t>
      </w:r>
      <w:r>
        <w:rPr>
          <w:color w:val="231F20"/>
          <w:spacing w:val="28"/>
        </w:rPr>
        <w:t> </w:t>
      </w:r>
      <w:r>
        <w:rPr>
          <w:color w:val="231F20"/>
        </w:rPr>
        <w:t>for</w:t>
      </w:r>
      <w:r>
        <w:rPr>
          <w:color w:val="231F20"/>
          <w:spacing w:val="26"/>
        </w:rPr>
        <w:t> </w:t>
      </w:r>
      <w:r>
        <w:rPr>
          <w:color w:val="231F20"/>
        </w:rPr>
        <w:t>this</w:t>
      </w:r>
      <w:r>
        <w:rPr>
          <w:color w:val="231F20"/>
          <w:spacing w:val="27"/>
        </w:rPr>
        <w:t> </w:t>
      </w:r>
      <w:r>
        <w:rPr>
          <w:color w:val="231F20"/>
        </w:rPr>
        <w:t>study</w:t>
      </w:r>
      <w:r>
        <w:rPr>
          <w:color w:val="231F20"/>
          <w:spacing w:val="27"/>
        </w:rPr>
        <w:t> </w:t>
      </w:r>
      <w:r>
        <w:rPr>
          <w:color w:val="231F20"/>
        </w:rPr>
        <w:t>were,</w:t>
      </w:r>
      <w:r>
        <w:rPr>
          <w:color w:val="231F20"/>
          <w:spacing w:val="26"/>
        </w:rPr>
        <w:t> </w:t>
      </w:r>
      <w:r>
        <w:rPr>
          <w:color w:val="231F20"/>
          <w:spacing w:val="-2"/>
        </w:rPr>
        <w:t>ArcGIS</w:t>
      </w:r>
    </w:p>
    <w:p>
      <w:pPr>
        <w:pStyle w:val="BodyText"/>
        <w:spacing w:before="1"/>
        <w:ind w:left="103"/>
        <w:jc w:val="both"/>
      </w:pPr>
      <w:r>
        <w:rPr>
          <w:color w:val="231F20"/>
          <w:spacing w:val="-2"/>
        </w:rPr>
        <w:t>10.3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version</w:t>
      </w:r>
      <w:r>
        <w:rPr>
          <w:color w:val="231F20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ERDAS</w:t>
      </w:r>
      <w:r>
        <w:rPr>
          <w:color w:val="231F20"/>
        </w:rPr>
        <w:t> </w:t>
      </w:r>
      <w:r>
        <w:rPr>
          <w:color w:val="231F20"/>
          <w:spacing w:val="-2"/>
        </w:rPr>
        <w:t>imagine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2015.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4"/>
          <w:sz w:val="16"/>
        </w:rPr>
        <w:t>Method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4"/>
          <w:sz w:val="16"/>
        </w:rPr>
        <w:t>data 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1" w:lineRule="auto" w:before="1"/>
        <w:ind w:left="103" w:right="38" w:firstLine="238"/>
        <w:jc w:val="both"/>
      </w:pPr>
      <w:r>
        <w:rPr>
          <w:color w:val="231F20"/>
          <w:spacing w:val="-4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LST,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NDVI,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MNDWI,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NDBaI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were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calculated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this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study.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w w:val="105"/>
        </w:rPr>
        <w:t> methodology</w:t>
      </w:r>
      <w:r>
        <w:rPr>
          <w:color w:val="231F20"/>
          <w:spacing w:val="-1"/>
          <w:w w:val="105"/>
        </w:rPr>
        <w:t> 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ow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diagram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study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presented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11">
        <w:r>
          <w:rPr>
            <w:color w:val="2E3092"/>
            <w:w w:val="105"/>
          </w:rPr>
          <w:t>Fig. 2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before="31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bookmarkStart w:name="_bookmark7" w:id="21"/>
      <w:bookmarkEnd w:id="21"/>
      <w:r>
        <w:rPr/>
      </w:r>
      <w:r>
        <w:rPr>
          <w:i/>
          <w:color w:val="231F20"/>
          <w:spacing w:val="-6"/>
          <w:sz w:val="16"/>
        </w:rPr>
        <w:t>Normalized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difference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vegetation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index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(NDVI)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  <w:spacing w:val="-2"/>
          <w:w w:val="105"/>
        </w:rPr>
        <w:t>This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index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calculate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amount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vegetation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covering</w:t>
      </w:r>
      <w:r>
        <w:rPr>
          <w:color w:val="231F20"/>
          <w:w w:val="105"/>
        </w:rPr>
        <w:t> the earth's surface. The</w:t>
      </w:r>
      <w:r>
        <w:rPr>
          <w:color w:val="231F20"/>
          <w:w w:val="105"/>
        </w:rPr>
        <w:t> NDVI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estimated</w:t>
      </w:r>
      <w:r>
        <w:rPr>
          <w:color w:val="231F20"/>
          <w:w w:val="105"/>
        </w:rPr>
        <w:t> using</w:t>
      </w:r>
      <w:r>
        <w:rPr>
          <w:color w:val="231F20"/>
          <w:w w:val="105"/>
        </w:rPr>
        <w:t> multi-spectral </w:t>
      </w:r>
      <w:r>
        <w:rPr>
          <w:color w:val="231F20"/>
          <w:spacing w:val="-2"/>
          <w:w w:val="105"/>
        </w:rPr>
        <w:t>bands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Landsat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collected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over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course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investiga-</w:t>
      </w:r>
      <w:r>
        <w:rPr>
          <w:color w:val="231F20"/>
          <w:w w:val="105"/>
        </w:rPr>
        <w:t> tion.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4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measure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near-infrared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bands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Landsat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5 </w:t>
      </w:r>
      <w:r>
        <w:rPr>
          <w:color w:val="231F20"/>
        </w:rPr>
        <w:t>and 7,</w:t>
      </w:r>
      <w:r>
        <w:rPr>
          <w:color w:val="231F20"/>
          <w:spacing w:val="-1"/>
        </w:rPr>
        <w:t> </w:t>
      </w:r>
      <w:r>
        <w:rPr>
          <w:color w:val="231F20"/>
        </w:rPr>
        <w:t>and band</w:t>
      </w:r>
      <w:r>
        <w:rPr>
          <w:color w:val="231F20"/>
          <w:spacing w:val="-1"/>
        </w:rPr>
        <w:t> </w:t>
      </w:r>
      <w:r>
        <w:rPr>
          <w:color w:val="231F20"/>
        </w:rPr>
        <w:t>5 was used</w:t>
      </w:r>
      <w:r>
        <w:rPr>
          <w:color w:val="231F20"/>
          <w:spacing w:val="-1"/>
        </w:rPr>
        <w:t> </w:t>
      </w:r>
      <w:r>
        <w:rPr>
          <w:color w:val="231F20"/>
        </w:rPr>
        <w:t>for Landsat 8.</w:t>
      </w:r>
      <w:r>
        <w:rPr>
          <w:color w:val="231F20"/>
          <w:spacing w:val="-1"/>
        </w:rPr>
        <w:t> </w:t>
      </w:r>
      <w:r>
        <w:rPr>
          <w:color w:val="231F20"/>
        </w:rPr>
        <w:t>The red band</w:t>
      </w:r>
      <w:r>
        <w:rPr>
          <w:color w:val="231F20"/>
          <w:spacing w:val="-1"/>
        </w:rPr>
        <w:t> </w:t>
      </w:r>
      <w:r>
        <w:rPr>
          <w:color w:val="231F20"/>
        </w:rPr>
        <w:t>of the Landsat</w:t>
      </w:r>
      <w:r>
        <w:rPr>
          <w:color w:val="231F20"/>
          <w:spacing w:val="40"/>
        </w:rPr>
        <w:t> </w:t>
      </w:r>
      <w:bookmarkStart w:name="_bookmark8" w:id="22"/>
      <w:bookmarkEnd w:id="22"/>
      <w:r>
        <w:rPr>
          <w:color w:val="231F20"/>
        </w:rPr>
        <w:t>d</w:t>
      </w:r>
      <w:r>
        <w:rPr>
          <w:color w:val="231F20"/>
        </w:rPr>
        <w:t>ata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4"/>
        </w:rPr>
        <w:t> </w:t>
      </w:r>
      <w:r>
        <w:rPr>
          <w:color w:val="231F20"/>
        </w:rPr>
        <w:t>measured</w:t>
      </w:r>
      <w:r>
        <w:rPr>
          <w:color w:val="231F20"/>
          <w:spacing w:val="-5"/>
        </w:rPr>
        <w:t> </w:t>
      </w:r>
      <w:r>
        <w:rPr>
          <w:color w:val="231F20"/>
        </w:rPr>
        <w:t>using</w:t>
      </w:r>
      <w:r>
        <w:rPr>
          <w:color w:val="231F20"/>
          <w:spacing w:val="-5"/>
        </w:rPr>
        <w:t> </w:t>
      </w:r>
      <w:r>
        <w:rPr>
          <w:color w:val="231F20"/>
        </w:rPr>
        <w:t>band</w:t>
      </w:r>
      <w:r>
        <w:rPr>
          <w:color w:val="231F20"/>
          <w:spacing w:val="-5"/>
        </w:rPr>
        <w:t> </w:t>
      </w:r>
      <w:r>
        <w:rPr>
          <w:color w:val="231F20"/>
        </w:rPr>
        <w:t>4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Landsat</w:t>
      </w:r>
      <w:r>
        <w:rPr>
          <w:color w:val="231F20"/>
          <w:spacing w:val="-2"/>
        </w:rPr>
        <w:t> </w:t>
      </w:r>
      <w:r>
        <w:rPr>
          <w:color w:val="231F20"/>
        </w:rPr>
        <w:t>8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band</w:t>
      </w:r>
      <w:r>
        <w:rPr>
          <w:color w:val="231F20"/>
          <w:spacing w:val="-5"/>
        </w:rPr>
        <w:t> </w:t>
      </w:r>
      <w:r>
        <w:rPr>
          <w:color w:val="231F20"/>
        </w:rPr>
        <w:t>3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Landsat</w:t>
      </w:r>
      <w:r>
        <w:rPr>
          <w:color w:val="231F20"/>
          <w:w w:val="105"/>
        </w:rPr>
        <w:t> 5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7.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formula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index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presented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(Eq. </w:t>
      </w:r>
      <w:hyperlink w:history="true" w:anchor="_bookmark8">
        <w:r>
          <w:rPr>
            <w:color w:val="2E3092"/>
            <w:w w:val="105"/>
          </w:rPr>
          <w:t>(1)</w:t>
        </w:r>
      </w:hyperlink>
      <w:r>
        <w:rPr>
          <w:color w:val="231F20"/>
          <w:w w:val="105"/>
        </w:rPr>
        <w:t>)</w:t>
      </w: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113" w:after="0"/>
        <w:ind w:left="500" w:right="0" w:hanging="397"/>
        <w:jc w:val="both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6"/>
          <w:sz w:val="16"/>
        </w:rPr>
        <w:t>Retrieval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land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surface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temperature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(LST)</w:t>
      </w:r>
    </w:p>
    <w:p>
      <w:pPr>
        <w:pStyle w:val="BodyText"/>
        <w:spacing w:line="276" w:lineRule="auto" w:before="28"/>
        <w:ind w:left="103" w:right="158" w:firstLine="239"/>
        <w:jc w:val="both"/>
      </w:pPr>
      <w:r>
        <w:rPr>
          <w:color w:val="231F20"/>
          <w:spacing w:val="-4"/>
          <w:w w:val="105"/>
        </w:rPr>
        <w:t>The mono-window algorithm (</w:t>
      </w:r>
      <w:hyperlink w:history="true" w:anchor="_bookmark37">
        <w:r>
          <w:rPr>
            <w:color w:val="2E3092"/>
            <w:spacing w:val="-4"/>
            <w:w w:val="105"/>
          </w:rPr>
          <w:t>Qin et al., 2001</w:t>
        </w:r>
      </w:hyperlink>
      <w:r>
        <w:rPr>
          <w:color w:val="231F20"/>
          <w:spacing w:val="-4"/>
          <w:w w:val="105"/>
        </w:rPr>
        <w:t>), single channel, was</w:t>
      </w:r>
      <w:r>
        <w:rPr>
          <w:color w:val="231F20"/>
          <w:w w:val="105"/>
        </w:rPr>
        <w:t> </w:t>
      </w:r>
      <w:r>
        <w:rPr>
          <w:color w:val="231F20"/>
        </w:rPr>
        <w:t>created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Landsat</w:t>
      </w:r>
      <w:r>
        <w:rPr>
          <w:color w:val="231F20"/>
          <w:spacing w:val="-5"/>
        </w:rPr>
        <w:t> </w:t>
      </w:r>
      <w:r>
        <w:rPr>
          <w:color w:val="231F20"/>
        </w:rPr>
        <w:t>TM,</w:t>
      </w:r>
      <w:r>
        <w:rPr>
          <w:color w:val="231F20"/>
          <w:spacing w:val="-5"/>
        </w:rPr>
        <w:t> </w:t>
      </w:r>
      <w:r>
        <w:rPr>
          <w:color w:val="231F20"/>
        </w:rPr>
        <w:t>ETM+,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OLI/TIRS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36">
        <w:r>
          <w:rPr>
            <w:color w:val="2E3092"/>
          </w:rPr>
          <w:t>Jiménez-Muñoz</w:t>
        </w:r>
      </w:hyperlink>
      <w:r>
        <w:rPr>
          <w:color w:val="2E3092"/>
          <w:w w:val="105"/>
        </w:rPr>
        <w:t> </w:t>
      </w:r>
      <w:hyperlink w:history="true" w:anchor="_bookmark36">
        <w:r>
          <w:rPr>
            <w:color w:val="2E3092"/>
            <w:w w:val="105"/>
          </w:rPr>
          <w:t>and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Sobrino,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2003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extracted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Landsat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8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one bands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mono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window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method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10.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LST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determined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employing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brightness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temperature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two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bands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Thermal</w:t>
      </w:r>
      <w:r>
        <w:rPr>
          <w:color w:val="231F20"/>
          <w:w w:val="105"/>
        </w:rPr>
        <w:t> </w:t>
      </w:r>
      <w:r>
        <w:rPr>
          <w:color w:val="231F20"/>
        </w:rPr>
        <w:t>Infrared</w:t>
      </w:r>
      <w:r>
        <w:rPr>
          <w:color w:val="231F20"/>
          <w:spacing w:val="-3"/>
        </w:rPr>
        <w:t> </w:t>
      </w:r>
      <w:r>
        <w:rPr>
          <w:color w:val="231F20"/>
        </w:rPr>
        <w:t>(TIR),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well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mean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difference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land</w:t>
      </w:r>
      <w:r>
        <w:rPr>
          <w:color w:val="231F20"/>
          <w:spacing w:val="-3"/>
        </w:rPr>
        <w:t> </w:t>
      </w:r>
      <w:r>
        <w:rPr>
          <w:color w:val="231F20"/>
        </w:rPr>
        <w:t>surface</w:t>
      </w:r>
      <w:r>
        <w:rPr>
          <w:color w:val="231F20"/>
          <w:spacing w:val="-5"/>
        </w:rPr>
        <w:t> </w:t>
      </w:r>
      <w:r>
        <w:rPr>
          <w:color w:val="231F20"/>
        </w:rPr>
        <w:t>emis-</w:t>
      </w:r>
      <w:r>
        <w:rPr>
          <w:color w:val="231F20"/>
          <w:w w:val="105"/>
        </w:rPr>
        <w:t> sivity (</w:t>
      </w:r>
      <w:hyperlink w:history="true" w:anchor="_bookmark26">
        <w:r>
          <w:rPr>
            <w:color w:val="2E3092"/>
            <w:w w:val="105"/>
          </w:rPr>
          <w:t>Cheng et al., 2015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before="28"/>
      </w:pPr>
    </w:p>
    <w:p>
      <w:pPr>
        <w:pStyle w:val="ListParagraph"/>
        <w:numPr>
          <w:ilvl w:val="3"/>
          <w:numId w:val="2"/>
        </w:numPr>
        <w:tabs>
          <w:tab w:pos="619" w:val="left" w:leader="none"/>
        </w:tabs>
        <w:spacing w:line="240" w:lineRule="auto" w:before="0" w:after="0"/>
        <w:ind w:left="619" w:right="0" w:hanging="51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Step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I: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Conversion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DN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in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to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radiance.</w:t>
      </w:r>
    </w:p>
    <w:p>
      <w:pPr>
        <w:pStyle w:val="BodyText"/>
        <w:spacing w:before="27"/>
        <w:ind w:left="103"/>
        <w:jc w:val="both"/>
      </w:pPr>
      <w:r>
        <w:rPr>
          <w:color w:val="231F20"/>
        </w:rPr>
        <w:t>A.</w:t>
      </w:r>
      <w:r>
        <w:rPr>
          <w:color w:val="231F20"/>
          <w:spacing w:val="42"/>
        </w:rPr>
        <w:t> </w:t>
      </w:r>
      <w:r>
        <w:rPr>
          <w:color w:val="231F20"/>
        </w:rPr>
        <w:t>Mono</w:t>
      </w:r>
      <w:r>
        <w:rPr>
          <w:color w:val="231F20"/>
          <w:spacing w:val="6"/>
        </w:rPr>
        <w:t> </w:t>
      </w:r>
      <w:r>
        <w:rPr>
          <w:color w:val="231F20"/>
        </w:rPr>
        <w:t>window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algorithm</w:t>
      </w:r>
    </w:p>
    <w:p>
      <w:pPr>
        <w:pStyle w:val="BodyText"/>
        <w:spacing w:before="160"/>
      </w:pPr>
    </w:p>
    <w:p>
      <w:pPr>
        <w:pStyle w:val="BodyText"/>
        <w:spacing w:line="276" w:lineRule="auto"/>
        <w:ind w:left="103" w:right="160" w:firstLine="239"/>
        <w:jc w:val="both"/>
      </w:pPr>
      <w:r>
        <w:rPr>
          <w:color w:val="231F20"/>
          <w:w w:val="105"/>
        </w:rPr>
        <w:t>Before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calculating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brightness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temperature,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mono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window </w:t>
      </w:r>
      <w:r>
        <w:rPr>
          <w:color w:val="231F20"/>
          <w:spacing w:val="-2"/>
          <w:w w:val="105"/>
        </w:rPr>
        <w:t>technique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converted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digital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data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at-sensor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radiance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sensor.</w:t>
      </w:r>
    </w:p>
    <w:p>
      <w:pPr>
        <w:pStyle w:val="BodyText"/>
        <w:ind w:left="342"/>
      </w:pPr>
      <w:r>
        <w:rPr>
          <w:color w:val="231F20"/>
        </w:rPr>
        <w:t>The TM</w:t>
      </w:r>
      <w:r>
        <w:rPr>
          <w:color w:val="231F20"/>
          <w:spacing w:val="-1"/>
        </w:rPr>
        <w:t> </w:t>
      </w:r>
      <w:r>
        <w:rPr>
          <w:color w:val="231F20"/>
        </w:rPr>
        <w:t>and ETM+ DN</w:t>
      </w:r>
      <w:r>
        <w:rPr>
          <w:color w:val="231F20"/>
          <w:spacing w:val="-3"/>
        </w:rPr>
        <w:t> </w:t>
      </w:r>
      <w:r>
        <w:rPr>
          <w:color w:val="231F20"/>
        </w:rPr>
        <w:t>value</w:t>
      </w:r>
      <w:r>
        <w:rPr>
          <w:color w:val="231F20"/>
          <w:spacing w:val="1"/>
        </w:rPr>
        <w:t> </w:t>
      </w:r>
      <w:r>
        <w:rPr>
          <w:color w:val="231F20"/>
        </w:rPr>
        <w:t>ranges</w:t>
      </w:r>
      <w:r>
        <w:rPr>
          <w:color w:val="231F20"/>
          <w:spacing w:val="-1"/>
        </w:rPr>
        <w:t> </w:t>
      </w:r>
      <w:r>
        <w:rPr>
          <w:color w:val="231F20"/>
        </w:rPr>
        <w:t>between 0 and</w:t>
      </w:r>
      <w:r>
        <w:rPr>
          <w:color w:val="231F20"/>
          <w:spacing w:val="-1"/>
        </w:rPr>
        <w:t> </w:t>
      </w:r>
      <w:r>
        <w:rPr>
          <w:color w:val="231F20"/>
        </w:rPr>
        <w:t>255</w:t>
      </w:r>
      <w:r>
        <w:rPr>
          <w:color w:val="231F20"/>
          <w:spacing w:val="1"/>
        </w:rPr>
        <w:t> </w:t>
      </w:r>
      <w:r>
        <w:rPr>
          <w:color w:val="231F20"/>
        </w:rPr>
        <w:t>(Eq.</w:t>
      </w:r>
      <w:r>
        <w:rPr>
          <w:color w:val="231F20"/>
          <w:spacing w:val="1"/>
        </w:rPr>
        <w:t> </w:t>
      </w:r>
      <w:hyperlink w:history="true" w:anchor="_bookmark7">
        <w:r>
          <w:rPr>
            <w:color w:val="2E3092"/>
            <w:spacing w:val="-4"/>
          </w:rPr>
          <w:t>(4)</w:t>
        </w:r>
      </w:hyperlink>
      <w:r>
        <w:rPr>
          <w:color w:val="231F20"/>
          <w:spacing w:val="-4"/>
        </w:rPr>
        <w:t>).</w:t>
      </w:r>
    </w:p>
    <w:p>
      <w:pPr>
        <w:tabs>
          <w:tab w:pos="2060" w:val="left" w:leader="none"/>
          <w:tab w:pos="4910" w:val="left" w:leader="none"/>
        </w:tabs>
        <w:spacing w:line="261" w:lineRule="exact" w:before="152"/>
        <w:ind w:left="103" w:right="0" w:firstLine="0"/>
        <w:jc w:val="left"/>
        <w:rPr>
          <w:rFonts w:ascii="MathJax_SansSerif" w:hAnsi="MathJax_SansSerif"/>
          <w:sz w:val="16"/>
        </w:rPr>
      </w:pPr>
      <w:r>
        <w:rPr>
          <w:i/>
          <w:color w:val="231F20"/>
          <w:sz w:val="16"/>
        </w:rPr>
        <w:t>L</w:t>
      </w:r>
      <w:r>
        <w:rPr>
          <w:rFonts w:ascii="Arial" w:hAnsi="Arial"/>
          <w:i/>
          <w:color w:val="231F20"/>
          <w:sz w:val="16"/>
        </w:rPr>
        <w:t>λ</w:t>
      </w:r>
      <w:r>
        <w:rPr>
          <w:rFonts w:ascii="Arial" w:hAnsi="Arial"/>
          <w:i/>
          <w:color w:val="231F20"/>
          <w:spacing w:val="-12"/>
          <w:sz w:val="16"/>
        </w:rPr>
        <w:t> </w:t>
      </w:r>
      <w:r>
        <w:rPr>
          <w:rFonts w:ascii="MathJax_SansSerif" w:hAnsi="MathJax_SansSerif"/>
          <w:color w:val="231F20"/>
          <w:sz w:val="16"/>
        </w:rPr>
        <w:t>=</w:t>
      </w:r>
      <w:r>
        <w:rPr>
          <w:rFonts w:ascii="MathJax_SansSerif" w:hAnsi="MathJax_SansSerif"/>
          <w:color w:val="231F20"/>
          <w:spacing w:val="-9"/>
          <w:sz w:val="16"/>
        </w:rPr>
        <w:t> </w:t>
      </w:r>
      <w:r>
        <w:rPr>
          <w:rFonts w:ascii="Times New Roman" w:hAnsi="Times New Roman"/>
          <w:color w:val="231F20"/>
          <w:spacing w:val="34"/>
          <w:position w:val="11"/>
          <w:sz w:val="16"/>
          <w:u w:val="single" w:color="231F20"/>
        </w:rPr>
        <w:t>  </w:t>
      </w:r>
      <w:r>
        <w:rPr>
          <w:i/>
          <w:color w:val="231F20"/>
          <w:position w:val="11"/>
          <w:sz w:val="16"/>
          <w:u w:val="single" w:color="231F20"/>
        </w:rPr>
        <w:t>LMAX</w:t>
      </w:r>
      <w:r>
        <w:rPr>
          <w:rFonts w:ascii="Arial" w:hAnsi="Arial"/>
          <w:i/>
          <w:color w:val="231F20"/>
          <w:position w:val="11"/>
          <w:sz w:val="16"/>
          <w:u w:val="single" w:color="231F20"/>
        </w:rPr>
        <w:t>λ</w:t>
      </w:r>
      <w:r>
        <w:rPr>
          <w:rFonts w:ascii="Arial" w:hAnsi="Arial"/>
          <w:i/>
          <w:color w:val="231F20"/>
          <w:spacing w:val="-10"/>
          <w:position w:val="11"/>
          <w:sz w:val="16"/>
          <w:u w:val="single" w:color="231F20"/>
        </w:rPr>
        <w:t> </w:t>
      </w:r>
      <w:r>
        <w:rPr>
          <w:rFonts w:ascii="MathJax_SansSerif" w:hAnsi="MathJax_SansSerif"/>
          <w:color w:val="231F20"/>
          <w:position w:val="11"/>
          <w:sz w:val="16"/>
          <w:u w:val="single" w:color="231F20"/>
        </w:rPr>
        <w:t>—</w:t>
      </w:r>
      <w:r>
        <w:rPr>
          <w:rFonts w:ascii="MathJax_SansSerif" w:hAnsi="MathJax_SansSerif"/>
          <w:color w:val="231F20"/>
          <w:spacing w:val="-5"/>
          <w:position w:val="11"/>
          <w:sz w:val="16"/>
          <w:u w:val="single" w:color="231F20"/>
        </w:rPr>
        <w:t> </w:t>
      </w:r>
      <w:r>
        <w:rPr>
          <w:i/>
          <w:color w:val="231F20"/>
          <w:spacing w:val="-4"/>
          <w:position w:val="11"/>
          <w:sz w:val="16"/>
          <w:u w:val="single" w:color="231F20"/>
        </w:rPr>
        <w:t>LMIN</w:t>
      </w:r>
      <w:r>
        <w:rPr>
          <w:rFonts w:ascii="Arial" w:hAnsi="Arial"/>
          <w:i/>
          <w:color w:val="231F20"/>
          <w:spacing w:val="-4"/>
          <w:position w:val="11"/>
          <w:sz w:val="16"/>
          <w:u w:val="single" w:color="231F20"/>
        </w:rPr>
        <w:t>λ</w:t>
      </w:r>
      <w:r>
        <w:rPr>
          <w:rFonts w:ascii="Arial" w:hAnsi="Arial"/>
          <w:i/>
          <w:color w:val="231F20"/>
          <w:position w:val="11"/>
          <w:sz w:val="16"/>
          <w:u w:val="single" w:color="231F20"/>
        </w:rPr>
        <w:tab/>
      </w:r>
      <w:r>
        <w:rPr>
          <w:i/>
          <w:color w:val="231F20"/>
          <w:w w:val="90"/>
          <w:sz w:val="16"/>
          <w:u w:val="none"/>
        </w:rPr>
        <w:t>x</w:t>
      </w:r>
      <w:r>
        <w:rPr>
          <w:i/>
          <w:color w:val="231F20"/>
          <w:spacing w:val="-4"/>
          <w:sz w:val="16"/>
          <w:u w:val="none"/>
        </w:rPr>
        <w:t> </w:t>
      </w:r>
      <w:r>
        <w:rPr>
          <w:rFonts w:ascii="MathJax_SansSerif" w:hAnsi="MathJax_SansSerif"/>
          <w:color w:val="231F20"/>
          <w:w w:val="90"/>
          <w:sz w:val="16"/>
          <w:u w:val="none"/>
        </w:rPr>
        <w:t>(</w:t>
      </w:r>
      <w:r>
        <w:rPr>
          <w:i/>
          <w:color w:val="231F20"/>
          <w:w w:val="90"/>
          <w:sz w:val="16"/>
          <w:u w:val="none"/>
        </w:rPr>
        <w:t>DN</w:t>
      </w:r>
      <w:r>
        <w:rPr>
          <w:i/>
          <w:color w:val="231F20"/>
          <w:spacing w:val="6"/>
          <w:sz w:val="16"/>
          <w:u w:val="none"/>
        </w:rPr>
        <w:t> </w:t>
      </w:r>
      <w:r>
        <w:rPr>
          <w:rFonts w:ascii="MathJax_SansSerif" w:hAnsi="MathJax_SansSerif"/>
          <w:color w:val="231F20"/>
          <w:w w:val="90"/>
          <w:sz w:val="16"/>
          <w:u w:val="none"/>
        </w:rPr>
        <w:t>—</w:t>
      </w:r>
      <w:r>
        <w:rPr>
          <w:rFonts w:ascii="MathJax_SansSerif" w:hAnsi="MathJax_SansSerif"/>
          <w:color w:val="231F20"/>
          <w:spacing w:val="1"/>
          <w:sz w:val="16"/>
          <w:u w:val="none"/>
        </w:rPr>
        <w:t> </w:t>
      </w:r>
      <w:r>
        <w:rPr>
          <w:i/>
          <w:color w:val="231F20"/>
          <w:w w:val="90"/>
          <w:sz w:val="16"/>
          <w:u w:val="none"/>
        </w:rPr>
        <w:t>QCALMIN</w:t>
      </w:r>
      <w:r>
        <w:rPr>
          <w:rFonts w:ascii="MathJax_SansSerif" w:hAnsi="MathJax_SansSerif"/>
          <w:color w:val="231F20"/>
          <w:w w:val="90"/>
          <w:sz w:val="16"/>
          <w:u w:val="none"/>
        </w:rPr>
        <w:t>)</w:t>
      </w:r>
      <w:r>
        <w:rPr>
          <w:rFonts w:ascii="MathJax_SansSerif" w:hAnsi="MathJax_SansSerif"/>
          <w:color w:val="231F20"/>
          <w:spacing w:val="-5"/>
          <w:w w:val="90"/>
          <w:sz w:val="16"/>
          <w:u w:val="none"/>
        </w:rPr>
        <w:t> </w:t>
      </w:r>
      <w:r>
        <w:rPr>
          <w:rFonts w:ascii="MathJax_SansSerif" w:hAnsi="MathJax_SansSerif"/>
          <w:color w:val="231F20"/>
          <w:w w:val="90"/>
          <w:sz w:val="16"/>
          <w:u w:val="none"/>
        </w:rPr>
        <w:t>+</w:t>
      </w:r>
      <w:r>
        <w:rPr>
          <w:rFonts w:ascii="MathJax_SansSerif" w:hAnsi="MathJax_SansSerif"/>
          <w:color w:val="231F20"/>
          <w:spacing w:val="-5"/>
          <w:w w:val="90"/>
          <w:sz w:val="16"/>
          <w:u w:val="none"/>
        </w:rPr>
        <w:t> </w:t>
      </w:r>
      <w:r>
        <w:rPr>
          <w:i/>
          <w:color w:val="231F20"/>
          <w:spacing w:val="-4"/>
          <w:w w:val="90"/>
          <w:sz w:val="16"/>
          <w:u w:val="none"/>
        </w:rPr>
        <w:t>LMIN</w:t>
      </w:r>
      <w:r>
        <w:rPr>
          <w:rFonts w:ascii="Arial" w:hAnsi="Arial"/>
          <w:i/>
          <w:color w:val="231F20"/>
          <w:spacing w:val="-4"/>
          <w:w w:val="90"/>
          <w:sz w:val="16"/>
          <w:u w:val="none"/>
        </w:rPr>
        <w:t>λ</w:t>
      </w:r>
      <w:r>
        <w:rPr>
          <w:rFonts w:ascii="Arial" w:hAnsi="Arial"/>
          <w:i/>
          <w:color w:val="231F20"/>
          <w:sz w:val="16"/>
          <w:u w:val="none"/>
        </w:rPr>
        <w:tab/>
      </w:r>
      <w:r>
        <w:rPr>
          <w:rFonts w:ascii="MathJax_SansSerif" w:hAnsi="MathJax_SansSerif"/>
          <w:color w:val="231F20"/>
          <w:spacing w:val="-5"/>
          <w:sz w:val="16"/>
          <w:u w:val="none"/>
        </w:rPr>
        <w:t>(</w:t>
      </w:r>
      <w:r>
        <w:rPr>
          <w:color w:val="231F20"/>
          <w:spacing w:val="-5"/>
          <w:sz w:val="16"/>
          <w:u w:val="none"/>
        </w:rPr>
        <w:t>4</w:t>
      </w:r>
      <w:r>
        <w:rPr>
          <w:rFonts w:ascii="MathJax_SansSerif" w:hAnsi="MathJax_SansSerif"/>
          <w:color w:val="231F20"/>
          <w:spacing w:val="-5"/>
          <w:sz w:val="16"/>
          <w:u w:val="none"/>
        </w:rPr>
        <w:t>)</w:t>
      </w:r>
    </w:p>
    <w:p>
      <w:pPr>
        <w:spacing w:line="148" w:lineRule="exact" w:before="0"/>
        <w:ind w:left="482" w:right="0" w:firstLine="0"/>
        <w:jc w:val="left"/>
        <w:rPr>
          <w:i/>
          <w:sz w:val="16"/>
        </w:rPr>
      </w:pPr>
      <w:r>
        <w:rPr>
          <w:i/>
          <w:color w:val="231F20"/>
          <w:w w:val="85"/>
          <w:sz w:val="16"/>
        </w:rPr>
        <w:t>QCALMAX</w:t>
      </w:r>
      <w:r>
        <w:rPr>
          <w:i/>
          <w:color w:val="231F20"/>
          <w:spacing w:val="13"/>
          <w:sz w:val="16"/>
        </w:rPr>
        <w:t> </w:t>
      </w:r>
      <w:r>
        <w:rPr>
          <w:rFonts w:ascii="MathJax_SansSerif" w:hAnsi="MathJax_SansSerif"/>
          <w:color w:val="231F20"/>
          <w:w w:val="85"/>
          <w:sz w:val="16"/>
        </w:rPr>
        <w:t>—</w:t>
      </w:r>
      <w:r>
        <w:rPr>
          <w:rFonts w:ascii="MathJax_SansSerif" w:hAnsi="MathJax_SansSerif"/>
          <w:color w:val="231F20"/>
          <w:spacing w:val="7"/>
          <w:sz w:val="16"/>
        </w:rPr>
        <w:t> </w:t>
      </w:r>
      <w:r>
        <w:rPr>
          <w:i/>
          <w:color w:val="231F20"/>
          <w:spacing w:val="-2"/>
          <w:w w:val="85"/>
          <w:sz w:val="16"/>
        </w:rPr>
        <w:t>QCALMIN</w:t>
      </w:r>
    </w:p>
    <w:p>
      <w:pPr>
        <w:pStyle w:val="BodyText"/>
        <w:spacing w:before="6"/>
        <w:rPr>
          <w:i/>
        </w:rPr>
      </w:pPr>
    </w:p>
    <w:p>
      <w:pPr>
        <w:pStyle w:val="BodyText"/>
        <w:spacing w:before="1"/>
        <w:ind w:left="103"/>
      </w:pPr>
      <w:r>
        <w:rPr>
          <w:color w:val="231F20"/>
          <w:spacing w:val="-2"/>
          <w:w w:val="105"/>
        </w:rPr>
        <w:t>where:</w:t>
      </w:r>
    </w:p>
    <w:p>
      <w:pPr>
        <w:pStyle w:val="BodyText"/>
        <w:spacing w:before="28"/>
        <w:ind w:left="342"/>
      </w:pPr>
      <w:r>
        <w:rPr>
          <w:color w:val="231F20"/>
        </w:rPr>
        <w:t>QCLA</w:t>
      </w:r>
      <w:r>
        <w:rPr>
          <w:color w:val="231F20"/>
          <w:spacing w:val="-3"/>
        </w:rPr>
        <w:t> </w:t>
      </w:r>
      <w:r>
        <w:rPr>
          <w:color w:val="231F20"/>
        </w:rPr>
        <w:t>=</w:t>
      </w:r>
      <w:r>
        <w:rPr>
          <w:color w:val="231F20"/>
          <w:spacing w:val="1"/>
        </w:rPr>
        <w:t> </w:t>
      </w:r>
      <w:r>
        <w:rPr>
          <w:color w:val="231F20"/>
        </w:rPr>
        <w:t>quantized calibrated</w:t>
      </w:r>
      <w:r>
        <w:rPr>
          <w:color w:val="231F20"/>
          <w:spacing w:val="1"/>
        </w:rPr>
        <w:t> </w:t>
      </w:r>
      <w:r>
        <w:rPr>
          <w:color w:val="231F20"/>
        </w:rPr>
        <w:t>pixel value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Digital</w:t>
      </w:r>
      <w:r>
        <w:rPr>
          <w:color w:val="231F20"/>
          <w:spacing w:val="-2"/>
        </w:rPr>
        <w:t> </w:t>
      </w:r>
      <w:r>
        <w:rPr>
          <w:color w:val="231F20"/>
        </w:rPr>
        <w:t>Number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(DN).</w:t>
      </w:r>
    </w:p>
    <w:p>
      <w:pPr>
        <w:pStyle w:val="BodyText"/>
        <w:spacing w:line="256" w:lineRule="auto"/>
        <w:ind w:left="103" w:firstLine="239"/>
      </w:pPr>
      <w:r>
        <w:rPr>
          <w:color w:val="231F20"/>
          <w:w w:val="105"/>
        </w:rPr>
        <w:t>LMIN</w:t>
      </w:r>
      <w:r>
        <w:rPr>
          <w:rFonts w:ascii="Verdana" w:hAnsi="Verdana"/>
          <w:color w:val="231F20"/>
          <w:w w:val="105"/>
        </w:rPr>
        <w:t>λ</w:t>
      </w:r>
      <w:r>
        <w:rPr>
          <w:rFonts w:ascii="Verdana" w:hAnsi="Verdana"/>
          <w:color w:val="231F20"/>
          <w:spacing w:val="-15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10"/>
          <w:w w:val="125"/>
        </w:rPr>
        <w:t> </w:t>
      </w:r>
      <w:r>
        <w:rPr>
          <w:color w:val="231F20"/>
          <w:w w:val="105"/>
        </w:rPr>
        <w:t>spectral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radiance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scaled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QCALMIN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watts/(meter squared*ster* </w:t>
      </w:r>
      <w:r>
        <w:rPr>
          <w:rFonts w:ascii="Verdana" w:hAnsi="Verdana"/>
          <w:color w:val="231F20"/>
          <w:w w:val="105"/>
        </w:rPr>
        <w:t>μ</w:t>
      </w:r>
      <w:r>
        <w:rPr>
          <w:color w:val="231F20"/>
          <w:w w:val="105"/>
        </w:rPr>
        <w:t>m).</w:t>
      </w:r>
    </w:p>
    <w:p>
      <w:pPr>
        <w:spacing w:after="0" w:line="256" w:lineRule="auto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5" w:space="193"/>
            <w:col w:w="5292"/>
          </w:cols>
        </w:sectPr>
      </w:pPr>
    </w:p>
    <w:p>
      <w:pPr>
        <w:spacing w:line="175" w:lineRule="auto" w:before="8"/>
        <w:ind w:left="103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5872">
                <wp:simplePos x="0" y="0"/>
                <wp:positionH relativeFrom="page">
                  <wp:posOffset>848156</wp:posOffset>
                </wp:positionH>
                <wp:positionV relativeFrom="paragraph">
                  <wp:posOffset>134864</wp:posOffset>
                </wp:positionV>
                <wp:extent cx="379095" cy="4445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3790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9095" h="4445">
                              <a:moveTo>
                                <a:pt x="37871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78714" y="4319"/>
                              </a:lnTo>
                              <a:lnTo>
                                <a:pt x="3787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6.783997pt;margin-top:10.619266pt;width:29.82pt;height:.34015pt;mso-position-horizontal-relative:page;mso-position-vertical-relative:paragraph;z-index:-16260608" id="docshape18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w w:val="90"/>
          <w:position w:val="-10"/>
          <w:sz w:val="16"/>
        </w:rPr>
        <w:t>NDVI</w:t>
      </w:r>
      <w:r>
        <w:rPr>
          <w:i/>
          <w:color w:val="231F20"/>
          <w:spacing w:val="-3"/>
          <w:position w:val="-10"/>
          <w:sz w:val="16"/>
        </w:rPr>
        <w:t> </w:t>
      </w:r>
      <w:r>
        <w:rPr>
          <w:rFonts w:ascii="MathJax_SansSerif" w:hAnsi="MathJax_SansSerif"/>
          <w:color w:val="231F20"/>
          <w:w w:val="90"/>
          <w:position w:val="-10"/>
          <w:sz w:val="16"/>
        </w:rPr>
        <w:t>=</w:t>
      </w:r>
      <w:r>
        <w:rPr>
          <w:rFonts w:ascii="MathJax_SansSerif" w:hAnsi="MathJax_SansSerif"/>
          <w:color w:val="231F20"/>
          <w:spacing w:val="24"/>
          <w:position w:val="-10"/>
          <w:sz w:val="16"/>
        </w:rPr>
        <w:t> </w:t>
      </w:r>
      <w:r>
        <w:rPr>
          <w:i/>
          <w:color w:val="231F20"/>
          <w:w w:val="90"/>
          <w:sz w:val="16"/>
        </w:rPr>
        <w:t>NIR</w:t>
      </w:r>
      <w:r>
        <w:rPr>
          <w:i/>
          <w:color w:val="231F20"/>
          <w:spacing w:val="-2"/>
          <w:sz w:val="16"/>
        </w:rPr>
        <w:t> </w:t>
      </w:r>
      <w:r>
        <w:rPr>
          <w:rFonts w:ascii="MathJax_SansSerif" w:hAnsi="MathJax_SansSerif"/>
          <w:color w:val="231F20"/>
          <w:w w:val="90"/>
          <w:sz w:val="16"/>
        </w:rPr>
        <w:t>—</w:t>
      </w:r>
      <w:r>
        <w:rPr>
          <w:rFonts w:ascii="MathJax_SansSerif" w:hAnsi="MathJax_SansSerif"/>
          <w:color w:val="231F20"/>
          <w:spacing w:val="-4"/>
          <w:sz w:val="16"/>
        </w:rPr>
        <w:t> </w:t>
      </w:r>
      <w:r>
        <w:rPr>
          <w:i/>
          <w:color w:val="231F20"/>
          <w:spacing w:val="-10"/>
          <w:w w:val="90"/>
          <w:sz w:val="16"/>
        </w:rPr>
        <w:t>R</w:t>
      </w:r>
    </w:p>
    <w:p>
      <w:pPr>
        <w:spacing w:line="147" w:lineRule="exact" w:before="0"/>
        <w:ind w:left="707" w:right="0" w:firstLine="0"/>
        <w:jc w:val="left"/>
        <w:rPr>
          <w:i/>
          <w:sz w:val="16"/>
        </w:rPr>
      </w:pPr>
      <w:r>
        <w:rPr>
          <w:i/>
          <w:color w:val="231F20"/>
          <w:spacing w:val="-2"/>
          <w:w w:val="90"/>
          <w:sz w:val="16"/>
        </w:rPr>
        <w:t>NIR</w:t>
      </w:r>
      <w:r>
        <w:rPr>
          <w:i/>
          <w:color w:val="231F20"/>
          <w:spacing w:val="-4"/>
          <w:w w:val="90"/>
          <w:sz w:val="16"/>
        </w:rPr>
        <w:t> </w:t>
      </w:r>
      <w:r>
        <w:rPr>
          <w:rFonts w:ascii="MathJax_SansSerif"/>
          <w:color w:val="231F20"/>
          <w:spacing w:val="-2"/>
          <w:w w:val="90"/>
          <w:sz w:val="16"/>
        </w:rPr>
        <w:t>+</w:t>
      </w:r>
      <w:r>
        <w:rPr>
          <w:rFonts w:ascii="MathJax_SansSerif"/>
          <w:color w:val="231F20"/>
          <w:spacing w:val="-3"/>
          <w:w w:val="90"/>
          <w:sz w:val="16"/>
        </w:rPr>
        <w:t> </w:t>
      </w:r>
      <w:r>
        <w:rPr>
          <w:i/>
          <w:color w:val="231F20"/>
          <w:spacing w:val="-10"/>
          <w:w w:val="90"/>
          <w:sz w:val="16"/>
        </w:rPr>
        <w:t>R</w:t>
      </w:r>
    </w:p>
    <w:p>
      <w:pPr>
        <w:spacing w:before="108"/>
        <w:ind w:left="103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rFonts w:ascii="MathJax_SansSerif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1</w:t>
      </w:r>
      <w:r>
        <w:rPr>
          <w:rFonts w:ascii="MathJax_SansSerif"/>
          <w:color w:val="231F20"/>
          <w:spacing w:val="-5"/>
          <w:w w:val="110"/>
          <w:sz w:val="16"/>
        </w:rPr>
        <w:t>)</w:t>
      </w:r>
    </w:p>
    <w:p>
      <w:pPr>
        <w:pStyle w:val="BodyText"/>
        <w:spacing w:line="256" w:lineRule="auto" w:before="12"/>
        <w:ind w:left="103" w:firstLine="239"/>
      </w:pPr>
      <w:r>
        <w:rPr/>
        <w:br w:type="column"/>
      </w:r>
      <w:r>
        <w:rPr>
          <w:color w:val="231F20"/>
        </w:rPr>
        <w:t>LMAX</w:t>
      </w:r>
      <w:r>
        <w:rPr>
          <w:rFonts w:ascii="Verdana" w:hAnsi="Verdana"/>
          <w:color w:val="231F20"/>
        </w:rPr>
        <w:t>λ </w:t>
      </w:r>
      <w:r>
        <w:rPr>
          <w:color w:val="231F20"/>
        </w:rPr>
        <w:t>= spectral radiance scaled to QCALMAX in watts/(meter</w:t>
      </w:r>
      <w:r>
        <w:rPr>
          <w:color w:val="231F20"/>
          <w:w w:val="105"/>
        </w:rPr>
        <w:t> squared*ster* </w:t>
      </w:r>
      <w:r>
        <w:rPr>
          <w:rFonts w:ascii="Verdana" w:hAnsi="Verdana"/>
          <w:color w:val="231F20"/>
          <w:w w:val="105"/>
        </w:rPr>
        <w:t>μ</w:t>
      </w:r>
      <w:r>
        <w:rPr>
          <w:color w:val="231F20"/>
          <w:w w:val="105"/>
        </w:rPr>
        <w:t>m).</w:t>
      </w:r>
    </w:p>
    <w:p>
      <w:pPr>
        <w:pStyle w:val="BodyText"/>
        <w:spacing w:before="13"/>
        <w:ind w:left="342"/>
      </w:pPr>
      <w:r>
        <w:rPr>
          <w:color w:val="231F20"/>
          <w:spacing w:val="-2"/>
        </w:rPr>
        <w:t>QCALMIN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=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minimum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quantized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calibrated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pixel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value</w:t>
      </w:r>
      <w:r>
        <w:rPr>
          <w:color w:val="231F20"/>
        </w:rPr>
        <w:t> </w:t>
      </w:r>
      <w:r>
        <w:rPr>
          <w:color w:val="231F20"/>
          <w:spacing w:val="-2"/>
        </w:rPr>
        <w:t>correspond-</w:t>
      </w:r>
    </w:p>
    <w:p>
      <w:pPr>
        <w:spacing w:after="0"/>
        <w:sectPr>
          <w:type w:val="continuous"/>
          <w:pgSz w:w="11910" w:h="15880"/>
          <w:pgMar w:header="693" w:footer="592" w:top="640" w:bottom="280" w:left="660" w:right="600"/>
          <w:cols w:num="3" w:equalWidth="0">
            <w:col w:w="1313" w:space="3494"/>
            <w:col w:w="358" w:space="194"/>
            <w:col w:w="5291"/>
          </w:cols>
        </w:sectPr>
      </w:pPr>
    </w:p>
    <w:p>
      <w:pPr>
        <w:pStyle w:val="BodyText"/>
        <w:spacing w:line="276" w:lineRule="auto" w:before="25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NDVI</w:t>
      </w:r>
      <w:r>
        <w:rPr>
          <w:color w:val="231F20"/>
          <w:spacing w:val="-1"/>
        </w:rPr>
        <w:t> </w:t>
      </w:r>
      <w:r>
        <w:rPr>
          <w:color w:val="231F20"/>
        </w:rPr>
        <w:t>scale</w:t>
      </w:r>
      <w:r>
        <w:rPr>
          <w:color w:val="231F20"/>
          <w:spacing w:val="-1"/>
        </w:rPr>
        <w:t> </w:t>
      </w:r>
      <w:r>
        <w:rPr>
          <w:color w:val="231F20"/>
        </w:rPr>
        <w:t>spans</w:t>
      </w:r>
      <w:r>
        <w:rPr>
          <w:color w:val="231F20"/>
          <w:spacing w:val="-3"/>
        </w:rPr>
        <w:t> </w:t>
      </w:r>
      <w:r>
        <w:rPr>
          <w:color w:val="231F20"/>
        </w:rPr>
        <w:t>from</w:t>
      </w:r>
      <w:r>
        <w:rPr>
          <w:color w:val="231F20"/>
          <w:spacing w:val="-3"/>
        </w:rPr>
        <w:t> </w:t>
      </w:r>
      <w:r>
        <w:rPr>
          <w:rFonts w:ascii="Klaudia" w:hAnsi="Klaudia"/>
          <w:color w:val="231F20"/>
        </w:rPr>
        <w:t>−</w:t>
      </w:r>
      <w:r>
        <w:rPr>
          <w:color w:val="231F20"/>
        </w:rPr>
        <w:t>1.0 to</w:t>
      </w:r>
      <w:r>
        <w:rPr>
          <w:color w:val="231F20"/>
          <w:spacing w:val="-1"/>
        </w:rPr>
        <w:t> </w:t>
      </w:r>
      <w:r>
        <w:rPr>
          <w:color w:val="231F20"/>
        </w:rPr>
        <w:t>1.0.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healthy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dense</w:t>
      </w:r>
      <w:r>
        <w:rPr>
          <w:color w:val="231F20"/>
          <w:spacing w:val="-1"/>
        </w:rPr>
        <w:t> </w:t>
      </w:r>
      <w:r>
        <w:rPr>
          <w:color w:val="231F20"/>
        </w:rPr>
        <w:t>vege-</w:t>
      </w:r>
      <w:r>
        <w:rPr>
          <w:color w:val="231F20"/>
          <w:w w:val="105"/>
        </w:rPr>
        <w:t> tation,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NDVI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values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always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0.2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0.9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25">
        <w:r>
          <w:rPr>
            <w:color w:val="2E3092"/>
            <w:w w:val="105"/>
          </w:rPr>
          <w:t>Bustos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and</w:t>
        </w:r>
      </w:hyperlink>
      <w:r>
        <w:rPr>
          <w:color w:val="2E3092"/>
          <w:w w:val="105"/>
        </w:rPr>
        <w:t> </w:t>
      </w:r>
      <w:hyperlink w:history="true" w:anchor="_bookmark25">
        <w:r>
          <w:rPr>
            <w:color w:val="2E3092"/>
            <w:spacing w:val="-2"/>
            <w:w w:val="105"/>
          </w:rPr>
          <w:t>Meza,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spacing w:val="-2"/>
            <w:w w:val="105"/>
          </w:rPr>
          <w:t>2015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Vegetation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such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rock,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water,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barren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plains,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other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hand,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represented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values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less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0.1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30">
        <w:r>
          <w:rPr>
            <w:color w:val="2E3092"/>
            <w:spacing w:val="-2"/>
            <w:w w:val="105"/>
          </w:rPr>
          <w:t>Fu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and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Burgher,</w:t>
        </w:r>
      </w:hyperlink>
      <w:r>
        <w:rPr>
          <w:color w:val="2E3092"/>
          <w:spacing w:val="40"/>
          <w:w w:val="105"/>
        </w:rPr>
        <w:t> </w:t>
      </w:r>
      <w:hyperlink w:history="true" w:anchor="_bookmark30">
        <w:r>
          <w:rPr>
            <w:color w:val="2E3092"/>
            <w:spacing w:val="-2"/>
            <w:w w:val="105"/>
          </w:rPr>
          <w:t>2015</w:t>
        </w:r>
      </w:hyperlink>
      <w:r>
        <w:rPr>
          <w:color w:val="231F20"/>
          <w:spacing w:val="-2"/>
          <w:w w:val="105"/>
        </w:rPr>
        <w:t>).</w:t>
      </w:r>
    </w:p>
    <w:p>
      <w:pPr>
        <w:pStyle w:val="BodyText"/>
        <w:spacing w:before="22"/>
      </w:pPr>
    </w:p>
    <w:p>
      <w:pPr>
        <w:pStyle w:val="ListParagraph"/>
        <w:numPr>
          <w:ilvl w:val="2"/>
          <w:numId w:val="1"/>
        </w:numPr>
        <w:tabs>
          <w:tab w:pos="498" w:val="left" w:leader="none"/>
        </w:tabs>
        <w:spacing w:line="240" w:lineRule="auto" w:before="0" w:after="0"/>
        <w:ind w:left="498" w:right="0" w:hanging="395"/>
        <w:jc w:val="both"/>
        <w:rPr>
          <w:i/>
          <w:sz w:val="16"/>
        </w:rPr>
      </w:pPr>
      <w:bookmarkStart w:name="2.5.2. Modified normalized difference wa" w:id="23"/>
      <w:bookmarkEnd w:id="23"/>
      <w:r>
        <w:rPr/>
      </w:r>
      <w:bookmarkStart w:name="_bookmark9" w:id="24"/>
      <w:bookmarkEnd w:id="24"/>
      <w:r>
        <w:rPr/>
      </w:r>
      <w:r>
        <w:rPr>
          <w:i/>
          <w:color w:val="231F20"/>
          <w:spacing w:val="-6"/>
          <w:sz w:val="16"/>
        </w:rPr>
        <w:t>Modi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ed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normalized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6"/>
          <w:sz w:val="16"/>
        </w:rPr>
        <w:t>difference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6"/>
          <w:sz w:val="16"/>
        </w:rPr>
        <w:t>water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6"/>
          <w:sz w:val="16"/>
        </w:rPr>
        <w:t>index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6"/>
          <w:sz w:val="16"/>
        </w:rPr>
        <w:t>(MNDWI)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</w:rPr>
        <w:t>When modelling</w:t>
      </w:r>
      <w:r>
        <w:rPr>
          <w:color w:val="231F20"/>
          <w:spacing w:val="-2"/>
        </w:rPr>
        <w:t> </w:t>
      </w:r>
      <w:r>
        <w:rPr>
          <w:color w:val="231F20"/>
        </w:rPr>
        <w:t>the thermal environment, the</w:t>
      </w:r>
      <w:r>
        <w:rPr>
          <w:color w:val="231F20"/>
          <w:spacing w:val="-2"/>
        </w:rPr>
        <w:t> </w:t>
      </w:r>
      <w:r>
        <w:rPr>
          <w:color w:val="231F20"/>
        </w:rPr>
        <w:t>MNDWI is assigned</w:t>
      </w:r>
      <w:r>
        <w:rPr>
          <w:color w:val="231F20"/>
          <w:spacing w:val="40"/>
        </w:rPr>
        <w:t> </w:t>
      </w:r>
      <w:r>
        <w:rPr>
          <w:color w:val="231F20"/>
        </w:rPr>
        <w:t>to represent water areas, which typically display notable variations in</w:t>
      </w:r>
      <w:r>
        <w:rPr>
          <w:color w:val="231F20"/>
          <w:spacing w:val="40"/>
        </w:rPr>
        <w:t> </w:t>
      </w:r>
      <w:r>
        <w:rPr>
          <w:color w:val="231F20"/>
        </w:rPr>
        <w:t>thermal</w:t>
      </w:r>
      <w:r>
        <w:rPr>
          <w:color w:val="231F20"/>
          <w:spacing w:val="-7"/>
        </w:rPr>
        <w:t> </w:t>
      </w:r>
      <w:r>
        <w:rPr>
          <w:color w:val="231F20"/>
        </w:rPr>
        <w:t>characteristics</w:t>
      </w:r>
      <w:r>
        <w:rPr>
          <w:color w:val="231F20"/>
          <w:spacing w:val="-6"/>
        </w:rPr>
        <w:t> </w:t>
      </w:r>
      <w:r>
        <w:rPr>
          <w:color w:val="231F20"/>
        </w:rPr>
        <w:t>(</w:t>
      </w:r>
      <w:hyperlink w:history="true" w:anchor="_bookmark37">
        <w:r>
          <w:rPr>
            <w:color w:val="2E3092"/>
          </w:rPr>
          <w:t>Xu,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37">
        <w:r>
          <w:rPr>
            <w:color w:val="2E3092"/>
          </w:rPr>
          <w:t>Zhifeng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Jianjun,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for-</w:t>
      </w:r>
      <w:r>
        <w:rPr>
          <w:color w:val="231F20"/>
          <w:spacing w:val="40"/>
        </w:rPr>
        <w:t> </w:t>
      </w:r>
      <w:r>
        <w:rPr>
          <w:color w:val="231F20"/>
        </w:rPr>
        <w:t>mula</w:t>
      </w:r>
      <w:r>
        <w:rPr>
          <w:color w:val="231F20"/>
          <w:spacing w:val="5"/>
        </w:rPr>
        <w:t> </w:t>
      </w:r>
      <w:r>
        <w:rPr>
          <w:color w:val="231F20"/>
        </w:rPr>
        <w:t>was</w:t>
      </w:r>
      <w:r>
        <w:rPr>
          <w:color w:val="231F20"/>
          <w:spacing w:val="3"/>
        </w:rPr>
        <w:t> </w:t>
      </w:r>
      <w:r>
        <w:rPr>
          <w:color w:val="231F20"/>
        </w:rPr>
        <w:t>developed</w:t>
      </w:r>
      <w:r>
        <w:rPr>
          <w:color w:val="231F20"/>
          <w:spacing w:val="5"/>
        </w:rPr>
        <w:t> </w:t>
      </w:r>
      <w:r>
        <w:rPr>
          <w:color w:val="231F20"/>
        </w:rPr>
        <w:t>using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green</w:t>
      </w:r>
      <w:r>
        <w:rPr>
          <w:color w:val="231F20"/>
          <w:spacing w:val="4"/>
        </w:rPr>
        <w:t> </w:t>
      </w:r>
      <w:r>
        <w:rPr>
          <w:color w:val="231F20"/>
        </w:rPr>
        <w:t>band</w:t>
      </w:r>
      <w:r>
        <w:rPr>
          <w:color w:val="231F20"/>
          <w:spacing w:val="3"/>
        </w:rPr>
        <w:t> </w:t>
      </w:r>
      <w:r>
        <w:rPr>
          <w:color w:val="231F20"/>
        </w:rPr>
        <w:t>(band</w:t>
      </w:r>
      <w:r>
        <w:rPr>
          <w:color w:val="231F20"/>
          <w:spacing w:val="5"/>
        </w:rPr>
        <w:t> </w:t>
      </w:r>
      <w:r>
        <w:rPr>
          <w:color w:val="231F20"/>
        </w:rPr>
        <w:t>2</w:t>
      </w:r>
      <w:r>
        <w:rPr>
          <w:color w:val="231F20"/>
          <w:spacing w:val="5"/>
        </w:rPr>
        <w:t> </w:t>
      </w:r>
      <w:r>
        <w:rPr>
          <w:color w:val="231F20"/>
        </w:rPr>
        <w:t>for</w:t>
      </w:r>
      <w:r>
        <w:rPr>
          <w:color w:val="231F20"/>
          <w:spacing w:val="3"/>
        </w:rPr>
        <w:t> </w:t>
      </w:r>
      <w:r>
        <w:rPr>
          <w:color w:val="231F20"/>
        </w:rPr>
        <w:t>landsat</w:t>
      </w:r>
      <w:r>
        <w:rPr>
          <w:color w:val="231F20"/>
          <w:spacing w:val="3"/>
        </w:rPr>
        <w:t> </w:t>
      </w:r>
      <w:r>
        <w:rPr>
          <w:color w:val="231F20"/>
        </w:rPr>
        <w:t>5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color w:val="231F20"/>
          <w:spacing w:val="-5"/>
        </w:rPr>
        <w:t>7,</w:t>
      </w:r>
    </w:p>
    <w:p>
      <w:pPr>
        <w:pStyle w:val="BodyText"/>
        <w:spacing w:before="102"/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0" w:id="25"/>
      <w:bookmarkEnd w:id="25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Remote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sensing data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study.</w:t>
      </w:r>
    </w:p>
    <w:p>
      <w:pPr>
        <w:pStyle w:val="BodyText"/>
        <w:spacing w:before="14"/>
        <w:ind w:left="103"/>
      </w:pPr>
      <w:r>
        <w:rPr/>
        <w:br w:type="column"/>
      </w:r>
      <w:r>
        <w:rPr>
          <w:color w:val="231F20"/>
          <w:spacing w:val="-2"/>
        </w:rPr>
        <w:t>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LMIN</w:t>
      </w:r>
      <w:r>
        <w:rPr>
          <w:rFonts w:ascii="Verdana" w:hAnsi="Verdana"/>
          <w:color w:val="231F20"/>
          <w:spacing w:val="-2"/>
        </w:rPr>
        <w:t>λ</w:t>
      </w:r>
      <w:r>
        <w:rPr>
          <w:rFonts w:ascii="Verdana" w:hAnsi="Verdana"/>
          <w:color w:val="231F20"/>
          <w:spacing w:val="-1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4"/>
        </w:rPr>
        <w:t> </w:t>
      </w:r>
      <w:r>
        <w:rPr>
          <w:color w:val="231F20"/>
          <w:spacing w:val="-5"/>
        </w:rPr>
        <w:t>DN.</w:t>
      </w:r>
    </w:p>
    <w:p>
      <w:pPr>
        <w:pStyle w:val="BodyText"/>
        <w:spacing w:line="259" w:lineRule="auto" w:before="27"/>
        <w:ind w:left="103" w:right="162" w:firstLine="239"/>
        <w:jc w:val="both"/>
      </w:pPr>
      <w:r>
        <w:rPr>
          <w:color w:val="231F20"/>
          <w:w w:val="105"/>
        </w:rPr>
        <w:t>QCALMAX</w:t>
      </w:r>
      <w:r>
        <w:rPr>
          <w:color w:val="231F20"/>
          <w:w w:val="105"/>
        </w:rPr>
        <w:t> </w:t>
      </w:r>
      <w:r>
        <w:rPr>
          <w:color w:val="231F20"/>
          <w:w w:val="125"/>
        </w:rPr>
        <w:t>=</w:t>
      </w:r>
      <w:r>
        <w:rPr>
          <w:color w:val="231F20"/>
          <w:w w:val="125"/>
        </w:rPr>
        <w:t> </w:t>
      </w:r>
      <w:r>
        <w:rPr>
          <w:color w:val="231F20"/>
          <w:w w:val="105"/>
        </w:rPr>
        <w:t>maximum</w:t>
      </w:r>
      <w:r>
        <w:rPr>
          <w:color w:val="231F20"/>
          <w:w w:val="105"/>
        </w:rPr>
        <w:t> quantized</w:t>
      </w:r>
      <w:r>
        <w:rPr>
          <w:color w:val="231F20"/>
          <w:w w:val="105"/>
        </w:rPr>
        <w:t> calibrated</w:t>
      </w:r>
      <w:r>
        <w:rPr>
          <w:color w:val="231F20"/>
          <w:w w:val="105"/>
        </w:rPr>
        <w:t> pixel</w:t>
      </w:r>
      <w:r>
        <w:rPr>
          <w:color w:val="231F20"/>
          <w:w w:val="105"/>
        </w:rPr>
        <w:t> value</w:t>
      </w:r>
      <w:r>
        <w:rPr>
          <w:color w:val="231F20"/>
          <w:w w:val="105"/>
        </w:rPr>
        <w:t> corre- sponding to LMAX</w:t>
      </w:r>
      <w:r>
        <w:rPr>
          <w:rFonts w:ascii="Verdana" w:hAnsi="Verdana"/>
          <w:color w:val="231F20"/>
          <w:w w:val="105"/>
        </w:rPr>
        <w:t>λ</w:t>
      </w:r>
      <w:r>
        <w:rPr>
          <w:rFonts w:ascii="Verdana" w:hAnsi="Verdana"/>
          <w:color w:val="231F20"/>
          <w:spacing w:val="-13"/>
          <w:w w:val="105"/>
        </w:rPr>
        <w:t> </w:t>
      </w:r>
      <w:r>
        <w:rPr>
          <w:color w:val="231F20"/>
          <w:w w:val="105"/>
        </w:rPr>
        <w:t>in DN </w:t>
      </w:r>
      <w:r>
        <w:rPr>
          <w:color w:val="231F20"/>
          <w:w w:val="125"/>
        </w:rPr>
        <w:t>=</w:t>
      </w:r>
      <w:r>
        <w:rPr>
          <w:color w:val="231F20"/>
          <w:spacing w:val="-1"/>
          <w:w w:val="125"/>
        </w:rPr>
        <w:t> </w:t>
      </w:r>
      <w:r>
        <w:rPr>
          <w:color w:val="231F20"/>
          <w:w w:val="105"/>
        </w:rPr>
        <w:t>255.</w:t>
      </w:r>
    </w:p>
    <w:p>
      <w:pPr>
        <w:pStyle w:val="BodyText"/>
        <w:spacing w:line="276" w:lineRule="auto" w:before="10"/>
        <w:ind w:left="103" w:right="158" w:firstLine="239"/>
        <w:jc w:val="both"/>
      </w:pP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Landsat</w:t>
      </w:r>
      <w:r>
        <w:rPr>
          <w:color w:val="231F20"/>
          <w:spacing w:val="-10"/>
        </w:rPr>
        <w:t> </w:t>
      </w:r>
      <w:r>
        <w:rPr>
          <w:color w:val="231F20"/>
        </w:rPr>
        <w:t>8,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mono</w:t>
      </w:r>
      <w:r>
        <w:rPr>
          <w:color w:val="231F20"/>
          <w:spacing w:val="-10"/>
        </w:rPr>
        <w:t> </w:t>
      </w:r>
      <w:r>
        <w:rPr>
          <w:color w:val="231F20"/>
        </w:rPr>
        <w:t>window</w:t>
      </w:r>
      <w:r>
        <w:rPr>
          <w:color w:val="231F20"/>
          <w:spacing w:val="-8"/>
        </w:rPr>
        <w:t> </w:t>
      </w:r>
      <w:r>
        <w:rPr>
          <w:color w:val="231F20"/>
        </w:rPr>
        <w:t>algorithm</w:t>
      </w:r>
      <w:r>
        <w:rPr>
          <w:color w:val="231F20"/>
          <w:spacing w:val="-8"/>
        </w:rPr>
        <w:t> </w:t>
      </w:r>
      <w:r>
        <w:rPr>
          <w:color w:val="231F20"/>
        </w:rPr>
        <w:t>(MWA)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also</w:t>
      </w:r>
      <w:r>
        <w:rPr>
          <w:color w:val="231F20"/>
          <w:spacing w:val="-7"/>
        </w:rPr>
        <w:t> </w:t>
      </w:r>
      <w:r>
        <w:rPr>
          <w:color w:val="231F20"/>
        </w:rPr>
        <w:t>applied</w:t>
      </w:r>
      <w:r>
        <w:rPr>
          <w:color w:val="231F20"/>
          <w:spacing w:val="40"/>
        </w:rPr>
        <w:t> </w:t>
      </w:r>
      <w:r>
        <w:rPr>
          <w:color w:val="231F20"/>
        </w:rPr>
        <w:t>to estimate the LST as used by other experts (</w:t>
      </w:r>
      <w:hyperlink w:history="true" w:anchor="_bookmark27">
        <w:r>
          <w:rPr>
            <w:color w:val="2E3092"/>
          </w:rPr>
          <w:t>Aik et al., 2020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Sahana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  <w:spacing w:val="-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2016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4"/>
        </w:rPr>
        <w:t> </w:t>
      </w:r>
      <w:hyperlink w:history="true" w:anchor="_bookmark28">
        <w:r>
          <w:rPr>
            <w:color w:val="2E3092"/>
            <w:spacing w:val="-2"/>
          </w:rPr>
          <w:t>Atitar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and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Sobrino,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2009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Landsat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8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TIRS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Digital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Num-</w:t>
      </w:r>
      <w:r>
        <w:rPr>
          <w:color w:val="231F20"/>
          <w:spacing w:val="40"/>
        </w:rPr>
        <w:t> </w:t>
      </w:r>
      <w:r>
        <w:rPr>
          <w:color w:val="231F20"/>
        </w:rPr>
        <w:t>bers</w:t>
      </w:r>
      <w:r>
        <w:rPr>
          <w:color w:val="231F20"/>
          <w:spacing w:val="36"/>
        </w:rPr>
        <w:t> </w:t>
      </w:r>
      <w:r>
        <w:rPr>
          <w:color w:val="231F20"/>
        </w:rPr>
        <w:t>(DNs)</w:t>
      </w:r>
      <w:r>
        <w:rPr>
          <w:color w:val="231F20"/>
          <w:spacing w:val="37"/>
        </w:rPr>
        <w:t> </w:t>
      </w:r>
      <w:r>
        <w:rPr>
          <w:color w:val="231F20"/>
        </w:rPr>
        <w:t>for</w:t>
      </w:r>
      <w:r>
        <w:rPr>
          <w:color w:val="231F20"/>
          <w:spacing w:val="36"/>
        </w:rPr>
        <w:t> </w:t>
      </w:r>
      <w:r>
        <w:rPr>
          <w:color w:val="231F20"/>
        </w:rPr>
        <w:t>band</w:t>
      </w:r>
      <w:r>
        <w:rPr>
          <w:color w:val="231F20"/>
          <w:spacing w:val="36"/>
        </w:rPr>
        <w:t> </w:t>
      </w:r>
      <w:r>
        <w:rPr>
          <w:color w:val="231F20"/>
        </w:rPr>
        <w:t>10</w:t>
      </w:r>
      <w:r>
        <w:rPr>
          <w:color w:val="231F20"/>
          <w:spacing w:val="37"/>
        </w:rPr>
        <w:t> </w:t>
      </w:r>
      <w:r>
        <w:rPr>
          <w:color w:val="231F20"/>
        </w:rPr>
        <w:t>were</w:t>
      </w:r>
      <w:r>
        <w:rPr>
          <w:color w:val="231F20"/>
          <w:spacing w:val="3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35"/>
        </w:rPr>
        <w:t> </w:t>
      </w:r>
      <w:r>
        <w:rPr>
          <w:color w:val="231F20"/>
        </w:rPr>
        <w:t>converted</w:t>
      </w:r>
      <w:r>
        <w:rPr>
          <w:color w:val="231F20"/>
          <w:spacing w:val="37"/>
        </w:rPr>
        <w:t> </w:t>
      </w:r>
      <w:r>
        <w:rPr>
          <w:color w:val="231F20"/>
        </w:rPr>
        <w:t>into</w:t>
      </w:r>
      <w:r>
        <w:rPr>
          <w:color w:val="231F20"/>
          <w:spacing w:val="35"/>
        </w:rPr>
        <w:t> </w:t>
      </w:r>
      <w:r>
        <w:rPr>
          <w:color w:val="231F20"/>
        </w:rPr>
        <w:t>spectral</w:t>
      </w:r>
      <w:r>
        <w:rPr>
          <w:color w:val="231F20"/>
          <w:spacing w:val="36"/>
        </w:rPr>
        <w:t> </w:t>
      </w:r>
      <w:r>
        <w:rPr>
          <w:color w:val="231F20"/>
        </w:rPr>
        <w:t>radiance</w:t>
      </w:r>
      <w:r>
        <w:rPr>
          <w:color w:val="231F20"/>
          <w:spacing w:val="40"/>
        </w:rPr>
        <w:t> </w:t>
      </w:r>
      <w:r>
        <w:rPr>
          <w:color w:val="231F20"/>
        </w:rPr>
        <w:t>(Eq. </w:t>
      </w:r>
      <w:hyperlink w:history="true" w:anchor="_bookmark9">
        <w:r>
          <w:rPr>
            <w:color w:val="2E3092"/>
          </w:rPr>
          <w:t>(5)</w:t>
        </w:r>
      </w:hyperlink>
      <w:r>
        <w:rPr>
          <w:color w:val="231F20"/>
        </w:rPr>
        <w:t>).</w:t>
      </w:r>
    </w:p>
    <w:p>
      <w:pPr>
        <w:tabs>
          <w:tab w:pos="4910" w:val="left" w:leader="none"/>
        </w:tabs>
        <w:spacing w:before="123"/>
        <w:ind w:left="103" w:right="0" w:firstLine="0"/>
        <w:jc w:val="left"/>
        <w:rPr>
          <w:rFonts w:ascii="MathJax_SansSerif" w:hAnsi="MathJax_SansSerif"/>
          <w:sz w:val="16"/>
        </w:rPr>
      </w:pPr>
      <w:r>
        <w:rPr>
          <w:i/>
          <w:color w:val="231F20"/>
          <w:spacing w:val="-8"/>
          <w:sz w:val="16"/>
        </w:rPr>
        <w:t>L</w:t>
      </w:r>
      <w:r>
        <w:rPr>
          <w:rFonts w:ascii="Arial" w:hAnsi="Arial"/>
          <w:i/>
          <w:color w:val="231F20"/>
          <w:spacing w:val="-8"/>
          <w:sz w:val="16"/>
        </w:rPr>
        <w:t>λ</w:t>
      </w:r>
      <w:r>
        <w:rPr>
          <w:rFonts w:ascii="Arial" w:hAnsi="Arial"/>
          <w:i/>
          <w:color w:val="231F20"/>
          <w:spacing w:val="-4"/>
          <w:sz w:val="16"/>
        </w:rPr>
        <w:t> </w:t>
      </w:r>
      <w:r>
        <w:rPr>
          <w:rFonts w:ascii="MathJax_SansSerif" w:hAnsi="MathJax_SansSerif"/>
          <w:color w:val="231F20"/>
          <w:spacing w:val="-8"/>
          <w:sz w:val="16"/>
        </w:rPr>
        <w:t>=</w:t>
      </w:r>
      <w:r>
        <w:rPr>
          <w:rFonts w:ascii="MathJax_SansSerif" w:hAnsi="MathJax_SansSerif"/>
          <w:color w:val="231F20"/>
          <w:spacing w:val="2"/>
          <w:sz w:val="16"/>
        </w:rPr>
        <w:t> </w:t>
      </w:r>
      <w:r>
        <w:rPr>
          <w:rFonts w:ascii="MathJax_SansSerif" w:hAnsi="MathJax_SansSerif"/>
          <w:color w:val="231F20"/>
          <w:spacing w:val="-8"/>
          <w:sz w:val="16"/>
        </w:rPr>
        <w:t>(</w:t>
      </w:r>
      <w:r>
        <w:rPr>
          <w:i/>
          <w:color w:val="231F20"/>
          <w:spacing w:val="-8"/>
          <w:sz w:val="16"/>
        </w:rPr>
        <w:t>ML</w:t>
      </w:r>
      <w:r>
        <w:rPr>
          <w:rFonts w:ascii="Klaudia" w:hAnsi="Klaudia"/>
          <w:color w:val="231F20"/>
          <w:spacing w:val="-8"/>
          <w:sz w:val="16"/>
        </w:rPr>
        <w:t>∗</w:t>
      </w:r>
      <w:r>
        <w:rPr>
          <w:i/>
          <w:color w:val="231F20"/>
          <w:spacing w:val="-8"/>
          <w:sz w:val="16"/>
        </w:rPr>
        <w:t>QCal</w:t>
      </w:r>
      <w:r>
        <w:rPr>
          <w:rFonts w:ascii="MathJax_SansSerif" w:hAnsi="MathJax_SansSerif"/>
          <w:color w:val="231F20"/>
          <w:spacing w:val="-8"/>
          <w:sz w:val="16"/>
        </w:rPr>
        <w:t>)</w:t>
      </w:r>
      <w:r>
        <w:rPr>
          <w:rFonts w:ascii="MathJax_SansSerif" w:hAnsi="MathJax_SansSerif"/>
          <w:color w:val="231F20"/>
          <w:spacing w:val="-5"/>
          <w:sz w:val="16"/>
        </w:rPr>
        <w:t> </w:t>
      </w:r>
      <w:r>
        <w:rPr>
          <w:rFonts w:ascii="MathJax_SansSerif" w:hAnsi="MathJax_SansSerif"/>
          <w:color w:val="231F20"/>
          <w:spacing w:val="-8"/>
          <w:sz w:val="16"/>
        </w:rPr>
        <w:t>+</w:t>
      </w:r>
      <w:r>
        <w:rPr>
          <w:rFonts w:ascii="MathJax_SansSerif" w:hAnsi="MathJax_SansSerif"/>
          <w:color w:val="231F20"/>
          <w:spacing w:val="-4"/>
          <w:sz w:val="16"/>
        </w:rPr>
        <w:t> </w:t>
      </w:r>
      <w:r>
        <w:rPr>
          <w:i/>
          <w:color w:val="231F20"/>
          <w:spacing w:val="-8"/>
          <w:sz w:val="16"/>
        </w:rPr>
        <w:t>AL</w:t>
      </w:r>
      <w:r>
        <w:rPr>
          <w:i/>
          <w:color w:val="231F20"/>
          <w:sz w:val="16"/>
        </w:rPr>
        <w:tab/>
      </w:r>
      <w:r>
        <w:rPr>
          <w:rFonts w:ascii="MathJax_SansSerif" w:hAns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5</w:t>
      </w:r>
      <w:r>
        <w:rPr>
          <w:rFonts w:ascii="MathJax_SansSerif" w:hAnsi="MathJax_SansSerif"/>
          <w:color w:val="231F20"/>
          <w:spacing w:val="-5"/>
          <w:sz w:val="16"/>
        </w:rPr>
        <w:t>)</w:t>
      </w:r>
    </w:p>
    <w:p>
      <w:pPr>
        <w:pStyle w:val="BodyText"/>
        <w:spacing w:before="42"/>
        <w:rPr>
          <w:rFonts w:ascii="MathJax_SansSerif"/>
        </w:rPr>
      </w:pPr>
    </w:p>
    <w:p>
      <w:pPr>
        <w:pStyle w:val="BodyText"/>
        <w:spacing w:before="1"/>
        <w:ind w:left="103"/>
      </w:pPr>
      <w:r>
        <w:rPr>
          <w:color w:val="231F20"/>
          <w:spacing w:val="-2"/>
          <w:w w:val="105"/>
        </w:rPr>
        <w:t>where;</w:t>
      </w:r>
    </w:p>
    <w:p>
      <w:pPr>
        <w:pStyle w:val="BodyText"/>
        <w:spacing w:before="18"/>
        <w:ind w:left="342"/>
      </w:pPr>
      <w:r>
        <w:rPr>
          <w:i/>
          <w:color w:val="231F20"/>
        </w:rPr>
        <w:t>L</w:t>
      </w:r>
      <w:r>
        <w:rPr>
          <w:rFonts w:ascii="Arial" w:hAnsi="Arial"/>
          <w:i/>
          <w:color w:val="231F20"/>
        </w:rPr>
        <w:t>λ</w:t>
      </w:r>
      <w:r>
        <w:rPr>
          <w:rFonts w:ascii="Arial" w:hAnsi="Arial"/>
          <w:i/>
          <w:color w:val="231F20"/>
          <w:spacing w:val="42"/>
        </w:rPr>
        <w:t> </w:t>
      </w:r>
      <w:r>
        <w:rPr>
          <w:color w:val="231F20"/>
        </w:rPr>
        <w:t>is</w:t>
      </w:r>
      <w:r>
        <w:rPr>
          <w:color w:val="231F20"/>
          <w:spacing w:val="49"/>
        </w:rPr>
        <w:t> </w:t>
      </w:r>
      <w:r>
        <w:rPr>
          <w:color w:val="231F20"/>
        </w:rPr>
        <w:t>Top</w:t>
      </w:r>
      <w:r>
        <w:rPr>
          <w:color w:val="231F20"/>
          <w:spacing w:val="50"/>
        </w:rPr>
        <w:t> </w:t>
      </w:r>
      <w:r>
        <w:rPr>
          <w:color w:val="231F20"/>
        </w:rPr>
        <w:t>of</w:t>
      </w:r>
      <w:r>
        <w:rPr>
          <w:color w:val="231F20"/>
          <w:spacing w:val="48"/>
        </w:rPr>
        <w:t> </w:t>
      </w:r>
      <w:r>
        <w:rPr>
          <w:color w:val="231F20"/>
        </w:rPr>
        <w:t>Atmosphere</w:t>
      </w:r>
      <w:r>
        <w:rPr>
          <w:color w:val="231F20"/>
          <w:spacing w:val="47"/>
        </w:rPr>
        <w:t> </w:t>
      </w:r>
      <w:r>
        <w:rPr>
          <w:color w:val="231F20"/>
        </w:rPr>
        <w:t>(TOA)</w:t>
      </w:r>
      <w:r>
        <w:rPr>
          <w:color w:val="231F20"/>
          <w:spacing w:val="48"/>
        </w:rPr>
        <w:t> </w:t>
      </w:r>
      <w:r>
        <w:rPr>
          <w:color w:val="231F20"/>
        </w:rPr>
        <w:t>spectral</w:t>
      </w:r>
      <w:r>
        <w:rPr>
          <w:color w:val="231F20"/>
          <w:spacing w:val="50"/>
        </w:rPr>
        <w:t> </w:t>
      </w:r>
      <w:r>
        <w:rPr>
          <w:color w:val="231F20"/>
        </w:rPr>
        <w:t>radiance</w:t>
      </w:r>
      <w:r>
        <w:rPr>
          <w:color w:val="231F20"/>
          <w:spacing w:val="47"/>
        </w:rPr>
        <w:t> </w:t>
      </w:r>
      <w:r>
        <w:rPr>
          <w:color w:val="231F20"/>
        </w:rPr>
        <w:t>(Wm</w:t>
      </w:r>
      <w:r>
        <w:rPr>
          <w:rFonts w:ascii="Klaudia" w:hAnsi="Klaudia"/>
          <w:color w:val="231F20"/>
          <w:vertAlign w:val="superscript"/>
        </w:rPr>
        <w:t>−</w:t>
      </w:r>
      <w:r>
        <w:rPr>
          <w:color w:val="231F20"/>
          <w:vertAlign w:val="superscript"/>
        </w:rPr>
        <w:t>2</w:t>
      </w:r>
      <w:r>
        <w:rPr>
          <w:color w:val="231F20"/>
          <w:spacing w:val="48"/>
          <w:vertAlign w:val="baseline"/>
        </w:rPr>
        <w:t> </w:t>
      </w:r>
      <w:r>
        <w:rPr>
          <w:color w:val="231F20"/>
          <w:spacing w:val="-4"/>
          <w:vertAlign w:val="baseline"/>
        </w:rPr>
        <w:t>sr</w:t>
      </w:r>
      <w:r>
        <w:rPr>
          <w:rFonts w:ascii="Klaudia" w:hAnsi="Klaudia"/>
          <w:color w:val="231F20"/>
          <w:spacing w:val="-4"/>
          <w:vertAlign w:val="superscript"/>
        </w:rPr>
        <w:t>−</w:t>
      </w:r>
      <w:r>
        <w:rPr>
          <w:color w:val="231F20"/>
          <w:spacing w:val="-4"/>
          <w:vertAlign w:val="superscript"/>
        </w:rPr>
        <w:t>1</w:t>
      </w:r>
    </w:p>
    <w:p>
      <w:pPr>
        <w:pStyle w:val="BodyText"/>
        <w:spacing w:before="12"/>
        <w:ind w:left="103"/>
      </w:pPr>
      <w:r>
        <w:rPr>
          <w:rFonts w:ascii="Verdana" w:hAnsi="Verdana"/>
          <w:color w:val="231F20"/>
          <w:spacing w:val="-2"/>
          <w:w w:val="125"/>
        </w:rPr>
        <w:t>μ</w:t>
      </w:r>
      <w:r>
        <w:rPr>
          <w:color w:val="231F20"/>
          <w:spacing w:val="-2"/>
          <w:w w:val="125"/>
        </w:rPr>
        <w:t>m</w:t>
      </w:r>
      <w:r>
        <w:rPr>
          <w:rFonts w:ascii="Klaudia" w:hAnsi="Klaudia"/>
          <w:color w:val="231F20"/>
          <w:spacing w:val="-2"/>
          <w:w w:val="125"/>
          <w:vertAlign w:val="superscript"/>
        </w:rPr>
        <w:t>−</w:t>
      </w:r>
      <w:r>
        <w:rPr>
          <w:color w:val="231F20"/>
          <w:spacing w:val="-2"/>
          <w:w w:val="125"/>
          <w:vertAlign w:val="superscript"/>
        </w:rPr>
        <w:t>1</w:t>
      </w:r>
      <w:r>
        <w:rPr>
          <w:color w:val="231F20"/>
          <w:spacing w:val="-2"/>
          <w:w w:val="125"/>
          <w:vertAlign w:val="baseline"/>
        </w:rPr>
        <w:t>).</w:t>
      </w:r>
    </w:p>
    <w:p>
      <w:pPr>
        <w:pStyle w:val="BodyText"/>
        <w:spacing w:before="22"/>
        <w:ind w:left="342"/>
      </w:pPr>
      <w:r>
        <w:rPr>
          <w:i/>
          <w:color w:val="231F20"/>
          <w:spacing w:val="-2"/>
        </w:rPr>
        <w:t>ML</w:t>
      </w:r>
      <w:r>
        <w:rPr>
          <w:i/>
          <w:color w:val="231F20"/>
          <w:spacing w:val="-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Band-speci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multiplicative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rescaling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factor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metadata</w:t>
      </w:r>
    </w:p>
    <w:p>
      <w:pPr>
        <w:spacing w:after="0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3"/>
            <w:col w:w="5291"/>
          </w:cols>
        </w:sect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3"/>
        <w:gridCol w:w="891"/>
        <w:gridCol w:w="790"/>
        <w:gridCol w:w="933"/>
        <w:gridCol w:w="662"/>
        <w:gridCol w:w="981"/>
        <w:gridCol w:w="5411"/>
      </w:tblGrid>
      <w:tr>
        <w:trPr>
          <w:trHeight w:val="433" w:hRule="atLeast"/>
        </w:trPr>
        <w:tc>
          <w:tcPr>
            <w:tcW w:w="76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40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Satellite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</w:t>
            </w:r>
          </w:p>
        </w:tc>
        <w:tc>
          <w:tcPr>
            <w:tcW w:w="89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40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Path/Row</w:t>
            </w:r>
          </w:p>
        </w:tc>
        <w:tc>
          <w:tcPr>
            <w:tcW w:w="79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40"/>
              <w:ind w:right="10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Sensor</w:t>
            </w:r>
          </w:p>
        </w:tc>
        <w:tc>
          <w:tcPr>
            <w:tcW w:w="93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40"/>
              <w:ind w:left="149" w:right="46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Resolution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(m)</w:t>
            </w:r>
          </w:p>
        </w:tc>
        <w:tc>
          <w:tcPr>
            <w:tcW w:w="66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40"/>
              <w:ind w:left="166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No</w:t>
            </w:r>
            <w:r>
              <w:rPr>
                <w:color w:val="231F20"/>
                <w:spacing w:val="-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bands</w:t>
            </w:r>
          </w:p>
        </w:tc>
        <w:tc>
          <w:tcPr>
            <w:tcW w:w="98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line="302" w:lineRule="auto" w:before="40"/>
              <w:ind w:left="14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Date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Acquisitions</w:t>
            </w:r>
          </w:p>
        </w:tc>
        <w:tc>
          <w:tcPr>
            <w:tcW w:w="5411" w:type="dxa"/>
          </w:tcPr>
          <w:p>
            <w:pPr>
              <w:pStyle w:val="TableParagraph"/>
              <w:spacing w:before="21"/>
              <w:ind w:left="338"/>
              <w:rPr>
                <w:sz w:val="16"/>
              </w:rPr>
            </w:pPr>
            <w:r>
              <w:rPr>
                <w:color w:val="231F20"/>
                <w:spacing w:val="-6"/>
                <w:sz w:val="16"/>
              </w:rPr>
              <w:t>(RADIANCE_MULT_BAND</w:t>
            </w:r>
            <w:r>
              <w:rPr>
                <w:color w:val="231F20"/>
                <w:spacing w:val="1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x,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where</w:t>
            </w:r>
            <w:r>
              <w:rPr>
                <w:color w:val="231F20"/>
                <w:spacing w:val="6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x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is</w:t>
            </w:r>
            <w:r>
              <w:rPr>
                <w:color w:val="231F20"/>
                <w:spacing w:val="5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number</w:t>
            </w:r>
            <w:r>
              <w:rPr>
                <w:color w:val="231F20"/>
                <w:spacing w:val="5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of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bands).</w:t>
            </w:r>
          </w:p>
          <w:p>
            <w:pPr>
              <w:pStyle w:val="TableParagraph"/>
              <w:spacing w:line="171" w:lineRule="exact" w:before="24"/>
              <w:ind w:left="577"/>
              <w:rPr>
                <w:sz w:val="16"/>
              </w:rPr>
            </w:pPr>
            <w:r>
              <w:rPr>
                <w:i/>
                <w:color w:val="231F20"/>
                <w:sz w:val="16"/>
              </w:rPr>
              <w:t>AL</w:t>
            </w:r>
            <w:r>
              <w:rPr>
                <w:i/>
                <w:color w:val="231F20"/>
                <w:spacing w:val="19"/>
                <w:sz w:val="16"/>
              </w:rPr>
              <w:t> </w:t>
            </w:r>
            <w:r>
              <w:rPr>
                <w:color w:val="231F20"/>
                <w:sz w:val="16"/>
              </w:rPr>
              <w:t>is</w:t>
            </w:r>
            <w:r>
              <w:rPr>
                <w:color w:val="231F20"/>
                <w:spacing w:val="21"/>
                <w:sz w:val="16"/>
              </w:rPr>
              <w:t> </w:t>
            </w:r>
            <w:r>
              <w:rPr>
                <w:color w:val="231F20"/>
                <w:sz w:val="16"/>
              </w:rPr>
              <w:t>a</w:t>
            </w:r>
            <w:r>
              <w:rPr>
                <w:color w:val="231F20"/>
                <w:spacing w:val="18"/>
                <w:sz w:val="16"/>
              </w:rPr>
              <w:t> </w:t>
            </w:r>
            <w:r>
              <w:rPr>
                <w:color w:val="231F20"/>
                <w:sz w:val="16"/>
              </w:rPr>
              <w:t>band-speci</w:t>
            </w:r>
            <w:r>
              <w:rPr>
                <w:rFonts w:ascii="Times New Roman"/>
                <w:color w:val="231F20"/>
                <w:sz w:val="16"/>
              </w:rPr>
              <w:t>fi</w:t>
            </w:r>
            <w:r>
              <w:rPr>
                <w:color w:val="231F20"/>
                <w:sz w:val="16"/>
              </w:rPr>
              <w:t>c</w:t>
            </w:r>
            <w:r>
              <w:rPr>
                <w:color w:val="231F20"/>
                <w:spacing w:val="18"/>
                <w:sz w:val="16"/>
              </w:rPr>
              <w:t> </w:t>
            </w:r>
            <w:r>
              <w:rPr>
                <w:color w:val="231F20"/>
                <w:sz w:val="16"/>
              </w:rPr>
              <w:t>additive</w:t>
            </w:r>
            <w:r>
              <w:rPr>
                <w:color w:val="231F20"/>
                <w:spacing w:val="21"/>
                <w:sz w:val="16"/>
              </w:rPr>
              <w:t> </w:t>
            </w:r>
            <w:r>
              <w:rPr>
                <w:color w:val="231F20"/>
                <w:sz w:val="16"/>
              </w:rPr>
              <w:t>rescaling</w:t>
            </w:r>
            <w:r>
              <w:rPr>
                <w:color w:val="231F20"/>
                <w:spacing w:val="20"/>
                <w:sz w:val="16"/>
              </w:rPr>
              <w:t> </w:t>
            </w:r>
            <w:r>
              <w:rPr>
                <w:color w:val="231F20"/>
                <w:sz w:val="16"/>
              </w:rPr>
              <w:t>factor</w:t>
            </w:r>
            <w:r>
              <w:rPr>
                <w:color w:val="231F20"/>
                <w:spacing w:val="19"/>
                <w:sz w:val="16"/>
              </w:rPr>
              <w:t> </w:t>
            </w:r>
            <w:r>
              <w:rPr>
                <w:color w:val="231F20"/>
                <w:sz w:val="16"/>
              </w:rPr>
              <w:t>from</w:t>
            </w:r>
            <w:r>
              <w:rPr>
                <w:color w:val="231F20"/>
                <w:spacing w:val="21"/>
                <w:sz w:val="16"/>
              </w:rPr>
              <w:t> </w:t>
            </w:r>
            <w:r>
              <w:rPr>
                <w:color w:val="231F20"/>
                <w:sz w:val="16"/>
              </w:rPr>
              <w:t>the</w:t>
            </w:r>
            <w:r>
              <w:rPr>
                <w:color w:val="231F20"/>
                <w:spacing w:val="18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metadata</w:t>
            </w:r>
          </w:p>
        </w:tc>
      </w:tr>
      <w:tr>
        <w:trPr>
          <w:trHeight w:val="535" w:hRule="atLeast"/>
        </w:trPr>
        <w:tc>
          <w:tcPr>
            <w:tcW w:w="76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302" w:lineRule="auto" w:before="40"/>
              <w:ind w:left="238" w:right="194" w:hanging="1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Landsat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5</w:t>
            </w:r>
          </w:p>
          <w:p>
            <w:pPr>
              <w:pStyle w:val="TableParagraph"/>
              <w:spacing w:line="135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Landsat</w:t>
            </w:r>
          </w:p>
        </w:tc>
        <w:tc>
          <w:tcPr>
            <w:tcW w:w="89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0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170/53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170/53</w:t>
            </w:r>
          </w:p>
        </w:tc>
        <w:tc>
          <w:tcPr>
            <w:tcW w:w="79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0"/>
              <w:ind w:left="148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TM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ind w:left="148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ETM+</w:t>
            </w:r>
          </w:p>
        </w:tc>
        <w:tc>
          <w:tcPr>
            <w:tcW w:w="93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0"/>
              <w:ind w:left="14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662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0"/>
              <w:ind w:left="166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ind w:left="166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98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40"/>
              <w:ind w:left="149"/>
              <w:rPr>
                <w:sz w:val="12"/>
              </w:rPr>
            </w:pPr>
            <w:r>
              <w:rPr>
                <w:color w:val="231F20"/>
                <w:w w:val="115"/>
                <w:sz w:val="12"/>
              </w:rPr>
              <w:t>12-01-</w:t>
            </w:r>
            <w:r>
              <w:rPr>
                <w:color w:val="231F20"/>
                <w:spacing w:val="-4"/>
                <w:w w:val="115"/>
                <w:sz w:val="12"/>
              </w:rPr>
              <w:t>1990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ind w:left="14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20-02-</w:t>
            </w:r>
            <w:r>
              <w:rPr>
                <w:color w:val="231F20"/>
                <w:spacing w:val="-4"/>
                <w:w w:val="105"/>
                <w:sz w:val="12"/>
              </w:rPr>
              <w:t>2003</w:t>
            </w:r>
          </w:p>
        </w:tc>
        <w:tc>
          <w:tcPr>
            <w:tcW w:w="5411" w:type="dxa"/>
          </w:tcPr>
          <w:p>
            <w:pPr>
              <w:pStyle w:val="TableParagraph"/>
              <w:spacing w:before="6"/>
              <w:ind w:left="338"/>
              <w:rPr>
                <w:sz w:val="16"/>
              </w:rPr>
            </w:pPr>
            <w:r>
              <w:rPr>
                <w:color w:val="231F20"/>
                <w:spacing w:val="-6"/>
                <w:sz w:val="16"/>
              </w:rPr>
              <w:t>(RADIANCE_ADD_BAND_x,</w:t>
            </w:r>
            <w:r>
              <w:rPr>
                <w:color w:val="231F20"/>
                <w:spacing w:val="1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where</w:t>
            </w:r>
            <w:r>
              <w:rPr>
                <w:color w:val="231F20"/>
                <w:spacing w:val="5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x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is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the</w:t>
            </w:r>
            <w:r>
              <w:rPr>
                <w:color w:val="231F20"/>
                <w:spacing w:val="4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band</w:t>
            </w:r>
            <w:r>
              <w:rPr>
                <w:color w:val="231F20"/>
                <w:spacing w:val="3"/>
                <w:sz w:val="16"/>
              </w:rPr>
              <w:t> </w:t>
            </w:r>
            <w:r>
              <w:rPr>
                <w:color w:val="231F20"/>
                <w:spacing w:val="-6"/>
                <w:sz w:val="16"/>
              </w:rPr>
              <w:t>number).</w:t>
            </w:r>
          </w:p>
          <w:p>
            <w:pPr>
              <w:pStyle w:val="TableParagraph"/>
              <w:spacing w:before="27"/>
              <w:ind w:left="577"/>
              <w:rPr>
                <w:sz w:val="16"/>
              </w:rPr>
            </w:pPr>
            <w:r>
              <w:rPr>
                <w:i/>
                <w:color w:val="231F20"/>
                <w:spacing w:val="-2"/>
                <w:sz w:val="16"/>
              </w:rPr>
              <w:t>QCal</w:t>
            </w:r>
            <w:r>
              <w:rPr>
                <w:i/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is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quantized</w:t>
            </w:r>
            <w:r>
              <w:rPr>
                <w:color w:val="231F20"/>
                <w:spacing w:val="-4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and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calibrated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standard</w:t>
            </w:r>
            <w:r>
              <w:rPr>
                <w:color w:val="231F20"/>
                <w:spacing w:val="-3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product</w:t>
            </w:r>
            <w:r>
              <w:rPr>
                <w:color w:val="231F20"/>
                <w:spacing w:val="-5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pixel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pacing w:val="-2"/>
                <w:sz w:val="16"/>
              </w:rPr>
              <w:t>values</w:t>
            </w:r>
            <w:r>
              <w:rPr>
                <w:color w:val="231F20"/>
                <w:spacing w:val="-1"/>
                <w:sz w:val="16"/>
              </w:rPr>
              <w:t> </w:t>
            </w:r>
            <w:r>
              <w:rPr>
                <w:color w:val="231F20"/>
                <w:spacing w:val="-4"/>
                <w:sz w:val="16"/>
              </w:rPr>
              <w:t>(DN).</w:t>
            </w:r>
          </w:p>
        </w:tc>
      </w:tr>
      <w:tr>
        <w:trPr>
          <w:trHeight w:val="318" w:hRule="atLeast"/>
        </w:trPr>
        <w:tc>
          <w:tcPr>
            <w:tcW w:w="763" w:type="dxa"/>
          </w:tcPr>
          <w:p>
            <w:pPr>
              <w:pStyle w:val="TableParagraph"/>
              <w:spacing w:before="4"/>
              <w:ind w:left="238"/>
              <w:rPr>
                <w:sz w:val="12"/>
              </w:rPr>
            </w:pPr>
            <w:bookmarkStart w:name="2.5.4.2. Step II. Conversion to temperat" w:id="26"/>
            <w:bookmarkEnd w:id="26"/>
            <w:r>
              <w:rPr/>
            </w: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  <w:p>
            <w:pPr>
              <w:pStyle w:val="TableParagraph"/>
              <w:spacing w:line="123" w:lineRule="exact" w:before="34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Landsat</w:t>
            </w:r>
          </w:p>
        </w:tc>
        <w:tc>
          <w:tcPr>
            <w:tcW w:w="891" w:type="dxa"/>
          </w:tcPr>
          <w:p>
            <w:pPr>
              <w:pStyle w:val="TableParagraph"/>
              <w:spacing w:before="38"/>
              <w:rPr>
                <w:sz w:val="12"/>
              </w:rPr>
            </w:pPr>
          </w:p>
          <w:p>
            <w:pPr>
              <w:pStyle w:val="TableParagraph"/>
              <w:spacing w:line="123" w:lineRule="exact"/>
              <w:ind w:left="17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170/53</w:t>
            </w:r>
          </w:p>
        </w:tc>
        <w:tc>
          <w:tcPr>
            <w:tcW w:w="790" w:type="dxa"/>
          </w:tcPr>
          <w:p>
            <w:pPr>
              <w:pStyle w:val="TableParagraph"/>
              <w:spacing w:before="38"/>
              <w:rPr>
                <w:sz w:val="12"/>
              </w:rPr>
            </w:pPr>
          </w:p>
          <w:p>
            <w:pPr>
              <w:pStyle w:val="TableParagraph"/>
              <w:spacing w:line="123" w:lineRule="exact"/>
              <w:ind w:left="100" w:right="101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OLI/TIRS</w:t>
            </w:r>
          </w:p>
        </w:tc>
        <w:tc>
          <w:tcPr>
            <w:tcW w:w="933" w:type="dxa"/>
          </w:tcPr>
          <w:p>
            <w:pPr>
              <w:pStyle w:val="TableParagraph"/>
              <w:spacing w:before="38"/>
              <w:rPr>
                <w:sz w:val="12"/>
              </w:rPr>
            </w:pPr>
          </w:p>
          <w:p>
            <w:pPr>
              <w:pStyle w:val="TableParagraph"/>
              <w:spacing w:line="123" w:lineRule="exact"/>
              <w:ind w:left="14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</w:t>
            </w:r>
          </w:p>
        </w:tc>
        <w:tc>
          <w:tcPr>
            <w:tcW w:w="662" w:type="dxa"/>
          </w:tcPr>
          <w:p>
            <w:pPr>
              <w:pStyle w:val="TableParagraph"/>
              <w:spacing w:before="38"/>
              <w:rPr>
                <w:sz w:val="12"/>
              </w:rPr>
            </w:pPr>
          </w:p>
          <w:p>
            <w:pPr>
              <w:pStyle w:val="TableParagraph"/>
              <w:spacing w:line="123" w:lineRule="exact"/>
              <w:ind w:left="166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</w:t>
            </w:r>
          </w:p>
        </w:tc>
        <w:tc>
          <w:tcPr>
            <w:tcW w:w="981" w:type="dxa"/>
          </w:tcPr>
          <w:p>
            <w:pPr>
              <w:pStyle w:val="TableParagraph"/>
              <w:spacing w:before="38"/>
              <w:rPr>
                <w:sz w:val="12"/>
              </w:rPr>
            </w:pPr>
          </w:p>
          <w:p>
            <w:pPr>
              <w:pStyle w:val="TableParagraph"/>
              <w:spacing w:line="123" w:lineRule="exact"/>
              <w:ind w:left="14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11-02-</w:t>
            </w:r>
            <w:r>
              <w:rPr>
                <w:color w:val="231F20"/>
                <w:spacing w:val="-4"/>
                <w:w w:val="110"/>
                <w:sz w:val="12"/>
              </w:rPr>
              <w:t>2020</w:t>
            </w:r>
          </w:p>
        </w:tc>
        <w:tc>
          <w:tcPr>
            <w:tcW w:w="5411" w:type="dxa"/>
          </w:tcPr>
          <w:p>
            <w:pPr>
              <w:pStyle w:val="TableParagraph"/>
              <w:spacing w:before="83"/>
              <w:ind w:right="46"/>
              <w:jc w:val="right"/>
              <w:rPr>
                <w:sz w:val="16"/>
              </w:rPr>
            </w:pPr>
            <w:r>
              <w:rPr>
                <w:i/>
                <w:color w:val="231F20"/>
                <w:spacing w:val="-4"/>
                <w:sz w:val="16"/>
              </w:rPr>
              <w:t>2.5.4.2.</w:t>
            </w:r>
            <w:r>
              <w:rPr>
                <w:i/>
                <w:color w:val="231F20"/>
                <w:spacing w:val="-6"/>
                <w:sz w:val="16"/>
              </w:rPr>
              <w:t> </w:t>
            </w:r>
            <w:r>
              <w:rPr>
                <w:i/>
                <w:color w:val="231F20"/>
                <w:spacing w:val="-4"/>
                <w:sz w:val="16"/>
              </w:rPr>
              <w:t>Step</w:t>
            </w:r>
            <w:r>
              <w:rPr>
                <w:i/>
                <w:color w:val="231F20"/>
                <w:spacing w:val="-5"/>
                <w:sz w:val="16"/>
              </w:rPr>
              <w:t> </w:t>
            </w:r>
            <w:r>
              <w:rPr>
                <w:i/>
                <w:color w:val="231F20"/>
                <w:spacing w:val="-4"/>
                <w:sz w:val="16"/>
              </w:rPr>
              <w:t>II.</w:t>
            </w:r>
            <w:r>
              <w:rPr>
                <w:i/>
                <w:color w:val="231F20"/>
                <w:spacing w:val="-3"/>
                <w:sz w:val="16"/>
              </w:rPr>
              <w:t> </w:t>
            </w:r>
            <w:r>
              <w:rPr>
                <w:i/>
                <w:color w:val="231F20"/>
                <w:spacing w:val="-4"/>
                <w:sz w:val="16"/>
              </w:rPr>
              <w:t>Conversion to temperature (ETM</w:t>
            </w:r>
            <w:r>
              <w:rPr>
                <w:i/>
                <w:color w:val="231F20"/>
                <w:spacing w:val="-4"/>
                <w:sz w:val="16"/>
                <w:vertAlign w:val="superscript"/>
              </w:rPr>
              <w:t>+</w:t>
            </w:r>
            <w:r>
              <w:rPr>
                <w:i/>
                <w:color w:val="231F20"/>
                <w:spacing w:val="-4"/>
                <w:sz w:val="16"/>
                <w:vertAlign w:val="baseline"/>
              </w:rPr>
              <w:t>).</w:t>
            </w:r>
            <w:r>
              <w:rPr>
                <w:i/>
                <w:color w:val="231F20"/>
                <w:spacing w:val="-6"/>
                <w:sz w:val="16"/>
                <w:vertAlign w:val="baseline"/>
              </w:rPr>
              <w:t> </w:t>
            </w:r>
            <w:r>
              <w:rPr>
                <w:color w:val="231F20"/>
                <w:spacing w:val="-4"/>
                <w:sz w:val="16"/>
                <w:vertAlign w:val="baseline"/>
              </w:rPr>
              <w:t>Based on land surface</w:t>
            </w:r>
          </w:p>
        </w:tc>
      </w:tr>
      <w:tr>
        <w:trPr>
          <w:trHeight w:val="236" w:hRule="atLeast"/>
        </w:trPr>
        <w:tc>
          <w:tcPr>
            <w:tcW w:w="763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8"/>
              <w:ind w:left="238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891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90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33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62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81" w:type="dxa"/>
            <w:tcBorders>
              <w:bottom w:val="single" w:sz="4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11" w:type="dxa"/>
          </w:tcPr>
          <w:p>
            <w:pPr>
              <w:pStyle w:val="TableParagraph"/>
              <w:spacing w:line="156" w:lineRule="exact"/>
              <w:ind w:right="47"/>
              <w:jc w:val="right"/>
              <w:rPr>
                <w:sz w:val="16"/>
              </w:rPr>
            </w:pPr>
            <w:r>
              <w:rPr>
                <w:color w:val="231F20"/>
                <w:sz w:val="16"/>
              </w:rPr>
              <w:t>emissivity,</w:t>
            </w:r>
            <w:r>
              <w:rPr>
                <w:color w:val="231F20"/>
                <w:spacing w:val="10"/>
                <w:sz w:val="16"/>
              </w:rPr>
              <w:t> </w:t>
            </w:r>
            <w:r>
              <w:rPr>
                <w:color w:val="231F20"/>
                <w:sz w:val="16"/>
              </w:rPr>
              <w:t>atmospheric</w:t>
            </w:r>
            <w:r>
              <w:rPr>
                <w:color w:val="231F20"/>
                <w:spacing w:val="10"/>
                <w:sz w:val="16"/>
              </w:rPr>
              <w:t> </w:t>
            </w:r>
            <w:r>
              <w:rPr>
                <w:color w:val="231F20"/>
                <w:sz w:val="16"/>
              </w:rPr>
              <w:t>trans-emissivity,</w:t>
            </w:r>
            <w:r>
              <w:rPr>
                <w:color w:val="231F20"/>
                <w:spacing w:val="8"/>
                <w:sz w:val="16"/>
              </w:rPr>
              <w:t> </w:t>
            </w:r>
            <w:r>
              <w:rPr>
                <w:color w:val="231F20"/>
                <w:sz w:val="16"/>
              </w:rPr>
              <w:t>brightness</w:t>
            </w:r>
            <w:r>
              <w:rPr>
                <w:color w:val="231F20"/>
                <w:spacing w:val="9"/>
                <w:sz w:val="16"/>
              </w:rPr>
              <w:t> </w:t>
            </w:r>
            <w:r>
              <w:rPr>
                <w:color w:val="231F20"/>
                <w:sz w:val="16"/>
              </w:rPr>
              <w:t>temperature,</w:t>
            </w:r>
            <w:r>
              <w:rPr>
                <w:color w:val="231F20"/>
                <w:spacing w:val="10"/>
                <w:sz w:val="16"/>
              </w:rPr>
              <w:t> </w:t>
            </w:r>
            <w:r>
              <w:rPr>
                <w:color w:val="231F20"/>
                <w:spacing w:val="-5"/>
                <w:sz w:val="16"/>
              </w:rPr>
              <w:t>and</w:t>
            </w:r>
          </w:p>
        </w:tc>
      </w:tr>
    </w:tbl>
    <w:p>
      <w:pPr>
        <w:spacing w:after="0" w:line="156" w:lineRule="exact"/>
        <w:jc w:val="right"/>
        <w:rPr>
          <w:sz w:val="16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607"/>
        <w:rPr>
          <w:sz w:val="20"/>
        </w:rPr>
      </w:pPr>
      <w:r>
        <w:rPr>
          <w:sz w:val="20"/>
        </w:rPr>
        <w:drawing>
          <wp:inline distT="0" distB="0" distL="0" distR="0">
            <wp:extent cx="4678401" cy="5608320"/>
            <wp:effectExtent l="0" t="0" r="0" b="0"/>
            <wp:docPr id="23" name="Image 23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401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5" w:right="61" w:firstLine="0"/>
        <w:jc w:val="center"/>
        <w:rPr>
          <w:sz w:val="12"/>
        </w:rPr>
      </w:pPr>
      <w:bookmarkStart w:name="_bookmark11" w:id="27"/>
      <w:bookmarkEnd w:id="2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Methodological</w:t>
      </w:r>
      <w:r>
        <w:rPr>
          <w:color w:val="231F20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fl</w:t>
      </w:r>
      <w:r>
        <w:rPr>
          <w:color w:val="231F20"/>
          <w:spacing w:val="-2"/>
          <w:w w:val="110"/>
          <w:sz w:val="12"/>
        </w:rPr>
        <w:t>owchart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study.</w:t>
      </w:r>
    </w:p>
    <w:p>
      <w:pPr>
        <w:pStyle w:val="BodyText"/>
        <w:spacing w:before="19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line="276" w:lineRule="auto" w:before="109"/>
        <w:ind w:left="103" w:right="38"/>
        <w:jc w:val="both"/>
      </w:pPr>
      <w:bookmarkStart w:name="_bookmark13" w:id="28"/>
      <w:bookmarkEnd w:id="28"/>
      <w:r>
        <w:rPr/>
      </w:r>
      <w:r>
        <w:rPr>
          <w:color w:val="231F20"/>
        </w:rPr>
        <w:t>average atmospheric temperature, the mono-window algorithm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used to determine the LST (</w:t>
      </w:r>
      <w:hyperlink w:history="true" w:anchor="_bookmark37">
        <w:r>
          <w:rPr>
            <w:color w:val="2E3092"/>
          </w:rPr>
          <w:t>Zhang et al., 2006</w:t>
        </w:r>
      </w:hyperlink>
      <w:r>
        <w:rPr>
          <w:color w:val="231F20"/>
        </w:rPr>
        <w:t>). The spectral radiance</w:t>
      </w:r>
      <w:r>
        <w:rPr>
          <w:color w:val="231F20"/>
          <w:spacing w:val="40"/>
        </w:rPr>
        <w:t> </w:t>
      </w:r>
      <w:r>
        <w:rPr>
          <w:color w:val="231F20"/>
        </w:rPr>
        <w:t>(as mentioned above) of TM and ETM+ Band 6 imaging can also be</w:t>
      </w:r>
      <w:r>
        <w:rPr>
          <w:color w:val="231F20"/>
          <w:spacing w:val="40"/>
        </w:rPr>
        <w:t> </w:t>
      </w:r>
      <w:bookmarkStart w:name="_bookmark12" w:id="29"/>
      <w:bookmarkEnd w:id="29"/>
      <w:r>
        <w:rPr>
          <w:color w:val="231F20"/>
        </w:rPr>
        <w:t>t</w:t>
      </w:r>
      <w:r>
        <w:rPr>
          <w:color w:val="231F20"/>
        </w:rPr>
        <w:t>ransformed into a more physically usable quantity (Eq. </w:t>
      </w:r>
      <w:hyperlink w:history="true" w:anchor="_bookmark12">
        <w:r>
          <w:rPr>
            <w:color w:val="2E3092"/>
          </w:rPr>
          <w:t>(6)</w:t>
        </w:r>
      </w:hyperlink>
      <w:r>
        <w:rPr>
          <w:color w:val="231F20"/>
        </w:rPr>
        <w:t>). The con-</w:t>
      </w:r>
      <w:r>
        <w:rPr>
          <w:color w:val="231F20"/>
          <w:spacing w:val="40"/>
        </w:rPr>
        <w:t> </w:t>
      </w:r>
      <w:r>
        <w:rPr>
          <w:color w:val="231F20"/>
        </w:rPr>
        <w:t>version formula is as follows:</w:t>
      </w:r>
    </w:p>
    <w:p>
      <w:pPr>
        <w:spacing w:line="145" w:lineRule="exact" w:before="128"/>
        <w:ind w:left="698" w:right="0" w:firstLine="0"/>
        <w:jc w:val="left"/>
        <w:rPr>
          <w:sz w:val="16"/>
        </w:rPr>
      </w:pPr>
      <w:r>
        <w:rPr>
          <w:i/>
          <w:color w:val="231F20"/>
          <w:spacing w:val="-5"/>
          <w:sz w:val="16"/>
        </w:rPr>
        <w:t>K</w:t>
      </w:r>
      <w:r>
        <w:rPr>
          <w:color w:val="231F20"/>
          <w:spacing w:val="-5"/>
          <w:sz w:val="16"/>
        </w:rPr>
        <w:t>2</w:t>
      </w:r>
    </w:p>
    <w:p>
      <w:pPr>
        <w:pStyle w:val="BodyText"/>
        <w:tabs>
          <w:tab w:pos="4909" w:val="left" w:leader="none"/>
        </w:tabs>
        <w:spacing w:line="180" w:lineRule="auto"/>
        <w:ind w:left="103"/>
        <w:jc w:val="both"/>
        <w:rPr>
          <w:rFonts w:ascii="MathJax_SansSerif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7408">
                <wp:simplePos x="0" y="0"/>
                <wp:positionH relativeFrom="page">
                  <wp:posOffset>673925</wp:posOffset>
                </wp:positionH>
                <wp:positionV relativeFrom="paragraph">
                  <wp:posOffset>43028</wp:posOffset>
                </wp:positionV>
                <wp:extent cx="504825" cy="3810"/>
                <wp:effectExtent l="0" t="0" r="0" b="0"/>
                <wp:wrapNone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5048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4825" h="3810">
                              <a:moveTo>
                                <a:pt x="504723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04723" y="3599"/>
                              </a:lnTo>
                              <a:lnTo>
                                <a:pt x="5047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064999pt;margin-top:3.3881pt;width:39.742pt;height:.28346pt;mso-position-horizontal-relative:page;mso-position-vertical-relative:paragraph;z-index:-16259072" id="docshape19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7920">
                <wp:simplePos x="0" y="0"/>
                <wp:positionH relativeFrom="page">
                  <wp:posOffset>863993</wp:posOffset>
                </wp:positionH>
                <wp:positionV relativeFrom="paragraph">
                  <wp:posOffset>120790</wp:posOffset>
                </wp:positionV>
                <wp:extent cx="88900" cy="3810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889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900" h="3810">
                              <a:moveTo>
                                <a:pt x="88559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88559" y="3599"/>
                              </a:lnTo>
                              <a:lnTo>
                                <a:pt x="88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8.030998pt;margin-top:9.511100pt;width:6.9732pt;height:.28346pt;mso-position-horizontal-relative:page;mso-position-vertical-relative:paragraph;z-index:-16258560" id="docshape20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9456">
                <wp:simplePos x="0" y="0"/>
                <wp:positionH relativeFrom="page">
                  <wp:posOffset>871205</wp:posOffset>
                </wp:positionH>
                <wp:positionV relativeFrom="paragraph">
                  <wp:posOffset>114129</wp:posOffset>
                </wp:positionV>
                <wp:extent cx="74930" cy="90805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74930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8"/>
                                <w:sz w:val="11"/>
                              </w:rPr>
                              <w:t>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.598877pt;margin-top:8.986558pt;width:5.9pt;height:7.15pt;mso-position-horizontal-relative:page;mso-position-vertical-relative:paragraph;z-index:-16257024" type="#_x0000_t202" id="docshape21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/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1"/>
                        </w:rPr>
                        <w:t>L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8"/>
                          <w:sz w:val="11"/>
                        </w:rPr>
                        <w:t>λ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</w:rPr>
        <w:t>T</w:t>
      </w:r>
      <w:r>
        <w:rPr>
          <w:color w:val="231F20"/>
          <w:spacing w:val="-11"/>
          <w:w w:val="110"/>
        </w:rPr>
        <w:t> </w:t>
      </w:r>
      <w:r>
        <w:rPr>
          <w:rFonts w:ascii="MathJax_SansSerif"/>
          <w:color w:val="231F20"/>
          <w:w w:val="110"/>
        </w:rPr>
        <w:t>=</w:t>
      </w:r>
      <w:r>
        <w:rPr>
          <w:rFonts w:ascii="MathJax_SansSerif"/>
          <w:color w:val="231F20"/>
          <w:spacing w:val="25"/>
          <w:w w:val="110"/>
        </w:rPr>
        <w:t> </w:t>
      </w:r>
      <w:r>
        <w:rPr>
          <w:i/>
          <w:color w:val="231F20"/>
          <w:w w:val="110"/>
          <w:position w:val="-11"/>
        </w:rPr>
        <w:t>ln</w:t>
      </w:r>
      <w:r>
        <w:rPr>
          <w:rFonts w:ascii="Arial"/>
          <w:color w:val="231F20"/>
          <w:spacing w:val="48"/>
          <w:w w:val="110"/>
          <w:position w:val="1"/>
        </w:rPr>
        <w:t> </w:t>
      </w:r>
      <w:r>
        <w:rPr>
          <w:i/>
          <w:color w:val="231F20"/>
          <w:w w:val="110"/>
          <w:position w:val="1"/>
          <w:vertAlign w:val="subscript"/>
        </w:rPr>
        <w:t>K</w:t>
      </w:r>
      <w:r>
        <w:rPr>
          <w:color w:val="231F20"/>
          <w:w w:val="110"/>
          <w:position w:val="1"/>
          <w:vertAlign w:val="subscript"/>
        </w:rPr>
        <w:t>1</w:t>
      </w:r>
      <w:r>
        <w:rPr>
          <w:color w:val="231F20"/>
          <w:spacing w:val="-10"/>
          <w:w w:val="110"/>
          <w:position w:val="1"/>
          <w:vertAlign w:val="baseline"/>
        </w:rPr>
        <w:t> </w:t>
      </w:r>
      <w:r>
        <w:rPr>
          <w:rFonts w:ascii="MathJax_SansSerif"/>
          <w:color w:val="231F20"/>
          <w:w w:val="110"/>
          <w:position w:val="-11"/>
          <w:vertAlign w:val="baseline"/>
        </w:rPr>
        <w:t>+</w:t>
      </w:r>
      <w:r>
        <w:rPr>
          <w:rFonts w:ascii="MathJax_SansSerif"/>
          <w:color w:val="231F20"/>
          <w:spacing w:val="-11"/>
          <w:w w:val="110"/>
          <w:position w:val="-11"/>
          <w:vertAlign w:val="baseline"/>
        </w:rPr>
        <w:t> </w:t>
      </w:r>
      <w:r>
        <w:rPr>
          <w:color w:val="231F20"/>
          <w:spacing w:val="-10"/>
          <w:w w:val="110"/>
          <w:position w:val="-11"/>
          <w:vertAlign w:val="baseline"/>
        </w:rPr>
        <w:t>1</w:t>
      </w:r>
      <w:r>
        <w:rPr>
          <w:rFonts w:ascii="Arial"/>
          <w:color w:val="231F20"/>
          <w:position w:val="1"/>
          <w:vertAlign w:val="baseline"/>
        </w:rPr>
        <w:tab/>
      </w:r>
      <w:r>
        <w:rPr>
          <w:rFonts w:ascii="MathJax_SansSerif"/>
          <w:color w:val="231F20"/>
          <w:spacing w:val="-5"/>
          <w:w w:val="110"/>
          <w:vertAlign w:val="baseline"/>
        </w:rPr>
        <w:t>(</w:t>
      </w:r>
      <w:r>
        <w:rPr>
          <w:color w:val="231F20"/>
          <w:spacing w:val="-5"/>
          <w:w w:val="110"/>
          <w:vertAlign w:val="baseline"/>
        </w:rPr>
        <w:t>6</w:t>
      </w:r>
      <w:r>
        <w:rPr>
          <w:rFonts w:ascii="MathJax_SansSerif"/>
          <w:color w:val="231F20"/>
          <w:spacing w:val="-5"/>
          <w:w w:val="110"/>
          <w:vertAlign w:val="baseline"/>
        </w:rPr>
        <w:t>)</w:t>
      </w:r>
    </w:p>
    <w:p>
      <w:pPr>
        <w:pStyle w:val="BodyText"/>
        <w:spacing w:before="98"/>
        <w:rPr>
          <w:rFonts w:ascii="MathJax_SansSerif"/>
        </w:rPr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where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25"/>
        </w:rPr>
        <w:t>=</w:t>
      </w:r>
      <w:r>
        <w:rPr>
          <w:color w:val="231F20"/>
          <w:spacing w:val="-10"/>
          <w:w w:val="125"/>
        </w:rPr>
        <w:t> </w:t>
      </w:r>
      <w:r>
        <w:rPr>
          <w:color w:val="231F20"/>
          <w:spacing w:val="-2"/>
          <w:w w:val="105"/>
        </w:rPr>
        <w:t>Effective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at-satellite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temperature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Kelvin.</w:t>
      </w:r>
    </w:p>
    <w:p>
      <w:pPr>
        <w:pStyle w:val="BodyText"/>
        <w:spacing w:line="276" w:lineRule="auto" w:before="27"/>
        <w:ind w:left="341" w:right="2678"/>
      </w:pPr>
      <w:r>
        <w:rPr>
          <w:color w:val="231F20"/>
        </w:rPr>
        <w:t>K2</w:t>
      </w:r>
      <w:r>
        <w:rPr>
          <w:color w:val="231F20"/>
          <w:spacing w:val="-3"/>
        </w:rPr>
        <w:t> </w:t>
      </w:r>
      <w:r>
        <w:rPr>
          <w:color w:val="231F20"/>
        </w:rPr>
        <w:t>=</w:t>
      </w:r>
      <w:r>
        <w:rPr>
          <w:color w:val="231F20"/>
          <w:spacing w:val="-2"/>
        </w:rPr>
        <w:t> </w:t>
      </w:r>
      <w:r>
        <w:rPr>
          <w:color w:val="231F20"/>
        </w:rPr>
        <w:t>Calibration</w:t>
      </w:r>
      <w:r>
        <w:rPr>
          <w:color w:val="231F20"/>
          <w:spacing w:val="-1"/>
        </w:rPr>
        <w:t> </w:t>
      </w:r>
      <w:r>
        <w:rPr>
          <w:color w:val="231F20"/>
        </w:rPr>
        <w:t>constant 2.</w:t>
      </w:r>
      <w:r>
        <w:rPr>
          <w:color w:val="231F20"/>
          <w:spacing w:val="40"/>
        </w:rPr>
        <w:t> </w:t>
      </w:r>
      <w:r>
        <w:rPr>
          <w:color w:val="231F20"/>
        </w:rPr>
        <w:t>K1</w:t>
      </w:r>
      <w:r>
        <w:rPr>
          <w:color w:val="231F20"/>
          <w:spacing w:val="8"/>
        </w:rPr>
        <w:t> </w:t>
      </w:r>
      <w:r>
        <w:rPr>
          <w:color w:val="231F20"/>
        </w:rPr>
        <w:t>=</w:t>
      </w:r>
      <w:r>
        <w:rPr>
          <w:color w:val="231F20"/>
          <w:spacing w:val="10"/>
        </w:rPr>
        <w:t> </w:t>
      </w:r>
      <w:r>
        <w:rPr>
          <w:color w:val="231F20"/>
        </w:rPr>
        <w:t>Calibration</w:t>
      </w:r>
      <w:r>
        <w:rPr>
          <w:color w:val="231F20"/>
          <w:spacing w:val="11"/>
        </w:rPr>
        <w:t> </w:t>
      </w:r>
      <w:r>
        <w:rPr>
          <w:color w:val="231F20"/>
        </w:rPr>
        <w:t>constant</w:t>
      </w:r>
      <w:r>
        <w:rPr>
          <w:color w:val="231F20"/>
          <w:spacing w:val="12"/>
        </w:rPr>
        <w:t> </w:t>
      </w:r>
      <w:r>
        <w:rPr>
          <w:color w:val="231F20"/>
          <w:spacing w:val="-5"/>
        </w:rPr>
        <w:t>1.</w:t>
      </w:r>
    </w:p>
    <w:p>
      <w:pPr>
        <w:pStyle w:val="BodyText"/>
        <w:spacing w:line="182" w:lineRule="exact"/>
        <w:ind w:left="341"/>
      </w:pPr>
      <w:r>
        <w:rPr>
          <w:color w:val="231F20"/>
        </w:rPr>
        <w:t>L</w:t>
      </w:r>
      <w:r>
        <w:rPr>
          <w:rFonts w:ascii="Verdana" w:hAnsi="Verdana"/>
          <w:color w:val="231F20"/>
        </w:rPr>
        <w:t>λ</w:t>
      </w:r>
      <w:r>
        <w:rPr>
          <w:rFonts w:ascii="Verdana" w:hAnsi="Verdana"/>
          <w:color w:val="231F20"/>
          <w:spacing w:val="-16"/>
        </w:rPr>
        <w:t> </w:t>
      </w:r>
      <w:r>
        <w:rPr>
          <w:color w:val="231F20"/>
        </w:rPr>
        <w:t>=</w:t>
      </w:r>
      <w:r>
        <w:rPr>
          <w:color w:val="231F20"/>
          <w:spacing w:val="1"/>
        </w:rPr>
        <w:t> </w:t>
      </w:r>
      <w:r>
        <w:rPr>
          <w:color w:val="231F20"/>
        </w:rPr>
        <w:t>Spectral radiance</w:t>
      </w:r>
      <w:r>
        <w:rPr>
          <w:color w:val="231F20"/>
          <w:spacing w:val="1"/>
        </w:rPr>
        <w:t> </w:t>
      </w:r>
      <w:r>
        <w:rPr>
          <w:color w:val="231F20"/>
        </w:rPr>
        <w:t>in</w:t>
      </w:r>
      <w:r>
        <w:rPr>
          <w:color w:val="231F20"/>
          <w:spacing w:val="2"/>
        </w:rPr>
        <w:t> </w:t>
      </w:r>
      <w:r>
        <w:rPr>
          <w:color w:val="231F20"/>
        </w:rPr>
        <w:t>watts/(meter</w:t>
      </w:r>
      <w:r>
        <w:rPr>
          <w:color w:val="231F20"/>
          <w:spacing w:val="2"/>
        </w:rPr>
        <w:t> </w:t>
      </w:r>
      <w:r>
        <w:rPr>
          <w:color w:val="231F20"/>
        </w:rPr>
        <w:t>squared *</w:t>
      </w:r>
      <w:r>
        <w:rPr>
          <w:color w:val="231F20"/>
          <w:spacing w:val="3"/>
        </w:rPr>
        <w:t> </w:t>
      </w:r>
      <w:r>
        <w:rPr>
          <w:color w:val="231F20"/>
        </w:rPr>
        <w:t>ster</w:t>
      </w:r>
      <w:r>
        <w:rPr>
          <w:color w:val="231F20"/>
          <w:spacing w:val="2"/>
        </w:rPr>
        <w:t> </w:t>
      </w:r>
      <w:r>
        <w:rPr>
          <w:color w:val="231F20"/>
        </w:rPr>
        <w:t>*</w:t>
      </w:r>
      <w:r>
        <w:rPr>
          <w:color w:val="231F20"/>
          <w:spacing w:val="2"/>
        </w:rPr>
        <w:t> </w:t>
      </w:r>
      <w:r>
        <w:rPr>
          <w:rFonts w:ascii="Verdana" w:hAnsi="Verdana"/>
          <w:color w:val="231F20"/>
          <w:spacing w:val="-4"/>
        </w:rPr>
        <w:t>μ</w:t>
      </w:r>
      <w:r>
        <w:rPr>
          <w:color w:val="231F20"/>
          <w:spacing w:val="-4"/>
        </w:rPr>
        <w:t>m).</w:t>
      </w:r>
    </w:p>
    <w:p>
      <w:pPr>
        <w:pStyle w:val="BodyText"/>
        <w:spacing w:line="276" w:lineRule="auto" w:before="28"/>
        <w:ind w:left="103" w:right="38" w:firstLine="238"/>
        <w:jc w:val="both"/>
      </w:pPr>
      <w:bookmarkStart w:name="2.5.4.3. Step III: Land surface emissivi" w:id="30"/>
      <w:bookmarkEnd w:id="30"/>
      <w:r>
        <w:rPr/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investigation,</w:t>
      </w:r>
      <w:r>
        <w:rPr>
          <w:color w:val="231F20"/>
          <w:spacing w:val="-5"/>
        </w:rPr>
        <w:t> </w:t>
      </w:r>
      <w:r>
        <w:rPr>
          <w:color w:val="231F20"/>
        </w:rPr>
        <w:t>mono</w:t>
      </w:r>
      <w:r>
        <w:rPr>
          <w:color w:val="231F20"/>
          <w:spacing w:val="-6"/>
        </w:rPr>
        <w:t> </w:t>
      </w:r>
      <w:r>
        <w:rPr>
          <w:color w:val="231F20"/>
        </w:rPr>
        <w:t>window</w:t>
      </w:r>
      <w:r>
        <w:rPr>
          <w:color w:val="231F20"/>
          <w:spacing w:val="-3"/>
        </w:rPr>
        <w:t> </w:t>
      </w:r>
      <w:r>
        <w:rPr>
          <w:color w:val="231F20"/>
        </w:rPr>
        <w:t>algorithm</w:t>
      </w:r>
      <w:r>
        <w:rPr>
          <w:color w:val="231F20"/>
          <w:spacing w:val="-3"/>
        </w:rPr>
        <w:t> </w:t>
      </w:r>
      <w:r>
        <w:rPr>
          <w:color w:val="231F20"/>
        </w:rPr>
        <w:t>(MW)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also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calculate</w:t>
      </w:r>
      <w:r>
        <w:rPr>
          <w:color w:val="231F20"/>
          <w:spacing w:val="-2"/>
        </w:rPr>
        <w:t> </w:t>
      </w:r>
      <w:r>
        <w:rPr>
          <w:color w:val="231F20"/>
        </w:rPr>
        <w:t>LST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landsat</w:t>
      </w:r>
      <w:r>
        <w:rPr>
          <w:color w:val="231F20"/>
          <w:spacing w:val="-2"/>
        </w:rPr>
        <w:t> </w:t>
      </w:r>
      <w:r>
        <w:rPr>
          <w:color w:val="231F20"/>
        </w:rPr>
        <w:t>8.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calculates</w:t>
      </w:r>
      <w:r>
        <w:rPr>
          <w:color w:val="231F20"/>
          <w:spacing w:val="-2"/>
        </w:rPr>
        <w:t> </w:t>
      </w:r>
      <w:r>
        <w:rPr>
          <w:color w:val="231F20"/>
        </w:rPr>
        <w:t>mean</w:t>
      </w:r>
      <w:r>
        <w:rPr>
          <w:color w:val="231F20"/>
          <w:spacing w:val="-3"/>
        </w:rPr>
        <w:t> </w:t>
      </w:r>
      <w:r>
        <w:rPr>
          <w:color w:val="231F20"/>
        </w:rPr>
        <w:t>land</w:t>
      </w:r>
      <w:r>
        <w:rPr>
          <w:color w:val="231F20"/>
          <w:spacing w:val="-2"/>
        </w:rPr>
        <w:t> </w:t>
      </w:r>
      <w:r>
        <w:rPr>
          <w:color w:val="231F20"/>
        </w:rPr>
        <w:t>surface</w:t>
      </w:r>
      <w:r>
        <w:rPr>
          <w:color w:val="231F20"/>
          <w:spacing w:val="-3"/>
        </w:rPr>
        <w:t> </w:t>
      </w:r>
      <w:r>
        <w:rPr>
          <w:color w:val="231F20"/>
        </w:rPr>
        <w:t>emissivity</w:t>
      </w:r>
      <w:r>
        <w:rPr>
          <w:color w:val="231F20"/>
          <w:spacing w:val="40"/>
        </w:rPr>
        <w:t> </w:t>
      </w:r>
      <w:r>
        <w:rPr>
          <w:color w:val="231F20"/>
        </w:rPr>
        <w:t>and then to estimates the brightness temperatures from band 10 of</w:t>
      </w:r>
      <w:r>
        <w:rPr>
          <w:color w:val="231F20"/>
          <w:spacing w:val="40"/>
        </w:rPr>
        <w:t> </w:t>
      </w:r>
      <w:r>
        <w:rPr>
          <w:color w:val="231F20"/>
        </w:rPr>
        <w:t>landsat 8.</w:t>
      </w:r>
    </w:p>
    <w:p>
      <w:pPr>
        <w:pStyle w:val="BodyText"/>
        <w:ind w:left="341"/>
        <w:jc w:val="both"/>
      </w:pPr>
      <w:r>
        <w:rPr>
          <w:color w:val="231F20"/>
        </w:rPr>
        <w:t>TB10</w:t>
      </w:r>
      <w:r>
        <w:rPr>
          <w:color w:val="231F20"/>
          <w:spacing w:val="-1"/>
        </w:rPr>
        <w:t> </w:t>
      </w:r>
      <w:r>
        <w:rPr>
          <w:color w:val="231F20"/>
        </w:rPr>
        <w:t>is brightness</w:t>
      </w:r>
      <w:r>
        <w:rPr>
          <w:color w:val="231F20"/>
          <w:spacing w:val="1"/>
        </w:rPr>
        <w:t> </w:t>
      </w:r>
      <w:r>
        <w:rPr>
          <w:color w:val="231F20"/>
        </w:rPr>
        <w:t>temperature of</w:t>
      </w:r>
      <w:r>
        <w:rPr>
          <w:color w:val="231F20"/>
          <w:spacing w:val="2"/>
        </w:rPr>
        <w:t> </w:t>
      </w:r>
      <w:r>
        <w:rPr>
          <w:color w:val="231F20"/>
        </w:rPr>
        <w:t>band 10</w:t>
      </w:r>
      <w:r>
        <w:rPr>
          <w:color w:val="231F20"/>
          <w:spacing w:val="-2"/>
        </w:rPr>
        <w:t> </w:t>
      </w:r>
      <w:r>
        <w:rPr>
          <w:color w:val="231F20"/>
        </w:rPr>
        <w:t>(Kelvin</w:t>
      </w:r>
      <w:r>
        <w:rPr>
          <w:color w:val="231F20"/>
          <w:spacing w:val="1"/>
        </w:rPr>
        <w:t> </w:t>
      </w:r>
      <w:r>
        <w:rPr>
          <w:color w:val="231F20"/>
          <w:spacing w:val="-5"/>
        </w:rPr>
        <w:t>K);</w:t>
      </w:r>
    </w:p>
    <w:p>
      <w:pPr>
        <w:pStyle w:val="BodyText"/>
        <w:spacing w:before="25"/>
        <w:ind w:left="341"/>
        <w:jc w:val="both"/>
      </w:pPr>
      <w:r>
        <w:rPr>
          <w:rFonts w:ascii="DejaVu Sans" w:hAnsi="DejaVu Sans"/>
          <w:color w:val="231F20"/>
          <w:spacing w:val="-2"/>
        </w:rPr>
        <w:t>ℇ</w:t>
      </w:r>
      <w:r>
        <w:rPr>
          <w:rFonts w:ascii="DejaVu Sans" w:hAnsi="DejaVu Sans"/>
          <w:color w:val="231F20"/>
          <w:spacing w:val="-11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mean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value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Surface Emissivity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(LSE)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TIR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bands;</w:t>
      </w:r>
    </w:p>
    <w:p>
      <w:pPr>
        <w:pStyle w:val="BodyText"/>
        <w:spacing w:before="109"/>
        <w:ind w:left="342"/>
      </w:pPr>
      <w:r>
        <w:rPr/>
        <w:br w:type="column"/>
      </w:r>
      <w:r>
        <w:rPr>
          <w:color w:val="231F20"/>
          <w:spacing w:val="-2"/>
          <w:w w:val="105"/>
        </w:rPr>
        <w:t>W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content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water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vapors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atmosphere;</w:t>
      </w:r>
    </w:p>
    <w:p>
      <w:pPr>
        <w:pStyle w:val="BodyText"/>
        <w:spacing w:before="25"/>
        <w:ind w:left="342"/>
      </w:pPr>
      <w:r>
        <w:rPr>
          <w:rFonts w:ascii="DejaVu Sans" w:hAnsi="DejaVu Sans"/>
          <w:color w:val="231F20"/>
          <w:spacing w:val="-2"/>
        </w:rPr>
        <w:t>ℇ</w:t>
      </w:r>
      <w:r>
        <w:rPr>
          <w:rFonts w:ascii="DejaVu Sans" w:hAnsi="DejaVu Sans"/>
          <w:color w:val="231F20"/>
          <w:spacing w:val="-11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LSE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 band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10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estimate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LST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(Eq.</w:t>
      </w:r>
      <w:r>
        <w:rPr>
          <w:color w:val="231F20"/>
          <w:spacing w:val="-3"/>
        </w:rPr>
        <w:t> </w:t>
      </w:r>
      <w:hyperlink w:history="true" w:anchor="_bookmark13">
        <w:r>
          <w:rPr>
            <w:color w:val="2E3092"/>
            <w:spacing w:val="-4"/>
          </w:rPr>
          <w:t>(7)</w:t>
        </w:r>
      </w:hyperlink>
      <w:r>
        <w:rPr>
          <w:color w:val="231F20"/>
          <w:spacing w:val="-4"/>
        </w:rPr>
        <w:t>):</w:t>
      </w:r>
    </w:p>
    <w:p>
      <w:pPr>
        <w:spacing w:line="145" w:lineRule="exact" w:before="113"/>
        <w:ind w:left="795" w:right="0" w:firstLine="0"/>
        <w:jc w:val="left"/>
        <w:rPr>
          <w:sz w:val="16"/>
        </w:rPr>
      </w:pPr>
      <w:r>
        <w:rPr>
          <w:i/>
          <w:color w:val="231F20"/>
          <w:spacing w:val="-5"/>
          <w:sz w:val="16"/>
        </w:rPr>
        <w:t>K</w:t>
      </w:r>
      <w:r>
        <w:rPr>
          <w:color w:val="231F20"/>
          <w:spacing w:val="-5"/>
          <w:sz w:val="16"/>
        </w:rPr>
        <w:t>2</w:t>
      </w:r>
    </w:p>
    <w:p>
      <w:pPr>
        <w:pStyle w:val="BodyText"/>
        <w:tabs>
          <w:tab w:pos="4910" w:val="left" w:leader="none"/>
        </w:tabs>
        <w:spacing w:line="180" w:lineRule="auto"/>
        <w:ind w:left="103"/>
        <w:rPr>
          <w:rFonts w:ascii="MathJax_SansSerif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8432">
                <wp:simplePos x="0" y="0"/>
                <wp:positionH relativeFrom="page">
                  <wp:posOffset>4135678</wp:posOffset>
                </wp:positionH>
                <wp:positionV relativeFrom="paragraph">
                  <wp:posOffset>42698</wp:posOffset>
                </wp:positionV>
                <wp:extent cx="510540" cy="444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51054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0540" h="4445">
                              <a:moveTo>
                                <a:pt x="510476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510476" y="4318"/>
                              </a:lnTo>
                              <a:lnTo>
                                <a:pt x="5104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25.644012pt;margin-top:3.362076pt;width:40.195pt;height:.34pt;mso-position-horizontal-relative:page;mso-position-vertical-relative:paragraph;z-index:-16258048" id="docshape22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8944">
                <wp:simplePos x="0" y="0"/>
                <wp:positionH relativeFrom="page">
                  <wp:posOffset>4330801</wp:posOffset>
                </wp:positionH>
                <wp:positionV relativeFrom="paragraph">
                  <wp:posOffset>120458</wp:posOffset>
                </wp:positionV>
                <wp:extent cx="89535" cy="444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895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535" h="4445">
                              <a:moveTo>
                                <a:pt x="8927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89279" y="4319"/>
                              </a:lnTo>
                              <a:lnTo>
                                <a:pt x="892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1.007996pt;margin-top:9.484926pt;width:7.0299pt;height:.34015pt;mso-position-horizontal-relative:page;mso-position-vertical-relative:paragraph;z-index:-16257536" id="docshape23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59968">
                <wp:simplePos x="0" y="0"/>
                <wp:positionH relativeFrom="page">
                  <wp:posOffset>4338000</wp:posOffset>
                </wp:positionH>
                <wp:positionV relativeFrom="paragraph">
                  <wp:posOffset>113792</wp:posOffset>
                </wp:positionV>
                <wp:extent cx="75565" cy="9080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75565" cy="90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7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Arial" w:hAnsi="Arial"/>
                                <w:i/>
                                <w:color w:val="231F20"/>
                                <w:spacing w:val="-7"/>
                                <w:sz w:val="11"/>
                              </w:rPr>
                              <w:t>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1.574829pt;margin-top:8.960074pt;width:5.95pt;height:7.15pt;mso-position-horizontal-relative:page;mso-position-vertical-relative:paragraph;z-index:-16256512" type="#_x0000_t202" id="docshape24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Arial" w:hAnsi="Arial"/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7"/>
                          <w:sz w:val="11"/>
                        </w:rPr>
                        <w:t>L</w:t>
                      </w:r>
                      <w:r>
                        <w:rPr>
                          <w:rFonts w:ascii="Arial" w:hAnsi="Arial"/>
                          <w:i/>
                          <w:color w:val="231F20"/>
                          <w:spacing w:val="-7"/>
                          <w:sz w:val="11"/>
                        </w:rPr>
                        <w:t>λ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</w:rPr>
        <w:t>BT</w:t>
      </w:r>
      <w:r>
        <w:rPr>
          <w:color w:val="231F20"/>
          <w:spacing w:val="-11"/>
          <w:w w:val="110"/>
        </w:rPr>
        <w:t> </w:t>
      </w:r>
      <w:r>
        <w:rPr>
          <w:rFonts w:ascii="MathJax_SansSerif"/>
          <w:color w:val="231F20"/>
          <w:w w:val="110"/>
        </w:rPr>
        <w:t>=</w:t>
      </w:r>
      <w:r>
        <w:rPr>
          <w:rFonts w:ascii="MathJax_SansSerif"/>
          <w:color w:val="231F20"/>
          <w:spacing w:val="19"/>
          <w:w w:val="110"/>
        </w:rPr>
        <w:t> </w:t>
      </w:r>
      <w:r>
        <w:rPr>
          <w:color w:val="231F20"/>
          <w:w w:val="110"/>
          <w:position w:val="-11"/>
        </w:rPr>
        <w:t>ln</w:t>
      </w:r>
      <w:r>
        <w:rPr>
          <w:rFonts w:ascii="Arial"/>
          <w:color w:val="231F20"/>
          <w:spacing w:val="43"/>
          <w:w w:val="110"/>
          <w:position w:val="1"/>
        </w:rPr>
        <w:t> </w:t>
      </w:r>
      <w:r>
        <w:rPr>
          <w:i/>
          <w:color w:val="231F20"/>
          <w:w w:val="110"/>
          <w:position w:val="1"/>
          <w:vertAlign w:val="subscript"/>
        </w:rPr>
        <w:t>K</w:t>
      </w:r>
      <w:r>
        <w:rPr>
          <w:color w:val="231F20"/>
          <w:w w:val="110"/>
          <w:position w:val="1"/>
          <w:vertAlign w:val="subscript"/>
        </w:rPr>
        <w:t>1</w:t>
      </w:r>
      <w:r>
        <w:rPr>
          <w:color w:val="231F20"/>
          <w:spacing w:val="-11"/>
          <w:w w:val="110"/>
          <w:position w:val="1"/>
          <w:vertAlign w:val="baseline"/>
        </w:rPr>
        <w:t> </w:t>
      </w:r>
      <w:r>
        <w:rPr>
          <w:rFonts w:ascii="MathJax_SansSerif"/>
          <w:color w:val="231F20"/>
          <w:w w:val="110"/>
          <w:position w:val="-11"/>
          <w:vertAlign w:val="baseline"/>
        </w:rPr>
        <w:t>+</w:t>
      </w:r>
      <w:r>
        <w:rPr>
          <w:rFonts w:ascii="MathJax_SansSerif"/>
          <w:color w:val="231F20"/>
          <w:spacing w:val="-11"/>
          <w:w w:val="110"/>
          <w:position w:val="-11"/>
          <w:vertAlign w:val="baseline"/>
        </w:rPr>
        <w:t> </w:t>
      </w:r>
      <w:r>
        <w:rPr>
          <w:color w:val="231F20"/>
          <w:spacing w:val="-10"/>
          <w:w w:val="110"/>
          <w:position w:val="-11"/>
          <w:vertAlign w:val="baseline"/>
        </w:rPr>
        <w:t>1</w:t>
      </w:r>
      <w:r>
        <w:rPr>
          <w:rFonts w:ascii="Arial"/>
          <w:color w:val="231F20"/>
          <w:position w:val="1"/>
          <w:vertAlign w:val="baseline"/>
        </w:rPr>
        <w:tab/>
      </w:r>
      <w:r>
        <w:rPr>
          <w:rFonts w:ascii="MathJax_SansSerif"/>
          <w:color w:val="231F20"/>
          <w:spacing w:val="-5"/>
          <w:w w:val="110"/>
          <w:vertAlign w:val="baseline"/>
        </w:rPr>
        <w:t>(</w:t>
      </w:r>
      <w:r>
        <w:rPr>
          <w:color w:val="231F20"/>
          <w:spacing w:val="-5"/>
          <w:w w:val="110"/>
          <w:vertAlign w:val="baseline"/>
        </w:rPr>
        <w:t>7</w:t>
      </w:r>
      <w:r>
        <w:rPr>
          <w:rFonts w:ascii="MathJax_SansSerif"/>
          <w:color w:val="231F20"/>
          <w:spacing w:val="-5"/>
          <w:w w:val="110"/>
          <w:vertAlign w:val="baseline"/>
        </w:rPr>
        <w:t>)</w:t>
      </w:r>
    </w:p>
    <w:p>
      <w:pPr>
        <w:pStyle w:val="BodyText"/>
        <w:spacing w:before="68"/>
        <w:rPr>
          <w:rFonts w:ascii="MathJax_SansSerif"/>
        </w:rPr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where;</w:t>
      </w:r>
    </w:p>
    <w:p>
      <w:pPr>
        <w:pStyle w:val="BodyText"/>
        <w:spacing w:before="27"/>
        <w:ind w:left="342"/>
      </w:pPr>
      <w:r>
        <w:rPr>
          <w:i/>
          <w:color w:val="231F20"/>
        </w:rPr>
        <w:t>BT</w:t>
      </w:r>
      <w:r>
        <w:rPr>
          <w:color w:val="231F20"/>
        </w:rPr>
        <w:t>: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effective</w:t>
      </w:r>
      <w:r>
        <w:rPr>
          <w:color w:val="231F20"/>
          <w:spacing w:val="-4"/>
        </w:rPr>
        <w:t> </w:t>
      </w:r>
      <w:r>
        <w:rPr>
          <w:color w:val="231F20"/>
        </w:rPr>
        <w:t>at-sensor</w:t>
      </w:r>
      <w:r>
        <w:rPr>
          <w:color w:val="231F20"/>
          <w:spacing w:val="-4"/>
        </w:rPr>
        <w:t> </w:t>
      </w:r>
      <w:r>
        <w:rPr>
          <w:color w:val="231F20"/>
        </w:rPr>
        <w:t>brightness</w:t>
      </w:r>
      <w:r>
        <w:rPr>
          <w:color w:val="231F20"/>
          <w:spacing w:val="-5"/>
        </w:rPr>
        <w:t> </w:t>
      </w:r>
      <w:r>
        <w:rPr>
          <w:color w:val="231F20"/>
        </w:rPr>
        <w:t>temperature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(K);</w:t>
      </w:r>
    </w:p>
    <w:p>
      <w:pPr>
        <w:pStyle w:val="BodyText"/>
        <w:spacing w:before="28"/>
        <w:ind w:left="342"/>
      </w:pPr>
      <w:r>
        <w:rPr>
          <w:i/>
          <w:color w:val="231F20"/>
        </w:rPr>
        <w:t>K2</w:t>
      </w:r>
      <w:r>
        <w:rPr>
          <w:color w:val="231F20"/>
        </w:rPr>
        <w:t>: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calibration</w:t>
      </w:r>
      <w:r>
        <w:rPr>
          <w:color w:val="231F20"/>
          <w:spacing w:val="-7"/>
        </w:rPr>
        <w:t> </w:t>
      </w:r>
      <w:r>
        <w:rPr>
          <w:color w:val="231F20"/>
        </w:rPr>
        <w:t>constant</w:t>
      </w:r>
      <w:r>
        <w:rPr>
          <w:color w:val="231F20"/>
          <w:spacing w:val="-6"/>
        </w:rPr>
        <w:t> </w:t>
      </w:r>
      <w:r>
        <w:rPr>
          <w:color w:val="231F20"/>
        </w:rPr>
        <w:t>2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(K);</w:t>
      </w:r>
    </w:p>
    <w:p>
      <w:pPr>
        <w:pStyle w:val="BodyText"/>
        <w:spacing w:line="256" w:lineRule="auto" w:before="13"/>
        <w:ind w:left="342" w:right="160"/>
      </w:pPr>
      <w:r>
        <w:rPr>
          <w:i/>
          <w:color w:val="231F20"/>
          <w:w w:val="105"/>
        </w:rPr>
        <w:t>K1</w:t>
      </w:r>
      <w:r>
        <w:rPr>
          <w:color w:val="231F20"/>
          <w:w w:val="105"/>
        </w:rPr>
        <w:t>:</w:t>
      </w:r>
      <w:r>
        <w:rPr>
          <w:color w:val="231F20"/>
          <w:spacing w:val="74"/>
          <w:w w:val="150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67"/>
          <w:w w:val="150"/>
        </w:rPr>
        <w:t> </w:t>
      </w:r>
      <w:r>
        <w:rPr>
          <w:color w:val="231F20"/>
          <w:w w:val="105"/>
        </w:rPr>
        <w:t>calibration</w:t>
      </w:r>
      <w:r>
        <w:rPr>
          <w:color w:val="231F20"/>
          <w:spacing w:val="71"/>
          <w:w w:val="150"/>
        </w:rPr>
        <w:t> </w:t>
      </w:r>
      <w:r>
        <w:rPr>
          <w:color w:val="231F20"/>
          <w:w w:val="105"/>
        </w:rPr>
        <w:t>constant</w:t>
      </w:r>
      <w:r>
        <w:rPr>
          <w:color w:val="231F20"/>
          <w:spacing w:val="71"/>
          <w:w w:val="150"/>
        </w:rPr>
        <w:t> </w:t>
      </w:r>
      <w:r>
        <w:rPr>
          <w:color w:val="231F20"/>
          <w:w w:val="105"/>
        </w:rPr>
        <w:t>1</w:t>
      </w:r>
      <w:r>
        <w:rPr>
          <w:color w:val="231F20"/>
          <w:spacing w:val="71"/>
          <w:w w:val="150"/>
        </w:rPr>
        <w:t> </w:t>
      </w:r>
      <w:r>
        <w:rPr>
          <w:color w:val="231F20"/>
          <w:w w:val="105"/>
        </w:rPr>
        <w:t>(W/</w:t>
      </w:r>
      <w:r>
        <w:rPr>
          <w:color w:val="231F20"/>
          <w:spacing w:val="71"/>
          <w:w w:val="150"/>
        </w:rPr>
        <w:t> </w:t>
      </w:r>
      <w:r>
        <w:rPr>
          <w:color w:val="231F20"/>
          <w:w w:val="105"/>
        </w:rPr>
        <w:t>(m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spacing w:val="74"/>
          <w:w w:val="150"/>
          <w:vertAlign w:val="baseline"/>
        </w:rPr>
        <w:t> </w:t>
      </w:r>
      <w:r>
        <w:rPr>
          <w:color w:val="231F20"/>
          <w:w w:val="105"/>
          <w:vertAlign w:val="baseline"/>
        </w:rPr>
        <w:t>*</w:t>
      </w:r>
      <w:r>
        <w:rPr>
          <w:color w:val="231F20"/>
          <w:spacing w:val="68"/>
          <w:w w:val="150"/>
          <w:vertAlign w:val="baseline"/>
        </w:rPr>
        <w:t> </w:t>
      </w:r>
      <w:r>
        <w:rPr>
          <w:color w:val="231F20"/>
          <w:w w:val="105"/>
          <w:vertAlign w:val="baseline"/>
        </w:rPr>
        <w:t>sr</w:t>
      </w:r>
      <w:r>
        <w:rPr>
          <w:color w:val="231F20"/>
          <w:spacing w:val="64"/>
          <w:w w:val="150"/>
          <w:vertAlign w:val="baseline"/>
        </w:rPr>
        <w:t> </w:t>
      </w:r>
      <w:r>
        <w:rPr>
          <w:color w:val="231F20"/>
          <w:w w:val="105"/>
          <w:vertAlign w:val="baseline"/>
        </w:rPr>
        <w:t>*</w:t>
      </w:r>
      <w:r>
        <w:rPr>
          <w:color w:val="231F20"/>
          <w:spacing w:val="71"/>
          <w:w w:val="150"/>
          <w:vertAlign w:val="baseline"/>
        </w:rPr>
        <w:t> </w:t>
      </w:r>
      <w:r>
        <w:rPr>
          <w:rFonts w:ascii="Verdana" w:hAnsi="Verdana"/>
          <w:color w:val="231F20"/>
          <w:w w:val="105"/>
          <w:vertAlign w:val="baseline"/>
        </w:rPr>
        <w:t>μ</w:t>
      </w:r>
      <w:r>
        <w:rPr>
          <w:color w:val="231F20"/>
          <w:w w:val="105"/>
          <w:vertAlign w:val="baseline"/>
        </w:rPr>
        <w:t>m));</w:t>
      </w:r>
      <w:r>
        <w:rPr>
          <w:color w:val="231F20"/>
          <w:spacing w:val="80"/>
          <w:w w:val="150"/>
          <w:vertAlign w:val="baseline"/>
        </w:rPr>
        <w:t> </w:t>
      </w:r>
      <w:r>
        <w:rPr>
          <w:color w:val="231F20"/>
          <w:vertAlign w:val="baseline"/>
        </w:rPr>
        <w:t>L</w:t>
      </w:r>
      <w:r>
        <w:rPr>
          <w:rFonts w:ascii="Verdana" w:hAnsi="Verdana"/>
          <w:color w:val="231F20"/>
          <w:vertAlign w:val="baseline"/>
        </w:rPr>
        <w:t>λ</w:t>
      </w:r>
      <w:r>
        <w:rPr>
          <w:color w:val="231F20"/>
          <w:vertAlign w:val="baseline"/>
        </w:rPr>
        <w:t>: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spectral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radiance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at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sensor's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aperture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(W/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(m</w:t>
      </w:r>
      <w:r>
        <w:rPr>
          <w:color w:val="231F20"/>
          <w:vertAlign w:val="superscript"/>
        </w:rPr>
        <w:t>2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*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spacing w:val="11"/>
          <w:vertAlign w:val="baseline"/>
        </w:rPr>
        <w:t>sr*</w:t>
      </w:r>
      <w:r>
        <w:rPr>
          <w:color w:val="231F20"/>
          <w:spacing w:val="-4"/>
          <w:vertAlign w:val="baseline"/>
        </w:rPr>
        <w:t> </w:t>
      </w:r>
      <w:r>
        <w:rPr>
          <w:rFonts w:ascii="Verdana" w:hAnsi="Verdana"/>
          <w:color w:val="231F20"/>
          <w:vertAlign w:val="baseline"/>
        </w:rPr>
        <w:t>μ</w:t>
      </w:r>
      <w:r>
        <w:rPr>
          <w:color w:val="231F20"/>
          <w:vertAlign w:val="baseline"/>
        </w:rPr>
        <w:t>m));</w:t>
      </w:r>
    </w:p>
    <w:p>
      <w:pPr>
        <w:pStyle w:val="BodyText"/>
        <w:spacing w:before="13"/>
        <w:ind w:left="103"/>
      </w:pPr>
      <w:r>
        <w:rPr>
          <w:color w:val="231F20"/>
          <w:spacing w:val="-4"/>
        </w:rPr>
        <w:t>and.</w:t>
      </w:r>
    </w:p>
    <w:p>
      <w:pPr>
        <w:pStyle w:val="BodyText"/>
        <w:spacing w:before="28"/>
        <w:ind w:left="342"/>
      </w:pPr>
      <w:r>
        <w:rPr>
          <w:i/>
          <w:color w:val="231F20"/>
          <w:spacing w:val="-2"/>
        </w:rPr>
        <w:t>Ln</w:t>
      </w:r>
      <w:r>
        <w:rPr>
          <w:color w:val="231F20"/>
          <w:spacing w:val="-2"/>
        </w:rPr>
        <w:t>: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natural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logarithm.</w:t>
      </w:r>
    </w:p>
    <w:p>
      <w:pPr>
        <w:pStyle w:val="BodyText"/>
        <w:spacing w:before="24"/>
      </w:pPr>
    </w:p>
    <w:p>
      <w:pPr>
        <w:spacing w:line="276" w:lineRule="auto" w:before="0"/>
        <w:ind w:left="103" w:right="160" w:firstLine="0"/>
        <w:jc w:val="left"/>
        <w:rPr>
          <w:sz w:val="16"/>
        </w:rPr>
      </w:pPr>
      <w:r>
        <w:rPr>
          <w:i/>
          <w:color w:val="231F20"/>
          <w:spacing w:val="-4"/>
          <w:sz w:val="16"/>
        </w:rPr>
        <w:t>2.5.4.3.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Step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III: Land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surface emissivity estimation. </w:t>
      </w:r>
      <w:r>
        <w:rPr>
          <w:color w:val="231F20"/>
          <w:spacing w:val="-4"/>
          <w:sz w:val="16"/>
        </w:rPr>
        <w:t>According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4"/>
          <w:sz w:val="16"/>
        </w:rPr>
        <w:t>to </w:t>
      </w:r>
      <w:hyperlink w:history="true" w:anchor="_bookmark37">
        <w:r>
          <w:rPr>
            <w:color w:val="2E3092"/>
            <w:spacing w:val="-4"/>
            <w:sz w:val="16"/>
          </w:rPr>
          <w:t>Sobrino</w:t>
        </w:r>
      </w:hyperlink>
      <w:r>
        <w:rPr>
          <w:color w:val="2E3092"/>
          <w:spacing w:val="40"/>
          <w:sz w:val="16"/>
        </w:rPr>
        <w:t> </w:t>
      </w:r>
      <w:hyperlink w:history="true" w:anchor="_bookmark37">
        <w:r>
          <w:rPr>
            <w:color w:val="2E3092"/>
            <w:sz w:val="16"/>
          </w:rPr>
          <w:t>et al. (2004)</w:t>
        </w:r>
      </w:hyperlink>
      <w:r>
        <w:rPr>
          <w:color w:val="231F20"/>
          <w:sz w:val="16"/>
        </w:rPr>
        <w:t>, the emissivity is calculated using (Eq. </w:t>
      </w:r>
      <w:hyperlink w:history="true" w:anchor="_bookmark14">
        <w:r>
          <w:rPr>
            <w:color w:val="2E3092"/>
            <w:sz w:val="16"/>
          </w:rPr>
          <w:t>(9)</w:t>
        </w:r>
      </w:hyperlink>
      <w:r>
        <w:rPr>
          <w:color w:val="231F20"/>
          <w:sz w:val="16"/>
        </w:rPr>
        <w:t>)</w:t>
      </w:r>
    </w:p>
    <w:p>
      <w:pPr>
        <w:tabs>
          <w:tab w:pos="4910" w:val="left" w:leader="none"/>
        </w:tabs>
        <w:spacing w:before="122"/>
        <w:ind w:left="103" w:right="0" w:firstLine="0"/>
        <w:jc w:val="left"/>
        <w:rPr>
          <w:rFonts w:ascii="MathJax_SansSerif" w:hAnsi="MathJax_SansSerif"/>
          <w:sz w:val="16"/>
        </w:rPr>
      </w:pPr>
      <w:r>
        <w:rPr>
          <w:rFonts w:ascii="Arial" w:hAnsi="Arial"/>
          <w:i/>
          <w:color w:val="231F20"/>
          <w:spacing w:val="-4"/>
          <w:sz w:val="16"/>
        </w:rPr>
        <w:t>ε</w:t>
      </w:r>
      <w:r>
        <w:rPr>
          <w:rFonts w:ascii="Arial" w:hAnsi="Arial"/>
          <w:i/>
          <w:color w:val="231F20"/>
          <w:spacing w:val="-8"/>
          <w:sz w:val="16"/>
        </w:rPr>
        <w:t> </w:t>
      </w:r>
      <w:r>
        <w:rPr>
          <w:rFonts w:ascii="MathJax_SansSerif" w:hAnsi="MathJax_SansSerif"/>
          <w:color w:val="231F20"/>
          <w:spacing w:val="-4"/>
          <w:sz w:val="16"/>
        </w:rPr>
        <w:t>=</w:t>
      </w:r>
      <w:r>
        <w:rPr>
          <w:rFonts w:ascii="MathJax_SansSerif" w:hAnsi="MathJax_SansSerif"/>
          <w:color w:val="231F20"/>
          <w:spacing w:val="-6"/>
          <w:sz w:val="16"/>
        </w:rPr>
        <w:t> </w:t>
      </w:r>
      <w:r>
        <w:rPr>
          <w:color w:val="231F20"/>
          <w:spacing w:val="-4"/>
          <w:sz w:val="16"/>
        </w:rPr>
        <w:t>0</w:t>
      </w:r>
      <w:r>
        <w:rPr>
          <w:rFonts w:ascii="Arial" w:hAnsi="Arial"/>
          <w:color w:val="231F20"/>
          <w:spacing w:val="-4"/>
          <w:sz w:val="16"/>
        </w:rPr>
        <w:t>.</w:t>
      </w:r>
      <w:r>
        <w:rPr>
          <w:color w:val="231F20"/>
          <w:spacing w:val="-4"/>
          <w:sz w:val="16"/>
        </w:rPr>
        <w:t>004</w:t>
      </w:r>
      <w:r>
        <w:rPr>
          <w:rFonts w:ascii="Klaudia" w:hAnsi="Klaudia"/>
          <w:color w:val="231F20"/>
          <w:spacing w:val="-4"/>
          <w:sz w:val="16"/>
        </w:rPr>
        <w:t>∗</w:t>
      </w:r>
      <w:r>
        <w:rPr>
          <w:i/>
          <w:color w:val="231F20"/>
          <w:spacing w:val="-4"/>
          <w:sz w:val="16"/>
        </w:rPr>
        <w:t>PV</w:t>
      </w:r>
      <w:r>
        <w:rPr>
          <w:i/>
          <w:color w:val="231F20"/>
          <w:spacing w:val="-3"/>
          <w:sz w:val="16"/>
        </w:rPr>
        <w:t> </w:t>
      </w:r>
      <w:r>
        <w:rPr>
          <w:rFonts w:ascii="MathJax_SansSerif" w:hAnsi="MathJax_SansSerif"/>
          <w:color w:val="231F20"/>
          <w:spacing w:val="-4"/>
          <w:sz w:val="16"/>
        </w:rPr>
        <w:t>+</w:t>
      </w:r>
      <w:r>
        <w:rPr>
          <w:rFonts w:ascii="MathJax_SansSerif" w:hAnsi="MathJax_SansSerif"/>
          <w:color w:val="231F20"/>
          <w:spacing w:val="-6"/>
          <w:sz w:val="16"/>
        </w:rPr>
        <w:t> </w:t>
      </w:r>
      <w:r>
        <w:rPr>
          <w:color w:val="231F20"/>
          <w:spacing w:val="-4"/>
          <w:sz w:val="16"/>
        </w:rPr>
        <w:t>0</w:t>
      </w:r>
      <w:r>
        <w:rPr>
          <w:rFonts w:ascii="Arial" w:hAnsi="Arial"/>
          <w:color w:val="231F20"/>
          <w:spacing w:val="-4"/>
          <w:sz w:val="16"/>
        </w:rPr>
        <w:t>.</w:t>
      </w:r>
      <w:r>
        <w:rPr>
          <w:color w:val="231F20"/>
          <w:spacing w:val="-4"/>
          <w:sz w:val="16"/>
        </w:rPr>
        <w:t>986</w:t>
      </w:r>
      <w:r>
        <w:rPr>
          <w:color w:val="231F20"/>
          <w:sz w:val="16"/>
        </w:rPr>
        <w:tab/>
      </w:r>
      <w:r>
        <w:rPr>
          <w:rFonts w:ascii="MathJax_SansSerif" w:hAns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8</w:t>
      </w:r>
      <w:r>
        <w:rPr>
          <w:rFonts w:ascii="MathJax_SansSerif" w:hAnsi="MathJax_SansSerif"/>
          <w:color w:val="231F20"/>
          <w:spacing w:val="-5"/>
          <w:sz w:val="16"/>
        </w:rPr>
        <w:t>)</w:t>
      </w:r>
    </w:p>
    <w:p>
      <w:pPr>
        <w:pStyle w:val="BodyText"/>
        <w:spacing w:before="41"/>
        <w:rPr>
          <w:rFonts w:ascii="MathJax_SansSerif"/>
        </w:rPr>
      </w:pPr>
    </w:p>
    <w:p>
      <w:pPr>
        <w:pStyle w:val="BodyText"/>
        <w:ind w:left="103"/>
      </w:pPr>
      <w:r>
        <w:rPr>
          <w:color w:val="231F20"/>
        </w:rPr>
        <w:t>where</w:t>
      </w:r>
      <w:r>
        <w:rPr>
          <w:color w:val="231F20"/>
          <w:spacing w:val="1"/>
        </w:rPr>
        <w:t> </w:t>
      </w:r>
      <w:r>
        <w:rPr>
          <w:color w:val="231F20"/>
        </w:rPr>
        <w:t>PV</w:t>
      </w:r>
      <w:r>
        <w:rPr>
          <w:color w:val="231F20"/>
          <w:spacing w:val="1"/>
        </w:rPr>
        <w:t> </w:t>
      </w:r>
      <w:r>
        <w:rPr>
          <w:color w:val="231F20"/>
        </w:rPr>
        <w:t>is</w:t>
      </w:r>
      <w:r>
        <w:rPr>
          <w:color w:val="231F20"/>
          <w:spacing w:val="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vegetation</w:t>
      </w:r>
      <w:r>
        <w:rPr>
          <w:color w:val="231F20"/>
          <w:spacing w:val="1"/>
        </w:rPr>
        <w:t> </w:t>
      </w:r>
      <w:r>
        <w:rPr>
          <w:color w:val="231F20"/>
        </w:rPr>
        <w:t>proportion</w:t>
      </w:r>
      <w:r>
        <w:rPr>
          <w:color w:val="231F20"/>
          <w:spacing w:val="2"/>
        </w:rPr>
        <w:t> </w:t>
      </w:r>
      <w:r>
        <w:rPr>
          <w:color w:val="231F20"/>
        </w:rPr>
        <w:t>obtained</w:t>
      </w:r>
      <w:r>
        <w:rPr>
          <w:color w:val="231F20"/>
          <w:spacing w:val="1"/>
        </w:rPr>
        <w:t> </w:t>
      </w:r>
      <w:r>
        <w:rPr>
          <w:color w:val="231F20"/>
        </w:rPr>
        <w:t>according</w:t>
      </w:r>
      <w:r>
        <w:rPr>
          <w:color w:val="231F20"/>
          <w:spacing w:val="-1"/>
        </w:rPr>
        <w:t> </w:t>
      </w:r>
      <w:r>
        <w:rPr>
          <w:color w:val="231F20"/>
          <w:spacing w:val="-5"/>
        </w:rPr>
        <w:t>to.</w:t>
      </w:r>
    </w:p>
    <w:p>
      <w:pPr>
        <w:spacing w:after="0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3"/>
            <w:col w:w="529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before="110"/>
        <w:ind w:left="341"/>
      </w:pPr>
      <w:bookmarkStart w:name="3. Result and discussion" w:id="31"/>
      <w:bookmarkEnd w:id="31"/>
      <w:r>
        <w:rPr/>
      </w:r>
      <w:bookmarkStart w:name="3.1. Analysis of land surface temperatur" w:id="32"/>
      <w:bookmarkEnd w:id="32"/>
      <w:r>
        <w:rPr/>
      </w:r>
      <w:bookmarkStart w:name="_bookmark14" w:id="33"/>
      <w:bookmarkEnd w:id="33"/>
      <w:r>
        <w:rPr/>
      </w:r>
      <w:r>
        <w:rPr>
          <w:color w:val="231F20"/>
        </w:rPr>
        <w:t>Carlson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Ripley</w:t>
      </w:r>
      <w:r>
        <w:rPr>
          <w:color w:val="231F20"/>
          <w:spacing w:val="-9"/>
        </w:rPr>
        <w:t> </w:t>
      </w:r>
      <w:hyperlink w:history="true" w:anchor="_bookmark14">
        <w:r>
          <w:rPr>
            <w:color w:val="2E3092"/>
          </w:rPr>
          <w:t>formula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4"/>
          </w:rPr>
          <w:t>(10)</w:t>
        </w:r>
      </w:hyperlink>
      <w:r>
        <w:rPr>
          <w:color w:val="231F20"/>
          <w:spacing w:val="-4"/>
        </w:rPr>
        <w:t>;</w:t>
      </w:r>
    </w:p>
    <w:p>
      <w:pPr>
        <w:pStyle w:val="BodyText"/>
        <w:spacing w:line="133" w:lineRule="exact" w:before="165"/>
        <w:ind w:left="505"/>
        <w:rPr>
          <w:sz w:val="11"/>
        </w:rPr>
      </w:pPr>
      <w:r>
        <w:rPr>
          <w:rFonts w:ascii="Arial" w:hAnsi="Arial"/>
          <w:color w:val="231F20"/>
          <w:spacing w:val="-15"/>
          <w:w w:val="186"/>
          <w:position w:val="12"/>
        </w:rPr>
        <w:t> </w:t>
      </w:r>
      <w:r>
        <w:rPr>
          <w:rFonts w:ascii="Times New Roman" w:hAnsi="Times New Roman"/>
          <w:color w:val="231F20"/>
          <w:spacing w:val="53"/>
          <w:w w:val="186"/>
          <w:u w:val="single" w:color="231F20"/>
        </w:rPr>
        <w:t> </w:t>
      </w:r>
      <w:r>
        <w:rPr>
          <w:color w:val="231F20"/>
          <w:spacing w:val="-2"/>
          <w:u w:val="single" w:color="231F20"/>
        </w:rPr>
        <w:t>NDVI</w:t>
      </w:r>
      <w:r>
        <w:rPr>
          <w:color w:val="231F20"/>
          <w:spacing w:val="1"/>
          <w:u w:val="single" w:color="231F20"/>
        </w:rPr>
        <w:t> </w:t>
      </w:r>
      <w:r>
        <w:rPr>
          <w:rFonts w:ascii="MathJax_SansSerif" w:hAnsi="MathJax_SansSerif"/>
          <w:color w:val="231F20"/>
          <w:spacing w:val="-2"/>
          <w:u w:val="single" w:color="231F20"/>
        </w:rPr>
        <w:t>—</w:t>
      </w:r>
      <w:r>
        <w:rPr>
          <w:rFonts w:ascii="MathJax_SansSerif" w:hAnsi="MathJax_SansSerif"/>
          <w:color w:val="231F20"/>
          <w:spacing w:val="-1"/>
          <w:u w:val="single" w:color="231F20"/>
        </w:rPr>
        <w:t> </w:t>
      </w:r>
      <w:r>
        <w:rPr>
          <w:color w:val="231F20"/>
          <w:spacing w:val="-2"/>
          <w:u w:val="single" w:color="231F20"/>
        </w:rPr>
        <w:t>NDVImin</w:t>
      </w:r>
      <w:r>
        <w:rPr>
          <w:color w:val="231F20"/>
          <w:spacing w:val="54"/>
          <w:w w:val="186"/>
          <w:u w:val="single" w:color="231F20"/>
        </w:rPr>
        <w:t> </w:t>
      </w:r>
      <w:r>
        <w:rPr>
          <w:rFonts w:ascii="Arial" w:hAnsi="Arial"/>
          <w:color w:val="231F20"/>
          <w:spacing w:val="-14"/>
          <w:w w:val="186"/>
          <w:position w:val="12"/>
          <w:u w:val="none"/>
        </w:rPr>
        <w:t> </w:t>
      </w:r>
      <w:r>
        <w:rPr>
          <w:color w:val="231F20"/>
          <w:spacing w:val="-10"/>
          <w:position w:val="8"/>
          <w:sz w:val="11"/>
          <w:u w:val="none"/>
        </w:rPr>
        <w:t>2</w:t>
      </w:r>
    </w:p>
    <w:p>
      <w:pPr>
        <w:pStyle w:val="BodyText"/>
        <w:spacing w:line="276" w:lineRule="auto" w:before="107"/>
        <w:ind w:left="341" w:firstLine="239"/>
      </w:pPr>
      <w:r>
        <w:rPr/>
        <w:br w:type="column"/>
      </w:r>
      <w:r>
        <w:rPr>
          <w:color w:val="231F20"/>
        </w:rPr>
        <w:t>Finally,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Landsat</w:t>
      </w:r>
      <w:r>
        <w:rPr>
          <w:color w:val="231F20"/>
          <w:spacing w:val="-5"/>
        </w:rPr>
        <w:t> </w:t>
      </w:r>
      <w:r>
        <w:rPr>
          <w:color w:val="231F20"/>
        </w:rPr>
        <w:t>TM,</w:t>
      </w:r>
      <w:r>
        <w:rPr>
          <w:color w:val="231F20"/>
          <w:spacing w:val="-6"/>
        </w:rPr>
        <w:t> </w:t>
      </w:r>
      <w:r>
        <w:rPr>
          <w:color w:val="231F20"/>
        </w:rPr>
        <w:t>ETM+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OLI/TIRS</w:t>
      </w:r>
      <w:r>
        <w:rPr>
          <w:color w:val="231F20"/>
          <w:spacing w:val="-5"/>
        </w:rPr>
        <w:t> </w:t>
      </w:r>
      <w:r>
        <w:rPr>
          <w:color w:val="231F20"/>
        </w:rPr>
        <w:t>LST</w:t>
      </w:r>
      <w:r>
        <w:rPr>
          <w:color w:val="231F20"/>
          <w:spacing w:val="-5"/>
        </w:rPr>
        <w:t> </w:t>
      </w:r>
      <w:r>
        <w:rPr>
          <w:color w:val="231F20"/>
        </w:rPr>
        <w:t>mea-</w:t>
      </w:r>
      <w:r>
        <w:rPr>
          <w:color w:val="231F20"/>
          <w:spacing w:val="40"/>
        </w:rPr>
        <w:t> </w:t>
      </w:r>
      <w:r>
        <w:rPr>
          <w:color w:val="231F20"/>
        </w:rPr>
        <w:t>surements</w:t>
      </w:r>
      <w:r>
        <w:rPr>
          <w:color w:val="231F20"/>
          <w:spacing w:val="26"/>
        </w:rPr>
        <w:t> </w:t>
      </w:r>
      <w:r>
        <w:rPr>
          <w:color w:val="231F20"/>
        </w:rPr>
        <w:t>were</w:t>
      </w:r>
      <w:r>
        <w:rPr>
          <w:color w:val="231F20"/>
          <w:spacing w:val="26"/>
        </w:rPr>
        <w:t> </w:t>
      </w:r>
      <w:r>
        <w:rPr>
          <w:color w:val="231F20"/>
        </w:rPr>
        <w:t>converted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6"/>
        </w:rPr>
        <w:t> </w:t>
      </w:r>
      <w:r>
        <w:rPr>
          <w:color w:val="231F20"/>
        </w:rPr>
        <w:t>degrees</w:t>
      </w:r>
      <w:r>
        <w:rPr>
          <w:color w:val="231F20"/>
          <w:spacing w:val="26"/>
        </w:rPr>
        <w:t> </w:t>
      </w:r>
      <w:r>
        <w:rPr>
          <w:color w:val="231F20"/>
        </w:rPr>
        <w:t>Celsius</w:t>
      </w:r>
      <w:r>
        <w:rPr>
          <w:color w:val="231F20"/>
          <w:spacing w:val="26"/>
        </w:rPr>
        <w:t> </w:t>
      </w:r>
      <w:r>
        <w:rPr>
          <w:color w:val="231F20"/>
        </w:rPr>
        <w:t>by</w:t>
      </w:r>
      <w:r>
        <w:rPr>
          <w:color w:val="231F20"/>
          <w:spacing w:val="25"/>
        </w:rPr>
        <w:t> </w:t>
      </w:r>
      <w:r>
        <w:rPr>
          <w:color w:val="231F20"/>
        </w:rPr>
        <w:t>subtracting</w:t>
      </w:r>
      <w:r>
        <w:rPr>
          <w:color w:val="231F20"/>
          <w:spacing w:val="24"/>
        </w:rPr>
        <w:t> </w:t>
      </w:r>
      <w:r>
        <w:rPr>
          <w:color w:val="231F20"/>
          <w:spacing w:val="-2"/>
        </w:rPr>
        <w:t>273.15.</w:t>
      </w:r>
    </w:p>
    <w:p>
      <w:pPr>
        <w:pStyle w:val="BodyText"/>
        <w:spacing w:line="61" w:lineRule="exact"/>
        <w:ind w:left="341"/>
      </w:pPr>
      <w:r>
        <w:rPr>
          <w:color w:val="231F20"/>
        </w:rPr>
        <w:t>(Eq. </w:t>
      </w:r>
      <w:hyperlink w:history="true" w:anchor="_bookmark14">
        <w:r>
          <w:rPr>
            <w:color w:val="2E3092"/>
          </w:rPr>
          <w:t>(11)</w:t>
        </w:r>
      </w:hyperlink>
      <w:r>
        <w:rPr>
          <w:color w:val="231F20"/>
        </w:rPr>
        <w:t>) was</w:t>
      </w:r>
      <w:r>
        <w:rPr>
          <w:color w:val="231F20"/>
          <w:spacing w:val="-3"/>
        </w:rPr>
        <w:t> </w:t>
      </w:r>
      <w:r>
        <w:rPr>
          <w:color w:val="231F20"/>
        </w:rPr>
        <w:t>used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1"/>
        </w:rPr>
        <w:t> </w:t>
      </w:r>
      <w:r>
        <w:rPr>
          <w:color w:val="231F20"/>
        </w:rPr>
        <w:t>convert</w:t>
      </w:r>
      <w:r>
        <w:rPr>
          <w:color w:val="231F20"/>
          <w:spacing w:val="1"/>
        </w:rPr>
        <w:t> </w:t>
      </w:r>
      <w:r>
        <w:rPr>
          <w:color w:val="231F20"/>
        </w:rPr>
        <w:t>temperature</w:t>
      </w:r>
      <w:r>
        <w:rPr>
          <w:color w:val="231F20"/>
          <w:spacing w:val="2"/>
        </w:rPr>
        <w:t> </w:t>
      </w:r>
      <w:r>
        <w:rPr>
          <w:color w:val="231F20"/>
        </w:rPr>
        <w:t>in</w:t>
      </w:r>
      <w:r>
        <w:rPr>
          <w:color w:val="231F20"/>
          <w:spacing w:val="1"/>
        </w:rPr>
        <w:t> </w:t>
      </w:r>
      <w:r>
        <w:rPr>
          <w:color w:val="231F20"/>
        </w:rPr>
        <w:t>degrees Kelvin</w:t>
      </w:r>
      <w:r>
        <w:rPr>
          <w:color w:val="231F20"/>
          <w:spacing w:val="1"/>
        </w:rPr>
        <w:t> </w:t>
      </w:r>
      <w:r>
        <w:rPr>
          <w:color w:val="231F20"/>
        </w:rPr>
        <w:t>(K) to</w:t>
      </w:r>
      <w:r>
        <w:rPr>
          <w:color w:val="231F20"/>
          <w:spacing w:val="-2"/>
        </w:rPr>
        <w:t> </w:t>
      </w:r>
      <w:r>
        <w:rPr>
          <w:color w:val="231F20"/>
          <w:spacing w:val="-5"/>
        </w:rPr>
        <w:t>de-</w:t>
      </w:r>
    </w:p>
    <w:p>
      <w:pPr>
        <w:spacing w:after="0" w:line="61" w:lineRule="exact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2718" w:space="2403"/>
            <w:col w:w="5529"/>
          </w:cols>
        </w:sectPr>
      </w:pPr>
    </w:p>
    <w:p>
      <w:pPr>
        <w:pStyle w:val="BodyText"/>
        <w:spacing w:before="9"/>
        <w:ind w:left="103"/>
        <w:rPr>
          <w:rFonts w:ascii="MathJax_SansSerif"/>
        </w:rPr>
      </w:pPr>
      <w:r>
        <w:rPr>
          <w:color w:val="231F20"/>
        </w:rPr>
        <w:t>PV</w:t>
      </w:r>
      <w:r>
        <w:rPr>
          <w:color w:val="231F20"/>
          <w:spacing w:val="-9"/>
        </w:rPr>
        <w:t> </w:t>
      </w:r>
      <w:r>
        <w:rPr>
          <w:rFonts w:ascii="MathJax_SansSerif"/>
          <w:color w:val="231F20"/>
          <w:spacing w:val="-12"/>
        </w:rPr>
        <w:t>=</w:t>
      </w:r>
    </w:p>
    <w:p>
      <w:pPr>
        <w:pStyle w:val="BodyText"/>
        <w:spacing w:before="119"/>
        <w:ind w:left="86"/>
      </w:pPr>
      <w:r>
        <w:rPr/>
        <w:br w:type="column"/>
      </w:r>
      <w:r>
        <w:rPr>
          <w:color w:val="231F20"/>
          <w:spacing w:val="-8"/>
        </w:rPr>
        <w:t>NDVImax</w:t>
      </w:r>
      <w:r>
        <w:rPr>
          <w:color w:val="231F20"/>
          <w:spacing w:val="3"/>
        </w:rPr>
        <w:t> </w:t>
      </w:r>
      <w:r>
        <w:rPr>
          <w:rFonts w:ascii="MathJax_SansSerif" w:hAnsi="MathJax_SansSerif"/>
          <w:color w:val="231F20"/>
          <w:spacing w:val="-8"/>
        </w:rPr>
        <w:t>—</w:t>
      </w:r>
      <w:r>
        <w:rPr>
          <w:rFonts w:ascii="MathJax_SansSerif" w:hAnsi="MathJax_SansSerif"/>
          <w:color w:val="231F20"/>
          <w:spacing w:val="3"/>
        </w:rPr>
        <w:t> </w:t>
      </w:r>
      <w:r>
        <w:rPr>
          <w:color w:val="231F20"/>
          <w:spacing w:val="-8"/>
        </w:rPr>
        <w:t>NDVImin</w:t>
      </w:r>
    </w:p>
    <w:p>
      <w:pPr>
        <w:spacing w:before="9"/>
        <w:ind w:left="103" w:right="0" w:firstLine="0"/>
        <w:jc w:val="left"/>
        <w:rPr>
          <w:rFonts w:ascii="MathJax_SansSerif"/>
          <w:sz w:val="16"/>
        </w:rPr>
      </w:pPr>
      <w:r>
        <w:rPr/>
        <w:br w:type="column"/>
      </w:r>
      <w:r>
        <w:rPr>
          <w:rFonts w:ascii="MathJax_SansSerif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9</w:t>
      </w:r>
      <w:r>
        <w:rPr>
          <w:rFonts w:ascii="MathJax_SansSerif"/>
          <w:color w:val="231F20"/>
          <w:spacing w:val="-5"/>
          <w:sz w:val="16"/>
        </w:rPr>
        <w:t>)</w:t>
      </w:r>
    </w:p>
    <w:p>
      <w:pPr>
        <w:pStyle w:val="BodyText"/>
        <w:spacing w:before="147"/>
        <w:ind w:left="103"/>
      </w:pPr>
      <w:r>
        <w:rPr/>
        <w:br w:type="column"/>
      </w:r>
      <w:r>
        <w:rPr>
          <w:color w:val="231F20"/>
        </w:rPr>
        <w:t>grees</w:t>
      </w:r>
      <w:r>
        <w:rPr>
          <w:color w:val="231F20"/>
          <w:spacing w:val="-4"/>
        </w:rPr>
        <w:t> </w:t>
      </w:r>
      <w:r>
        <w:rPr>
          <w:color w:val="231F20"/>
        </w:rPr>
        <w:t>Celsius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(°C).</w:t>
      </w:r>
    </w:p>
    <w:p>
      <w:pPr>
        <w:spacing w:after="0"/>
        <w:sectPr>
          <w:type w:val="continuous"/>
          <w:pgSz w:w="11910" w:h="15880"/>
          <w:pgMar w:header="693" w:footer="592" w:top="640" w:bottom="280" w:left="660" w:right="600"/>
          <w:cols w:num="4" w:equalWidth="0">
            <w:col w:w="462" w:space="40"/>
            <w:col w:w="1686" w:space="2618"/>
            <w:col w:w="358" w:space="195"/>
            <w:col w:w="5291"/>
          </w:cols>
        </w:sectPr>
      </w:pPr>
    </w:p>
    <w:p>
      <w:pPr>
        <w:pStyle w:val="BodyText"/>
        <w:spacing w:before="27"/>
      </w:pPr>
    </w:p>
    <w:p>
      <w:pPr>
        <w:pStyle w:val="BodyText"/>
        <w:spacing w:line="276" w:lineRule="auto"/>
        <w:ind w:left="103" w:firstLine="238"/>
      </w:pP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calculated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radiant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surface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temperatures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will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corrected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 emissivity using the equation (Eq. </w:t>
      </w:r>
      <w:hyperlink w:history="true" w:anchor="_bookmark14">
        <w:r>
          <w:rPr>
            <w:color w:val="2E3092"/>
            <w:w w:val="105"/>
          </w:rPr>
          <w:t>(11)</w:t>
        </w:r>
      </w:hyperlink>
      <w:r>
        <w:rPr>
          <w:color w:val="231F20"/>
          <w:w w:val="105"/>
        </w:rPr>
        <w:t>):</w:t>
      </w:r>
    </w:p>
    <w:p>
      <w:pPr>
        <w:pStyle w:val="BodyText"/>
        <w:spacing w:line="145" w:lineRule="exact" w:before="126"/>
        <w:ind w:left="918"/>
      </w:pPr>
      <w:r>
        <w:rPr>
          <w:color w:val="231F20"/>
          <w:spacing w:val="-5"/>
        </w:rPr>
        <w:t>TB</w:t>
      </w:r>
    </w:p>
    <w:p>
      <w:pPr>
        <w:pStyle w:val="BodyText"/>
        <w:tabs>
          <w:tab w:pos="4820" w:val="left" w:leader="none"/>
        </w:tabs>
        <w:spacing w:line="163" w:lineRule="auto"/>
        <w:ind w:left="103"/>
        <w:rPr>
          <w:rFonts w:ascii="MathJax_SansSerif" w:hAnsi="MathJax_SansSerif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0480">
                <wp:simplePos x="0" y="0"/>
                <wp:positionH relativeFrom="page">
                  <wp:posOffset>773277</wp:posOffset>
                </wp:positionH>
                <wp:positionV relativeFrom="paragraph">
                  <wp:posOffset>42776</wp:posOffset>
                </wp:positionV>
                <wp:extent cx="572770" cy="4445"/>
                <wp:effectExtent l="0" t="0" r="0" b="0"/>
                <wp:wrapNone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57277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770" h="4445">
                              <a:moveTo>
                                <a:pt x="572401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72401" y="4319"/>
                              </a:lnTo>
                              <a:lnTo>
                                <a:pt x="5724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0.888pt;margin-top:3.368214pt;width:45.071pt;height:.34015pt;mso-position-horizontal-relative:page;mso-position-vertical-relative:paragraph;z-index:-16256000" id="docshape25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1081443</wp:posOffset>
                </wp:positionH>
                <wp:positionV relativeFrom="paragraph">
                  <wp:posOffset>119814</wp:posOffset>
                </wp:positionV>
                <wp:extent cx="79375" cy="4445"/>
                <wp:effectExtent l="0" t="0" r="0" b="0"/>
                <wp:wrapNone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7937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375" h="4445">
                              <a:moveTo>
                                <a:pt x="791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9199" y="4319"/>
                              </a:lnTo>
                              <a:lnTo>
                                <a:pt x="791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5.153pt;margin-top:9.434214pt;width:6.2362pt;height:.34015pt;mso-position-horizontal-relative:page;mso-position-vertical-relative:paragraph;z-index:15739904" id="docshape26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1504">
                <wp:simplePos x="0" y="0"/>
                <wp:positionH relativeFrom="page">
                  <wp:posOffset>1101596</wp:posOffset>
                </wp:positionH>
                <wp:positionV relativeFrom="paragraph">
                  <wp:posOffset>112376</wp:posOffset>
                </wp:positionV>
                <wp:extent cx="40005" cy="8763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4000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90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739899pt;margin-top:8.848552pt;width:3.15pt;height:6.9pt;mso-position-horizontal-relative:page;mso-position-vertical-relative:paragraph;z-index:-16254976" type="#_x0000_t202" id="docshape27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10"/>
                          <w:w w:val="90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LST</w:t>
      </w:r>
      <w:r>
        <w:rPr>
          <w:color w:val="231F20"/>
          <w:spacing w:val="-5"/>
        </w:rPr>
        <w:t> </w:t>
      </w:r>
      <w:r>
        <w:rPr>
          <w:rFonts w:ascii="MathJax_SansSerif" w:hAnsi="MathJax_SansSerif"/>
          <w:color w:val="231F20"/>
        </w:rPr>
        <w:t>=</w:t>
      </w:r>
      <w:r>
        <w:rPr>
          <w:rFonts w:ascii="MathJax_SansSerif" w:hAnsi="MathJax_SansSerif"/>
          <w:color w:val="231F20"/>
          <w:spacing w:val="-2"/>
        </w:rPr>
        <w:t> </w:t>
      </w:r>
      <w:r>
        <w:rPr>
          <w:color w:val="231F20"/>
          <w:w w:val="105"/>
          <w:position w:val="-11"/>
        </w:rPr>
        <w:t>1</w:t>
      </w:r>
      <w:r>
        <w:rPr>
          <w:color w:val="231F20"/>
          <w:spacing w:val="-9"/>
          <w:w w:val="105"/>
          <w:position w:val="-11"/>
        </w:rPr>
        <w:t> </w:t>
      </w:r>
      <w:r>
        <w:rPr>
          <w:rFonts w:ascii="MathJax_SansSerif" w:hAnsi="MathJax_SansSerif"/>
          <w:color w:val="231F20"/>
          <w:position w:val="-11"/>
        </w:rPr>
        <w:t>+</w:t>
      </w:r>
      <w:r>
        <w:rPr>
          <w:rFonts w:ascii="Arial" w:hAnsi="Arial"/>
          <w:color w:val="231F20"/>
          <w:spacing w:val="48"/>
          <w:position w:val="1"/>
        </w:rPr>
        <w:t> </w:t>
      </w:r>
      <w:r>
        <w:rPr>
          <w:rFonts w:ascii="Verdana" w:hAnsi="Verdana"/>
          <w:color w:val="231F20"/>
          <w:position w:val="-11"/>
        </w:rPr>
        <w:t>λ</w:t>
      </w:r>
      <w:r>
        <w:rPr>
          <w:rFonts w:ascii="Verdana" w:hAnsi="Verdana"/>
          <w:color w:val="231F20"/>
          <w:spacing w:val="-30"/>
          <w:position w:val="-11"/>
        </w:rPr>
        <w:t> </w:t>
      </w:r>
      <w:r>
        <w:rPr>
          <w:color w:val="231F20"/>
          <w:position w:val="-5"/>
          <w:sz w:val="11"/>
        </w:rPr>
        <w:t>TB</w:t>
      </w:r>
      <w:r>
        <w:rPr>
          <w:rFonts w:ascii="Arial" w:hAnsi="Arial"/>
          <w:color w:val="231F20"/>
          <w:spacing w:val="19"/>
          <w:position w:val="1"/>
        </w:rPr>
        <w:t> </w:t>
      </w:r>
      <w:r>
        <w:rPr>
          <w:color w:val="231F20"/>
          <w:spacing w:val="-5"/>
          <w:position w:val="-11"/>
        </w:rPr>
        <w:t>In</w:t>
      </w:r>
      <w:r>
        <w:rPr>
          <w:rFonts w:ascii="Verdana" w:hAnsi="Verdana"/>
          <w:color w:val="231F20"/>
          <w:spacing w:val="-5"/>
          <w:position w:val="-11"/>
        </w:rPr>
        <w:t>ε</w:t>
      </w:r>
      <w:r>
        <w:rPr>
          <w:rFonts w:ascii="Verdana" w:hAnsi="Verdana"/>
          <w:color w:val="231F20"/>
          <w:position w:val="-11"/>
        </w:rPr>
        <w:tab/>
      </w:r>
      <w:r>
        <w:rPr>
          <w:rFonts w:ascii="MathJax_SansSerif" w:hAnsi="MathJax_SansSerif"/>
          <w:color w:val="231F20"/>
          <w:spacing w:val="-4"/>
        </w:rPr>
        <w:t>(</w:t>
      </w:r>
      <w:r>
        <w:rPr>
          <w:color w:val="231F20"/>
          <w:spacing w:val="-4"/>
        </w:rPr>
        <w:t>10</w:t>
      </w:r>
      <w:r>
        <w:rPr>
          <w:rFonts w:ascii="MathJax_SansSerif" w:hAnsi="MathJax_SansSerif"/>
          <w:color w:val="231F20"/>
          <w:spacing w:val="-4"/>
        </w:rPr>
        <w:t>)</w:t>
      </w:r>
    </w:p>
    <w:p>
      <w:pPr>
        <w:tabs>
          <w:tab w:pos="4822" w:val="left" w:leader="none"/>
        </w:tabs>
        <w:spacing w:before="158"/>
        <w:ind w:left="103" w:right="0" w:firstLine="0"/>
        <w:jc w:val="left"/>
        <w:rPr>
          <w:rFonts w:ascii="MathJax_SansSerif" w:hAnsi="MathJax_SansSerif"/>
          <w:sz w:val="16"/>
        </w:rPr>
      </w:pPr>
      <w:r>
        <w:rPr/>
        <w:br w:type="column"/>
      </w:r>
      <w:r>
        <w:rPr>
          <w:color w:val="231F20"/>
          <w:spacing w:val="-2"/>
          <w:sz w:val="16"/>
        </w:rPr>
        <w:t>0</w:t>
      </w:r>
      <w:r>
        <w:rPr>
          <w:i/>
          <w:color w:val="231F20"/>
          <w:spacing w:val="-2"/>
          <w:sz w:val="16"/>
        </w:rPr>
        <w:t>C</w:t>
      </w:r>
      <w:r>
        <w:rPr>
          <w:i/>
          <w:color w:val="231F20"/>
          <w:spacing w:val="-6"/>
          <w:sz w:val="16"/>
        </w:rPr>
        <w:t> </w:t>
      </w:r>
      <w:r>
        <w:rPr>
          <w:rFonts w:ascii="MathJax_SansSerif" w:hAnsi="MathJax_SansSerif"/>
          <w:color w:val="231F20"/>
          <w:spacing w:val="-2"/>
          <w:sz w:val="16"/>
        </w:rPr>
        <w:t>=</w:t>
      </w:r>
      <w:r>
        <w:rPr>
          <w:rFonts w:ascii="MathJax_SansSerif" w:hAnsi="MathJax_SansSerif"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K</w:t>
      </w:r>
      <w:r>
        <w:rPr>
          <w:i/>
          <w:color w:val="231F20"/>
          <w:sz w:val="16"/>
        </w:rPr>
        <w:t> </w:t>
      </w:r>
      <w:r>
        <w:rPr>
          <w:rFonts w:ascii="MathJax_SansSerif" w:hAnsi="MathJax_SansSerif"/>
          <w:color w:val="231F20"/>
          <w:spacing w:val="-2"/>
          <w:sz w:val="16"/>
        </w:rPr>
        <w:t>—</w:t>
      </w:r>
      <w:r>
        <w:rPr>
          <w:rFonts w:ascii="MathJax_SansSerif" w:hAnsi="MathJax_SansSerif"/>
          <w:color w:val="231F20"/>
          <w:spacing w:val="-8"/>
          <w:sz w:val="16"/>
        </w:rPr>
        <w:t> </w:t>
      </w:r>
      <w:r>
        <w:rPr>
          <w:color w:val="231F20"/>
          <w:spacing w:val="-2"/>
          <w:sz w:val="16"/>
        </w:rPr>
        <w:t>273</w:t>
      </w:r>
      <w:r>
        <w:rPr>
          <w:rFonts w:ascii="Arial" w:hAnsi="Arial"/>
          <w:color w:val="231F20"/>
          <w:spacing w:val="-2"/>
          <w:sz w:val="16"/>
        </w:rPr>
        <w:t>.</w:t>
      </w:r>
      <w:r>
        <w:rPr>
          <w:color w:val="231F20"/>
          <w:spacing w:val="-2"/>
          <w:sz w:val="16"/>
        </w:rPr>
        <w:t>15</w:t>
      </w:r>
      <w:r>
        <w:rPr>
          <w:color w:val="231F20"/>
          <w:sz w:val="16"/>
        </w:rPr>
        <w:tab/>
      </w:r>
      <w:r>
        <w:rPr>
          <w:rFonts w:ascii="MathJax_SansSerif" w:hAnsi="MathJax_SansSerif"/>
          <w:color w:val="231F20"/>
          <w:spacing w:val="-4"/>
          <w:sz w:val="16"/>
        </w:rPr>
        <w:t>(</w:t>
      </w:r>
      <w:r>
        <w:rPr>
          <w:color w:val="231F20"/>
          <w:spacing w:val="-4"/>
          <w:sz w:val="16"/>
        </w:rPr>
        <w:t>11</w:t>
      </w:r>
      <w:r>
        <w:rPr>
          <w:rFonts w:ascii="MathJax_SansSerif" w:hAnsi="MathJax_SansSerif"/>
          <w:color w:val="231F20"/>
          <w:spacing w:val="-4"/>
          <w:sz w:val="16"/>
        </w:rPr>
        <w:t>)</w:t>
      </w:r>
    </w:p>
    <w:p>
      <w:pPr>
        <w:pStyle w:val="BodyText"/>
        <w:spacing w:before="44"/>
        <w:rPr>
          <w:rFonts w:ascii="MathJax_SansSerif"/>
        </w:rPr>
      </w:pPr>
    </w:p>
    <w:p>
      <w:pPr>
        <w:pStyle w:val="BodyText"/>
        <w:spacing w:line="276" w:lineRule="auto"/>
        <w:ind w:left="342" w:right="2244" w:hanging="240"/>
      </w:pPr>
      <w:r>
        <w:rPr>
          <w:color w:val="231F20"/>
          <w:spacing w:val="-2"/>
          <w:w w:val="105"/>
        </w:rPr>
        <w:t>where: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°C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25"/>
        </w:rPr>
        <w:t>=</w:t>
      </w:r>
      <w:r>
        <w:rPr>
          <w:color w:val="231F20"/>
          <w:spacing w:val="-10"/>
          <w:w w:val="125"/>
        </w:rPr>
        <w:t> </w:t>
      </w:r>
      <w:r>
        <w:rPr>
          <w:color w:val="231F20"/>
          <w:spacing w:val="-2"/>
          <w:w w:val="105"/>
        </w:rPr>
        <w:t>LST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result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degree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Celsius;</w:t>
      </w:r>
      <w:r>
        <w:rPr>
          <w:color w:val="231F20"/>
          <w:w w:val="105"/>
        </w:rPr>
        <w:t> K </w:t>
      </w:r>
      <w:r>
        <w:rPr>
          <w:color w:val="231F20"/>
          <w:w w:val="125"/>
        </w:rPr>
        <w:t>=</w:t>
      </w:r>
      <w:r>
        <w:rPr>
          <w:color w:val="231F20"/>
          <w:spacing w:val="-6"/>
          <w:w w:val="125"/>
        </w:rPr>
        <w:t> </w:t>
      </w:r>
      <w:r>
        <w:rPr>
          <w:color w:val="231F20"/>
          <w:w w:val="105"/>
        </w:rPr>
        <w:t>LST result in degree Kelvin.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Result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4" w:space="194"/>
            <w:col w:w="5292"/>
          </w:cols>
        </w:sectPr>
      </w:pPr>
    </w:p>
    <w:p>
      <w:pPr>
        <w:pStyle w:val="BodyText"/>
        <w:spacing w:before="26"/>
        <w:ind w:left="103"/>
      </w:pPr>
      <w:r>
        <w:rPr>
          <w:color w:val="231F20"/>
          <w:spacing w:val="-2"/>
          <w:w w:val="105"/>
        </w:rPr>
        <w:t>where;</w:t>
      </w:r>
    </w:p>
    <w:p>
      <w:pPr>
        <w:pStyle w:val="BodyText"/>
        <w:spacing w:before="27"/>
        <w:ind w:left="341"/>
      </w:pPr>
      <w:r>
        <w:rPr>
          <w:i/>
          <w:color w:val="231F20"/>
          <w:spacing w:val="-2"/>
        </w:rPr>
        <w:t>LST:</w:t>
      </w:r>
      <w:r>
        <w:rPr>
          <w:i/>
          <w:color w:val="231F20"/>
          <w:spacing w:val="-3"/>
        </w:rPr>
        <w:t> </w:t>
      </w:r>
      <w:r>
        <w:rPr>
          <w:color w:val="231F20"/>
          <w:spacing w:val="-2"/>
        </w:rPr>
        <w:t>land surface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temperature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(in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Kelvin);</w:t>
      </w:r>
    </w:p>
    <w:p>
      <w:pPr>
        <w:pStyle w:val="BodyText"/>
        <w:spacing w:before="28"/>
        <w:ind w:left="341"/>
      </w:pPr>
      <w:r>
        <w:rPr>
          <w:i/>
          <w:color w:val="231F20"/>
        </w:rPr>
        <w:t>TB</w:t>
      </w:r>
      <w:r>
        <w:rPr>
          <w:color w:val="231F20"/>
        </w:rPr>
        <w:t>:</w:t>
      </w:r>
      <w:r>
        <w:rPr>
          <w:color w:val="231F20"/>
          <w:spacing w:val="-7"/>
        </w:rPr>
        <w:t> </w:t>
      </w:r>
      <w:r>
        <w:rPr>
          <w:color w:val="231F20"/>
        </w:rPr>
        <w:t>radiant</w:t>
      </w:r>
      <w:r>
        <w:rPr>
          <w:color w:val="231F20"/>
          <w:spacing w:val="-5"/>
        </w:rPr>
        <w:t> </w:t>
      </w:r>
      <w:r>
        <w:rPr>
          <w:color w:val="231F20"/>
        </w:rPr>
        <w:t>surface</w:t>
      </w:r>
      <w:r>
        <w:rPr>
          <w:color w:val="231F20"/>
          <w:spacing w:val="-6"/>
        </w:rPr>
        <w:t> </w:t>
      </w:r>
      <w:r>
        <w:rPr>
          <w:color w:val="231F20"/>
        </w:rPr>
        <w:t>temperature</w:t>
      </w:r>
      <w:r>
        <w:rPr>
          <w:color w:val="231F20"/>
          <w:spacing w:val="-7"/>
        </w:rPr>
        <w:t> </w:t>
      </w:r>
      <w:r>
        <w:rPr>
          <w:color w:val="231F20"/>
        </w:rPr>
        <w:t>(in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Kelvin).</w:t>
      </w:r>
    </w:p>
    <w:p>
      <w:pPr>
        <w:pStyle w:val="BodyText"/>
        <w:spacing w:line="273" w:lineRule="auto" w:before="12"/>
        <w:ind w:left="103" w:firstLine="238"/>
      </w:pPr>
      <w:r>
        <w:rPr>
          <w:rFonts w:ascii="Arial" w:hAnsi="Arial"/>
          <w:i/>
          <w:color w:val="231F20"/>
        </w:rPr>
        <w:t>λ</w:t>
      </w:r>
      <w:r>
        <w:rPr>
          <w:color w:val="231F20"/>
        </w:rPr>
        <w:t>: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wavelength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emitted</w:t>
      </w:r>
      <w:r>
        <w:rPr>
          <w:color w:val="231F20"/>
          <w:spacing w:val="40"/>
        </w:rPr>
        <w:t> </w:t>
      </w:r>
      <w:r>
        <w:rPr>
          <w:color w:val="231F20"/>
        </w:rPr>
        <w:t>radiance</w:t>
      </w:r>
      <w:r>
        <w:rPr>
          <w:color w:val="231F20"/>
          <w:spacing w:val="40"/>
        </w:rPr>
        <w:t> </w:t>
      </w:r>
      <w:r>
        <w:rPr>
          <w:color w:val="231F20"/>
        </w:rPr>
        <w:t>(10.8</w:t>
      </w:r>
      <w:r>
        <w:rPr>
          <w:color w:val="231F20"/>
          <w:spacing w:val="40"/>
        </w:rPr>
        <w:t> </w:t>
      </w:r>
      <w:r>
        <w:rPr>
          <w:rFonts w:ascii="Verdana" w:hAnsi="Verdana"/>
          <w:color w:val="231F20"/>
        </w:rPr>
        <w:t>μ</w:t>
      </w:r>
      <w:r>
        <w:rPr>
          <w:color w:val="231F20"/>
        </w:rPr>
        <w:t>m),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rFonts w:ascii="Verdana" w:hAnsi="Verdana"/>
          <w:color w:val="231F20"/>
        </w:rPr>
        <w:t>ε</w:t>
      </w:r>
      <w:r>
        <w:rPr>
          <w:rFonts w:ascii="Verdana" w:hAnsi="Verdana"/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emissivity.</w:t>
      </w:r>
    </w:p>
    <w:p>
      <w:pPr>
        <w:pStyle w:val="BodyText"/>
        <w:spacing w:line="186" w:lineRule="exact"/>
        <w:ind w:left="341"/>
      </w:pPr>
      <w:r>
        <w:rPr>
          <w:rFonts w:ascii="Arial" w:hAnsi="Arial"/>
          <w:i/>
          <w:color w:val="231F20"/>
        </w:rPr>
        <w:t>ρ</w:t>
      </w:r>
      <w:r>
        <w:rPr>
          <w:color w:val="231F20"/>
        </w:rPr>
        <w:t>:h</w:t>
      </w:r>
      <w:r>
        <w:rPr>
          <w:color w:val="231F20"/>
          <w:spacing w:val="-11"/>
        </w:rPr>
        <w:t> </w:t>
      </w:r>
      <w:r>
        <w:rPr>
          <w:color w:val="231F20"/>
        </w:rPr>
        <w:t>×</w:t>
      </w:r>
      <w:r>
        <w:rPr>
          <w:color w:val="231F20"/>
          <w:spacing w:val="-7"/>
        </w:rPr>
        <w:t> </w:t>
      </w:r>
      <w:r>
        <w:rPr>
          <w:color w:val="231F20"/>
        </w:rPr>
        <w:t>c/</w:t>
      </w:r>
      <w:r>
        <w:rPr>
          <w:rFonts w:ascii="Verdana" w:hAnsi="Verdana"/>
          <w:color w:val="231F20"/>
        </w:rPr>
        <w:t>σ</w:t>
      </w:r>
      <w:r>
        <w:rPr>
          <w:rFonts w:ascii="Verdana" w:hAnsi="Verdana"/>
          <w:color w:val="231F20"/>
          <w:spacing w:val="-25"/>
        </w:rPr>
        <w:t> </w:t>
      </w:r>
      <w:r>
        <w:rPr>
          <w:color w:val="231F20"/>
        </w:rPr>
        <w:t>(1.438</w:t>
      </w:r>
      <w:r>
        <w:rPr>
          <w:color w:val="231F20"/>
          <w:spacing w:val="-8"/>
        </w:rPr>
        <w:t> </w:t>
      </w:r>
      <w:r>
        <w:rPr>
          <w:color w:val="231F20"/>
        </w:rPr>
        <w:t>×</w:t>
      </w:r>
      <w:r>
        <w:rPr>
          <w:color w:val="231F20"/>
          <w:spacing w:val="-6"/>
        </w:rPr>
        <w:t> </w:t>
      </w:r>
      <w:r>
        <w:rPr>
          <w:color w:val="231F20"/>
        </w:rPr>
        <w:t>10</w:t>
      </w:r>
      <w:r>
        <w:rPr>
          <w:rFonts w:ascii="Klaudia" w:hAnsi="Klaudia"/>
          <w:color w:val="231F20"/>
          <w:vertAlign w:val="superscript"/>
        </w:rPr>
        <w:t>−</w:t>
      </w:r>
      <w:r>
        <w:rPr>
          <w:color w:val="231F20"/>
          <w:vertAlign w:val="superscript"/>
        </w:rPr>
        <w:t>2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mK);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h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Planck's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constant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(6.26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×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10</w:t>
      </w:r>
      <w:r>
        <w:rPr>
          <w:rFonts w:ascii="Tuffy" w:hAnsi="Tuffy"/>
          <w:b w:val="0"/>
          <w:color w:val="231F20"/>
          <w:vertAlign w:val="baseline"/>
        </w:rPr>
        <w:t>–</w:t>
      </w:r>
      <w:r>
        <w:rPr>
          <w:color w:val="231F20"/>
          <w:vertAlign w:val="superscript"/>
        </w:rPr>
        <w:t>34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J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spacing w:val="-5"/>
          <w:vertAlign w:val="baseline"/>
        </w:rPr>
        <w:t>s);</w:t>
      </w:r>
    </w:p>
    <w:p>
      <w:pPr>
        <w:pStyle w:val="BodyText"/>
        <w:spacing w:line="254" w:lineRule="auto" w:before="12"/>
        <w:ind w:left="103"/>
      </w:pPr>
      <w:r>
        <w:rPr>
          <w:color w:val="231F20"/>
          <w:w w:val="105"/>
        </w:rPr>
        <w:t>c is the velocity of light (2.998 × 10</w:t>
      </w:r>
      <w:r>
        <w:rPr>
          <w:color w:val="231F20"/>
          <w:w w:val="105"/>
          <w:vertAlign w:val="superscript"/>
        </w:rPr>
        <w:t>8</w:t>
      </w:r>
      <w:r>
        <w:rPr>
          <w:color w:val="231F20"/>
          <w:w w:val="105"/>
          <w:vertAlign w:val="baseline"/>
        </w:rPr>
        <w:t> m/s); </w:t>
      </w:r>
      <w:r>
        <w:rPr>
          <w:rFonts w:ascii="Verdana" w:hAnsi="Verdana"/>
          <w:color w:val="231F20"/>
          <w:w w:val="105"/>
          <w:vertAlign w:val="baseline"/>
        </w:rPr>
        <w:t>σ</w:t>
      </w:r>
      <w:r>
        <w:rPr>
          <w:rFonts w:ascii="Verdana" w:hAnsi="Verdana"/>
          <w:color w:val="231F20"/>
          <w:spacing w:val="-1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 Stefan Boltzmann's constant (1.38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× 10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rFonts w:ascii="Klaudia" w:hAnsi="Klaudia"/>
          <w:color w:val="231F20"/>
          <w:w w:val="135"/>
          <w:vertAlign w:val="baseline"/>
        </w:rPr>
        <w:t>−</w:t>
      </w:r>
      <w:r>
        <w:rPr>
          <w:rFonts w:ascii="Klaudia" w:hAnsi="Klaudia"/>
          <w:color w:val="231F20"/>
          <w:spacing w:val="-43"/>
          <w:w w:val="135"/>
          <w:vertAlign w:val="baseline"/>
        </w:rPr>
        <w:t> </w:t>
      </w:r>
      <w:r>
        <w:rPr>
          <w:color w:val="231F20"/>
          <w:w w:val="105"/>
          <w:vertAlign w:val="superscript"/>
        </w:rPr>
        <w:t>23</w:t>
      </w:r>
      <w:r>
        <w:rPr>
          <w:color w:val="231F20"/>
          <w:w w:val="105"/>
          <w:vertAlign w:val="baseline"/>
        </w:rPr>
        <w:t>J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35"/>
          <w:vertAlign w:val="baseline"/>
        </w:rPr>
        <w:t>K</w:t>
      </w:r>
      <w:r>
        <w:rPr>
          <w:rFonts w:ascii="Klaudia" w:hAnsi="Klaudia"/>
          <w:color w:val="231F20"/>
          <w:w w:val="135"/>
          <w:vertAlign w:val="superscript"/>
        </w:rPr>
        <w:t>−</w:t>
      </w:r>
      <w:r>
        <w:rPr>
          <w:color w:val="231F20"/>
          <w:w w:val="135"/>
          <w:vertAlign w:val="superscript"/>
        </w:rPr>
        <w:t>1</w:t>
      </w:r>
      <w:r>
        <w:rPr>
          <w:color w:val="231F20"/>
          <w:w w:val="135"/>
          <w:vertAlign w:val="baseline"/>
        </w:rPr>
        <w:t>);</w:t>
      </w:r>
      <w:r>
        <w:rPr>
          <w:color w:val="231F20"/>
          <w:spacing w:val="-10"/>
          <w:w w:val="13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rFonts w:ascii="Verdana" w:hAnsi="Verdana"/>
          <w:color w:val="231F20"/>
          <w:w w:val="105"/>
          <w:vertAlign w:val="baseline"/>
        </w:rPr>
        <w:t>ε</w:t>
      </w:r>
      <w:r>
        <w:rPr>
          <w:rFonts w:ascii="Verdana" w:hAnsi="Verdana"/>
          <w:color w:val="231F20"/>
          <w:spacing w:val="-1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 land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surface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emissivity.</w:t>
      </w:r>
    </w:p>
    <w:p>
      <w:pPr>
        <w:spacing w:line="240" w:lineRule="auto" w:before="5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Analysis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land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surface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temperature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56" w:firstLine="239"/>
        <w:jc w:val="both"/>
      </w:pP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spatial</w:t>
      </w:r>
      <w:r>
        <w:rPr>
          <w:color w:val="231F20"/>
          <w:spacing w:val="27"/>
        </w:rPr>
        <w:t> </w:t>
      </w:r>
      <w:r>
        <w:rPr>
          <w:color w:val="231F20"/>
        </w:rPr>
        <w:t>pattern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26"/>
        </w:rPr>
        <w:t> </w:t>
      </w:r>
      <w:r>
        <w:rPr>
          <w:color w:val="231F20"/>
        </w:rPr>
        <w:t>LST</w:t>
      </w:r>
      <w:r>
        <w:rPr>
          <w:color w:val="231F20"/>
          <w:spacing w:val="26"/>
        </w:rPr>
        <w:t> </w:t>
      </w:r>
      <w:r>
        <w:rPr>
          <w:color w:val="231F20"/>
        </w:rPr>
        <w:t>in</w:t>
      </w:r>
      <w:r>
        <w:rPr>
          <w:color w:val="231F20"/>
          <w:spacing w:val="27"/>
        </w:rPr>
        <w:t> </w:t>
      </w:r>
      <w:r>
        <w:rPr>
          <w:color w:val="231F20"/>
        </w:rPr>
        <w:t>the</w:t>
      </w:r>
      <w:r>
        <w:rPr>
          <w:color w:val="231F20"/>
          <w:spacing w:val="27"/>
        </w:rPr>
        <w:t> </w:t>
      </w:r>
      <w:r>
        <w:rPr>
          <w:color w:val="231F20"/>
        </w:rPr>
        <w:t>study</w:t>
      </w:r>
      <w:r>
        <w:rPr>
          <w:color w:val="231F20"/>
          <w:spacing w:val="27"/>
        </w:rPr>
        <w:t> </w:t>
      </w:r>
      <w:r>
        <w:rPr>
          <w:color w:val="231F20"/>
        </w:rPr>
        <w:t>area</w:t>
      </w:r>
      <w:r>
        <w:rPr>
          <w:color w:val="231F20"/>
          <w:spacing w:val="27"/>
        </w:rPr>
        <w:t> </w:t>
      </w:r>
      <w:r>
        <w:rPr>
          <w:color w:val="231F20"/>
        </w:rPr>
        <w:t>was</w:t>
      </w:r>
      <w:r>
        <w:rPr>
          <w:color w:val="231F20"/>
          <w:spacing w:val="26"/>
        </w:rPr>
        <w:t> </w:t>
      </w:r>
      <w:r>
        <w:rPr>
          <w:color w:val="231F20"/>
        </w:rPr>
        <w:t>determined</w:t>
      </w:r>
      <w:r>
        <w:rPr>
          <w:color w:val="231F20"/>
          <w:spacing w:val="26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the years 1990, 2003, and 2020, respectively. In all of the years stud-</w:t>
      </w:r>
      <w:r>
        <w:rPr>
          <w:color w:val="231F20"/>
          <w:spacing w:val="40"/>
        </w:rPr>
        <w:t> </w:t>
      </w:r>
      <w:r>
        <w:rPr>
          <w:color w:val="231F20"/>
        </w:rPr>
        <w:t>ied, the northeastern and southwestern parts of the study area had</w:t>
      </w:r>
      <w:r>
        <w:rPr>
          <w:color w:val="231F20"/>
          <w:spacing w:val="40"/>
        </w:rPr>
        <w:t> </w:t>
      </w:r>
      <w:r>
        <w:rPr>
          <w:color w:val="231F20"/>
        </w:rPr>
        <w:t>high LST (</w:t>
      </w:r>
      <w:hyperlink w:history="true" w:anchor="_bookmark15">
        <w:r>
          <w:rPr>
            <w:color w:val="2E3092"/>
          </w:rPr>
          <w:t>Fig. 3</w:t>
        </w:r>
      </w:hyperlink>
      <w:r>
        <w:rPr>
          <w:color w:val="231F20"/>
        </w:rPr>
        <w:t>). The increasing of LST in the study area is associated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declining</w:t>
      </w:r>
      <w:r>
        <w:rPr>
          <w:color w:val="231F20"/>
          <w:spacing w:val="34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vegetation</w:t>
      </w:r>
      <w:r>
        <w:rPr>
          <w:color w:val="231F20"/>
          <w:spacing w:val="32"/>
        </w:rPr>
        <w:t> </w:t>
      </w:r>
      <w:r>
        <w:rPr>
          <w:color w:val="231F20"/>
        </w:rPr>
        <w:t>cover</w:t>
      </w:r>
      <w:r>
        <w:rPr>
          <w:color w:val="231F20"/>
          <w:spacing w:val="32"/>
        </w:rPr>
        <w:t> </w:t>
      </w:r>
      <w:r>
        <w:rPr>
          <w:color w:val="231F20"/>
        </w:rPr>
        <w:t>and</w:t>
      </w:r>
      <w:r>
        <w:rPr>
          <w:color w:val="231F20"/>
          <w:spacing w:val="32"/>
        </w:rPr>
        <w:t> </w:t>
      </w:r>
      <w:r>
        <w:rPr>
          <w:color w:val="231F20"/>
        </w:rPr>
        <w:t>increasing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bare</w:t>
      </w:r>
      <w:r>
        <w:rPr>
          <w:color w:val="231F20"/>
          <w:spacing w:val="31"/>
        </w:rPr>
        <w:t> </w:t>
      </w:r>
      <w:r>
        <w:rPr>
          <w:color w:val="231F20"/>
          <w:spacing w:val="-2"/>
        </w:rPr>
        <w:t>land.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9" w:space="189"/>
            <w:col w:w="5292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ind w:left="226"/>
        <w:rPr>
          <w:sz w:val="20"/>
        </w:rPr>
      </w:pPr>
      <w:r>
        <w:rPr>
          <w:sz w:val="20"/>
        </w:rPr>
        <w:drawing>
          <wp:inline distT="0" distB="0" distL="0" distR="0">
            <wp:extent cx="6425069" cy="5937504"/>
            <wp:effectExtent l="0" t="0" r="0" b="0"/>
            <wp:docPr id="33" name="Image 33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Image of Fig.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5069" cy="593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2"/>
        <w:rPr>
          <w:sz w:val="12"/>
        </w:rPr>
      </w:pPr>
    </w:p>
    <w:p>
      <w:pPr>
        <w:spacing w:before="0"/>
        <w:ind w:left="4" w:right="61" w:firstLine="0"/>
        <w:jc w:val="center"/>
        <w:rPr>
          <w:sz w:val="12"/>
        </w:rPr>
      </w:pPr>
      <w:bookmarkStart w:name="_bookmark15" w:id="34"/>
      <w:bookmarkEnd w:id="34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3.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LST map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of the study</w:t>
      </w:r>
      <w:r>
        <w:rPr>
          <w:color w:val="231F20"/>
          <w:spacing w:val="-2"/>
          <w:w w:val="105"/>
          <w:sz w:val="12"/>
        </w:rPr>
        <w:t> area.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88"/>
        <w:rPr>
          <w:sz w:val="20"/>
        </w:rPr>
      </w:pPr>
      <w:r>
        <w:rPr>
          <w:sz w:val="20"/>
        </w:rPr>
        <w:drawing>
          <wp:inline distT="0" distB="0" distL="0" distR="0">
            <wp:extent cx="6479795" cy="5995416"/>
            <wp:effectExtent l="0" t="0" r="0" b="0"/>
            <wp:docPr id="34" name="Image 34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9795" cy="59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8"/>
        <w:rPr>
          <w:sz w:val="12"/>
        </w:rPr>
      </w:pPr>
    </w:p>
    <w:p>
      <w:pPr>
        <w:spacing w:before="0"/>
        <w:ind w:left="3" w:right="61" w:firstLine="0"/>
        <w:jc w:val="center"/>
        <w:rPr>
          <w:sz w:val="12"/>
        </w:rPr>
      </w:pPr>
      <w:bookmarkStart w:name="_bookmark16" w:id="35"/>
      <w:bookmarkEnd w:id="3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4.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Normalized Difference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Vegetation Index map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  <w:w w:val="105"/>
        </w:rPr>
        <w:t>Due to the existance of substantial vegetation cover, the eastern, central, and western parts of the research region experienced rela- tively low LST.</w:t>
      </w:r>
    </w:p>
    <w:p>
      <w:pPr>
        <w:pStyle w:val="BodyText"/>
        <w:spacing w:line="276" w:lineRule="auto"/>
        <w:ind w:left="103" w:firstLine="238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mean</w:t>
      </w:r>
      <w:r>
        <w:rPr>
          <w:color w:val="231F20"/>
          <w:spacing w:val="-10"/>
        </w:rPr>
        <w:t> </w:t>
      </w:r>
      <w:r>
        <w:rPr>
          <w:color w:val="231F20"/>
        </w:rPr>
        <w:t>LST</w:t>
      </w:r>
      <w:r>
        <w:rPr>
          <w:color w:val="231F20"/>
          <w:spacing w:val="-9"/>
        </w:rPr>
        <w:t> </w:t>
      </w:r>
      <w:r>
        <w:rPr>
          <w:color w:val="231F20"/>
        </w:rPr>
        <w:t>gradually</w:t>
      </w:r>
      <w:r>
        <w:rPr>
          <w:color w:val="231F20"/>
          <w:spacing w:val="-10"/>
        </w:rPr>
        <w:t> </w:t>
      </w:r>
      <w:r>
        <w:rPr>
          <w:color w:val="231F20"/>
        </w:rPr>
        <w:t>increased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23.70</w:t>
      </w:r>
      <w:r>
        <w:rPr>
          <w:color w:val="231F20"/>
          <w:spacing w:val="-10"/>
        </w:rPr>
        <w:t> </w:t>
      </w:r>
      <w:r>
        <w:rPr>
          <w:color w:val="231F20"/>
        </w:rPr>
        <w:t>°C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1990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24.30</w:t>
      </w:r>
      <w:r>
        <w:rPr>
          <w:color w:val="231F20"/>
          <w:spacing w:val="-9"/>
        </w:rPr>
        <w:t> </w:t>
      </w:r>
      <w:r>
        <w:rPr>
          <w:color w:val="231F20"/>
        </w:rPr>
        <w:t>°C</w:t>
      </w:r>
      <w:r>
        <w:rPr>
          <w:color w:val="231F20"/>
          <w:spacing w:val="40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2003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to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28.70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°C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in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2020.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From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1990</w:t>
      </w:r>
      <w:r>
        <w:rPr>
          <w:color w:val="231F20"/>
          <w:spacing w:val="-3"/>
        </w:rPr>
        <w:t> </w:t>
      </w:r>
      <w:r>
        <w:rPr>
          <w:color w:val="231F20"/>
          <w:spacing w:val="-4"/>
        </w:rPr>
        <w:t>to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2020,</w:t>
      </w:r>
      <w:r>
        <w:rPr>
          <w:color w:val="231F20"/>
          <w:spacing w:val="-2"/>
        </w:rPr>
        <w:t> </w:t>
      </w:r>
      <w:r>
        <w:rPr>
          <w:color w:val="231F20"/>
          <w:spacing w:val="-4"/>
        </w:rPr>
        <w:t>an average</w:t>
      </w:r>
      <w:r>
        <w:rPr>
          <w:color w:val="231F20"/>
          <w:spacing w:val="-1"/>
        </w:rPr>
        <w:t> </w:t>
      </w:r>
      <w:r>
        <w:rPr>
          <w:color w:val="231F20"/>
          <w:spacing w:val="-4"/>
        </w:rPr>
        <w:t>temperature</w:t>
      </w:r>
    </w:p>
    <w:p>
      <w:pPr>
        <w:pStyle w:val="BodyText"/>
        <w:spacing w:line="276" w:lineRule="auto" w:before="110"/>
        <w:ind w:left="103" w:right="158"/>
        <w:jc w:val="both"/>
      </w:pPr>
      <w:r>
        <w:rPr/>
        <w:br w:type="column"/>
      </w:r>
      <w:r>
        <w:rPr>
          <w:color w:val="231F20"/>
        </w:rPr>
        <w:t>Sub-basin</w:t>
      </w:r>
      <w:r>
        <w:rPr>
          <w:color w:val="231F20"/>
          <w:spacing w:val="31"/>
        </w:rPr>
        <w:t> </w:t>
      </w:r>
      <w:r>
        <w:rPr>
          <w:color w:val="231F20"/>
        </w:rPr>
        <w:t>between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year 1991, and 2020.</w:t>
      </w:r>
      <w:r>
        <w:rPr>
          <w:color w:val="231F20"/>
          <w:spacing w:val="32"/>
        </w:rPr>
        <w:t> </w:t>
      </w:r>
      <w:r>
        <w:rPr>
          <w:color w:val="231F20"/>
        </w:rPr>
        <w:t>As</w:t>
      </w:r>
      <w:r>
        <w:rPr>
          <w:color w:val="231F20"/>
          <w:spacing w:val="31"/>
        </w:rPr>
        <w:t> </w:t>
      </w:r>
      <w:r>
        <w:rPr>
          <w:color w:val="231F20"/>
        </w:rPr>
        <w:t>compared</w:t>
      </w:r>
      <w:r>
        <w:rPr>
          <w:color w:val="231F20"/>
          <w:spacing w:val="31"/>
        </w:rPr>
        <w:t> </w:t>
      </w:r>
      <w:r>
        <w:rPr>
          <w:color w:val="231F20"/>
        </w:rPr>
        <w:t>to</w:t>
      </w:r>
      <w:r>
        <w:rPr>
          <w:color w:val="231F20"/>
          <w:spacing w:val="31"/>
        </w:rPr>
        <w:t> </w:t>
      </w:r>
      <w:r>
        <w:rPr>
          <w:color w:val="231F20"/>
        </w:rPr>
        <w:t>1990,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2003,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year</w:t>
      </w:r>
      <w:r>
        <w:rPr>
          <w:color w:val="231F20"/>
          <w:spacing w:val="-6"/>
        </w:rPr>
        <w:t> </w:t>
      </w:r>
      <w:r>
        <w:rPr>
          <w:color w:val="231F20"/>
        </w:rPr>
        <w:t>2020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most</w:t>
      </w:r>
      <w:r>
        <w:rPr>
          <w:color w:val="231F20"/>
          <w:spacing w:val="-3"/>
        </w:rPr>
        <w:t> </w:t>
      </w:r>
      <w:r>
        <w:rPr>
          <w:color w:val="231F20"/>
        </w:rPr>
        <w:t>extreme</w:t>
      </w:r>
      <w:r>
        <w:rPr>
          <w:color w:val="231F20"/>
          <w:spacing w:val="-6"/>
        </w:rPr>
        <w:t> </w:t>
      </w:r>
      <w:r>
        <w:rPr>
          <w:color w:val="231F20"/>
        </w:rPr>
        <w:t>temperature.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increas-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6"/>
        </w:rPr>
        <w:t> </w:t>
      </w:r>
      <w:r>
        <w:rPr>
          <w:color w:val="231F20"/>
        </w:rPr>
        <w:t>trend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LST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associated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declining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vegetation</w:t>
      </w:r>
      <w:r>
        <w:rPr>
          <w:color w:val="231F20"/>
          <w:spacing w:val="-6"/>
        </w:rPr>
        <w:t> </w:t>
      </w:r>
      <w:r>
        <w:rPr>
          <w:color w:val="231F20"/>
        </w:rPr>
        <w:t>cover</w:t>
      </w:r>
      <w:r>
        <w:rPr>
          <w:color w:val="231F20"/>
          <w:spacing w:val="-6"/>
        </w:rPr>
        <w:t> </w:t>
      </w:r>
      <w:r>
        <w:rPr>
          <w:color w:val="231F20"/>
          <w:spacing w:val="-5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9" w:space="190"/>
            <w:col w:w="5291"/>
          </w:cols>
        </w:sectPr>
      </w:pPr>
    </w:p>
    <w:p>
      <w:pPr>
        <w:pStyle w:val="BodyText"/>
        <w:tabs>
          <w:tab w:pos="6744" w:val="right" w:leader="none"/>
        </w:tabs>
        <w:spacing w:line="170" w:lineRule="exact"/>
        <w:ind w:left="103"/>
        <w:rPr>
          <w:rFonts w:ascii="Times New Roman" w:hAns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4064">
                <wp:simplePos x="0" y="0"/>
                <wp:positionH relativeFrom="page">
                  <wp:posOffset>4065511</wp:posOffset>
                </wp:positionH>
                <wp:positionV relativeFrom="paragraph">
                  <wp:posOffset>47845</wp:posOffset>
                </wp:positionV>
                <wp:extent cx="2823845" cy="1027430"/>
                <wp:effectExtent l="0" t="0" r="0" b="0"/>
                <wp:wrapNone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2823845" cy="1027430"/>
                          <a:chExt cx="2823845" cy="1027430"/>
                        </a:xfrm>
                      </wpg:grpSpPr>
                      <wps:wsp>
                        <wps:cNvPr id="36" name="Graphic 36"/>
                        <wps:cNvSpPr/>
                        <wps:spPr>
                          <a:xfrm>
                            <a:off x="0" y="0"/>
                            <a:ext cx="2823845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3845" h="1024890">
                                <a:moveTo>
                                  <a:pt x="28232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4763"/>
                                </a:lnTo>
                                <a:lnTo>
                                  <a:pt x="2823298" y="1024763"/>
                                </a:lnTo>
                                <a:lnTo>
                                  <a:pt x="2823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E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705827" y="0"/>
                            <a:ext cx="1270" cy="1024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24890">
                                <a:moveTo>
                                  <a:pt x="0" y="10247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92">
                            <a:solidFill>
                              <a:srgbClr val="84858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1024763"/>
                            <a:ext cx="2823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23845" h="0">
                                <a:moveTo>
                                  <a:pt x="0" y="0"/>
                                </a:moveTo>
                                <a:lnTo>
                                  <a:pt x="2823298" y="0"/>
                                </a:lnTo>
                              </a:path>
                            </a:pathLst>
                          </a:custGeom>
                          <a:ln w="5092">
                            <a:solidFill>
                              <a:srgbClr val="84858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2641892" y="65460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634" y="0"/>
                                </a:moveTo>
                                <a:lnTo>
                                  <a:pt x="0" y="23634"/>
                                </a:lnTo>
                                <a:lnTo>
                                  <a:pt x="23634" y="47269"/>
                                </a:lnTo>
                                <a:lnTo>
                                  <a:pt x="47269" y="23634"/>
                                </a:lnTo>
                                <a:lnTo>
                                  <a:pt x="23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2641892" y="65460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634" y="0"/>
                                </a:moveTo>
                                <a:lnTo>
                                  <a:pt x="47269" y="23634"/>
                                </a:lnTo>
                                <a:lnTo>
                                  <a:pt x="23634" y="47269"/>
                                </a:lnTo>
                                <a:lnTo>
                                  <a:pt x="0" y="23634"/>
                                </a:lnTo>
                                <a:lnTo>
                                  <a:pt x="23634" y="0"/>
                                </a:lnTo>
                                <a:close/>
                              </a:path>
                            </a:pathLst>
                          </a:custGeom>
                          <a:ln w="5295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2018842" y="515251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622" y="0"/>
                                </a:moveTo>
                                <a:lnTo>
                                  <a:pt x="0" y="23634"/>
                                </a:lnTo>
                                <a:lnTo>
                                  <a:pt x="23622" y="47269"/>
                                </a:lnTo>
                                <a:lnTo>
                                  <a:pt x="47256" y="23634"/>
                                </a:ln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2018842" y="515251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622" y="0"/>
                                </a:moveTo>
                                <a:lnTo>
                                  <a:pt x="47256" y="23634"/>
                                </a:lnTo>
                                <a:lnTo>
                                  <a:pt x="23622" y="47269"/>
                                </a:lnTo>
                                <a:lnTo>
                                  <a:pt x="0" y="23634"/>
                                </a:ln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5295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839531" y="47898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634" y="0"/>
                                </a:moveTo>
                                <a:lnTo>
                                  <a:pt x="0" y="23634"/>
                                </a:lnTo>
                                <a:lnTo>
                                  <a:pt x="23634" y="47269"/>
                                </a:lnTo>
                                <a:lnTo>
                                  <a:pt x="47269" y="23634"/>
                                </a:lnTo>
                                <a:lnTo>
                                  <a:pt x="23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839531" y="47898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634" y="0"/>
                                </a:moveTo>
                                <a:lnTo>
                                  <a:pt x="47269" y="23634"/>
                                </a:lnTo>
                                <a:lnTo>
                                  <a:pt x="23634" y="47269"/>
                                </a:lnTo>
                                <a:lnTo>
                                  <a:pt x="0" y="23634"/>
                                </a:lnTo>
                                <a:lnTo>
                                  <a:pt x="23634" y="0"/>
                                </a:lnTo>
                                <a:close/>
                              </a:path>
                            </a:pathLst>
                          </a:custGeom>
                          <a:ln w="5295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688350" y="44759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622" y="0"/>
                                </a:moveTo>
                                <a:lnTo>
                                  <a:pt x="0" y="23634"/>
                                </a:lnTo>
                                <a:lnTo>
                                  <a:pt x="23622" y="47269"/>
                                </a:lnTo>
                                <a:lnTo>
                                  <a:pt x="47269" y="23634"/>
                                </a:ln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688350" y="44759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622" y="0"/>
                                </a:moveTo>
                                <a:lnTo>
                                  <a:pt x="47269" y="23634"/>
                                </a:lnTo>
                                <a:lnTo>
                                  <a:pt x="23622" y="47269"/>
                                </a:lnTo>
                                <a:lnTo>
                                  <a:pt x="0" y="23634"/>
                                </a:lnTo>
                                <a:lnTo>
                                  <a:pt x="23622" y="0"/>
                                </a:lnTo>
                                <a:close/>
                              </a:path>
                            </a:pathLst>
                          </a:custGeom>
                          <a:ln w="5295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555902" y="41581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647" y="0"/>
                                </a:moveTo>
                                <a:lnTo>
                                  <a:pt x="0" y="23634"/>
                                </a:lnTo>
                                <a:lnTo>
                                  <a:pt x="23647" y="47269"/>
                                </a:lnTo>
                                <a:lnTo>
                                  <a:pt x="47282" y="23634"/>
                                </a:lnTo>
                                <a:lnTo>
                                  <a:pt x="23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555902" y="41581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647" y="0"/>
                                </a:moveTo>
                                <a:lnTo>
                                  <a:pt x="47282" y="23634"/>
                                </a:lnTo>
                                <a:lnTo>
                                  <a:pt x="23647" y="47269"/>
                                </a:lnTo>
                                <a:lnTo>
                                  <a:pt x="0" y="23634"/>
                                </a:lnTo>
                                <a:lnTo>
                                  <a:pt x="23647" y="0"/>
                                </a:lnTo>
                                <a:close/>
                              </a:path>
                            </a:pathLst>
                          </a:custGeom>
                          <a:ln w="5295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433245" y="386067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634" y="0"/>
                                </a:moveTo>
                                <a:lnTo>
                                  <a:pt x="0" y="23634"/>
                                </a:lnTo>
                                <a:lnTo>
                                  <a:pt x="23634" y="47269"/>
                                </a:lnTo>
                                <a:lnTo>
                                  <a:pt x="47282" y="23634"/>
                                </a:lnTo>
                                <a:lnTo>
                                  <a:pt x="23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433245" y="386067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634" y="0"/>
                                </a:moveTo>
                                <a:lnTo>
                                  <a:pt x="47282" y="23634"/>
                                </a:lnTo>
                                <a:lnTo>
                                  <a:pt x="23634" y="47269"/>
                                </a:lnTo>
                                <a:lnTo>
                                  <a:pt x="0" y="23634"/>
                                </a:lnTo>
                                <a:lnTo>
                                  <a:pt x="23634" y="0"/>
                                </a:lnTo>
                                <a:close/>
                              </a:path>
                            </a:pathLst>
                          </a:custGeom>
                          <a:ln w="5295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319961" y="35673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634" y="0"/>
                                </a:moveTo>
                                <a:lnTo>
                                  <a:pt x="0" y="23634"/>
                                </a:lnTo>
                                <a:lnTo>
                                  <a:pt x="23634" y="47269"/>
                                </a:lnTo>
                                <a:lnTo>
                                  <a:pt x="47269" y="23634"/>
                                </a:lnTo>
                                <a:lnTo>
                                  <a:pt x="23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319961" y="35673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634" y="0"/>
                                </a:moveTo>
                                <a:lnTo>
                                  <a:pt x="47269" y="23634"/>
                                </a:lnTo>
                                <a:lnTo>
                                  <a:pt x="23634" y="47269"/>
                                </a:lnTo>
                                <a:lnTo>
                                  <a:pt x="0" y="23634"/>
                                </a:lnTo>
                                <a:lnTo>
                                  <a:pt x="23634" y="0"/>
                                </a:lnTo>
                                <a:close/>
                              </a:path>
                            </a:pathLst>
                          </a:custGeom>
                          <a:ln w="5295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178153" y="32086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634" y="0"/>
                                </a:moveTo>
                                <a:lnTo>
                                  <a:pt x="0" y="23634"/>
                                </a:lnTo>
                                <a:lnTo>
                                  <a:pt x="23634" y="47269"/>
                                </a:lnTo>
                                <a:lnTo>
                                  <a:pt x="47269" y="23634"/>
                                </a:lnTo>
                                <a:lnTo>
                                  <a:pt x="23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1178153" y="32086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634" y="0"/>
                                </a:moveTo>
                                <a:lnTo>
                                  <a:pt x="47269" y="23634"/>
                                </a:lnTo>
                                <a:lnTo>
                                  <a:pt x="23634" y="47269"/>
                                </a:lnTo>
                                <a:lnTo>
                                  <a:pt x="0" y="23634"/>
                                </a:lnTo>
                                <a:lnTo>
                                  <a:pt x="23634" y="0"/>
                                </a:lnTo>
                                <a:close/>
                              </a:path>
                            </a:pathLst>
                          </a:custGeom>
                          <a:ln w="5295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980109" y="27237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634" y="0"/>
                                </a:moveTo>
                                <a:lnTo>
                                  <a:pt x="0" y="23634"/>
                                </a:lnTo>
                                <a:lnTo>
                                  <a:pt x="23634" y="47269"/>
                                </a:lnTo>
                                <a:lnTo>
                                  <a:pt x="47269" y="23634"/>
                                </a:lnTo>
                                <a:lnTo>
                                  <a:pt x="23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980109" y="27237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634" y="0"/>
                                </a:moveTo>
                                <a:lnTo>
                                  <a:pt x="47269" y="23634"/>
                                </a:lnTo>
                                <a:lnTo>
                                  <a:pt x="23634" y="47269"/>
                                </a:lnTo>
                                <a:lnTo>
                                  <a:pt x="0" y="23634"/>
                                </a:lnTo>
                                <a:lnTo>
                                  <a:pt x="23634" y="0"/>
                                </a:lnTo>
                                <a:close/>
                              </a:path>
                            </a:pathLst>
                          </a:custGeom>
                          <a:ln w="5295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233972" y="1159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634" y="0"/>
                                </a:moveTo>
                                <a:lnTo>
                                  <a:pt x="0" y="23634"/>
                                </a:lnTo>
                                <a:lnTo>
                                  <a:pt x="23634" y="47269"/>
                                </a:lnTo>
                                <a:lnTo>
                                  <a:pt x="47269" y="23634"/>
                                </a:lnTo>
                                <a:lnTo>
                                  <a:pt x="23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233972" y="1159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47625">
                                <a:moveTo>
                                  <a:pt x="23634" y="0"/>
                                </a:moveTo>
                                <a:lnTo>
                                  <a:pt x="47269" y="23634"/>
                                </a:lnTo>
                                <a:lnTo>
                                  <a:pt x="23634" y="47269"/>
                                </a:lnTo>
                                <a:lnTo>
                                  <a:pt x="0" y="23634"/>
                                </a:lnTo>
                                <a:lnTo>
                                  <a:pt x="23634" y="0"/>
                                </a:lnTo>
                                <a:close/>
                              </a:path>
                            </a:pathLst>
                          </a:custGeom>
                          <a:ln w="5295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257746" y="135813"/>
                            <a:ext cx="2407920" cy="545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07920" h="545465">
                                <a:moveTo>
                                  <a:pt x="0" y="0"/>
                                </a:moveTo>
                                <a:lnTo>
                                  <a:pt x="2407818" y="545287"/>
                                </a:lnTo>
                              </a:path>
                            </a:pathLst>
                          </a:custGeom>
                          <a:ln w="5092">
                            <a:solidFill>
                              <a:srgbClr val="0001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0.118988pt;margin-top:3.767328pt;width:222.35pt;height:80.9pt;mso-position-horizontal-relative:page;mso-position-vertical-relative:paragraph;z-index:-16252416" id="docshapegroup28" coordorigin="6402,75" coordsize="4447,1618">
                <v:rect style="position:absolute;left:6402;top:75;width:4447;height:1614" id="docshape29" filled="true" fillcolor="#fffef7" stroked="false">
                  <v:fill type="solid"/>
                </v:rect>
                <v:line style="position:absolute" from="7514,1689" to="7514,75" stroked="true" strokeweight=".401pt" strokecolor="#848584">
                  <v:stroke dashstyle="solid"/>
                </v:line>
                <v:line style="position:absolute" from="6402,1689" to="10849,1689" stroked="true" strokeweight=".401pt" strokecolor="#848584">
                  <v:stroke dashstyle="solid"/>
                </v:line>
                <v:shape style="position:absolute;left:10562;top:1106;width:75;height:75" id="docshape30" coordorigin="10563,1106" coordsize="75,75" path="m10600,1106l10563,1143,10600,1181,10637,1143,10600,1106xe" filled="true" fillcolor="#5588c4" stroked="false">
                  <v:path arrowok="t"/>
                  <v:fill type="solid"/>
                </v:shape>
                <v:shape style="position:absolute;left:10562;top:1106;width:75;height:75" id="docshape31" coordorigin="10563,1106" coordsize="75,75" path="m10600,1106l10637,1143,10600,1181,10563,1143,10600,1106xe" filled="false" stroked="true" strokeweight=".417pt" strokecolor="#5186c2">
                  <v:path arrowok="t"/>
                  <v:stroke dashstyle="solid"/>
                </v:shape>
                <v:shape style="position:absolute;left:9581;top:886;width:75;height:75" id="docshape32" coordorigin="9582,887" coordsize="75,75" path="m9619,887l9582,924,9619,961,9656,924,9619,887xe" filled="true" fillcolor="#5588c4" stroked="false">
                  <v:path arrowok="t"/>
                  <v:fill type="solid"/>
                </v:shape>
                <v:shape style="position:absolute;left:9581;top:886;width:75;height:75" id="docshape33" coordorigin="9582,887" coordsize="75,75" path="m9619,887l9656,924,9619,961,9582,924,9619,887xe" filled="false" stroked="true" strokeweight=".417pt" strokecolor="#5186c2">
                  <v:path arrowok="t"/>
                  <v:stroke dashstyle="solid"/>
                </v:shape>
                <v:shape style="position:absolute;left:9299;top:829;width:75;height:75" id="docshape34" coordorigin="9299,830" coordsize="75,75" path="m9336,830l9299,867,9336,904,9374,867,9336,830xe" filled="true" fillcolor="#5588c4" stroked="false">
                  <v:path arrowok="t"/>
                  <v:fill type="solid"/>
                </v:shape>
                <v:shape style="position:absolute;left:9299;top:829;width:75;height:75" id="docshape35" coordorigin="9299,830" coordsize="75,75" path="m9336,830l9374,867,9336,904,9299,867,9336,830xe" filled="false" stroked="true" strokeweight=".417pt" strokecolor="#5186c2">
                  <v:path arrowok="t"/>
                  <v:stroke dashstyle="solid"/>
                </v:shape>
                <v:shape style="position:absolute;left:9061;top:780;width:75;height:75" id="docshape36" coordorigin="9061,780" coordsize="75,75" path="m9098,780l9061,817,9098,855,9136,817,9098,780xe" filled="true" fillcolor="#5588c4" stroked="false">
                  <v:path arrowok="t"/>
                  <v:fill type="solid"/>
                </v:shape>
                <v:shape style="position:absolute;left:9061;top:780;width:75;height:75" id="docshape37" coordorigin="9061,780" coordsize="75,75" path="m9098,780l9136,817,9098,855,9061,817,9098,780xe" filled="false" stroked="true" strokeweight=".417pt" strokecolor="#5186c2">
                  <v:path arrowok="t"/>
                  <v:stroke dashstyle="solid"/>
                </v:shape>
                <v:shape style="position:absolute;left:8852;top:730;width:75;height:75" id="docshape38" coordorigin="8853,730" coordsize="75,75" path="m8890,730l8853,767,8890,805,8927,767,8890,730xe" filled="true" fillcolor="#5588c4" stroked="false">
                  <v:path arrowok="t"/>
                  <v:fill type="solid"/>
                </v:shape>
                <v:shape style="position:absolute;left:8852;top:730;width:75;height:75" id="docshape39" coordorigin="8853,730" coordsize="75,75" path="m8890,730l8927,767,8890,805,8853,767,8890,730xe" filled="false" stroked="true" strokeweight=".417pt" strokecolor="#5186c2">
                  <v:path arrowok="t"/>
                  <v:stroke dashstyle="solid"/>
                </v:shape>
                <v:shape style="position:absolute;left:8659;top:683;width:75;height:75" id="docshape40" coordorigin="8659,683" coordsize="75,75" path="m8697,683l8659,721,8697,758,8734,721,8697,683xe" filled="true" fillcolor="#5588c4" stroked="false">
                  <v:path arrowok="t"/>
                  <v:fill type="solid"/>
                </v:shape>
                <v:shape style="position:absolute;left:8659;top:683;width:75;height:75" id="docshape41" coordorigin="8659,683" coordsize="75,75" path="m8697,683l8734,721,8697,758,8659,721,8697,683xe" filled="false" stroked="true" strokeweight=".417pt" strokecolor="#5186c2">
                  <v:path arrowok="t"/>
                  <v:stroke dashstyle="solid"/>
                </v:shape>
                <v:shape style="position:absolute;left:8481;top:637;width:75;height:75" id="docshape42" coordorigin="8481,637" coordsize="75,75" path="m8518,637l8481,674,8518,712,8555,674,8518,637xe" filled="true" fillcolor="#5588c4" stroked="false">
                  <v:path arrowok="t"/>
                  <v:fill type="solid"/>
                </v:shape>
                <v:shape style="position:absolute;left:8481;top:637;width:75;height:75" id="docshape43" coordorigin="8481,637" coordsize="75,75" path="m8518,637l8555,674,8518,712,8481,674,8518,637xe" filled="false" stroked="true" strokeweight=".417pt" strokecolor="#5186c2">
                  <v:path arrowok="t"/>
                  <v:stroke dashstyle="solid"/>
                </v:shape>
                <v:shape style="position:absolute;left:8257;top:580;width:75;height:75" id="docshape44" coordorigin="8258,581" coordsize="75,75" path="m8295,581l8258,618,8295,655,8332,618,8295,581xe" filled="true" fillcolor="#5588c4" stroked="false">
                  <v:path arrowok="t"/>
                  <v:fill type="solid"/>
                </v:shape>
                <v:shape style="position:absolute;left:8257;top:580;width:75;height:75" id="docshape45" coordorigin="8258,581" coordsize="75,75" path="m8295,581l8332,618,8295,655,8258,618,8295,581xe" filled="false" stroked="true" strokeweight=".417pt" strokecolor="#5186c2">
                  <v:path arrowok="t"/>
                  <v:stroke dashstyle="solid"/>
                </v:shape>
                <v:shape style="position:absolute;left:7945;top:504;width:75;height:75" id="docshape46" coordorigin="7946,504" coordsize="75,75" path="m7983,504l7946,542,7983,579,8020,542,7983,504xe" filled="true" fillcolor="#5588c4" stroked="false">
                  <v:path arrowok="t"/>
                  <v:fill type="solid"/>
                </v:shape>
                <v:shape style="position:absolute;left:7945;top:504;width:75;height:75" id="docshape47" coordorigin="7946,504" coordsize="75,75" path="m7983,504l8020,542,7983,579,7946,542,7983,504xe" filled="false" stroked="true" strokeweight=".417pt" strokecolor="#5186c2">
                  <v:path arrowok="t"/>
                  <v:stroke dashstyle="solid"/>
                </v:shape>
                <v:shape style="position:absolute;left:6770;top:257;width:75;height:75" id="docshape48" coordorigin="6771,258" coordsize="75,75" path="m6808,258l6771,295,6808,332,6845,295,6808,258xe" filled="true" fillcolor="#5588c4" stroked="false">
                  <v:path arrowok="t"/>
                  <v:fill type="solid"/>
                </v:shape>
                <v:shape style="position:absolute;left:6770;top:257;width:75;height:75" id="docshape49" coordorigin="6771,258" coordsize="75,75" path="m6808,258l6845,295,6808,332,6771,295,6808,258xe" filled="false" stroked="true" strokeweight=".417pt" strokecolor="#5186c2">
                  <v:path arrowok="t"/>
                  <v:stroke dashstyle="solid"/>
                </v:shape>
                <v:line style="position:absolute" from="6808,289" to="10600,1148" stroked="true" strokeweight=".401pt" strokecolor="#000103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231F20"/>
        </w:rPr>
        <w:t>was</w:t>
      </w:r>
      <w:r>
        <w:rPr>
          <w:color w:val="231F20"/>
          <w:spacing w:val="8"/>
        </w:rPr>
        <w:t> </w:t>
      </w:r>
      <w:r>
        <w:rPr>
          <w:color w:val="231F20"/>
        </w:rPr>
        <w:t>increased</w:t>
      </w:r>
      <w:r>
        <w:rPr>
          <w:color w:val="231F20"/>
          <w:spacing w:val="9"/>
        </w:rPr>
        <w:t> </w:t>
      </w:r>
      <w:r>
        <w:rPr>
          <w:color w:val="231F20"/>
        </w:rPr>
        <w:t>by</w:t>
      </w:r>
      <w:r>
        <w:rPr>
          <w:color w:val="231F20"/>
          <w:spacing w:val="9"/>
        </w:rPr>
        <w:t> </w:t>
      </w:r>
      <w:r>
        <w:rPr>
          <w:color w:val="231F20"/>
        </w:rPr>
        <w:t>5</w:t>
      </w:r>
      <w:r>
        <w:rPr>
          <w:color w:val="231F20"/>
          <w:spacing w:val="11"/>
        </w:rPr>
        <w:t> </w:t>
      </w:r>
      <w:r>
        <w:rPr>
          <w:color w:val="231F20"/>
        </w:rPr>
        <w:t>°C.</w:t>
      </w:r>
      <w:r>
        <w:rPr>
          <w:color w:val="231F20"/>
          <w:spacing w:val="9"/>
        </w:rPr>
        <w:t> </w:t>
      </w:r>
      <w:r>
        <w:rPr>
          <w:color w:val="231F20"/>
        </w:rPr>
        <w:t>Comparable</w:t>
      </w:r>
      <w:r>
        <w:rPr>
          <w:color w:val="231F20"/>
          <w:spacing w:val="11"/>
        </w:rPr>
        <w:t> </w:t>
      </w:r>
      <w:r>
        <w:rPr>
          <w:color w:val="231F20"/>
        </w:rPr>
        <w:t>result</w:t>
      </w:r>
      <w:r>
        <w:rPr>
          <w:color w:val="231F20"/>
          <w:spacing w:val="9"/>
        </w:rPr>
        <w:t> </w:t>
      </w:r>
      <w:r>
        <w:rPr>
          <w:color w:val="231F20"/>
        </w:rPr>
        <w:t>has</w:t>
      </w:r>
      <w:r>
        <w:rPr>
          <w:color w:val="231F20"/>
          <w:spacing w:val="9"/>
        </w:rPr>
        <w:t> </w:t>
      </w:r>
      <w:r>
        <w:rPr>
          <w:color w:val="231F20"/>
        </w:rPr>
        <w:t>been</w:t>
      </w:r>
      <w:r>
        <w:rPr>
          <w:color w:val="231F20"/>
          <w:spacing w:val="7"/>
        </w:rPr>
        <w:t> </w:t>
      </w:r>
      <w:r>
        <w:rPr>
          <w:color w:val="231F20"/>
        </w:rPr>
        <w:t>reported</w:t>
      </w:r>
      <w:r>
        <w:rPr>
          <w:color w:val="231F20"/>
          <w:spacing w:val="12"/>
        </w:rPr>
        <w:t> </w:t>
      </w:r>
      <w:r>
        <w:rPr>
          <w:color w:val="231F20"/>
        </w:rPr>
        <w:t>by</w:t>
      </w:r>
      <w:r>
        <w:rPr>
          <w:color w:val="231F20"/>
          <w:spacing w:val="10"/>
        </w:rPr>
        <w:t> </w:t>
      </w:r>
      <w:hyperlink w:history="true" w:anchor="_bookmark37">
        <w:r>
          <w:rPr>
            <w:color w:val="2E3092"/>
            <w:spacing w:val="-4"/>
          </w:rPr>
          <w:t>Moisa</w:t>
        </w:r>
      </w:hyperlink>
      <w:r>
        <w:rPr>
          <w:rFonts w:ascii="Times New Roman" w:hAnsi="Times New Roman"/>
          <w:color w:val="2E3092"/>
        </w:rPr>
        <w:tab/>
      </w:r>
      <w:r>
        <w:rPr>
          <w:rFonts w:ascii="Times New Roman" w:hAnsi="Times New Roman"/>
          <w:color w:val="000103"/>
          <w:spacing w:val="-5"/>
          <w:position w:val="3"/>
          <w:sz w:val="13"/>
        </w:rPr>
        <w:t>50</w:t>
      </w:r>
    </w:p>
    <w:p>
      <w:pPr>
        <w:pStyle w:val="BodyText"/>
        <w:tabs>
          <w:tab w:pos="6744" w:val="right" w:leader="none"/>
        </w:tabs>
        <w:spacing w:line="223" w:lineRule="exact"/>
        <w:ind w:left="103"/>
        <w:rPr>
          <w:rFonts w:ascii="Times New Roman" w:hAns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5088">
                <wp:simplePos x="0" y="0"/>
                <wp:positionH relativeFrom="page">
                  <wp:posOffset>4620544</wp:posOffset>
                </wp:positionH>
                <wp:positionV relativeFrom="paragraph">
                  <wp:posOffset>85751</wp:posOffset>
                </wp:positionV>
                <wp:extent cx="81915" cy="109855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81915" cy="109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000103"/>
                                <w:spacing w:val="-7"/>
                                <w:sz w:val="13"/>
                              </w:rPr>
                              <w:t>40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822388pt;margin-top:6.752052pt;width:6.45pt;height:8.65pt;mso-position-horizontal-relative:page;mso-position-vertical-relative:paragraph;z-index:-16251392" type="#_x0000_t202" id="docshape50" filled="false" stroked="false">
                <v:textbox inset="0,0,0,0">
                  <w:txbxContent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rFonts w:ascii="Times New Roman"/>
                          <w:sz w:val="13"/>
                        </w:rPr>
                      </w:pPr>
                      <w:r>
                        <w:rPr>
                          <w:rFonts w:ascii="Times New Roman"/>
                          <w:color w:val="000103"/>
                          <w:spacing w:val="-7"/>
                          <w:sz w:val="13"/>
                        </w:rPr>
                        <w:t>40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hyperlink w:history="true" w:anchor="_bookmark37"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2022a</w:t>
        </w:r>
      </w:hyperlink>
      <w:r>
        <w:rPr>
          <w:color w:val="231F20"/>
        </w:rPr>
        <w:t>,</w:t>
      </w:r>
      <w:r>
        <w:rPr>
          <w:color w:val="231F20"/>
          <w:spacing w:val="-3"/>
        </w:rPr>
        <w:t> </w:t>
      </w:r>
      <w:r>
        <w:rPr>
          <w:color w:val="231F20"/>
        </w:rPr>
        <w:t>which</w:t>
      </w:r>
      <w:r>
        <w:rPr>
          <w:color w:val="231F20"/>
          <w:spacing w:val="-5"/>
        </w:rPr>
        <w:t> </w:t>
      </w:r>
      <w:r>
        <w:rPr>
          <w:color w:val="231F20"/>
        </w:rPr>
        <w:t>found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increment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LST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5.6</w:t>
      </w:r>
      <w:r>
        <w:rPr>
          <w:color w:val="231F20"/>
          <w:spacing w:val="-3"/>
        </w:rPr>
        <w:t> </w:t>
      </w:r>
      <w:r>
        <w:rPr>
          <w:color w:val="231F20"/>
        </w:rPr>
        <w:t>°C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Anger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River</w:t>
      </w:r>
      <w:r>
        <w:rPr>
          <w:rFonts w:ascii="Times New Roman" w:hAnsi="Times New Roman"/>
          <w:color w:val="231F20"/>
        </w:rPr>
        <w:tab/>
      </w:r>
      <w:r>
        <w:rPr>
          <w:rFonts w:ascii="Times New Roman" w:hAnsi="Times New Roman"/>
          <w:color w:val="000103"/>
          <w:spacing w:val="-5"/>
          <w:position w:val="8"/>
          <w:sz w:val="13"/>
        </w:rPr>
        <w:t>45</w:t>
      </w:r>
    </w:p>
    <w:p>
      <w:pPr>
        <w:spacing w:before="85"/>
        <w:ind w:left="6616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4576">
                <wp:simplePos x="0" y="0"/>
                <wp:positionH relativeFrom="page">
                  <wp:posOffset>3939048</wp:posOffset>
                </wp:positionH>
                <wp:positionV relativeFrom="paragraph">
                  <wp:posOffset>134966</wp:posOffset>
                </wp:positionV>
                <wp:extent cx="138430" cy="352425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138430" cy="352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4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0103"/>
                                <w:spacing w:val="-2"/>
                                <w:sz w:val="13"/>
                              </w:rPr>
                              <w:t>LST</w:t>
                            </w:r>
                            <w:r>
                              <w:rPr>
                                <w:rFonts w:ascii="Times New Roman"/>
                                <w:b/>
                                <w:color w:val="000103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color w:val="000103"/>
                                <w:spacing w:val="-4"/>
                                <w:sz w:val="13"/>
                              </w:rPr>
                              <w:t>(0C)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161316pt;margin-top:10.627281pt;width:10.9pt;height:27.75pt;mso-position-horizontal-relative:page;mso-position-vertical-relative:paragraph;z-index:-16251904" type="#_x0000_t202" id="docshape51" filled="false" stroked="false">
                <v:textbox inset="0,0,0,0" style="layout-flow:vertical;mso-layout-flow-alt:bottom-to-top">
                  <w:txbxContent>
                    <w:p>
                      <w:pPr>
                        <w:spacing w:before="34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3"/>
                        </w:rPr>
                      </w:pPr>
                      <w:r>
                        <w:rPr>
                          <w:rFonts w:ascii="Times New Roman"/>
                          <w:b/>
                          <w:color w:val="000103"/>
                          <w:spacing w:val="-2"/>
                          <w:sz w:val="13"/>
                        </w:rPr>
                        <w:t>LST</w:t>
                      </w:r>
                      <w:r>
                        <w:rPr>
                          <w:rFonts w:ascii="Times New Roman"/>
                          <w:b/>
                          <w:color w:val="000103"/>
                          <w:spacing w:val="-3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000103"/>
                          <w:spacing w:val="-4"/>
                          <w:sz w:val="13"/>
                        </w:rPr>
                        <w:t>(0C)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00103"/>
          <w:spacing w:val="-5"/>
          <w:sz w:val="13"/>
        </w:rPr>
        <w:t>35</w:t>
      </w:r>
    </w:p>
    <w:p>
      <w:pPr>
        <w:spacing w:before="12"/>
        <w:ind w:left="6616" w:right="0" w:firstLine="0"/>
        <w:jc w:val="left"/>
        <w:rPr>
          <w:rFonts w:ascii="Times New Roman"/>
          <w:sz w:val="13"/>
        </w:rPr>
      </w:pPr>
      <w:bookmarkStart w:name="_bookmark17" w:id="36"/>
      <w:bookmarkEnd w:id="36"/>
      <w:r>
        <w:rPr/>
      </w:r>
      <w:r>
        <w:rPr>
          <w:rFonts w:ascii="Times New Roman"/>
          <w:color w:val="000103"/>
          <w:spacing w:val="-5"/>
          <w:sz w:val="13"/>
        </w:rPr>
        <w:t>30</w:t>
      </w:r>
    </w:p>
    <w:p>
      <w:pPr>
        <w:tabs>
          <w:tab w:pos="6744" w:val="right" w:leader="none"/>
        </w:tabs>
        <w:spacing w:line="170" w:lineRule="exact" w:before="13"/>
        <w:ind w:left="103" w:right="0" w:firstLine="0"/>
        <w:jc w:val="left"/>
        <w:rPr>
          <w:rFonts w:ascii="Times New Roman"/>
          <w:sz w:val="13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  <w:r>
        <w:rPr>
          <w:rFonts w:ascii="Times New Roman"/>
          <w:color w:val="231F20"/>
          <w:sz w:val="12"/>
        </w:rPr>
        <w:tab/>
      </w:r>
      <w:r>
        <w:rPr>
          <w:rFonts w:ascii="Times New Roman"/>
          <w:color w:val="000103"/>
          <w:spacing w:val="-5"/>
          <w:w w:val="110"/>
          <w:position w:val="3"/>
          <w:sz w:val="13"/>
        </w:rPr>
        <w:t>25</w:t>
      </w:r>
    </w:p>
    <w:p>
      <w:pPr>
        <w:tabs>
          <w:tab w:pos="6744" w:val="right" w:leader="none"/>
        </w:tabs>
        <w:spacing w:line="166" w:lineRule="exact" w:before="0"/>
        <w:ind w:left="103" w:right="0" w:firstLine="0"/>
        <w:jc w:val="left"/>
        <w:rPr>
          <w:rFonts w:ascii="Times New Roman"/>
          <w:sz w:val="13"/>
        </w:rPr>
      </w:pPr>
      <w:r>
        <w:rPr>
          <w:color w:val="231F20"/>
          <w:sz w:val="12"/>
        </w:rPr>
        <w:t>Correlation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between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LST,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NDVI,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NDBaI</w:t>
      </w:r>
      <w:r>
        <w:rPr>
          <w:color w:val="231F20"/>
          <w:spacing w:val="5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8"/>
          <w:sz w:val="12"/>
        </w:rPr>
        <w:t> </w:t>
      </w:r>
      <w:r>
        <w:rPr>
          <w:color w:val="231F20"/>
          <w:spacing w:val="-2"/>
          <w:sz w:val="12"/>
        </w:rPr>
        <w:t>MNDWI.</w:t>
      </w:r>
      <w:r>
        <w:rPr>
          <w:rFonts w:ascii="Times New Roman"/>
          <w:color w:val="231F20"/>
          <w:sz w:val="12"/>
        </w:rPr>
        <w:tab/>
      </w:r>
      <w:r>
        <w:rPr>
          <w:rFonts w:ascii="Times New Roman"/>
          <w:color w:val="000103"/>
          <w:spacing w:val="-5"/>
          <w:position w:val="4"/>
          <w:sz w:val="13"/>
        </w:rPr>
        <w:t>20</w:t>
      </w:r>
    </w:p>
    <w:p>
      <w:pPr>
        <w:spacing w:line="135" w:lineRule="exact" w:before="0"/>
        <w:ind w:left="6616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484555</wp:posOffset>
                </wp:positionH>
                <wp:positionV relativeFrom="paragraph">
                  <wp:posOffset>61268</wp:posOffset>
                </wp:positionV>
                <wp:extent cx="3188335" cy="6985"/>
                <wp:effectExtent l="0" t="0" r="0" b="0"/>
                <wp:wrapNone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824279pt;width:251.036pt;height:.51022pt;mso-position-horizontal-relative:page;mso-position-vertical-relative:paragraph;z-index:15741952" id="docshape52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000103"/>
          <w:spacing w:val="-5"/>
          <w:sz w:val="13"/>
        </w:rPr>
        <w:t>15</w:t>
      </w:r>
    </w:p>
    <w:p>
      <w:pPr>
        <w:tabs>
          <w:tab w:pos="1358" w:val="left" w:leader="none"/>
          <w:tab w:pos="2439" w:val="left" w:leader="none"/>
          <w:tab w:pos="3520" w:val="left" w:leader="none"/>
          <w:tab w:pos="4552" w:val="left" w:leader="none"/>
          <w:tab w:pos="6744" w:val="right" w:leader="none"/>
        </w:tabs>
        <w:spacing w:before="11"/>
        <w:ind w:left="222" w:right="0" w:firstLine="0"/>
        <w:jc w:val="left"/>
        <w:rPr>
          <w:rFonts w:ascii="Times New Roman"/>
          <w:sz w:val="13"/>
        </w:rPr>
      </w:pPr>
      <w:r>
        <w:rPr>
          <w:i/>
          <w:color w:val="231F20"/>
          <w:spacing w:val="-2"/>
          <w:sz w:val="12"/>
        </w:rPr>
        <w:t>Correlation</w:t>
      </w:r>
      <w:r>
        <w:rPr>
          <w:i/>
          <w:color w:val="231F20"/>
          <w:sz w:val="12"/>
        </w:rPr>
        <w:tab/>
      </w:r>
      <w:r>
        <w:rPr>
          <w:i/>
          <w:color w:val="231F20"/>
          <w:spacing w:val="-5"/>
          <w:sz w:val="12"/>
        </w:rPr>
        <w:t>LST</w:t>
      </w:r>
      <w:r>
        <w:rPr>
          <w:i/>
          <w:color w:val="231F20"/>
          <w:sz w:val="12"/>
        </w:rPr>
        <w:tab/>
      </w:r>
      <w:r>
        <w:rPr>
          <w:i/>
          <w:color w:val="231F20"/>
          <w:spacing w:val="-2"/>
          <w:sz w:val="12"/>
        </w:rPr>
        <w:t>NDBaI</w:t>
      </w:r>
      <w:r>
        <w:rPr>
          <w:i/>
          <w:color w:val="231F20"/>
          <w:sz w:val="12"/>
        </w:rPr>
        <w:tab/>
      </w:r>
      <w:r>
        <w:rPr>
          <w:i/>
          <w:color w:val="231F20"/>
          <w:spacing w:val="-4"/>
          <w:sz w:val="12"/>
        </w:rPr>
        <w:t>NDVI</w:t>
      </w:r>
      <w:r>
        <w:rPr>
          <w:i/>
          <w:color w:val="231F20"/>
          <w:sz w:val="12"/>
        </w:rPr>
        <w:tab/>
      </w:r>
      <w:r>
        <w:rPr>
          <w:i/>
          <w:color w:val="231F20"/>
          <w:spacing w:val="-2"/>
          <w:sz w:val="12"/>
        </w:rPr>
        <w:t>MNDWI</w:t>
      </w:r>
      <w:r>
        <w:rPr>
          <w:rFonts w:ascii="Times New Roman"/>
          <w:color w:val="231F20"/>
          <w:sz w:val="12"/>
        </w:rPr>
        <w:tab/>
      </w:r>
      <w:r>
        <w:rPr>
          <w:rFonts w:ascii="Times New Roman"/>
          <w:color w:val="000103"/>
          <w:spacing w:val="-5"/>
          <w:position w:val="1"/>
          <w:sz w:val="13"/>
        </w:rPr>
        <w:t>10</w:t>
      </w:r>
    </w:p>
    <w:p>
      <w:pPr>
        <w:spacing w:line="135" w:lineRule="exact" w:before="4"/>
        <w:ind w:left="6680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484555</wp:posOffset>
                </wp:positionH>
                <wp:positionV relativeFrom="paragraph">
                  <wp:posOffset>33784</wp:posOffset>
                </wp:positionV>
                <wp:extent cx="3188335" cy="6985"/>
                <wp:effectExtent l="0" t="0" r="0" b="0"/>
                <wp:wrapNone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70" y="0"/>
                              </a:moveTo>
                              <a:lnTo>
                                <a:pt x="3188170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70" y="6477"/>
                              </a:lnTo>
                              <a:lnTo>
                                <a:pt x="31881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.660167pt;width:251.037012pt;height:.51pt;mso-position-horizontal-relative:page;mso-position-vertical-relative:paragraph;z-index:15742464" id="docshape53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color w:val="000103"/>
          <w:spacing w:val="-10"/>
          <w:sz w:val="13"/>
        </w:rPr>
        <w:t>5</w:t>
      </w:r>
    </w:p>
    <w:p>
      <w:pPr>
        <w:tabs>
          <w:tab w:pos="1431" w:val="right" w:leader="none"/>
        </w:tabs>
        <w:spacing w:line="117" w:lineRule="exact" w:before="0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4661294</wp:posOffset>
                </wp:positionH>
                <wp:positionV relativeFrom="paragraph">
                  <wp:posOffset>9352</wp:posOffset>
                </wp:positionV>
                <wp:extent cx="41275" cy="109855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41275" cy="109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color w:val="000103"/>
                                <w:spacing w:val="-10"/>
                                <w:sz w:val="13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031036pt;margin-top:.736401pt;width:3.25pt;height:8.65pt;mso-position-horizontal-relative:page;mso-position-vertical-relative:paragraph;z-index:15744512" type="#_x0000_t202" id="docshape54" filled="false" stroked="false">
                <v:textbox inset="0,0,0,0">
                  <w:txbxContent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rFonts w:ascii="Times New Roman"/>
                          <w:sz w:val="13"/>
                        </w:rPr>
                      </w:pPr>
                      <w:r>
                        <w:rPr>
                          <w:rFonts w:ascii="Times New Roman"/>
                          <w:color w:val="000103"/>
                          <w:spacing w:val="-10"/>
                          <w:sz w:val="13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5"/>
          <w:w w:val="110"/>
          <w:sz w:val="12"/>
        </w:rPr>
        <w:t>LST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5"/>
          <w:sz w:val="12"/>
        </w:rPr>
        <w:t>1</w:t>
      </w:r>
    </w:p>
    <w:p>
      <w:pPr>
        <w:spacing w:line="25" w:lineRule="exact" w:before="0"/>
        <w:ind w:left="1826" w:right="0" w:firstLine="0"/>
        <w:jc w:val="left"/>
        <w:rPr>
          <w:rFonts w:ascii="Tuffy"/>
          <w:b w:val="0"/>
          <w:sz w:val="12"/>
        </w:rPr>
      </w:pPr>
      <w:hyperlink w:history="true" w:anchor="_bookmark18">
        <w:r>
          <w:rPr>
            <w:rFonts w:ascii="Tuffy"/>
            <w:b w:val="0"/>
            <w:color w:val="2E3092"/>
            <w:spacing w:val="-10"/>
            <w:sz w:val="12"/>
          </w:rPr>
          <w:t>*</w:t>
        </w:r>
      </w:hyperlink>
    </w:p>
    <w:p>
      <w:pPr>
        <w:spacing w:line="115" w:lineRule="exact" w:before="0"/>
        <w:ind w:left="103" w:right="0" w:firstLine="0"/>
        <w:jc w:val="left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color w:val="000103"/>
          <w:sz w:val="13"/>
        </w:rPr>
        <w:t>y</w:t>
      </w:r>
      <w:r>
        <w:rPr>
          <w:rFonts w:ascii="Times New Roman"/>
          <w:color w:val="000103"/>
          <w:spacing w:val="-5"/>
          <w:sz w:val="13"/>
        </w:rPr>
        <w:t> </w:t>
      </w:r>
      <w:r>
        <w:rPr>
          <w:rFonts w:ascii="Times New Roman"/>
          <w:color w:val="000103"/>
          <w:sz w:val="13"/>
        </w:rPr>
        <w:t>=</w:t>
      </w:r>
      <w:r>
        <w:rPr>
          <w:rFonts w:ascii="Times New Roman"/>
          <w:color w:val="000103"/>
          <w:spacing w:val="-4"/>
          <w:sz w:val="13"/>
        </w:rPr>
        <w:t> </w:t>
      </w:r>
      <w:r>
        <w:rPr>
          <w:rFonts w:ascii="Times New Roman"/>
          <w:color w:val="000103"/>
          <w:sz w:val="13"/>
        </w:rPr>
        <w:t>-38.996x</w:t>
      </w:r>
      <w:r>
        <w:rPr>
          <w:rFonts w:ascii="Times New Roman"/>
          <w:color w:val="000103"/>
          <w:spacing w:val="-5"/>
          <w:sz w:val="13"/>
        </w:rPr>
        <w:t> </w:t>
      </w:r>
      <w:r>
        <w:rPr>
          <w:rFonts w:ascii="Times New Roman"/>
          <w:color w:val="000103"/>
          <w:sz w:val="13"/>
        </w:rPr>
        <w:t>+</w:t>
      </w:r>
      <w:r>
        <w:rPr>
          <w:rFonts w:ascii="Times New Roman"/>
          <w:color w:val="000103"/>
          <w:spacing w:val="-4"/>
          <w:sz w:val="13"/>
        </w:rPr>
        <w:t> </w:t>
      </w:r>
      <w:r>
        <w:rPr>
          <w:rFonts w:ascii="Times New Roman"/>
          <w:color w:val="000103"/>
          <w:spacing w:val="-2"/>
          <w:sz w:val="13"/>
        </w:rPr>
        <w:t>38.422</w:t>
      </w:r>
    </w:p>
    <w:p>
      <w:pPr>
        <w:pStyle w:val="BodyText"/>
        <w:spacing w:line="172" w:lineRule="exact"/>
        <w:ind w:left="371"/>
        <w:rPr>
          <w:rFonts w:ascii="Times New Roman"/>
          <w:sz w:val="17"/>
        </w:rPr>
      </w:pPr>
      <w:r>
        <w:rPr>
          <w:rFonts w:ascii="Times New Roman"/>
          <w:position w:val="-2"/>
          <w:sz w:val="17"/>
        </w:rPr>
        <mc:AlternateContent>
          <mc:Choice Requires="wps">
            <w:drawing>
              <wp:inline distT="0" distB="0" distL="0" distR="0">
                <wp:extent cx="402590" cy="109855"/>
                <wp:effectExtent l="0" t="0" r="0" b="0"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402590" cy="109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2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103"/>
                                <w:sz w:val="13"/>
                              </w:rPr>
                              <w:t>R²</w:t>
                            </w:r>
                            <w:r>
                              <w:rPr>
                                <w:rFonts w:ascii="Times New Roman" w:hAnsi="Times New Roman"/>
                                <w:color w:val="000103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000103"/>
                                <w:sz w:val="13"/>
                              </w:rPr>
                              <w:t>=</w:t>
                            </w:r>
                            <w:r>
                              <w:rPr>
                                <w:rFonts w:ascii="Times New Roman" w:hAnsi="Times New Roman"/>
                                <w:color w:val="000103"/>
                                <w:spacing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000103"/>
                                <w:spacing w:val="-2"/>
                                <w:sz w:val="13"/>
                              </w:rPr>
                              <w:t>0.9989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1.7pt;height:8.65pt;mso-position-horizontal-relative:char;mso-position-vertical-relative:line" type="#_x0000_t202" id="docshape55" filled="false" stroked="false">
                <w10:anchorlock/>
                <v:textbox inset="0,0,0,0">
                  <w:txbxContent>
                    <w:p>
                      <w:pPr>
                        <w:spacing w:before="12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3"/>
                        </w:rPr>
                      </w:pPr>
                      <w:r>
                        <w:rPr>
                          <w:rFonts w:ascii="Times New Roman" w:hAnsi="Times New Roman"/>
                          <w:color w:val="000103"/>
                          <w:sz w:val="13"/>
                        </w:rPr>
                        <w:t>R²</w:t>
                      </w:r>
                      <w:r>
                        <w:rPr>
                          <w:rFonts w:ascii="Times New Roman" w:hAnsi="Times New Roman"/>
                          <w:color w:val="000103"/>
                          <w:spacing w:val="-3"/>
                          <w:sz w:val="13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000103"/>
                          <w:sz w:val="13"/>
                        </w:rPr>
                        <w:t>=</w:t>
                      </w:r>
                      <w:r>
                        <w:rPr>
                          <w:rFonts w:ascii="Times New Roman" w:hAnsi="Times New Roman"/>
                          <w:color w:val="000103"/>
                          <w:spacing w:val="-3"/>
                          <w:sz w:val="13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000103"/>
                          <w:spacing w:val="-2"/>
                          <w:sz w:val="13"/>
                        </w:rPr>
                        <w:t>0.9989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2"/>
          <w:sz w:val="17"/>
        </w:rPr>
      </w:r>
    </w:p>
    <w:p>
      <w:pPr>
        <w:pStyle w:val="BodyText"/>
        <w:spacing w:before="19"/>
        <w:rPr>
          <w:rFonts w:ascii="Times New Roman"/>
          <w:sz w:val="7"/>
        </w:rPr>
      </w:pPr>
    </w:p>
    <w:p>
      <w:pPr>
        <w:spacing w:after="0"/>
        <w:rPr>
          <w:rFonts w:ascii="Times New Roman"/>
          <w:sz w:val="7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6785" w:space="2316"/>
            <w:col w:w="1549"/>
          </w:cols>
        </w:sectPr>
      </w:pPr>
    </w:p>
    <w:p>
      <w:pPr>
        <w:tabs>
          <w:tab w:pos="1358" w:val="left" w:leader="none"/>
          <w:tab w:pos="2512" w:val="right" w:leader="none"/>
        </w:tabs>
        <w:spacing w:line="119" w:lineRule="exact" w:before="15"/>
        <w:ind w:left="222" w:right="0" w:firstLine="0"/>
        <w:jc w:val="left"/>
        <w:rPr>
          <w:sz w:val="12"/>
        </w:rPr>
      </w:pPr>
      <w:r>
        <w:rPr>
          <w:color w:val="231F20"/>
          <w:spacing w:val="-4"/>
          <w:w w:val="115"/>
          <w:sz w:val="12"/>
        </w:rPr>
        <w:t>NDBaI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5"/>
          <w:sz w:val="12"/>
        </w:rPr>
        <w:t>0.95767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5"/>
          <w:sz w:val="12"/>
        </w:rPr>
        <w:t>1</w:t>
      </w:r>
    </w:p>
    <w:p>
      <w:pPr>
        <w:tabs>
          <w:tab w:pos="777" w:val="left" w:leader="none"/>
          <w:tab w:pos="1402" w:val="left" w:leader="none"/>
          <w:tab w:pos="1910" w:val="left" w:leader="none"/>
          <w:tab w:pos="2466" w:val="left" w:leader="none"/>
          <w:tab w:pos="3022" w:val="left" w:leader="none"/>
          <w:tab w:pos="3577" w:val="left" w:leader="none"/>
          <w:tab w:pos="4133" w:val="left" w:leader="none"/>
          <w:tab w:pos="4849" w:val="right" w:leader="none"/>
        </w:tabs>
        <w:spacing w:line="98" w:lineRule="exact" w:before="36"/>
        <w:ind w:left="222" w:right="0" w:firstLine="0"/>
        <w:jc w:val="left"/>
        <w:rPr>
          <w:rFonts w:ascii="Times New Roman"/>
          <w:sz w:val="13"/>
        </w:rPr>
      </w:pPr>
      <w:r>
        <w:rPr/>
        <w:br w:type="column"/>
      </w:r>
      <w:r>
        <w:rPr>
          <w:rFonts w:ascii="Times New Roman"/>
          <w:color w:val="000103"/>
          <w:spacing w:val="-2"/>
          <w:sz w:val="13"/>
        </w:rPr>
        <w:t>-</w:t>
      </w:r>
      <w:r>
        <w:rPr>
          <w:rFonts w:ascii="Times New Roman"/>
          <w:color w:val="000103"/>
          <w:spacing w:val="-5"/>
          <w:sz w:val="13"/>
        </w:rPr>
        <w:t>0.2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2"/>
          <w:sz w:val="13"/>
        </w:rPr>
        <w:t>-</w:t>
      </w:r>
      <w:r>
        <w:rPr>
          <w:rFonts w:ascii="Times New Roman"/>
          <w:color w:val="000103"/>
          <w:spacing w:val="-5"/>
          <w:sz w:val="13"/>
        </w:rPr>
        <w:t>0.1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10"/>
          <w:sz w:val="13"/>
        </w:rPr>
        <w:t>0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5"/>
          <w:sz w:val="13"/>
        </w:rPr>
        <w:t>0.1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5"/>
          <w:sz w:val="13"/>
        </w:rPr>
        <w:t>0.2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5"/>
          <w:sz w:val="13"/>
        </w:rPr>
        <w:t>0.3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5"/>
          <w:sz w:val="13"/>
        </w:rPr>
        <w:t>0.4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5"/>
          <w:sz w:val="13"/>
        </w:rPr>
        <w:t>0.5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5"/>
          <w:sz w:val="13"/>
        </w:rPr>
        <w:t>0.6</w:t>
      </w:r>
    </w:p>
    <w:p>
      <w:pPr>
        <w:spacing w:after="0" w:line="98" w:lineRule="exact"/>
        <w:jc w:val="left"/>
        <w:rPr>
          <w:rFonts w:ascii="Times New Roman"/>
          <w:sz w:val="13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2553" w:space="2865"/>
            <w:col w:w="5232"/>
          </w:cols>
        </w:sectPr>
      </w:pPr>
    </w:p>
    <w:p>
      <w:pPr>
        <w:tabs>
          <w:tab w:pos="1358" w:val="left" w:leader="none"/>
          <w:tab w:pos="2439" w:val="left" w:leader="none"/>
          <w:tab w:pos="3520" w:val="left" w:leader="none"/>
        </w:tabs>
        <w:spacing w:line="178" w:lineRule="exact" w:before="6"/>
        <w:ind w:left="222" w:right="0" w:firstLine="0"/>
        <w:jc w:val="left"/>
        <w:rPr>
          <w:sz w:val="12"/>
        </w:rPr>
      </w:pPr>
      <w:r>
        <w:rPr>
          <w:color w:val="231F20"/>
          <w:spacing w:val="-4"/>
          <w:w w:val="115"/>
          <w:sz w:val="12"/>
        </w:rPr>
        <w:t>NDVI</w:t>
      </w:r>
      <w:r>
        <w:rPr>
          <w:color w:val="231F20"/>
          <w:sz w:val="12"/>
        </w:rPr>
        <w:tab/>
      </w:r>
      <w:r>
        <w:rPr>
          <w:rFonts w:ascii="Klaudia" w:hAnsi="Klaudia"/>
          <w:color w:val="231F20"/>
          <w:spacing w:val="-2"/>
          <w:w w:val="115"/>
          <w:sz w:val="12"/>
        </w:rPr>
        <w:t>−</w:t>
      </w:r>
      <w:r>
        <w:rPr>
          <w:color w:val="231F20"/>
          <w:spacing w:val="-2"/>
          <w:w w:val="115"/>
          <w:sz w:val="12"/>
        </w:rPr>
        <w:t>0.9995</w:t>
      </w:r>
      <w:hyperlink w:history="true" w:anchor="_bookmark18">
        <w:r>
          <w:rPr>
            <w:rFonts w:ascii="Tuffy" w:hAnsi="Tuffy"/>
            <w:b w:val="0"/>
            <w:color w:val="2E3092"/>
            <w:spacing w:val="-2"/>
            <w:w w:val="115"/>
            <w:position w:val="4"/>
            <w:sz w:val="12"/>
          </w:rPr>
          <w:t>⁎</w:t>
        </w:r>
      </w:hyperlink>
      <w:r>
        <w:rPr>
          <w:rFonts w:ascii="Tuffy" w:hAnsi="Tuffy"/>
          <w:b w:val="0"/>
          <w:color w:val="2E3092"/>
          <w:position w:val="4"/>
          <w:sz w:val="12"/>
        </w:rPr>
        <w:tab/>
      </w:r>
      <w:r>
        <w:rPr>
          <w:rFonts w:ascii="Klaudia" w:hAnsi="Klaudia"/>
          <w:color w:val="231F20"/>
          <w:spacing w:val="-2"/>
          <w:w w:val="115"/>
          <w:sz w:val="12"/>
        </w:rPr>
        <w:t>−</w:t>
      </w:r>
      <w:r>
        <w:rPr>
          <w:color w:val="231F20"/>
          <w:spacing w:val="-2"/>
          <w:w w:val="115"/>
          <w:sz w:val="12"/>
        </w:rPr>
        <w:t>0.9627</w:t>
      </w:r>
      <w:hyperlink w:history="true" w:anchor="_bookmark18">
        <w:r>
          <w:rPr>
            <w:rFonts w:ascii="Tuffy" w:hAnsi="Tuffy"/>
            <w:b w:val="0"/>
            <w:color w:val="2E3092"/>
            <w:spacing w:val="-2"/>
            <w:w w:val="115"/>
            <w:position w:val="4"/>
            <w:sz w:val="12"/>
          </w:rPr>
          <w:t>⁎</w:t>
        </w:r>
      </w:hyperlink>
      <w:r>
        <w:rPr>
          <w:rFonts w:ascii="Times New Roman" w:hAnsi="Times New Roman"/>
          <w:color w:val="2E3092"/>
          <w:position w:val="4"/>
          <w:sz w:val="12"/>
        </w:rPr>
        <w:tab/>
      </w:r>
      <w:r>
        <w:rPr>
          <w:color w:val="231F20"/>
          <w:spacing w:val="-10"/>
          <w:w w:val="115"/>
          <w:sz w:val="12"/>
        </w:rPr>
        <w:t>1</w:t>
      </w:r>
    </w:p>
    <w:p>
      <w:pPr>
        <w:tabs>
          <w:tab w:pos="1358" w:val="left" w:leader="none"/>
          <w:tab w:pos="2439" w:val="left" w:leader="none"/>
          <w:tab w:pos="3520" w:val="left" w:leader="none"/>
          <w:tab w:pos="4552" w:val="left" w:leader="none"/>
        </w:tabs>
        <w:spacing w:line="178" w:lineRule="exact" w:before="0"/>
        <w:ind w:left="222" w:right="0" w:firstLine="0"/>
        <w:jc w:val="left"/>
        <w:rPr>
          <w:sz w:val="12"/>
        </w:rPr>
      </w:pPr>
      <w:r>
        <w:rPr>
          <w:color w:val="231F20"/>
          <w:spacing w:val="-4"/>
          <w:w w:val="115"/>
          <w:sz w:val="12"/>
        </w:rPr>
        <w:t>MNDWI</w:t>
      </w:r>
      <w:r>
        <w:rPr>
          <w:color w:val="231F20"/>
          <w:sz w:val="12"/>
        </w:rPr>
        <w:tab/>
      </w:r>
      <w:r>
        <w:rPr>
          <w:rFonts w:ascii="Klaudia" w:hAnsi="Klaudia"/>
          <w:color w:val="231F20"/>
          <w:spacing w:val="-2"/>
          <w:w w:val="115"/>
          <w:sz w:val="12"/>
        </w:rPr>
        <w:t>−</w:t>
      </w:r>
      <w:r>
        <w:rPr>
          <w:color w:val="231F20"/>
          <w:spacing w:val="-2"/>
          <w:w w:val="115"/>
          <w:sz w:val="12"/>
        </w:rPr>
        <w:t>0.9581</w:t>
      </w:r>
      <w:hyperlink w:history="true" w:anchor="_bookmark18">
        <w:r>
          <w:rPr>
            <w:rFonts w:ascii="Tuffy" w:hAnsi="Tuffy"/>
            <w:b w:val="0"/>
            <w:color w:val="2E3092"/>
            <w:spacing w:val="-2"/>
            <w:w w:val="115"/>
            <w:position w:val="4"/>
            <w:sz w:val="12"/>
          </w:rPr>
          <w:t>⁎</w:t>
        </w:r>
      </w:hyperlink>
      <w:r>
        <w:rPr>
          <w:rFonts w:ascii="Tuffy" w:hAnsi="Tuffy"/>
          <w:b w:val="0"/>
          <w:color w:val="2E3092"/>
          <w:position w:val="4"/>
          <w:sz w:val="12"/>
        </w:rPr>
        <w:tab/>
      </w:r>
      <w:r>
        <w:rPr>
          <w:rFonts w:ascii="Klaudia" w:hAnsi="Klaudia"/>
          <w:color w:val="231F20"/>
          <w:spacing w:val="-2"/>
          <w:w w:val="115"/>
          <w:sz w:val="12"/>
        </w:rPr>
        <w:t>−</w:t>
      </w:r>
      <w:r>
        <w:rPr>
          <w:color w:val="231F20"/>
          <w:spacing w:val="-2"/>
          <w:w w:val="115"/>
          <w:sz w:val="12"/>
        </w:rPr>
        <w:t>0.979</w:t>
      </w:r>
      <w:hyperlink w:history="true" w:anchor="_bookmark18">
        <w:r>
          <w:rPr>
            <w:rFonts w:ascii="Tuffy" w:hAnsi="Tuffy"/>
            <w:b w:val="0"/>
            <w:color w:val="2E3092"/>
            <w:spacing w:val="-2"/>
            <w:w w:val="115"/>
            <w:position w:val="4"/>
            <w:sz w:val="12"/>
          </w:rPr>
          <w:t>⁎</w:t>
        </w:r>
      </w:hyperlink>
      <w:r>
        <w:rPr>
          <w:rFonts w:ascii="Tuffy" w:hAnsi="Tuffy"/>
          <w:b w:val="0"/>
          <w:color w:val="2E3092"/>
          <w:position w:val="4"/>
          <w:sz w:val="12"/>
        </w:rPr>
        <w:tab/>
      </w:r>
      <w:r>
        <w:rPr>
          <w:color w:val="231F20"/>
          <w:spacing w:val="-2"/>
          <w:w w:val="115"/>
          <w:sz w:val="12"/>
        </w:rPr>
        <w:t>0.98452</w:t>
      </w:r>
      <w:hyperlink w:history="true" w:anchor="_bookmark18">
        <w:r>
          <w:rPr>
            <w:rFonts w:ascii="Tuffy" w:hAnsi="Tuffy"/>
            <w:b w:val="0"/>
            <w:color w:val="2E3092"/>
            <w:spacing w:val="-2"/>
            <w:w w:val="115"/>
            <w:position w:val="4"/>
            <w:sz w:val="12"/>
          </w:rPr>
          <w:t>⁎</w:t>
        </w:r>
      </w:hyperlink>
      <w:r>
        <w:rPr>
          <w:rFonts w:ascii="Times New Roman" w:hAnsi="Times New Roman"/>
          <w:color w:val="2E3092"/>
          <w:position w:val="4"/>
          <w:sz w:val="12"/>
        </w:rPr>
        <w:tab/>
      </w:r>
      <w:r>
        <w:rPr>
          <w:color w:val="231F20"/>
          <w:spacing w:val="-10"/>
          <w:w w:val="115"/>
          <w:sz w:val="12"/>
        </w:rPr>
        <w:t>1</w:t>
      </w:r>
    </w:p>
    <w:p>
      <w:pPr>
        <w:pStyle w:val="BodyText"/>
        <w:spacing w:before="6"/>
        <w:rPr>
          <w:sz w:val="4"/>
        </w:rPr>
      </w:pPr>
    </w:p>
    <w:p>
      <w:pPr>
        <w:pStyle w:val="BodyText"/>
        <w:spacing w:line="20" w:lineRule="exact"/>
        <w:ind w:left="103" w:right="-51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9"/>
                                </a:lnTo>
                                <a:lnTo>
                                  <a:pt x="3188157" y="647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56" coordorigin="0,0" coordsize="5021,11">
                <v:rect style="position:absolute;left:0;top:0;width:5021;height:11" id="docshape57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24"/>
        <w:ind w:left="208" w:right="0" w:firstLine="0"/>
        <w:jc w:val="left"/>
        <w:rPr>
          <w:sz w:val="12"/>
        </w:rPr>
      </w:pPr>
      <w:bookmarkStart w:name="_bookmark18" w:id="37"/>
      <w:bookmarkEnd w:id="37"/>
      <w:r>
        <w:rPr/>
      </w:r>
      <w:r>
        <w:rPr>
          <w:rFonts w:ascii="Tuffy"/>
          <w:b w:val="0"/>
          <w:color w:val="231F20"/>
          <w:w w:val="110"/>
          <w:position w:val="2"/>
          <w:sz w:val="12"/>
        </w:rPr>
        <w:t>*</w:t>
      </w:r>
      <w:r>
        <w:rPr>
          <w:rFonts w:ascii="Tuffy"/>
          <w:b w:val="0"/>
          <w:color w:val="231F20"/>
          <w:spacing w:val="21"/>
          <w:w w:val="110"/>
          <w:position w:val="2"/>
          <w:sz w:val="12"/>
        </w:rPr>
        <w:t> </w:t>
      </w:r>
      <w:r>
        <w:rPr>
          <w:color w:val="231F20"/>
          <w:w w:val="110"/>
          <w:sz w:val="12"/>
        </w:rPr>
        <w:t>shows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that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Correlation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values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between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them.</w:t>
      </w:r>
    </w:p>
    <w:p>
      <w:pPr>
        <w:spacing w:before="82"/>
        <w:ind w:left="0" w:right="1065" w:firstLine="0"/>
        <w:jc w:val="center"/>
        <w:rPr>
          <w:rFonts w:ascii="Times New Roman"/>
          <w:b/>
          <w:sz w:val="13"/>
        </w:rPr>
      </w:pPr>
      <w:r>
        <w:rPr/>
        <w:br w:type="column"/>
      </w:r>
      <w:r>
        <w:rPr>
          <w:rFonts w:ascii="Times New Roman"/>
          <w:b/>
          <w:color w:val="000103"/>
          <w:spacing w:val="-4"/>
          <w:sz w:val="13"/>
        </w:rPr>
        <w:t>NDVI</w:t>
      </w:r>
    </w:p>
    <w:p>
      <w:pPr>
        <w:pStyle w:val="BodyText"/>
        <w:spacing w:before="104"/>
        <w:rPr>
          <w:rFonts w:ascii="Times New Roman"/>
          <w:b/>
          <w:sz w:val="13"/>
        </w:rPr>
      </w:pPr>
    </w:p>
    <w:p>
      <w:pPr>
        <w:spacing w:before="0"/>
        <w:ind w:left="14" w:right="1065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Fig.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5.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Relationship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LST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NDVI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study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area.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4666" w:space="1687"/>
            <w:col w:w="4297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line="276" w:lineRule="auto" w:before="110"/>
        <w:ind w:left="103" w:right="39"/>
        <w:jc w:val="both"/>
      </w:pPr>
      <w:bookmarkStart w:name="3.2. Correlation between LST and NDVI" w:id="38"/>
      <w:bookmarkEnd w:id="38"/>
      <w:r>
        <w:rPr/>
      </w:r>
      <w:bookmarkStart w:name="3.3. Correlation between LST and NDBaI" w:id="39"/>
      <w:bookmarkEnd w:id="39"/>
      <w:r>
        <w:rPr/>
      </w:r>
      <w:bookmarkStart w:name="3.4. Correlation between LST and MNDWI" w:id="40"/>
      <w:bookmarkEnd w:id="40"/>
      <w:r>
        <w:rPr/>
      </w:r>
      <w:r>
        <w:rPr>
          <w:color w:val="231F20"/>
          <w:spacing w:val="-2"/>
        </w:rPr>
        <w:t>wetland degradation driven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by expansion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agricultural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land.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LST is</w:t>
      </w:r>
      <w:r>
        <w:rPr>
          <w:color w:val="231F20"/>
          <w:spacing w:val="40"/>
        </w:rPr>
        <w:t> </w:t>
      </w:r>
      <w:r>
        <w:rPr>
          <w:color w:val="231F20"/>
        </w:rPr>
        <w:t>expected to increase due to global warming. For instance, </w:t>
      </w:r>
      <w:hyperlink w:history="true" w:anchor="_bookmark37">
        <w:r>
          <w:rPr>
            <w:color w:val="2E3092"/>
          </w:rPr>
          <w:t>Rasul et </w:t>
        </w:r>
        <w:r>
          <w:rPr>
            <w:color w:val="2E3092"/>
          </w:rPr>
          <w:t>al.</w:t>
        </w:r>
      </w:hyperlink>
      <w:r>
        <w:rPr>
          <w:color w:val="2E3092"/>
          <w:spacing w:val="40"/>
        </w:rPr>
        <w:t> </w:t>
      </w:r>
      <w:hyperlink w:history="true" w:anchor="_bookmark37">
        <w:r>
          <w:rPr>
            <w:color w:val="2E3092"/>
          </w:rPr>
          <w:t>(2012)</w:t>
        </w:r>
      </w:hyperlink>
      <w:r>
        <w:rPr>
          <w:color w:val="2E3092"/>
        </w:rPr>
        <w:t> </w:t>
      </w:r>
      <w:r>
        <w:rPr>
          <w:color w:val="231F20"/>
        </w:rPr>
        <w:t>predict that by 21 century, the temperature will have increased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1.40</w:t>
      </w:r>
      <w:r>
        <w:rPr>
          <w:color w:val="231F20"/>
          <w:spacing w:val="-3"/>
        </w:rPr>
        <w:t> </w:t>
      </w:r>
      <w:r>
        <w:rPr>
          <w:color w:val="231F20"/>
        </w:rPr>
        <w:t>°C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5.80</w:t>
      </w:r>
      <w:r>
        <w:rPr>
          <w:color w:val="231F20"/>
          <w:spacing w:val="-3"/>
        </w:rPr>
        <w:t> </w:t>
      </w:r>
      <w:r>
        <w:rPr>
          <w:color w:val="231F20"/>
        </w:rPr>
        <w:t>°C</w:t>
      </w:r>
      <w:r>
        <w:rPr>
          <w:color w:val="231F20"/>
          <w:spacing w:val="-5"/>
        </w:rPr>
        <w:t> </w:t>
      </w:r>
      <w:r>
        <w:rPr>
          <w:color w:val="231F20"/>
        </w:rPr>
        <w:t>during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twentieth</w:t>
      </w:r>
      <w:r>
        <w:rPr>
          <w:color w:val="231F20"/>
          <w:spacing w:val="-3"/>
        </w:rPr>
        <w:t> </w:t>
      </w:r>
      <w:r>
        <w:rPr>
          <w:color w:val="231F20"/>
        </w:rPr>
        <w:t>century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con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rmed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present</w:t>
      </w:r>
      <w:r>
        <w:rPr>
          <w:color w:val="231F20"/>
          <w:spacing w:val="-4"/>
        </w:rPr>
        <w:t> </w:t>
      </w:r>
      <w:r>
        <w:rPr>
          <w:color w:val="231F20"/>
        </w:rPr>
        <w:t>study.</w:t>
      </w:r>
    </w:p>
    <w:p>
      <w:pPr>
        <w:pStyle w:val="BodyText"/>
      </w:pP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Correlation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between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LST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8"/>
          <w:sz w:val="16"/>
        </w:rPr>
        <w:t>NDVI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LST values were discovered to range from maximum </w:t>
      </w:r>
      <w:r>
        <w:rPr>
          <w:color w:val="231F20"/>
        </w:rPr>
        <w:t>temperature</w:t>
      </w:r>
      <w:r>
        <w:rPr>
          <w:color w:val="231F20"/>
          <w:spacing w:val="40"/>
        </w:rPr>
        <w:t> </w:t>
      </w:r>
      <w:r>
        <w:rPr>
          <w:color w:val="231F20"/>
        </w:rPr>
        <w:t>(43.2 °C) to minimum temperature (16.9 °C), whereas NDVI values</w:t>
      </w:r>
      <w:r>
        <w:rPr>
          <w:color w:val="231F20"/>
          <w:spacing w:val="80"/>
        </w:rPr>
        <w:t> </w:t>
      </w:r>
      <w:r>
        <w:rPr>
          <w:color w:val="231F20"/>
        </w:rPr>
        <w:t>are found to range from 0.50 to </w:t>
      </w:r>
      <w:r>
        <w:rPr>
          <w:rFonts w:ascii="Klaudia" w:hAnsi="Klaudia"/>
          <w:color w:val="231F20"/>
        </w:rPr>
        <w:t>−</w:t>
      </w:r>
      <w:r>
        <w:rPr>
          <w:color w:val="231F20"/>
        </w:rPr>
        <w:t>0.53 maximum to minimum. The re-</w:t>
      </w:r>
      <w:r>
        <w:rPr>
          <w:color w:val="231F20"/>
          <w:spacing w:val="40"/>
        </w:rPr>
        <w:t> </w:t>
      </w:r>
      <w:r>
        <w:rPr>
          <w:color w:val="231F20"/>
        </w:rPr>
        <w:t>sults</w:t>
      </w:r>
      <w:r>
        <w:rPr>
          <w:color w:val="231F20"/>
          <w:spacing w:val="-1"/>
        </w:rPr>
        <w:t> </w:t>
      </w:r>
      <w:r>
        <w:rPr>
          <w:color w:val="231F20"/>
        </w:rPr>
        <w:t>show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LST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NDVI</w:t>
      </w:r>
      <w:r>
        <w:rPr>
          <w:color w:val="231F20"/>
          <w:spacing w:val="-2"/>
        </w:rPr>
        <w:t> </w:t>
      </w:r>
      <w:r>
        <w:rPr>
          <w:color w:val="231F20"/>
        </w:rPr>
        <w:t>have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strong</w:t>
      </w:r>
      <w:r>
        <w:rPr>
          <w:color w:val="231F20"/>
          <w:spacing w:val="-3"/>
        </w:rPr>
        <w:t> </w:t>
      </w:r>
      <w:r>
        <w:rPr>
          <w:color w:val="231F20"/>
        </w:rPr>
        <w:t>negative</w:t>
      </w:r>
      <w:r>
        <w:rPr>
          <w:color w:val="231F20"/>
          <w:spacing w:val="-1"/>
        </w:rPr>
        <w:t> </w:t>
      </w:r>
      <w:r>
        <w:rPr>
          <w:color w:val="231F20"/>
        </w:rPr>
        <w:t>correlation</w:t>
      </w:r>
      <w:r>
        <w:rPr>
          <w:color w:val="231F20"/>
          <w:spacing w:val="-1"/>
        </w:rPr>
        <w:t> </w:t>
      </w:r>
      <w:r>
        <w:rPr>
          <w:color w:val="231F20"/>
        </w:rPr>
        <w:t>(R</w:t>
      </w:r>
      <w:r>
        <w:rPr>
          <w:color w:val="231F20"/>
          <w:vertAlign w:val="superscript"/>
        </w:rPr>
        <w:t>2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w w:val="125"/>
          <w:vertAlign w:val="baseline"/>
        </w:rPr>
        <w:t>= </w:t>
      </w:r>
      <w:r>
        <w:rPr>
          <w:color w:val="231F20"/>
          <w:vertAlign w:val="baseline"/>
        </w:rPr>
        <w:t>0.99). </w:t>
      </w:r>
      <w:hyperlink w:history="true" w:anchor="_bookmark37">
        <w:r>
          <w:rPr>
            <w:color w:val="2E3092"/>
            <w:vertAlign w:val="baseline"/>
          </w:rPr>
          <w:t>Wolteji et al. (2022)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found a moderate negative relationship be-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tween NDVI and LST over the Rift Valley Region of Ethiopia. It shows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high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LST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more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closely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related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low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vegetation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cover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vice versa. The distribution of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NDVI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over the study period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presented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16">
        <w:r>
          <w:rPr>
            <w:color w:val="2E3092"/>
            <w:vertAlign w:val="baseline"/>
          </w:rPr>
          <w:t>Fig.</w:t>
        </w:r>
        <w:r>
          <w:rPr>
            <w:color w:val="2E3092"/>
            <w:spacing w:val="-3"/>
            <w:vertAlign w:val="baseline"/>
          </w:rPr>
          <w:t> </w:t>
        </w:r>
        <w:r>
          <w:rPr>
            <w:color w:val="2E3092"/>
            <w:vertAlign w:val="baseline"/>
          </w:rPr>
          <w:t>4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relationship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between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two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factors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(LST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NDVI)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2020 is shown in (</w:t>
      </w:r>
      <w:hyperlink w:history="true" w:anchor="_bookmark17">
        <w:r>
          <w:rPr>
            <w:color w:val="2E3092"/>
            <w:vertAlign w:val="baseline"/>
          </w:rPr>
          <w:t>Table 2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and </w:t>
      </w:r>
      <w:hyperlink w:history="true" w:anchor="_bookmark18">
        <w:r>
          <w:rPr>
            <w:color w:val="2E3092"/>
            <w:vertAlign w:val="baseline"/>
          </w:rPr>
          <w:t>Fig. 5</w:t>
        </w:r>
      </w:hyperlink>
      <w:r>
        <w:rPr>
          <w:color w:val="231F20"/>
          <w:vertAlign w:val="baseline"/>
        </w:rPr>
        <w:t>). This result of study is in line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41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29">
        <w:r>
          <w:rPr>
            <w:color w:val="2E3092"/>
            <w:vertAlign w:val="baseline"/>
          </w:rPr>
          <w:t>Alemu,</w:t>
        </w:r>
        <w:r>
          <w:rPr>
            <w:color w:val="2E3092"/>
            <w:spacing w:val="42"/>
            <w:vertAlign w:val="baseline"/>
          </w:rPr>
          <w:t> </w:t>
        </w:r>
        <w:r>
          <w:rPr>
            <w:color w:val="2E3092"/>
            <w:vertAlign w:val="baseline"/>
          </w:rPr>
          <w:t>2019</w:t>
        </w:r>
      </w:hyperlink>
      <w:r>
        <w:rPr>
          <w:color w:val="231F20"/>
          <w:vertAlign w:val="baseline"/>
        </w:rPr>
        <w:t>;</w:t>
      </w:r>
      <w:r>
        <w:rPr>
          <w:color w:val="231F20"/>
          <w:spacing w:val="40"/>
          <w:vertAlign w:val="baseline"/>
        </w:rPr>
        <w:t> </w:t>
      </w:r>
      <w:hyperlink w:history="true" w:anchor="_bookmark37">
        <w:r>
          <w:rPr>
            <w:color w:val="2E3092"/>
            <w:vertAlign w:val="baseline"/>
          </w:rPr>
          <w:t>Wedajo</w:t>
        </w:r>
        <w:r>
          <w:rPr>
            <w:color w:val="2E3092"/>
            <w:spacing w:val="40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41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42"/>
            <w:vertAlign w:val="baseline"/>
          </w:rPr>
          <w:t> </w:t>
        </w:r>
        <w:r>
          <w:rPr>
            <w:color w:val="2E3092"/>
            <w:vertAlign w:val="baseline"/>
          </w:rPr>
          <w:t>2019</w:t>
        </w:r>
      </w:hyperlink>
      <w:r>
        <w:rPr>
          <w:color w:val="231F20"/>
          <w:vertAlign w:val="baseline"/>
        </w:rPr>
        <w:t>;</w:t>
      </w:r>
      <w:r>
        <w:rPr>
          <w:color w:val="231F20"/>
          <w:spacing w:val="40"/>
          <w:vertAlign w:val="baseline"/>
        </w:rPr>
        <w:t> </w:t>
      </w:r>
      <w:hyperlink w:history="true" w:anchor="_bookmark37">
        <w:r>
          <w:rPr>
            <w:color w:val="2E3092"/>
            <w:vertAlign w:val="baseline"/>
          </w:rPr>
          <w:t>Merga</w:t>
        </w:r>
        <w:r>
          <w:rPr>
            <w:color w:val="2E3092"/>
            <w:spacing w:val="41"/>
            <w:vertAlign w:val="baseline"/>
          </w:rPr>
          <w:t> </w:t>
        </w:r>
        <w:r>
          <w:rPr>
            <w:color w:val="2E3092"/>
            <w:vertAlign w:val="baseline"/>
          </w:rPr>
          <w:t>et</w:t>
        </w:r>
        <w:r>
          <w:rPr>
            <w:color w:val="2E3092"/>
            <w:spacing w:val="41"/>
            <w:vertAlign w:val="baseline"/>
          </w:rPr>
          <w:t> </w:t>
        </w:r>
        <w:r>
          <w:rPr>
            <w:color w:val="2E3092"/>
            <w:vertAlign w:val="baseline"/>
          </w:rPr>
          <w:t>al.,</w:t>
        </w:r>
        <w:r>
          <w:rPr>
            <w:color w:val="2E3092"/>
            <w:spacing w:val="40"/>
            <w:vertAlign w:val="baseline"/>
          </w:rPr>
          <w:t> </w:t>
        </w:r>
        <w:r>
          <w:rPr>
            <w:color w:val="2E3092"/>
            <w:vertAlign w:val="baseline"/>
          </w:rPr>
          <w:t>2022</w:t>
        </w:r>
      </w:hyperlink>
      <w:r>
        <w:rPr>
          <w:color w:val="231F20"/>
          <w:vertAlign w:val="baseline"/>
        </w:rPr>
        <w:t>)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spacing w:val="-4"/>
          <w:vertAlign w:val="baseline"/>
        </w:rPr>
        <w:t>they</w:t>
      </w:r>
    </w:p>
    <w:p>
      <w:pPr>
        <w:pStyle w:val="BodyText"/>
        <w:spacing w:line="276" w:lineRule="auto" w:before="107"/>
        <w:ind w:left="103" w:right="160"/>
      </w:pPr>
      <w:r>
        <w:rPr/>
        <w:br w:type="column"/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rmed that, LST was increased as decline of vegetation cover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both of them had strong negative relationship.</w:t>
      </w:r>
    </w:p>
    <w:p>
      <w:pPr>
        <w:pStyle w:val="BodyText"/>
        <w:spacing w:before="117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Correlation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between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LST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NDBaI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55" w:firstLine="239"/>
        <w:jc w:val="both"/>
      </w:pPr>
      <w:r>
        <w:rPr>
          <w:color w:val="231F20"/>
        </w:rPr>
        <w:t>Barren land of the study area is increasing due to agricultural ex-</w:t>
      </w:r>
      <w:r>
        <w:rPr>
          <w:color w:val="231F20"/>
          <w:spacing w:val="40"/>
        </w:rPr>
        <w:t> </w:t>
      </w:r>
      <w:r>
        <w:rPr>
          <w:color w:val="231F20"/>
        </w:rPr>
        <w:t>pansion and decline of vegetation cover. The results demonstrate a</w:t>
      </w:r>
      <w:r>
        <w:rPr>
          <w:color w:val="231F20"/>
          <w:spacing w:val="40"/>
        </w:rPr>
        <w:t> </w:t>
      </w:r>
      <w:r>
        <w:rPr>
          <w:color w:val="231F20"/>
        </w:rPr>
        <w:t>substantial</w:t>
      </w:r>
      <w:r>
        <w:rPr>
          <w:color w:val="231F20"/>
          <w:spacing w:val="40"/>
        </w:rPr>
        <w:t> </w:t>
      </w:r>
      <w:r>
        <w:rPr>
          <w:color w:val="231F20"/>
        </w:rPr>
        <w:t>positive</w:t>
      </w:r>
      <w:r>
        <w:rPr>
          <w:color w:val="231F20"/>
          <w:spacing w:val="40"/>
        </w:rPr>
        <w:t> </w:t>
      </w:r>
      <w:r>
        <w:rPr>
          <w:color w:val="231F20"/>
        </w:rPr>
        <w:t>correlation</w:t>
      </w:r>
      <w:r>
        <w:rPr>
          <w:color w:val="231F20"/>
          <w:spacing w:val="40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LST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NDBaI</w:t>
      </w:r>
      <w:r>
        <w:rPr>
          <w:color w:val="231F20"/>
          <w:spacing w:val="40"/>
        </w:rPr>
        <w:t> </w:t>
      </w:r>
      <w:r>
        <w:rPr>
          <w:color w:val="231F20"/>
        </w:rPr>
        <w:t>(R</w:t>
      </w:r>
      <w:r>
        <w:rPr>
          <w:color w:val="231F20"/>
          <w:vertAlign w:val="superscript"/>
        </w:rPr>
        <w:t>2</w:t>
      </w:r>
      <w:r>
        <w:rPr>
          <w:color w:val="231F20"/>
          <w:spacing w:val="40"/>
          <w:w w:val="125"/>
          <w:vertAlign w:val="baseline"/>
        </w:rPr>
        <w:t> </w:t>
      </w:r>
      <w:r>
        <w:rPr>
          <w:color w:val="231F20"/>
          <w:w w:val="125"/>
          <w:vertAlign w:val="baseline"/>
        </w:rPr>
        <w:t>= </w:t>
      </w:r>
      <w:r>
        <w:rPr>
          <w:color w:val="231F20"/>
          <w:vertAlign w:val="baseline"/>
        </w:rPr>
        <w:t>0.96). It demonstrates that high LST can be found on degraded or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barren terrain with a high NDBaI value (</w:t>
      </w:r>
      <w:hyperlink w:history="true" w:anchor="_bookmark19">
        <w:r>
          <w:rPr>
            <w:color w:val="2E3092"/>
            <w:vertAlign w:val="baseline"/>
          </w:rPr>
          <w:t>Fig. 6</w:t>
        </w:r>
      </w:hyperlink>
      <w:r>
        <w:rPr>
          <w:color w:val="231F20"/>
          <w:vertAlign w:val="baseline"/>
        </w:rPr>
        <w:t>). The relationship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between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two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parameters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shown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20">
        <w:r>
          <w:rPr>
            <w:color w:val="2E3092"/>
            <w:vertAlign w:val="baseline"/>
          </w:rPr>
          <w:t>Fig.</w:t>
        </w:r>
        <w:r>
          <w:rPr>
            <w:color w:val="2E3092"/>
            <w:spacing w:val="40"/>
            <w:vertAlign w:val="baseline"/>
          </w:rPr>
          <w:t> </w:t>
        </w:r>
        <w:r>
          <w:rPr>
            <w:color w:val="2E3092"/>
            <w:vertAlign w:val="baseline"/>
          </w:rPr>
          <w:t>7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result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study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more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consistency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result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37">
        <w:r>
          <w:rPr>
            <w:color w:val="2E3092"/>
            <w:vertAlign w:val="baseline"/>
          </w:rPr>
          <w:t>Zhifeng</w:t>
        </w:r>
        <w:r>
          <w:rPr>
            <w:color w:val="2E3092"/>
            <w:spacing w:val="40"/>
            <w:vertAlign w:val="baseline"/>
          </w:rPr>
          <w:t> </w:t>
        </w:r>
        <w:r>
          <w:rPr>
            <w:color w:val="2E3092"/>
            <w:vertAlign w:val="baseline"/>
          </w:rPr>
          <w:t>and</w:t>
        </w:r>
        <w:r>
          <w:rPr>
            <w:color w:val="2E3092"/>
            <w:spacing w:val="40"/>
            <w:vertAlign w:val="baseline"/>
          </w:rPr>
          <w:t> </w:t>
        </w:r>
        <w:r>
          <w:rPr>
            <w:color w:val="2E3092"/>
            <w:vertAlign w:val="baseline"/>
          </w:rPr>
          <w:t>Jianjun,</w:t>
        </w:r>
      </w:hyperlink>
      <w:r>
        <w:rPr>
          <w:color w:val="2E3092"/>
          <w:spacing w:val="40"/>
          <w:vertAlign w:val="baseline"/>
        </w:rPr>
        <w:t> </w:t>
      </w:r>
      <w:hyperlink w:history="true" w:anchor="_bookmark37">
        <w:r>
          <w:rPr>
            <w:color w:val="2E3092"/>
            <w:vertAlign w:val="baseline"/>
          </w:rPr>
          <w:t>2012</w:t>
        </w:r>
      </w:hyperlink>
      <w:r>
        <w:rPr>
          <w:color w:val="231F20"/>
          <w:vertAlign w:val="baseline"/>
        </w:rPr>
        <w:t>) and they stated that barren land was substantial positive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correlation with LST.</w:t>
      </w:r>
    </w:p>
    <w:p>
      <w:pPr>
        <w:pStyle w:val="BodyText"/>
        <w:spacing w:before="11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Correlation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between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LST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MNDWI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60" w:firstLine="239"/>
        <w:jc w:val="both"/>
      </w:pPr>
      <w:r>
        <w:rPr>
          <w:color w:val="231F20"/>
        </w:rPr>
        <w:t>Vegetation</w:t>
      </w:r>
      <w:r>
        <w:rPr>
          <w:color w:val="231F20"/>
          <w:spacing w:val="40"/>
        </w:rPr>
        <w:t> </w:t>
      </w:r>
      <w:r>
        <w:rPr>
          <w:color w:val="231F20"/>
        </w:rPr>
        <w:t>water</w:t>
      </w:r>
      <w:r>
        <w:rPr>
          <w:color w:val="231F20"/>
          <w:spacing w:val="40"/>
        </w:rPr>
        <w:t> </w:t>
      </w:r>
      <w:r>
        <w:rPr>
          <w:color w:val="231F20"/>
        </w:rPr>
        <w:t>content</w:t>
      </w:r>
      <w:r>
        <w:rPr>
          <w:color w:val="231F20"/>
          <w:spacing w:val="40"/>
        </w:rPr>
        <w:t> </w:t>
      </w:r>
      <w:r>
        <w:rPr>
          <w:color w:val="231F20"/>
        </w:rPr>
        <w:t>(wetland)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decreased</w:t>
      </w:r>
      <w:r>
        <w:rPr>
          <w:color w:val="231F20"/>
          <w:spacing w:val="40"/>
        </w:rPr>
        <w:t> </w:t>
      </w:r>
      <w:r>
        <w:rPr>
          <w:color w:val="231F20"/>
        </w:rPr>
        <w:t>due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cline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</w:rPr>
        <w:t>vegetation</w:t>
      </w:r>
      <w:r>
        <w:rPr>
          <w:color w:val="231F20"/>
          <w:spacing w:val="22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increasing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22"/>
        </w:rPr>
        <w:t> </w:t>
      </w:r>
      <w:r>
        <w:rPr>
          <w:color w:val="231F20"/>
        </w:rPr>
        <w:t>LST.</w:t>
      </w:r>
      <w:r>
        <w:rPr>
          <w:color w:val="231F20"/>
          <w:spacing w:val="21"/>
        </w:rPr>
        <w:t> </w:t>
      </w:r>
      <w:r>
        <w:rPr>
          <w:color w:val="231F20"/>
        </w:rPr>
        <w:t>Expansion</w:t>
      </w:r>
      <w:r>
        <w:rPr>
          <w:color w:val="231F20"/>
          <w:spacing w:val="22"/>
        </w:rPr>
        <w:t> </w:t>
      </w:r>
      <w:r>
        <w:rPr>
          <w:color w:val="231F20"/>
        </w:rPr>
        <w:t>of</w:t>
      </w:r>
      <w:r>
        <w:rPr>
          <w:color w:val="231F20"/>
          <w:spacing w:val="21"/>
        </w:rPr>
        <w:t> </w:t>
      </w:r>
      <w:r>
        <w:rPr>
          <w:color w:val="231F20"/>
          <w:spacing w:val="-2"/>
        </w:rPr>
        <w:t>agricultural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3"/>
            <w:col w:w="5291"/>
          </w:cols>
        </w:sectPr>
      </w:pPr>
    </w:p>
    <w:p>
      <w:pPr>
        <w:pStyle w:val="BodyText"/>
        <w:spacing w:before="165"/>
        <w:rPr>
          <w:sz w:val="20"/>
        </w:rPr>
      </w:pPr>
    </w:p>
    <w:p>
      <w:pPr>
        <w:pStyle w:val="BodyText"/>
        <w:ind w:left="221"/>
        <w:rPr>
          <w:sz w:val="20"/>
        </w:rPr>
      </w:pPr>
      <w:r>
        <w:rPr>
          <w:sz w:val="20"/>
        </w:rPr>
        <w:drawing>
          <wp:inline distT="0" distB="0" distL="0" distR="0">
            <wp:extent cx="6458360" cy="5608320"/>
            <wp:effectExtent l="0" t="0" r="0" b="0"/>
            <wp:docPr id="68" name="Image 68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 descr="Image of Fig. 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836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1"/>
        <w:rPr>
          <w:sz w:val="12"/>
        </w:rPr>
      </w:pPr>
    </w:p>
    <w:p>
      <w:pPr>
        <w:spacing w:before="0"/>
        <w:ind w:left="5" w:right="61" w:firstLine="0"/>
        <w:jc w:val="center"/>
        <w:rPr>
          <w:sz w:val="12"/>
        </w:rPr>
      </w:pPr>
      <w:bookmarkStart w:name="_bookmark19" w:id="41"/>
      <w:bookmarkEnd w:id="41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6.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Normalized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Difference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Barren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Index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(NDBaI)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map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study</w:t>
      </w:r>
      <w:r>
        <w:rPr>
          <w:color w:val="231F20"/>
          <w:spacing w:val="19"/>
          <w:sz w:val="12"/>
        </w:rPr>
        <w:t> </w:t>
      </w:r>
      <w:r>
        <w:rPr>
          <w:color w:val="231F20"/>
          <w:spacing w:val="-4"/>
          <w:sz w:val="12"/>
        </w:rPr>
        <w:t>area.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spacing w:before="10"/>
        <w:rPr>
          <w:sz w:val="13"/>
        </w:rPr>
      </w:pPr>
    </w:p>
    <w:p>
      <w:pPr>
        <w:tabs>
          <w:tab w:pos="3929" w:val="left" w:leader="none"/>
        </w:tabs>
        <w:spacing w:before="0"/>
        <w:ind w:left="2387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6112">
                <wp:simplePos x="0" y="0"/>
                <wp:positionH relativeFrom="page">
                  <wp:posOffset>664044</wp:posOffset>
                </wp:positionH>
                <wp:positionV relativeFrom="paragraph">
                  <wp:posOffset>69833</wp:posOffset>
                </wp:positionV>
                <wp:extent cx="2851150" cy="1101090"/>
                <wp:effectExtent l="0" t="0" r="0" b="0"/>
                <wp:wrapNone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2851150" cy="1101090"/>
                          <a:chExt cx="2851150" cy="1101090"/>
                        </a:xfrm>
                      </wpg:grpSpPr>
                      <wps:wsp>
                        <wps:cNvPr id="70" name="Graphic 70"/>
                        <wps:cNvSpPr/>
                        <wps:spPr>
                          <a:xfrm>
                            <a:off x="0" y="0"/>
                            <a:ext cx="2851150" cy="109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0" h="1098550">
                                <a:moveTo>
                                  <a:pt x="28505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97965"/>
                                </a:lnTo>
                                <a:lnTo>
                                  <a:pt x="2850527" y="1097965"/>
                                </a:lnTo>
                                <a:lnTo>
                                  <a:pt x="2850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E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425270" y="0"/>
                            <a:ext cx="1270" cy="1098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98550">
                                <a:moveTo>
                                  <a:pt x="0" y="10979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94">
                            <a:solidFill>
                              <a:srgbClr val="84858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2" y="1097965"/>
                            <a:ext cx="28511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150" h="0">
                                <a:moveTo>
                                  <a:pt x="0" y="0"/>
                                </a:moveTo>
                                <a:lnTo>
                                  <a:pt x="2850527" y="0"/>
                                </a:lnTo>
                              </a:path>
                            </a:pathLst>
                          </a:custGeom>
                          <a:ln w="5194">
                            <a:solidFill>
                              <a:srgbClr val="84858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73926" y="702271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130" y="0"/>
                                </a:moveTo>
                                <a:lnTo>
                                  <a:pt x="0" y="24117"/>
                                </a:lnTo>
                                <a:lnTo>
                                  <a:pt x="24130" y="48247"/>
                                </a:lnTo>
                                <a:lnTo>
                                  <a:pt x="48247" y="24117"/>
                                </a:ln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73926" y="702271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130" y="0"/>
                                </a:moveTo>
                                <a:lnTo>
                                  <a:pt x="48247" y="24117"/>
                                </a:lnTo>
                                <a:lnTo>
                                  <a:pt x="24130" y="48247"/>
                                </a:lnTo>
                                <a:lnTo>
                                  <a:pt x="0" y="24117"/>
                                </a:ln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ln w="5410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593623" y="552945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117" y="0"/>
                                </a:moveTo>
                                <a:lnTo>
                                  <a:pt x="0" y="24117"/>
                                </a:lnTo>
                                <a:lnTo>
                                  <a:pt x="24117" y="48247"/>
                                </a:lnTo>
                                <a:lnTo>
                                  <a:pt x="48234" y="24117"/>
                                </a:lnTo>
                                <a:lnTo>
                                  <a:pt x="24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593623" y="552945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117" y="0"/>
                                </a:moveTo>
                                <a:lnTo>
                                  <a:pt x="48234" y="24117"/>
                                </a:lnTo>
                                <a:lnTo>
                                  <a:pt x="24117" y="48247"/>
                                </a:lnTo>
                                <a:lnTo>
                                  <a:pt x="0" y="24117"/>
                                </a:lnTo>
                                <a:lnTo>
                                  <a:pt x="24117" y="0"/>
                                </a:lnTo>
                                <a:close/>
                              </a:path>
                            </a:pathLst>
                          </a:custGeom>
                          <a:ln w="5410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748347" y="514680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117" y="0"/>
                                </a:moveTo>
                                <a:lnTo>
                                  <a:pt x="0" y="24117"/>
                                </a:lnTo>
                                <a:lnTo>
                                  <a:pt x="24117" y="48247"/>
                                </a:lnTo>
                                <a:lnTo>
                                  <a:pt x="48247" y="24117"/>
                                </a:lnTo>
                                <a:lnTo>
                                  <a:pt x="24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748347" y="514680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117" y="0"/>
                                </a:moveTo>
                                <a:lnTo>
                                  <a:pt x="48247" y="24117"/>
                                </a:lnTo>
                                <a:lnTo>
                                  <a:pt x="24117" y="48247"/>
                                </a:lnTo>
                                <a:lnTo>
                                  <a:pt x="0" y="24117"/>
                                </a:lnTo>
                                <a:lnTo>
                                  <a:pt x="24117" y="0"/>
                                </a:lnTo>
                                <a:close/>
                              </a:path>
                            </a:pathLst>
                          </a:custGeom>
                          <a:ln w="5410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858138" y="480580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130" y="0"/>
                                </a:moveTo>
                                <a:lnTo>
                                  <a:pt x="0" y="24117"/>
                                </a:lnTo>
                                <a:lnTo>
                                  <a:pt x="24130" y="48247"/>
                                </a:lnTo>
                                <a:lnTo>
                                  <a:pt x="48247" y="24117"/>
                                </a:ln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858138" y="480580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130" y="0"/>
                                </a:moveTo>
                                <a:lnTo>
                                  <a:pt x="48247" y="24117"/>
                                </a:lnTo>
                                <a:lnTo>
                                  <a:pt x="24130" y="48247"/>
                                </a:lnTo>
                                <a:lnTo>
                                  <a:pt x="0" y="24117"/>
                                </a:ln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ln w="5410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940092" y="446887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117" y="0"/>
                                </a:moveTo>
                                <a:lnTo>
                                  <a:pt x="0" y="24117"/>
                                </a:lnTo>
                                <a:lnTo>
                                  <a:pt x="24117" y="48247"/>
                                </a:lnTo>
                                <a:lnTo>
                                  <a:pt x="48234" y="24117"/>
                                </a:lnTo>
                                <a:lnTo>
                                  <a:pt x="24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940092" y="446887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117" y="0"/>
                                </a:moveTo>
                                <a:lnTo>
                                  <a:pt x="48234" y="24117"/>
                                </a:lnTo>
                                <a:lnTo>
                                  <a:pt x="24117" y="48247"/>
                                </a:lnTo>
                                <a:lnTo>
                                  <a:pt x="0" y="24117"/>
                                </a:lnTo>
                                <a:lnTo>
                                  <a:pt x="24117" y="0"/>
                                </a:lnTo>
                                <a:close/>
                              </a:path>
                            </a:pathLst>
                          </a:custGeom>
                          <a:ln w="5410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022019" y="414858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130" y="0"/>
                                </a:moveTo>
                                <a:lnTo>
                                  <a:pt x="0" y="24130"/>
                                </a:lnTo>
                                <a:lnTo>
                                  <a:pt x="24130" y="48247"/>
                                </a:lnTo>
                                <a:lnTo>
                                  <a:pt x="48247" y="24130"/>
                                </a:ln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1022019" y="414858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130" y="0"/>
                                </a:moveTo>
                                <a:lnTo>
                                  <a:pt x="48247" y="24130"/>
                                </a:lnTo>
                                <a:lnTo>
                                  <a:pt x="24130" y="48247"/>
                                </a:lnTo>
                                <a:lnTo>
                                  <a:pt x="0" y="24130"/>
                                </a:ln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ln w="5410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1095222" y="383247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130" y="0"/>
                                </a:moveTo>
                                <a:lnTo>
                                  <a:pt x="0" y="24117"/>
                                </a:lnTo>
                                <a:lnTo>
                                  <a:pt x="24130" y="48247"/>
                                </a:lnTo>
                                <a:lnTo>
                                  <a:pt x="48247" y="24117"/>
                                </a:ln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095222" y="383247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130" y="0"/>
                                </a:moveTo>
                                <a:lnTo>
                                  <a:pt x="48247" y="24117"/>
                                </a:lnTo>
                                <a:lnTo>
                                  <a:pt x="24130" y="48247"/>
                                </a:lnTo>
                                <a:lnTo>
                                  <a:pt x="0" y="24117"/>
                                </a:ln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ln w="5410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168019" y="344982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130" y="0"/>
                                </a:moveTo>
                                <a:lnTo>
                                  <a:pt x="0" y="24117"/>
                                </a:lnTo>
                                <a:lnTo>
                                  <a:pt x="24130" y="48247"/>
                                </a:lnTo>
                                <a:lnTo>
                                  <a:pt x="48247" y="24117"/>
                                </a:ln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1168019" y="344982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130" y="0"/>
                                </a:moveTo>
                                <a:lnTo>
                                  <a:pt x="48247" y="24117"/>
                                </a:lnTo>
                                <a:lnTo>
                                  <a:pt x="24130" y="48247"/>
                                </a:lnTo>
                                <a:lnTo>
                                  <a:pt x="0" y="24117"/>
                                </a:lnTo>
                                <a:lnTo>
                                  <a:pt x="24130" y="0"/>
                                </a:lnTo>
                                <a:close/>
                              </a:path>
                            </a:pathLst>
                          </a:custGeom>
                          <a:ln w="5410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249959" y="292988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117" y="0"/>
                                </a:moveTo>
                                <a:lnTo>
                                  <a:pt x="0" y="24117"/>
                                </a:lnTo>
                                <a:lnTo>
                                  <a:pt x="24117" y="48247"/>
                                </a:lnTo>
                                <a:lnTo>
                                  <a:pt x="48247" y="24117"/>
                                </a:lnTo>
                                <a:lnTo>
                                  <a:pt x="24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249959" y="292988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117" y="0"/>
                                </a:moveTo>
                                <a:lnTo>
                                  <a:pt x="48247" y="24117"/>
                                </a:lnTo>
                                <a:lnTo>
                                  <a:pt x="24117" y="48247"/>
                                </a:lnTo>
                                <a:lnTo>
                                  <a:pt x="0" y="24117"/>
                                </a:lnTo>
                                <a:lnTo>
                                  <a:pt x="24117" y="0"/>
                                </a:lnTo>
                                <a:close/>
                              </a:path>
                            </a:pathLst>
                          </a:custGeom>
                          <a:ln w="5410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499829" y="125374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117" y="0"/>
                                </a:moveTo>
                                <a:lnTo>
                                  <a:pt x="0" y="24117"/>
                                </a:lnTo>
                                <a:lnTo>
                                  <a:pt x="24117" y="48247"/>
                                </a:lnTo>
                                <a:lnTo>
                                  <a:pt x="48247" y="24117"/>
                                </a:lnTo>
                                <a:lnTo>
                                  <a:pt x="24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499829" y="125374"/>
                            <a:ext cx="48260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48260">
                                <a:moveTo>
                                  <a:pt x="24117" y="0"/>
                                </a:moveTo>
                                <a:lnTo>
                                  <a:pt x="48247" y="24117"/>
                                </a:lnTo>
                                <a:lnTo>
                                  <a:pt x="24117" y="48247"/>
                                </a:lnTo>
                                <a:lnTo>
                                  <a:pt x="0" y="24117"/>
                                </a:lnTo>
                                <a:lnTo>
                                  <a:pt x="24117" y="0"/>
                                </a:lnTo>
                                <a:close/>
                              </a:path>
                            </a:pathLst>
                          </a:custGeom>
                          <a:ln w="5410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97954" y="85966"/>
                            <a:ext cx="2326005" cy="578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26005" h="578485">
                                <a:moveTo>
                                  <a:pt x="0" y="578027"/>
                                </a:moveTo>
                                <a:lnTo>
                                  <a:pt x="2325954" y="0"/>
                                </a:lnTo>
                              </a:path>
                            </a:pathLst>
                          </a:custGeom>
                          <a:ln w="5194">
                            <a:solidFill>
                              <a:srgbClr val="0001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2.286999pt;margin-top:5.498674pt;width:224.5pt;height:86.7pt;mso-position-horizontal-relative:page;mso-position-vertical-relative:paragraph;z-index:-16250368" id="docshapegroup58" coordorigin="1046,110" coordsize="4490,1734">
                <v:rect style="position:absolute;left:1045;top:109;width:4490;height:1730" id="docshape59" filled="true" fillcolor="#fffef7" stroked="false">
                  <v:fill type="solid"/>
                </v:rect>
                <v:line style="position:absolute" from="3290,1839" to="3290,110" stroked="true" strokeweight=".409pt" strokecolor="#848584">
                  <v:stroke dashstyle="solid"/>
                </v:line>
                <v:line style="position:absolute" from="1046,1839" to="5535,1839" stroked="true" strokeweight=".409pt" strokecolor="#848584">
                  <v:stroke dashstyle="solid"/>
                </v:line>
                <v:shape style="position:absolute;left:1319;top:1215;width:76;height:76" id="docshape60" coordorigin="1320,1216" coordsize="76,76" path="m1358,1216l1320,1254,1358,1292,1396,1254,1358,1216xe" filled="true" fillcolor="#5588c4" stroked="false">
                  <v:path arrowok="t"/>
                  <v:fill type="solid"/>
                </v:shape>
                <v:shape style="position:absolute;left:1319;top:1215;width:76;height:76" id="docshape61" coordorigin="1320,1216" coordsize="76,76" path="m1358,1216l1396,1254,1358,1292,1320,1254,1358,1216xe" filled="false" stroked="true" strokeweight=".426pt" strokecolor="#5186c2">
                  <v:path arrowok="t"/>
                  <v:stroke dashstyle="solid"/>
                </v:shape>
                <v:shape style="position:absolute;left:1980;top:980;width:76;height:76" id="docshape62" coordorigin="1981,981" coordsize="76,76" path="m2019,981l1981,1019,2019,1057,2057,1019,2019,981xe" filled="true" fillcolor="#5588c4" stroked="false">
                  <v:path arrowok="t"/>
                  <v:fill type="solid"/>
                </v:shape>
                <v:shape style="position:absolute;left:1980;top:980;width:76;height:76" id="docshape63" coordorigin="1981,981" coordsize="76,76" path="m2019,981l2057,1019,2019,1057,1981,1019,2019,981xe" filled="false" stroked="true" strokeweight=".426pt" strokecolor="#5186c2">
                  <v:path arrowok="t"/>
                  <v:stroke dashstyle="solid"/>
                </v:shape>
                <v:shape style="position:absolute;left:2224;top:920;width:76;height:76" id="docshape64" coordorigin="2224,920" coordsize="76,76" path="m2262,920l2224,958,2262,996,2300,958,2262,920xe" filled="true" fillcolor="#5588c4" stroked="false">
                  <v:path arrowok="t"/>
                  <v:fill type="solid"/>
                </v:shape>
                <v:shape style="position:absolute;left:2224;top:920;width:76;height:76" id="docshape65" coordorigin="2224,920" coordsize="76,76" path="m2262,920l2300,958,2262,996,2224,958,2262,920xe" filled="false" stroked="true" strokeweight=".426pt" strokecolor="#5186c2">
                  <v:path arrowok="t"/>
                  <v:stroke dashstyle="solid"/>
                </v:shape>
                <v:shape style="position:absolute;left:2397;top:866;width:76;height:76" id="docshape66" coordorigin="2397,867" coordsize="76,76" path="m2435,867l2397,905,2435,943,2473,905,2435,867xe" filled="true" fillcolor="#5588c4" stroked="false">
                  <v:path arrowok="t"/>
                  <v:fill type="solid"/>
                </v:shape>
                <v:shape style="position:absolute;left:2397;top:866;width:76;height:76" id="docshape67" coordorigin="2397,867" coordsize="76,76" path="m2435,867l2473,905,2435,943,2397,905,2435,867xe" filled="false" stroked="true" strokeweight=".426pt" strokecolor="#5186c2">
                  <v:path arrowok="t"/>
                  <v:stroke dashstyle="solid"/>
                </v:shape>
                <v:shape style="position:absolute;left:2526;top:813;width:76;height:76" id="docshape68" coordorigin="2526,814" coordsize="76,76" path="m2564,814l2526,852,2564,890,2602,852,2564,814xe" filled="true" fillcolor="#5588c4" stroked="false">
                  <v:path arrowok="t"/>
                  <v:fill type="solid"/>
                </v:shape>
                <v:shape style="position:absolute;left:2526;top:813;width:76;height:76" id="docshape69" coordorigin="2526,814" coordsize="76,76" path="m2564,814l2602,852,2564,890,2526,852,2564,814xe" filled="false" stroked="true" strokeweight=".426pt" strokecolor="#5186c2">
                  <v:path arrowok="t"/>
                  <v:stroke dashstyle="solid"/>
                </v:shape>
                <v:shape style="position:absolute;left:2655;top:763;width:76;height:76" id="docshape70" coordorigin="2655,763" coordsize="76,76" path="m2693,763l2655,801,2693,839,2731,801,2693,763xe" filled="true" fillcolor="#5588c4" stroked="false">
                  <v:path arrowok="t"/>
                  <v:fill type="solid"/>
                </v:shape>
                <v:shape style="position:absolute;left:2655;top:763;width:76;height:76" id="docshape71" coordorigin="2655,763" coordsize="76,76" path="m2693,763l2731,801,2693,839,2655,801,2693,763xe" filled="false" stroked="true" strokeweight=".426pt" strokecolor="#5186c2">
                  <v:path arrowok="t"/>
                  <v:stroke dashstyle="solid"/>
                </v:shape>
                <v:shape style="position:absolute;left:2770;top:713;width:76;height:76" id="docshape72" coordorigin="2770,714" coordsize="76,76" path="m2808,714l2770,751,2808,789,2846,751,2808,714xe" filled="true" fillcolor="#5588c4" stroked="false">
                  <v:path arrowok="t"/>
                  <v:fill type="solid"/>
                </v:shape>
                <v:shape style="position:absolute;left:2770;top:713;width:76;height:76" id="docshape73" coordorigin="2770,714" coordsize="76,76" path="m2808,714l2846,751,2808,789,2770,751,2808,714xe" filled="false" stroked="true" strokeweight=".426pt" strokecolor="#5186c2">
                  <v:path arrowok="t"/>
                  <v:stroke dashstyle="solid"/>
                </v:shape>
                <v:shape style="position:absolute;left:2885;top:653;width:76;height:76" id="docshape74" coordorigin="2885,653" coordsize="76,76" path="m2923,653l2885,691,2923,729,2961,691,2923,653xe" filled="true" fillcolor="#5588c4" stroked="false">
                  <v:path arrowok="t"/>
                  <v:fill type="solid"/>
                </v:shape>
                <v:shape style="position:absolute;left:2885;top:653;width:76;height:76" id="docshape75" coordorigin="2885,653" coordsize="76,76" path="m2923,653l2961,691,2923,729,2885,691,2923,653xe" filled="false" stroked="true" strokeweight=".426pt" strokecolor="#5186c2">
                  <v:path arrowok="t"/>
                  <v:stroke dashstyle="solid"/>
                </v:shape>
                <v:shape style="position:absolute;left:3014;top:571;width:76;height:76" id="docshape76" coordorigin="3014,571" coordsize="76,76" path="m3052,571l3014,609,3052,647,3090,609,3052,571xe" filled="true" fillcolor="#5588c4" stroked="false">
                  <v:path arrowok="t"/>
                  <v:fill type="solid"/>
                </v:shape>
                <v:shape style="position:absolute;left:3014;top:571;width:76;height:76" id="docshape77" coordorigin="3014,571" coordsize="76,76" path="m3052,571l3090,609,3052,647,3014,609,3052,571xe" filled="false" stroked="true" strokeweight=".426pt" strokecolor="#5186c2">
                  <v:path arrowok="t"/>
                  <v:stroke dashstyle="solid"/>
                </v:shape>
                <v:shape style="position:absolute;left:4982;top:307;width:76;height:76" id="docshape78" coordorigin="4982,307" coordsize="76,76" path="m5020,307l4982,345,5020,383,5058,345,5020,307xe" filled="true" fillcolor="#5588c4" stroked="false">
                  <v:path arrowok="t"/>
                  <v:fill type="solid"/>
                </v:shape>
                <v:shape style="position:absolute;left:4982;top:307;width:76;height:76" id="docshape79" coordorigin="4982,307" coordsize="76,76" path="m5020,307l5058,345,5020,383,4982,345,5020,307xe" filled="false" stroked="true" strokeweight=".426pt" strokecolor="#5186c2">
                  <v:path arrowok="t"/>
                  <v:stroke dashstyle="solid"/>
                </v:shape>
                <v:line style="position:absolute" from="1357,1156" to="5020,245" stroked="true" strokeweight=".409pt" strokecolor="#000103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6624">
                <wp:simplePos x="0" y="0"/>
                <wp:positionH relativeFrom="page">
                  <wp:posOffset>3095245</wp:posOffset>
                </wp:positionH>
                <wp:positionV relativeFrom="paragraph">
                  <wp:posOffset>86425</wp:posOffset>
                </wp:positionV>
                <wp:extent cx="327660" cy="112395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32766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5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3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103"/>
                                <w:sz w:val="13"/>
                              </w:rPr>
                              <w:t>R² = </w:t>
                            </w:r>
                            <w:r>
                              <w:rPr>
                                <w:rFonts w:ascii="Times New Roman" w:hAnsi="Times New Roman"/>
                                <w:color w:val="000103"/>
                                <w:spacing w:val="-4"/>
                                <w:sz w:val="13"/>
                              </w:rPr>
                              <w:t>0.96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3.720123pt;margin-top:6.805185pt;width:25.8pt;height:8.85pt;mso-position-horizontal-relative:page;mso-position-vertical-relative:paragraph;z-index:-16249856" type="#_x0000_t202" id="docshape80" filled="false" stroked="false">
                <v:textbox inset="0,0,0,0">
                  <w:txbxContent>
                    <w:p>
                      <w:pPr>
                        <w:spacing w:before="15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3"/>
                        </w:rPr>
                      </w:pPr>
                      <w:r>
                        <w:rPr>
                          <w:rFonts w:ascii="Times New Roman" w:hAnsi="Times New Roman"/>
                          <w:color w:val="000103"/>
                          <w:sz w:val="13"/>
                        </w:rPr>
                        <w:t>R² = </w:t>
                      </w:r>
                      <w:r>
                        <w:rPr>
                          <w:rFonts w:ascii="Times New Roman" w:hAnsi="Times New Roman"/>
                          <w:color w:val="000103"/>
                          <w:spacing w:val="-4"/>
                          <w:sz w:val="13"/>
                        </w:rPr>
                        <w:t>0.96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3.5. Correlation between LST and Time of" w:id="42"/>
      <w:bookmarkEnd w:id="42"/>
      <w:r>
        <w:rPr/>
      </w:r>
      <w:bookmarkStart w:name="_bookmark20" w:id="43"/>
      <w:bookmarkEnd w:id="43"/>
      <w:r>
        <w:rPr/>
      </w:r>
      <w:r>
        <w:rPr>
          <w:rFonts w:ascii="Times New Roman"/>
          <w:color w:val="000103"/>
          <w:spacing w:val="-5"/>
          <w:position w:val="-2"/>
          <w:sz w:val="13"/>
        </w:rPr>
        <w:t>50</w:t>
      </w:r>
      <w:r>
        <w:rPr>
          <w:rFonts w:ascii="Times New Roman"/>
          <w:color w:val="000103"/>
          <w:position w:val="-2"/>
          <w:sz w:val="13"/>
        </w:rPr>
        <w:tab/>
      </w:r>
      <w:r>
        <w:rPr>
          <w:rFonts w:ascii="Times New Roman"/>
          <w:color w:val="000103"/>
          <w:sz w:val="13"/>
        </w:rPr>
        <w:t>y = 16.13x + </w:t>
      </w:r>
      <w:r>
        <w:rPr>
          <w:rFonts w:ascii="Times New Roman"/>
          <w:color w:val="000103"/>
          <w:spacing w:val="-2"/>
          <w:sz w:val="13"/>
        </w:rPr>
        <w:t>33.652</w:t>
      </w:r>
    </w:p>
    <w:p>
      <w:pPr>
        <w:spacing w:before="22"/>
        <w:ind w:left="71" w:right="330" w:firstLine="0"/>
        <w:jc w:val="center"/>
        <w:rPr>
          <w:rFonts w:ascii="Times New Roman"/>
          <w:sz w:val="13"/>
        </w:rPr>
      </w:pPr>
      <w:r>
        <w:rPr>
          <w:rFonts w:ascii="Times New Roman"/>
          <w:color w:val="000103"/>
          <w:spacing w:val="-5"/>
          <w:sz w:val="13"/>
        </w:rPr>
        <w:t>45</w:t>
      </w:r>
    </w:p>
    <w:p>
      <w:pPr>
        <w:spacing w:before="24"/>
        <w:ind w:left="71" w:right="330" w:firstLine="0"/>
        <w:jc w:val="center"/>
        <w:rPr>
          <w:rFonts w:ascii="Times New Roman"/>
          <w:sz w:val="13"/>
        </w:rPr>
      </w:pPr>
      <w:r>
        <w:rPr>
          <w:rFonts w:ascii="Times New Roman"/>
          <w:color w:val="000103"/>
          <w:spacing w:val="-5"/>
          <w:sz w:val="13"/>
        </w:rPr>
        <w:t>40</w:t>
      </w:r>
    </w:p>
    <w:p>
      <w:pPr>
        <w:spacing w:before="23"/>
        <w:ind w:left="71" w:right="330" w:firstLine="0"/>
        <w:jc w:val="center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535226</wp:posOffset>
                </wp:positionH>
                <wp:positionV relativeFrom="paragraph">
                  <wp:posOffset>106588</wp:posOffset>
                </wp:positionV>
                <wp:extent cx="140970" cy="35941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140970" cy="359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7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0103"/>
                                <w:sz w:val="13"/>
                              </w:rPr>
                              <w:t>LST</w:t>
                            </w:r>
                            <w:r>
                              <w:rPr>
                                <w:rFonts w:ascii="Times New Roman"/>
                                <w:b/>
                                <w:color w:val="000103"/>
                                <w:spacing w:val="-4"/>
                                <w:sz w:val="13"/>
                              </w:rPr>
                              <w:t> (0C)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143795pt;margin-top:8.392817pt;width:11.1pt;height:28.3pt;mso-position-horizontal-relative:page;mso-position-vertical-relative:paragraph;z-index:15746048" type="#_x0000_t202" id="docshape81" filled="false" stroked="false">
                <v:textbox inset="0,0,0,0" style="layout-flow:vertical;mso-layout-flow-alt:bottom-to-top">
                  <w:txbxContent>
                    <w:p>
                      <w:pPr>
                        <w:spacing w:before="37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3"/>
                        </w:rPr>
                      </w:pPr>
                      <w:r>
                        <w:rPr>
                          <w:rFonts w:ascii="Times New Roman"/>
                          <w:b/>
                          <w:color w:val="000103"/>
                          <w:sz w:val="13"/>
                        </w:rPr>
                        <w:t>LST</w:t>
                      </w:r>
                      <w:r>
                        <w:rPr>
                          <w:rFonts w:ascii="Times New Roman"/>
                          <w:b/>
                          <w:color w:val="000103"/>
                          <w:spacing w:val="-4"/>
                          <w:sz w:val="13"/>
                        </w:rPr>
                        <w:t> (0C)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00103"/>
          <w:spacing w:val="-5"/>
          <w:sz w:val="13"/>
        </w:rPr>
        <w:t>35</w:t>
      </w:r>
    </w:p>
    <w:p>
      <w:pPr>
        <w:spacing w:before="23"/>
        <w:ind w:left="71" w:right="330" w:firstLine="0"/>
        <w:jc w:val="center"/>
        <w:rPr>
          <w:rFonts w:ascii="Times New Roman"/>
          <w:sz w:val="13"/>
        </w:rPr>
      </w:pPr>
      <w:r>
        <w:rPr>
          <w:rFonts w:ascii="Times New Roman"/>
          <w:color w:val="000103"/>
          <w:spacing w:val="-5"/>
          <w:sz w:val="13"/>
        </w:rPr>
        <w:t>30</w:t>
      </w:r>
    </w:p>
    <w:p>
      <w:pPr>
        <w:spacing w:before="24"/>
        <w:ind w:left="71" w:right="330" w:firstLine="0"/>
        <w:jc w:val="center"/>
        <w:rPr>
          <w:rFonts w:ascii="Times New Roman"/>
          <w:sz w:val="13"/>
        </w:rPr>
      </w:pPr>
      <w:r>
        <w:rPr>
          <w:rFonts w:ascii="Times New Roman"/>
          <w:color w:val="000103"/>
          <w:spacing w:val="-5"/>
          <w:sz w:val="13"/>
        </w:rPr>
        <w:t>25</w:t>
      </w:r>
    </w:p>
    <w:p>
      <w:pPr>
        <w:spacing w:before="23"/>
        <w:ind w:left="71" w:right="330" w:firstLine="0"/>
        <w:jc w:val="center"/>
        <w:rPr>
          <w:rFonts w:ascii="Times New Roman"/>
          <w:sz w:val="13"/>
        </w:rPr>
      </w:pPr>
      <w:r>
        <w:rPr>
          <w:rFonts w:ascii="Times New Roman"/>
          <w:color w:val="000103"/>
          <w:spacing w:val="-5"/>
          <w:sz w:val="13"/>
        </w:rPr>
        <w:t>20</w:t>
      </w:r>
    </w:p>
    <w:p>
      <w:pPr>
        <w:spacing w:before="24"/>
        <w:ind w:left="71" w:right="330" w:firstLine="0"/>
        <w:jc w:val="center"/>
        <w:rPr>
          <w:rFonts w:ascii="Times New Roman"/>
          <w:sz w:val="13"/>
        </w:rPr>
      </w:pPr>
      <w:r>
        <w:rPr>
          <w:rFonts w:ascii="Times New Roman"/>
          <w:color w:val="000103"/>
          <w:spacing w:val="-5"/>
          <w:sz w:val="13"/>
        </w:rPr>
        <w:t>15</w:t>
      </w:r>
    </w:p>
    <w:p>
      <w:pPr>
        <w:spacing w:before="23"/>
        <w:ind w:left="71" w:right="330" w:firstLine="0"/>
        <w:jc w:val="center"/>
        <w:rPr>
          <w:rFonts w:ascii="Times New Roman"/>
          <w:sz w:val="13"/>
        </w:rPr>
      </w:pPr>
      <w:r>
        <w:rPr>
          <w:rFonts w:ascii="Times New Roman"/>
          <w:color w:val="000103"/>
          <w:spacing w:val="-5"/>
          <w:sz w:val="13"/>
        </w:rPr>
        <w:t>10</w:t>
      </w:r>
    </w:p>
    <w:p>
      <w:pPr>
        <w:spacing w:before="24"/>
        <w:ind w:left="71" w:right="264" w:firstLine="0"/>
        <w:jc w:val="center"/>
        <w:rPr>
          <w:rFonts w:ascii="Times New Roman"/>
          <w:sz w:val="13"/>
        </w:rPr>
      </w:pPr>
      <w:r>
        <w:rPr>
          <w:rFonts w:ascii="Times New Roman"/>
          <w:color w:val="000103"/>
          <w:spacing w:val="-10"/>
          <w:sz w:val="13"/>
        </w:rPr>
        <w:t>5</w:t>
      </w:r>
    </w:p>
    <w:p>
      <w:pPr>
        <w:spacing w:before="23"/>
        <w:ind w:left="71" w:right="264" w:firstLine="0"/>
        <w:jc w:val="center"/>
        <w:rPr>
          <w:rFonts w:ascii="Times New Roman"/>
          <w:sz w:val="13"/>
        </w:rPr>
      </w:pPr>
      <w:r>
        <w:rPr>
          <w:rFonts w:ascii="Times New Roman"/>
          <w:color w:val="000103"/>
          <w:spacing w:val="-10"/>
          <w:sz w:val="13"/>
        </w:rPr>
        <w:t>0</w:t>
      </w:r>
    </w:p>
    <w:p>
      <w:pPr>
        <w:tabs>
          <w:tab w:pos="470" w:val="left" w:leader="none"/>
          <w:tab w:pos="919" w:val="left" w:leader="none"/>
          <w:tab w:pos="1368" w:val="left" w:leader="none"/>
          <w:tab w:pos="1817" w:val="left" w:leader="none"/>
          <w:tab w:pos="2337" w:val="left" w:leader="none"/>
          <w:tab w:pos="2736" w:val="left" w:leader="none"/>
          <w:tab w:pos="3185" w:val="left" w:leader="none"/>
          <w:tab w:pos="3634" w:val="left" w:leader="none"/>
          <w:tab w:pos="4083" w:val="left" w:leader="none"/>
          <w:tab w:pos="4647" w:val="right" w:leader="none"/>
        </w:tabs>
        <w:spacing w:before="4"/>
        <w:ind w:left="71" w:right="0" w:firstLine="0"/>
        <w:jc w:val="center"/>
        <w:rPr>
          <w:rFonts w:ascii="Times New Roman"/>
          <w:sz w:val="13"/>
        </w:rPr>
      </w:pPr>
      <w:r>
        <w:rPr>
          <w:rFonts w:ascii="Times New Roman"/>
          <w:color w:val="000103"/>
          <w:sz w:val="13"/>
        </w:rPr>
        <w:t>-</w:t>
      </w:r>
      <w:r>
        <w:rPr>
          <w:rFonts w:ascii="Times New Roman"/>
          <w:color w:val="000103"/>
          <w:spacing w:val="-10"/>
          <w:sz w:val="13"/>
        </w:rPr>
        <w:t>1</w:t>
      </w:r>
      <w:r>
        <w:rPr>
          <w:rFonts w:ascii="Times New Roman"/>
          <w:color w:val="000103"/>
          <w:sz w:val="13"/>
        </w:rPr>
        <w:tab/>
        <w:t>-</w:t>
      </w:r>
      <w:r>
        <w:rPr>
          <w:rFonts w:ascii="Times New Roman"/>
          <w:color w:val="000103"/>
          <w:spacing w:val="-5"/>
          <w:sz w:val="13"/>
        </w:rPr>
        <w:t>0.8</w:t>
      </w:r>
      <w:r>
        <w:rPr>
          <w:rFonts w:ascii="Times New Roman"/>
          <w:color w:val="000103"/>
          <w:sz w:val="13"/>
        </w:rPr>
        <w:tab/>
        <w:t>-</w:t>
      </w:r>
      <w:r>
        <w:rPr>
          <w:rFonts w:ascii="Times New Roman"/>
          <w:color w:val="000103"/>
          <w:spacing w:val="-5"/>
          <w:sz w:val="13"/>
        </w:rPr>
        <w:t>0.6</w:t>
      </w:r>
      <w:r>
        <w:rPr>
          <w:rFonts w:ascii="Times New Roman"/>
          <w:color w:val="000103"/>
          <w:sz w:val="13"/>
        </w:rPr>
        <w:tab/>
        <w:t>-</w:t>
      </w:r>
      <w:r>
        <w:rPr>
          <w:rFonts w:ascii="Times New Roman"/>
          <w:color w:val="000103"/>
          <w:spacing w:val="-5"/>
          <w:sz w:val="13"/>
        </w:rPr>
        <w:t>0.4</w:t>
      </w:r>
      <w:r>
        <w:rPr>
          <w:rFonts w:ascii="Times New Roman"/>
          <w:color w:val="000103"/>
          <w:sz w:val="13"/>
        </w:rPr>
        <w:tab/>
        <w:t>-</w:t>
      </w:r>
      <w:r>
        <w:rPr>
          <w:rFonts w:ascii="Times New Roman"/>
          <w:color w:val="000103"/>
          <w:spacing w:val="-5"/>
          <w:sz w:val="13"/>
        </w:rPr>
        <w:t>0.2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10"/>
          <w:sz w:val="13"/>
        </w:rPr>
        <w:t>0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5"/>
          <w:sz w:val="13"/>
        </w:rPr>
        <w:t>0.2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5"/>
          <w:sz w:val="13"/>
        </w:rPr>
        <w:t>0.4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5"/>
          <w:sz w:val="13"/>
        </w:rPr>
        <w:t>0.6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5"/>
          <w:sz w:val="13"/>
        </w:rPr>
        <w:t>0.8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10"/>
          <w:sz w:val="13"/>
        </w:rPr>
        <w:t>1</w:t>
      </w:r>
    </w:p>
    <w:p>
      <w:pPr>
        <w:spacing w:before="35"/>
        <w:ind w:left="350" w:right="259" w:firstLine="0"/>
        <w:jc w:val="center"/>
        <w:rPr>
          <w:rFonts w:ascii="Times New Roman"/>
          <w:b/>
          <w:sz w:val="13"/>
        </w:rPr>
      </w:pPr>
      <w:r>
        <w:rPr>
          <w:rFonts w:ascii="Times New Roman"/>
          <w:b/>
          <w:color w:val="000103"/>
          <w:spacing w:val="-2"/>
          <w:sz w:val="13"/>
        </w:rPr>
        <w:t>NDBaI</w:t>
      </w:r>
    </w:p>
    <w:p>
      <w:pPr>
        <w:spacing w:before="255"/>
        <w:ind w:left="60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Fig.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7.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Relationship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LST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NDBaI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study</w:t>
      </w:r>
      <w:r>
        <w:rPr>
          <w:color w:val="231F20"/>
          <w:spacing w:val="-4"/>
          <w:w w:val="105"/>
          <w:sz w:val="12"/>
        </w:rPr>
        <w:t> area.</w:t>
      </w:r>
    </w:p>
    <w:p>
      <w:pPr>
        <w:pStyle w:val="BodyText"/>
        <w:spacing w:line="276" w:lineRule="auto" w:before="347"/>
        <w:ind w:left="103" w:right="38"/>
        <w:jc w:val="both"/>
      </w:pPr>
      <w:r>
        <w:rPr>
          <w:color w:val="231F20"/>
        </w:rPr>
        <w:t>land and increasing of barren land which together increase LST was</w:t>
      </w:r>
      <w:r>
        <w:rPr>
          <w:color w:val="231F20"/>
          <w:spacing w:val="40"/>
        </w:rPr>
        <w:t> </w:t>
      </w:r>
      <w:r>
        <w:rPr>
          <w:color w:val="231F20"/>
        </w:rPr>
        <w:t>the main factors for decreasing of MNDWI in the study area. The</w:t>
      </w:r>
      <w:r>
        <w:rPr>
          <w:color w:val="231F20"/>
          <w:spacing w:val="40"/>
        </w:rPr>
        <w:t> </w:t>
      </w:r>
      <w:r>
        <w:rPr>
          <w:color w:val="231F20"/>
        </w:rPr>
        <w:t>results</w:t>
      </w:r>
      <w:r>
        <w:rPr>
          <w:color w:val="231F20"/>
          <w:spacing w:val="38"/>
        </w:rPr>
        <w:t> </w:t>
      </w:r>
      <w:r>
        <w:rPr>
          <w:color w:val="231F20"/>
        </w:rPr>
        <w:t>shows</w:t>
      </w:r>
      <w:r>
        <w:rPr>
          <w:color w:val="231F20"/>
          <w:spacing w:val="39"/>
        </w:rPr>
        <w:t> </w:t>
      </w:r>
      <w:r>
        <w:rPr>
          <w:color w:val="231F20"/>
        </w:rPr>
        <w:t>that</w:t>
      </w:r>
      <w:r>
        <w:rPr>
          <w:color w:val="231F20"/>
          <w:spacing w:val="41"/>
        </w:rPr>
        <w:t> </w:t>
      </w:r>
      <w:r>
        <w:rPr>
          <w:color w:val="231F20"/>
        </w:rPr>
        <w:t>a</w:t>
      </w:r>
      <w:r>
        <w:rPr>
          <w:color w:val="231F20"/>
          <w:spacing w:val="38"/>
        </w:rPr>
        <w:t> </w:t>
      </w:r>
      <w:r>
        <w:rPr>
          <w:color w:val="231F20"/>
        </w:rPr>
        <w:t>negative</w:t>
      </w:r>
      <w:r>
        <w:rPr>
          <w:color w:val="231F20"/>
          <w:spacing w:val="41"/>
        </w:rPr>
        <w:t> </w:t>
      </w:r>
      <w:r>
        <w:rPr>
          <w:color w:val="231F20"/>
        </w:rPr>
        <w:t>strong</w:t>
      </w:r>
      <w:r>
        <w:rPr>
          <w:color w:val="231F20"/>
          <w:spacing w:val="39"/>
        </w:rPr>
        <w:t> </w:t>
      </w:r>
      <w:r>
        <w:rPr>
          <w:color w:val="231F20"/>
        </w:rPr>
        <w:t>association</w:t>
      </w:r>
      <w:r>
        <w:rPr>
          <w:color w:val="231F20"/>
          <w:spacing w:val="39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LST</w:t>
      </w:r>
      <w:r>
        <w:rPr>
          <w:color w:val="231F20"/>
          <w:spacing w:val="39"/>
        </w:rPr>
        <w:t> </w:t>
      </w:r>
      <w:r>
        <w:rPr>
          <w:color w:val="231F20"/>
          <w:spacing w:val="-5"/>
        </w:rPr>
        <w:t>and</w:t>
      </w:r>
    </w:p>
    <w:p>
      <w:pPr>
        <w:spacing w:line="240" w:lineRule="auto" w:before="4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03" w:right="156"/>
        <w:jc w:val="both"/>
      </w:pPr>
      <w:r>
        <w:rPr>
          <w:color w:val="231F20"/>
        </w:rPr>
        <w:t>MNDWI, with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determination of (R2 </w:t>
      </w:r>
      <w:r>
        <w:rPr>
          <w:color w:val="231F20"/>
          <w:w w:val="125"/>
        </w:rPr>
        <w:t>= </w:t>
      </w:r>
      <w:r>
        <w:rPr>
          <w:color w:val="231F20"/>
        </w:rPr>
        <w:t>0.95). MNDWI is</w:t>
      </w:r>
      <w:r>
        <w:rPr>
          <w:color w:val="231F20"/>
          <w:spacing w:val="40"/>
        </w:rPr>
        <w:t> </w:t>
      </w:r>
      <w:r>
        <w:rPr>
          <w:color w:val="231F20"/>
        </w:rPr>
        <w:t>high</w:t>
      </w:r>
      <w:r>
        <w:rPr>
          <w:color w:val="231F20"/>
          <w:spacing w:val="31"/>
        </w:rPr>
        <w:t> </w:t>
      </w:r>
      <w:r>
        <w:rPr>
          <w:color w:val="231F20"/>
        </w:rPr>
        <w:t>in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northern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30"/>
        </w:rPr>
        <w:t> </w:t>
      </w:r>
      <w:r>
        <w:rPr>
          <w:color w:val="231F20"/>
        </w:rPr>
        <w:t>southern</w:t>
      </w:r>
      <w:r>
        <w:rPr>
          <w:color w:val="231F20"/>
          <w:spacing w:val="30"/>
        </w:rPr>
        <w:t> </w:t>
      </w:r>
      <w:r>
        <w:rPr>
          <w:color w:val="231F20"/>
        </w:rPr>
        <w:t>parts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1"/>
        </w:rPr>
        <w:t> </w:t>
      </w:r>
      <w:r>
        <w:rPr>
          <w:color w:val="231F20"/>
        </w:rPr>
        <w:t>study</w:t>
      </w:r>
      <w:r>
        <w:rPr>
          <w:color w:val="231F20"/>
          <w:spacing w:val="31"/>
        </w:rPr>
        <w:t> </w:t>
      </w:r>
      <w:r>
        <w:rPr>
          <w:color w:val="231F20"/>
        </w:rPr>
        <w:t>area</w:t>
      </w:r>
      <w:r>
        <w:rPr>
          <w:color w:val="231F20"/>
          <w:spacing w:val="31"/>
        </w:rPr>
        <w:t> </w:t>
      </w:r>
      <w:r>
        <w:rPr>
          <w:color w:val="231F20"/>
        </w:rPr>
        <w:t>(</w:t>
      </w:r>
      <w:hyperlink w:history="true" w:anchor="_bookmark21">
        <w:r>
          <w:rPr>
            <w:color w:val="2E3092"/>
          </w:rPr>
          <w:t>Fig.</w:t>
        </w:r>
        <w:r>
          <w:rPr>
            <w:color w:val="2E3092"/>
            <w:spacing w:val="31"/>
          </w:rPr>
          <w:t> </w:t>
        </w:r>
        <w:r>
          <w:rPr>
            <w:color w:val="2E3092"/>
          </w:rPr>
          <w:t>8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 reveal that high LST are more commonly recorded in</w:t>
      </w:r>
      <w:r>
        <w:rPr>
          <w:color w:val="231F20"/>
          <w:spacing w:val="80"/>
        </w:rPr>
        <w:t> </w:t>
      </w:r>
      <w:r>
        <w:rPr>
          <w:color w:val="231F20"/>
        </w:rPr>
        <w:t>low-water</w:t>
      </w:r>
      <w:r>
        <w:rPr>
          <w:color w:val="231F20"/>
          <w:spacing w:val="40"/>
        </w:rPr>
        <w:t> </w:t>
      </w:r>
      <w:r>
        <w:rPr>
          <w:color w:val="231F20"/>
        </w:rPr>
        <w:t>locations.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relationship</w:t>
      </w:r>
      <w:r>
        <w:rPr>
          <w:color w:val="231F20"/>
          <w:spacing w:val="40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LST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MNDWI</w:t>
      </w:r>
      <w:r>
        <w:rPr>
          <w:color w:val="231F20"/>
          <w:spacing w:val="40"/>
        </w:rPr>
        <w:t> </w:t>
      </w:r>
      <w:r>
        <w:rPr>
          <w:color w:val="231F20"/>
        </w:rPr>
        <w:t>was presented in (</w:t>
      </w:r>
      <w:hyperlink w:history="true" w:anchor="_bookmark22">
        <w:r>
          <w:rPr>
            <w:color w:val="2E3092"/>
          </w:rPr>
          <w:t>Fig. 9</w:t>
        </w:r>
      </w:hyperlink>
      <w:r>
        <w:rPr>
          <w:color w:val="231F20"/>
        </w:rPr>
        <w:t>). The result is agreed with the result of pre-</w:t>
      </w:r>
      <w:r>
        <w:rPr>
          <w:color w:val="231F20"/>
          <w:spacing w:val="40"/>
        </w:rPr>
        <w:t> </w:t>
      </w:r>
      <w:r>
        <w:rPr>
          <w:color w:val="231F20"/>
        </w:rPr>
        <w:t>vious studies (</w:t>
      </w:r>
      <w:hyperlink w:history="true" w:anchor="_bookmark37">
        <w:r>
          <w:rPr>
            <w:color w:val="2E3092"/>
          </w:rPr>
          <w:t>Zhou and Wang, 2011</w:t>
        </w:r>
      </w:hyperlink>
      <w:r>
        <w:rPr>
          <w:color w:val="231F20"/>
        </w:rPr>
        <w:t>; </w:t>
      </w:r>
      <w:hyperlink w:history="true" w:anchor="_bookmark37">
        <w:r>
          <w:rPr>
            <w:color w:val="2E3092"/>
          </w:rPr>
          <w:t>Zhifeng and Jianjun, 2012</w:t>
        </w:r>
      </w:hyperlink>
      <w:r>
        <w:rPr>
          <w:color w:val="231F20"/>
        </w:rPr>
        <w:t>). The</w:t>
      </w:r>
      <w:r>
        <w:rPr>
          <w:color w:val="231F20"/>
          <w:spacing w:val="40"/>
        </w:rPr>
        <w:t> </w:t>
      </w:r>
      <w:r>
        <w:rPr>
          <w:color w:val="231F20"/>
        </w:rPr>
        <w:t>relationship</w:t>
      </w:r>
      <w:r>
        <w:rPr>
          <w:color w:val="231F20"/>
          <w:spacing w:val="40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LST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other</w:t>
      </w:r>
      <w:r>
        <w:rPr>
          <w:color w:val="231F20"/>
          <w:spacing w:val="40"/>
        </w:rPr>
        <w:t> </w:t>
      </w:r>
      <w:r>
        <w:rPr>
          <w:color w:val="231F20"/>
        </w:rPr>
        <w:t>indices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reported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7">
        <w:r>
          <w:rPr>
            <w:color w:val="2E3092"/>
          </w:rPr>
          <w:t>Table 2</w:t>
        </w:r>
      </w:hyperlink>
      <w:r>
        <w:rPr>
          <w:color w:val="231F20"/>
        </w:rPr>
        <w:t>). The NDBaI has a direct association with LST, while NDVI</w:t>
      </w:r>
      <w:r>
        <w:rPr>
          <w:color w:val="231F20"/>
          <w:spacing w:val="40"/>
        </w:rPr>
        <w:t> </w:t>
      </w:r>
      <w:r>
        <w:rPr>
          <w:color w:val="231F20"/>
        </w:rPr>
        <w:t>and MNDWI have an inverse relationship with LST.</w:t>
      </w:r>
    </w:p>
    <w:p>
      <w:pPr>
        <w:pStyle w:val="BodyText"/>
      </w:pPr>
    </w:p>
    <w:p>
      <w:pPr>
        <w:pStyle w:val="BodyText"/>
        <w:spacing w:before="39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Correlation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between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LST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Time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of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study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276" w:lineRule="auto"/>
        <w:ind w:left="103" w:right="159" w:firstLine="239"/>
        <w:jc w:val="both"/>
      </w:pP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mean</w:t>
      </w:r>
      <w:r>
        <w:rPr>
          <w:color w:val="231F20"/>
          <w:spacing w:val="-9"/>
        </w:rPr>
        <w:t> </w:t>
      </w:r>
      <w:r>
        <w:rPr>
          <w:color w:val="231F20"/>
        </w:rPr>
        <w:t>LST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study</w:t>
      </w:r>
      <w:r>
        <w:rPr>
          <w:color w:val="231F20"/>
          <w:spacing w:val="-7"/>
        </w:rPr>
        <w:t> </w:t>
      </w:r>
      <w:r>
        <w:rPr>
          <w:color w:val="231F20"/>
        </w:rPr>
        <w:t>area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correlated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study</w:t>
      </w:r>
      <w:r>
        <w:rPr>
          <w:color w:val="231F20"/>
          <w:spacing w:val="-7"/>
        </w:rPr>
        <w:t> </w:t>
      </w:r>
      <w:r>
        <w:rPr>
          <w:color w:val="231F20"/>
        </w:rPr>
        <w:t>period.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result shows that mean of LST was positive relationship with time of</w:t>
      </w:r>
      <w:r>
        <w:rPr>
          <w:color w:val="231F20"/>
          <w:spacing w:val="40"/>
        </w:rPr>
        <w:t> </w:t>
      </w:r>
      <w:r>
        <w:rPr>
          <w:color w:val="231F20"/>
        </w:rPr>
        <w:t>study with R</w:t>
      </w: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> </w:t>
      </w:r>
      <w:r>
        <w:rPr>
          <w:color w:val="231F20"/>
          <w:w w:val="125"/>
          <w:vertAlign w:val="baseline"/>
        </w:rPr>
        <w:t>= </w:t>
      </w:r>
      <w:r>
        <w:rPr>
          <w:color w:val="231F20"/>
          <w:vertAlign w:val="baseline"/>
        </w:rPr>
        <w:t>0.89. As time increased mean of LST was increased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22">
        <w:r>
          <w:rPr>
            <w:color w:val="2E3092"/>
            <w:vertAlign w:val="baseline"/>
          </w:rPr>
          <w:t>Fig. 10</w:t>
        </w:r>
      </w:hyperlink>
      <w:r>
        <w:rPr>
          <w:color w:val="231F20"/>
          <w:vertAlign w:val="baseline"/>
        </w:rPr>
        <w:t>).</w:t>
      </w:r>
    </w:p>
    <w:p>
      <w:pPr>
        <w:spacing w:after="0" w:line="276" w:lineRule="auto"/>
        <w:jc w:val="both"/>
        <w:sectPr>
          <w:pgSz w:w="11910" w:h="15880"/>
          <w:pgMar w:header="693" w:footer="592" w:top="880" w:bottom="780" w:left="660" w:right="600"/>
          <w:cols w:num="2" w:equalWidth="0">
            <w:col w:w="5168" w:space="190"/>
            <w:col w:w="5292"/>
          </w:cols>
        </w:sectPr>
      </w:pPr>
    </w:p>
    <w:p>
      <w:pPr>
        <w:pStyle w:val="BodyText"/>
        <w:spacing w:before="202" w:after="1"/>
        <w:rPr>
          <w:sz w:val="20"/>
        </w:rPr>
      </w:pPr>
    </w:p>
    <w:p>
      <w:pPr>
        <w:pStyle w:val="BodyText"/>
        <w:ind w:left="226"/>
        <w:rPr>
          <w:sz w:val="20"/>
        </w:rPr>
      </w:pPr>
      <w:r>
        <w:rPr>
          <w:sz w:val="20"/>
        </w:rPr>
        <w:drawing>
          <wp:inline distT="0" distB="0" distL="0" distR="0">
            <wp:extent cx="6437353" cy="5937504"/>
            <wp:effectExtent l="0" t="0" r="0" b="0"/>
            <wp:docPr id="96" name="Image 96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 descr="Image of Fig. 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353" cy="593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2"/>
        </w:rPr>
      </w:pPr>
    </w:p>
    <w:p>
      <w:pPr>
        <w:spacing w:before="0"/>
        <w:ind w:left="5" w:right="61" w:firstLine="0"/>
        <w:jc w:val="center"/>
        <w:rPr>
          <w:sz w:val="12"/>
        </w:rPr>
      </w:pPr>
      <w:bookmarkStart w:name="_bookmark21" w:id="44"/>
      <w:bookmarkEnd w:id="44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8.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Modi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ed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Normalized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Difference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Water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Index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(MNDWI)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map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study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area.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spacing w:before="12"/>
        <w:rPr>
          <w:sz w:val="13"/>
        </w:rPr>
      </w:pPr>
    </w:p>
    <w:p>
      <w:pPr>
        <w:tabs>
          <w:tab w:pos="3826" w:val="left" w:leader="none"/>
        </w:tabs>
        <w:spacing w:line="166" w:lineRule="exact" w:before="0"/>
        <w:ind w:left="3106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67648">
                <wp:simplePos x="0" y="0"/>
                <wp:positionH relativeFrom="page">
                  <wp:posOffset>647890</wp:posOffset>
                </wp:positionH>
                <wp:positionV relativeFrom="paragraph">
                  <wp:posOffset>69644</wp:posOffset>
                </wp:positionV>
                <wp:extent cx="2851785" cy="1089660"/>
                <wp:effectExtent l="0" t="0" r="0" b="0"/>
                <wp:wrapNone/>
                <wp:docPr id="97" name="Group 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7" name="Group 97"/>
                      <wpg:cNvGrpSpPr/>
                      <wpg:grpSpPr>
                        <a:xfrm>
                          <a:off x="0" y="0"/>
                          <a:ext cx="2851785" cy="1089660"/>
                          <a:chExt cx="2851785" cy="1089660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1900859" y="0"/>
                            <a:ext cx="1270" cy="1087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87120">
                                <a:moveTo>
                                  <a:pt x="0" y="10868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295">
                            <a:solidFill>
                              <a:srgbClr val="84858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0" y="1086878"/>
                            <a:ext cx="28517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1785" h="0">
                                <a:moveTo>
                                  <a:pt x="0" y="0"/>
                                </a:moveTo>
                                <a:lnTo>
                                  <a:pt x="2851277" y="0"/>
                                </a:lnTo>
                              </a:path>
                            </a:pathLst>
                          </a:custGeom>
                          <a:ln w="5295">
                            <a:solidFill>
                              <a:srgbClr val="84858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368537" y="694321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24587" y="0"/>
                                </a:moveTo>
                                <a:lnTo>
                                  <a:pt x="0" y="24587"/>
                                </a:lnTo>
                                <a:lnTo>
                                  <a:pt x="24587" y="49161"/>
                                </a:lnTo>
                                <a:lnTo>
                                  <a:pt x="49174" y="24587"/>
                                </a:lnTo>
                                <a:lnTo>
                                  <a:pt x="24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368537" y="694321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24587" y="0"/>
                                </a:moveTo>
                                <a:lnTo>
                                  <a:pt x="49174" y="24587"/>
                                </a:lnTo>
                                <a:lnTo>
                                  <a:pt x="24587" y="49161"/>
                                </a:lnTo>
                                <a:lnTo>
                                  <a:pt x="0" y="24587"/>
                                </a:lnTo>
                                <a:lnTo>
                                  <a:pt x="24587" y="0"/>
                                </a:lnTo>
                                <a:close/>
                              </a:path>
                            </a:pathLst>
                          </a:custGeom>
                          <a:ln w="5511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955355" y="546430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24587" y="0"/>
                                </a:moveTo>
                                <a:lnTo>
                                  <a:pt x="0" y="24574"/>
                                </a:lnTo>
                                <a:lnTo>
                                  <a:pt x="24587" y="49161"/>
                                </a:lnTo>
                                <a:lnTo>
                                  <a:pt x="49161" y="24574"/>
                                </a:lnTo>
                                <a:lnTo>
                                  <a:pt x="24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955355" y="546430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24587" y="0"/>
                                </a:moveTo>
                                <a:lnTo>
                                  <a:pt x="49161" y="24574"/>
                                </a:lnTo>
                                <a:lnTo>
                                  <a:pt x="24587" y="49161"/>
                                </a:lnTo>
                                <a:lnTo>
                                  <a:pt x="0" y="24574"/>
                                </a:lnTo>
                                <a:lnTo>
                                  <a:pt x="24587" y="0"/>
                                </a:lnTo>
                                <a:close/>
                              </a:path>
                            </a:pathLst>
                          </a:custGeom>
                          <a:ln w="5511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682445" y="508698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24587" y="0"/>
                                </a:moveTo>
                                <a:lnTo>
                                  <a:pt x="0" y="24587"/>
                                </a:lnTo>
                                <a:lnTo>
                                  <a:pt x="24587" y="49161"/>
                                </a:lnTo>
                                <a:lnTo>
                                  <a:pt x="49161" y="24587"/>
                                </a:lnTo>
                                <a:lnTo>
                                  <a:pt x="24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682445" y="508698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24587" y="0"/>
                                </a:moveTo>
                                <a:lnTo>
                                  <a:pt x="49161" y="24587"/>
                                </a:lnTo>
                                <a:lnTo>
                                  <a:pt x="24587" y="49161"/>
                                </a:lnTo>
                                <a:lnTo>
                                  <a:pt x="0" y="24587"/>
                                </a:lnTo>
                                <a:lnTo>
                                  <a:pt x="24587" y="0"/>
                                </a:lnTo>
                                <a:close/>
                              </a:path>
                            </a:pathLst>
                          </a:custGeom>
                          <a:ln w="5511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467599" y="474802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24587" y="0"/>
                                </a:moveTo>
                                <a:lnTo>
                                  <a:pt x="0" y="24574"/>
                                </a:lnTo>
                                <a:lnTo>
                                  <a:pt x="24587" y="49161"/>
                                </a:lnTo>
                                <a:lnTo>
                                  <a:pt x="49149" y="24574"/>
                                </a:lnTo>
                                <a:lnTo>
                                  <a:pt x="24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467599" y="474802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24587" y="0"/>
                                </a:moveTo>
                                <a:lnTo>
                                  <a:pt x="49149" y="24574"/>
                                </a:lnTo>
                                <a:lnTo>
                                  <a:pt x="24587" y="49161"/>
                                </a:lnTo>
                                <a:lnTo>
                                  <a:pt x="0" y="24574"/>
                                </a:lnTo>
                                <a:lnTo>
                                  <a:pt x="24587" y="0"/>
                                </a:lnTo>
                                <a:close/>
                              </a:path>
                            </a:pathLst>
                          </a:custGeom>
                          <a:ln w="5511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384960" y="441325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24574" y="0"/>
                                </a:moveTo>
                                <a:lnTo>
                                  <a:pt x="0" y="24574"/>
                                </a:lnTo>
                                <a:lnTo>
                                  <a:pt x="24574" y="49161"/>
                                </a:lnTo>
                                <a:lnTo>
                                  <a:pt x="49161" y="24574"/>
                                </a:lnTo>
                                <a:lnTo>
                                  <a:pt x="24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384960" y="441325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24574" y="0"/>
                                </a:moveTo>
                                <a:lnTo>
                                  <a:pt x="49161" y="24574"/>
                                </a:lnTo>
                                <a:lnTo>
                                  <a:pt x="24574" y="49161"/>
                                </a:lnTo>
                                <a:lnTo>
                                  <a:pt x="0" y="24574"/>
                                </a:lnTo>
                                <a:lnTo>
                                  <a:pt x="24574" y="0"/>
                                </a:lnTo>
                                <a:close/>
                              </a:path>
                            </a:pathLst>
                          </a:custGeom>
                          <a:ln w="5511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384960" y="409968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24574" y="0"/>
                                </a:moveTo>
                                <a:lnTo>
                                  <a:pt x="0" y="24574"/>
                                </a:lnTo>
                                <a:lnTo>
                                  <a:pt x="24574" y="49161"/>
                                </a:lnTo>
                                <a:lnTo>
                                  <a:pt x="49161" y="24574"/>
                                </a:lnTo>
                                <a:lnTo>
                                  <a:pt x="24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384960" y="409968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24574" y="0"/>
                                </a:moveTo>
                                <a:lnTo>
                                  <a:pt x="49161" y="24574"/>
                                </a:lnTo>
                                <a:lnTo>
                                  <a:pt x="24574" y="49161"/>
                                </a:lnTo>
                                <a:lnTo>
                                  <a:pt x="0" y="24574"/>
                                </a:lnTo>
                                <a:lnTo>
                                  <a:pt x="24574" y="0"/>
                                </a:lnTo>
                                <a:close/>
                              </a:path>
                            </a:pathLst>
                          </a:custGeom>
                          <a:ln w="5511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41513" y="337705"/>
                            <a:ext cx="120777" cy="928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1170101" y="289191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24587" y="0"/>
                                </a:moveTo>
                                <a:lnTo>
                                  <a:pt x="0" y="24587"/>
                                </a:lnTo>
                                <a:lnTo>
                                  <a:pt x="24587" y="49161"/>
                                </a:lnTo>
                                <a:lnTo>
                                  <a:pt x="49161" y="24587"/>
                                </a:lnTo>
                                <a:lnTo>
                                  <a:pt x="24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1170101" y="289191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24587" y="0"/>
                                </a:moveTo>
                                <a:lnTo>
                                  <a:pt x="49161" y="24587"/>
                                </a:lnTo>
                                <a:lnTo>
                                  <a:pt x="24587" y="49161"/>
                                </a:lnTo>
                                <a:lnTo>
                                  <a:pt x="0" y="24587"/>
                                </a:lnTo>
                                <a:lnTo>
                                  <a:pt x="24587" y="0"/>
                                </a:lnTo>
                                <a:close/>
                              </a:path>
                            </a:pathLst>
                          </a:custGeom>
                          <a:ln w="5511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60692" y="123494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24587" y="0"/>
                                </a:moveTo>
                                <a:lnTo>
                                  <a:pt x="0" y="24574"/>
                                </a:lnTo>
                                <a:lnTo>
                                  <a:pt x="24587" y="49161"/>
                                </a:lnTo>
                                <a:lnTo>
                                  <a:pt x="49161" y="24574"/>
                                </a:lnTo>
                                <a:lnTo>
                                  <a:pt x="245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260692" y="123494"/>
                            <a:ext cx="4953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49530">
                                <a:moveTo>
                                  <a:pt x="24587" y="0"/>
                                </a:moveTo>
                                <a:lnTo>
                                  <a:pt x="49161" y="24574"/>
                                </a:lnTo>
                                <a:lnTo>
                                  <a:pt x="24587" y="49161"/>
                                </a:lnTo>
                                <a:lnTo>
                                  <a:pt x="0" y="24574"/>
                                </a:lnTo>
                                <a:lnTo>
                                  <a:pt x="24587" y="0"/>
                                </a:lnTo>
                                <a:close/>
                              </a:path>
                            </a:pathLst>
                          </a:custGeom>
                          <a:ln w="5511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285115" y="124294"/>
                            <a:ext cx="2108200" cy="582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0" h="582930">
                                <a:moveTo>
                                  <a:pt x="0" y="0"/>
                                </a:moveTo>
                                <a:lnTo>
                                  <a:pt x="2108085" y="582498"/>
                                </a:lnTo>
                              </a:path>
                            </a:pathLst>
                          </a:custGeom>
                          <a:ln w="5295">
                            <a:solidFill>
                              <a:srgbClr val="0001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014999pt;margin-top:5.483797pt;width:224.55pt;height:85.8pt;mso-position-horizontal-relative:page;mso-position-vertical-relative:paragraph;z-index:-16248832" id="docshapegroup82" coordorigin="1020,110" coordsize="4491,1716">
                <v:line style="position:absolute" from="4014,1821" to="4014,110" stroked="true" strokeweight=".417pt" strokecolor="#848584">
                  <v:stroke dashstyle="solid"/>
                </v:line>
                <v:line style="position:absolute" from="1020,1821" to="5510,1821" stroked="true" strokeweight=".417pt" strokecolor="#848584">
                  <v:stroke dashstyle="solid"/>
                </v:line>
                <v:shape style="position:absolute;left:4750;top:1203;width:78;height:78" id="docshape83" coordorigin="4750,1203" coordsize="78,78" path="m4789,1203l4750,1242,4789,1281,4828,1242,4789,1203xe" filled="true" fillcolor="#5588c4" stroked="false">
                  <v:path arrowok="t"/>
                  <v:fill type="solid"/>
                </v:shape>
                <v:shape style="position:absolute;left:4750;top:1203;width:78;height:78" id="docshape84" coordorigin="4750,1203" coordsize="78,78" path="m4789,1203l4828,1242,4789,1281,4750,1242,4789,1203xe" filled="false" stroked="true" strokeweight=".434pt" strokecolor="#5186c2">
                  <v:path arrowok="t"/>
                  <v:stroke dashstyle="solid"/>
                </v:shape>
                <v:shape style="position:absolute;left:4099;top:970;width:78;height:78" id="docshape85" coordorigin="4100,970" coordsize="78,78" path="m4138,970l4100,1009,4138,1048,4177,1009,4138,970xe" filled="true" fillcolor="#5588c4" stroked="false">
                  <v:path arrowok="t"/>
                  <v:fill type="solid"/>
                </v:shape>
                <v:shape style="position:absolute;left:4099;top:970;width:78;height:78" id="docshape86" coordorigin="4100,970" coordsize="78,78" path="m4138,970l4177,1009,4138,1048,4100,1009,4138,970xe" filled="false" stroked="true" strokeweight=".434pt" strokecolor="#5186c2">
                  <v:path arrowok="t"/>
                  <v:stroke dashstyle="solid"/>
                </v:shape>
                <v:shape style="position:absolute;left:3669;top:910;width:78;height:78" id="docshape87" coordorigin="3670,911" coordsize="78,78" path="m3709,911l3670,949,3709,988,3747,949,3709,911xe" filled="true" fillcolor="#5588c4" stroked="false">
                  <v:path arrowok="t"/>
                  <v:fill type="solid"/>
                </v:shape>
                <v:shape style="position:absolute;left:3669;top:910;width:78;height:78" id="docshape88" coordorigin="3670,911" coordsize="78,78" path="m3709,911l3747,949,3709,988,3670,949,3709,911xe" filled="false" stroked="true" strokeweight=".434pt" strokecolor="#5186c2">
                  <v:path arrowok="t"/>
                  <v:stroke dashstyle="solid"/>
                </v:shape>
                <v:shape style="position:absolute;left:3331;top:857;width:78;height:78" id="docshape89" coordorigin="3331,857" coordsize="78,78" path="m3370,857l3331,896,3370,935,3409,896,3370,857xe" filled="true" fillcolor="#5588c4" stroked="false">
                  <v:path arrowok="t"/>
                  <v:fill type="solid"/>
                </v:shape>
                <v:shape style="position:absolute;left:3331;top:857;width:78;height:78" id="docshape90" coordorigin="3331,857" coordsize="78,78" path="m3370,857l3409,896,3370,935,3331,896,3370,857xe" filled="false" stroked="true" strokeweight=".434pt" strokecolor="#5186c2">
                  <v:path arrowok="t"/>
                  <v:stroke dashstyle="solid"/>
                </v:shape>
                <v:shape style="position:absolute;left:3201;top:804;width:78;height:78" id="docshape91" coordorigin="3201,805" coordsize="78,78" path="m3240,805l3201,843,3240,882,3279,843,3240,805xe" filled="true" fillcolor="#5588c4" stroked="false">
                  <v:path arrowok="t"/>
                  <v:fill type="solid"/>
                </v:shape>
                <v:shape style="position:absolute;left:3201;top:804;width:78;height:78" id="docshape92" coordorigin="3201,805" coordsize="78,78" path="m3240,805l3279,843,3240,882,3201,843,3240,805xe" filled="false" stroked="true" strokeweight=".434pt" strokecolor="#5186c2">
                  <v:path arrowok="t"/>
                  <v:stroke dashstyle="solid"/>
                </v:shape>
                <v:shape style="position:absolute;left:3201;top:755;width:78;height:78" id="docshape93" coordorigin="3201,755" coordsize="78,78" path="m3240,755l3201,794,3240,833,3279,794,3240,755xe" filled="true" fillcolor="#5588c4" stroked="false">
                  <v:path arrowok="t"/>
                  <v:fill type="solid"/>
                </v:shape>
                <v:shape style="position:absolute;left:3201;top:755;width:78;height:78" id="docshape94" coordorigin="3201,755" coordsize="78,78" path="m3240,755l3279,794,3240,833,3201,794,3240,755xe" filled="false" stroked="true" strokeweight=".434pt" strokecolor="#5186c2">
                  <v:path arrowok="t"/>
                  <v:stroke dashstyle="solid"/>
                </v:shape>
                <v:shape style="position:absolute;left:2975;top:641;width:191;height:147" type="#_x0000_t75" id="docshape95" stroked="false">
                  <v:imagedata r:id="rId23" o:title=""/>
                </v:shape>
                <v:shape style="position:absolute;left:2862;top:565;width:78;height:78" id="docshape96" coordorigin="2863,565" coordsize="78,78" path="m2902,565l2863,604,2902,643,2940,604,2902,565xe" filled="true" fillcolor="#5588c4" stroked="false">
                  <v:path arrowok="t"/>
                  <v:fill type="solid"/>
                </v:shape>
                <v:shape style="position:absolute;left:2862;top:565;width:78;height:78" id="docshape97" coordorigin="2863,565" coordsize="78,78" path="m2902,565l2940,604,2902,643,2863,604,2902,565xe" filled="false" stroked="true" strokeweight=".434pt" strokecolor="#5186c2">
                  <v:path arrowok="t"/>
                  <v:stroke dashstyle="solid"/>
                </v:shape>
                <v:shape style="position:absolute;left:1430;top:304;width:78;height:78" id="docshape98" coordorigin="1431,304" coordsize="78,78" path="m1470,304l1431,343,1470,382,1508,343,1470,304xe" filled="true" fillcolor="#5588c4" stroked="false">
                  <v:path arrowok="t"/>
                  <v:fill type="solid"/>
                </v:shape>
                <v:shape style="position:absolute;left:1430;top:304;width:78;height:78" id="docshape99" coordorigin="1431,304" coordsize="78,78" path="m1470,304l1508,343,1470,382,1431,343,1470,304xe" filled="false" stroked="true" strokeweight=".434pt" strokecolor="#5186c2">
                  <v:path arrowok="t"/>
                  <v:stroke dashstyle="solid"/>
                </v:shape>
                <v:line style="position:absolute" from="1469,305" to="4789,1223" stroked="true" strokeweight=".417pt" strokecolor="#000103">
                  <v:stroke dashstyle="solid"/>
                </v:line>
                <w10:wrap type="none"/>
              </v:group>
            </w:pict>
          </mc:Fallback>
        </mc:AlternateContent>
      </w:r>
      <w:bookmarkStart w:name="4. Conclusions" w:id="45"/>
      <w:bookmarkEnd w:id="45"/>
      <w:r>
        <w:rPr/>
      </w:r>
      <w:bookmarkStart w:name="Author contributions" w:id="46"/>
      <w:bookmarkEnd w:id="46"/>
      <w:r>
        <w:rPr/>
      </w:r>
      <w:bookmarkStart w:name="CRediT authorship contribution statement" w:id="47"/>
      <w:bookmarkEnd w:id="47"/>
      <w:r>
        <w:rPr/>
      </w:r>
      <w:bookmarkStart w:name="Declaration of Competing Interest" w:id="48"/>
      <w:bookmarkEnd w:id="48"/>
      <w:r>
        <w:rPr/>
      </w:r>
      <w:bookmarkStart w:name="Acknowledgments" w:id="49"/>
      <w:bookmarkEnd w:id="49"/>
      <w:r>
        <w:rPr/>
      </w:r>
      <w:bookmarkStart w:name="References" w:id="50"/>
      <w:bookmarkEnd w:id="50"/>
      <w:r>
        <w:rPr/>
      </w:r>
      <w:bookmarkStart w:name="_bookmark22" w:id="51"/>
      <w:bookmarkEnd w:id="51"/>
      <w:r>
        <w:rPr/>
      </w:r>
      <w:r>
        <w:rPr>
          <w:rFonts w:ascii="Times New Roman"/>
          <w:color w:val="000103"/>
          <w:spacing w:val="-5"/>
          <w:position w:val="-2"/>
          <w:sz w:val="13"/>
        </w:rPr>
        <w:t>50</w:t>
      </w:r>
      <w:r>
        <w:rPr>
          <w:rFonts w:ascii="Times New Roman"/>
          <w:color w:val="000103"/>
          <w:position w:val="-2"/>
          <w:sz w:val="13"/>
        </w:rPr>
        <w:tab/>
      </w:r>
      <w:r>
        <w:rPr>
          <w:rFonts w:ascii="Times New Roman"/>
          <w:color w:val="000103"/>
          <w:sz w:val="13"/>
        </w:rPr>
        <w:t>y</w:t>
      </w:r>
      <w:r>
        <w:rPr>
          <w:rFonts w:ascii="Times New Roman"/>
          <w:color w:val="000103"/>
          <w:spacing w:val="3"/>
          <w:sz w:val="13"/>
        </w:rPr>
        <w:t> </w:t>
      </w:r>
      <w:r>
        <w:rPr>
          <w:rFonts w:ascii="Times New Roman"/>
          <w:color w:val="000103"/>
          <w:sz w:val="13"/>
        </w:rPr>
        <w:t>=</w:t>
      </w:r>
      <w:r>
        <w:rPr>
          <w:rFonts w:ascii="Times New Roman"/>
          <w:color w:val="000103"/>
          <w:spacing w:val="3"/>
          <w:sz w:val="13"/>
        </w:rPr>
        <w:t> </w:t>
      </w:r>
      <w:r>
        <w:rPr>
          <w:rFonts w:ascii="Times New Roman"/>
          <w:color w:val="000103"/>
          <w:sz w:val="13"/>
        </w:rPr>
        <w:t>-30.204x</w:t>
      </w:r>
      <w:r>
        <w:rPr>
          <w:rFonts w:ascii="Times New Roman"/>
          <w:color w:val="000103"/>
          <w:spacing w:val="4"/>
          <w:sz w:val="13"/>
        </w:rPr>
        <w:t> </w:t>
      </w:r>
      <w:r>
        <w:rPr>
          <w:rFonts w:ascii="Times New Roman"/>
          <w:color w:val="000103"/>
          <w:sz w:val="13"/>
        </w:rPr>
        <w:t>+</w:t>
      </w:r>
      <w:r>
        <w:rPr>
          <w:rFonts w:ascii="Times New Roman"/>
          <w:color w:val="000103"/>
          <w:spacing w:val="3"/>
          <w:sz w:val="13"/>
        </w:rPr>
        <w:t> </w:t>
      </w:r>
      <w:r>
        <w:rPr>
          <w:rFonts w:ascii="Times New Roman"/>
          <w:color w:val="000103"/>
          <w:spacing w:val="-2"/>
          <w:sz w:val="13"/>
        </w:rPr>
        <w:t>23.743</w:t>
      </w:r>
    </w:p>
    <w:p>
      <w:pPr>
        <w:tabs>
          <w:tab w:pos="4105" w:val="left" w:leader="none"/>
        </w:tabs>
        <w:spacing w:line="213" w:lineRule="auto" w:before="0"/>
        <w:ind w:left="3106" w:right="0" w:firstLine="0"/>
        <w:jc w:val="left"/>
        <w:rPr>
          <w:rFonts w:ascii="Times New Roman" w:hAnsi="Times New Roman"/>
          <w:sz w:val="13"/>
        </w:rPr>
      </w:pPr>
      <w:r>
        <w:rPr>
          <w:rFonts w:ascii="Times New Roman" w:hAnsi="Times New Roman"/>
          <w:color w:val="000103"/>
          <w:spacing w:val="-5"/>
          <w:position w:val="-4"/>
          <w:sz w:val="13"/>
        </w:rPr>
        <w:t>45</w:t>
      </w:r>
      <w:r>
        <w:rPr>
          <w:rFonts w:ascii="Times New Roman" w:hAnsi="Times New Roman"/>
          <w:color w:val="000103"/>
          <w:position w:val="-4"/>
          <w:sz w:val="13"/>
        </w:rPr>
        <w:tab/>
      </w:r>
      <w:r>
        <w:rPr>
          <w:rFonts w:ascii="Times New Roman" w:hAnsi="Times New Roman"/>
          <w:color w:val="000103"/>
          <w:sz w:val="13"/>
        </w:rPr>
        <w:t>R²</w:t>
      </w:r>
      <w:r>
        <w:rPr>
          <w:rFonts w:ascii="Times New Roman" w:hAnsi="Times New Roman"/>
          <w:color w:val="000103"/>
          <w:spacing w:val="1"/>
          <w:sz w:val="13"/>
        </w:rPr>
        <w:t> </w:t>
      </w:r>
      <w:r>
        <w:rPr>
          <w:rFonts w:ascii="Times New Roman" w:hAnsi="Times New Roman"/>
          <w:color w:val="000103"/>
          <w:sz w:val="13"/>
        </w:rPr>
        <w:t>=</w:t>
      </w:r>
      <w:r>
        <w:rPr>
          <w:rFonts w:ascii="Times New Roman" w:hAnsi="Times New Roman"/>
          <w:color w:val="000103"/>
          <w:spacing w:val="2"/>
          <w:sz w:val="13"/>
        </w:rPr>
        <w:t> </w:t>
      </w:r>
      <w:r>
        <w:rPr>
          <w:rFonts w:ascii="Times New Roman" w:hAnsi="Times New Roman"/>
          <w:color w:val="000103"/>
          <w:spacing w:val="-2"/>
          <w:sz w:val="13"/>
        </w:rPr>
        <w:t>0.9581</w:t>
      </w:r>
    </w:p>
    <w:p>
      <w:pPr>
        <w:spacing w:before="23"/>
        <w:ind w:left="1178" w:right="0" w:firstLine="0"/>
        <w:jc w:val="center"/>
        <w:rPr>
          <w:rFonts w:ascii="Times New Roman"/>
          <w:sz w:val="13"/>
        </w:rPr>
      </w:pPr>
      <w:r>
        <w:rPr>
          <w:rFonts w:ascii="Times New Roman"/>
          <w:color w:val="000103"/>
          <w:spacing w:val="-5"/>
          <w:sz w:val="13"/>
        </w:rPr>
        <w:t>40</w:t>
      </w:r>
    </w:p>
    <w:p>
      <w:pPr>
        <w:spacing w:before="21"/>
        <w:ind w:left="1178" w:right="0" w:firstLine="0"/>
        <w:jc w:val="center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516878</wp:posOffset>
                </wp:positionH>
                <wp:positionV relativeFrom="paragraph">
                  <wp:posOffset>99206</wp:posOffset>
                </wp:positionV>
                <wp:extent cx="142875" cy="365760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142875" cy="365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9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0103"/>
                                <w:sz w:val="13"/>
                              </w:rPr>
                              <w:t>LST</w:t>
                            </w:r>
                            <w:r>
                              <w:rPr>
                                <w:rFonts w:ascii="Times New Roman"/>
                                <w:b/>
                                <w:color w:val="000103"/>
                                <w:spacing w:val="1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color w:val="000103"/>
                                <w:spacing w:val="-4"/>
                                <w:sz w:val="13"/>
                              </w:rPr>
                              <w:t>(0C)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.699078pt;margin-top:7.811572pt;width:11.25pt;height:28.8pt;mso-position-horizontal-relative:page;mso-position-vertical-relative:paragraph;z-index:15747584" type="#_x0000_t202" id="docshape100" filled="false" stroked="false">
                <v:textbox inset="0,0,0,0" style="layout-flow:vertical;mso-layout-flow-alt:bottom-to-top">
                  <w:txbxContent>
                    <w:p>
                      <w:pPr>
                        <w:spacing w:before="39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3"/>
                        </w:rPr>
                      </w:pPr>
                      <w:r>
                        <w:rPr>
                          <w:rFonts w:ascii="Times New Roman"/>
                          <w:b/>
                          <w:color w:val="000103"/>
                          <w:sz w:val="13"/>
                        </w:rPr>
                        <w:t>LST</w:t>
                      </w:r>
                      <w:r>
                        <w:rPr>
                          <w:rFonts w:ascii="Times New Roman"/>
                          <w:b/>
                          <w:color w:val="000103"/>
                          <w:spacing w:val="1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000103"/>
                          <w:spacing w:val="-4"/>
                          <w:sz w:val="13"/>
                        </w:rPr>
                        <w:t>(0C)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00103"/>
          <w:spacing w:val="-5"/>
          <w:sz w:val="13"/>
        </w:rPr>
        <w:t>35</w:t>
      </w:r>
    </w:p>
    <w:p>
      <w:pPr>
        <w:spacing w:before="22"/>
        <w:ind w:left="1178" w:right="0" w:firstLine="0"/>
        <w:jc w:val="center"/>
        <w:rPr>
          <w:rFonts w:ascii="Times New Roman"/>
          <w:sz w:val="13"/>
        </w:rPr>
      </w:pPr>
      <w:r>
        <w:rPr>
          <w:rFonts w:ascii="Times New Roman"/>
          <w:color w:val="000103"/>
          <w:spacing w:val="-5"/>
          <w:sz w:val="13"/>
        </w:rPr>
        <w:t>30</w:t>
      </w:r>
    </w:p>
    <w:p>
      <w:pPr>
        <w:spacing w:before="21"/>
        <w:ind w:left="1178" w:right="0" w:firstLine="0"/>
        <w:jc w:val="center"/>
        <w:rPr>
          <w:rFonts w:ascii="Times New Roman"/>
          <w:sz w:val="13"/>
        </w:rPr>
      </w:pPr>
      <w:r>
        <w:rPr>
          <w:rFonts w:ascii="Times New Roman"/>
          <w:color w:val="000103"/>
          <w:spacing w:val="-5"/>
          <w:sz w:val="13"/>
        </w:rPr>
        <w:t>25</w:t>
      </w:r>
    </w:p>
    <w:p>
      <w:pPr>
        <w:spacing w:before="22"/>
        <w:ind w:left="1178" w:right="0" w:firstLine="0"/>
        <w:jc w:val="center"/>
        <w:rPr>
          <w:rFonts w:ascii="Times New Roman"/>
          <w:sz w:val="13"/>
        </w:rPr>
      </w:pPr>
      <w:r>
        <w:rPr>
          <w:rFonts w:ascii="Times New Roman"/>
          <w:color w:val="000103"/>
          <w:spacing w:val="-5"/>
          <w:sz w:val="13"/>
        </w:rPr>
        <w:t>20</w:t>
      </w:r>
    </w:p>
    <w:p>
      <w:pPr>
        <w:spacing w:before="22"/>
        <w:ind w:left="1178" w:right="0" w:firstLine="0"/>
        <w:jc w:val="center"/>
        <w:rPr>
          <w:rFonts w:ascii="Times New Roman"/>
          <w:sz w:val="13"/>
        </w:rPr>
      </w:pPr>
      <w:r>
        <w:rPr>
          <w:rFonts w:ascii="Times New Roman"/>
          <w:color w:val="000103"/>
          <w:spacing w:val="-5"/>
          <w:sz w:val="13"/>
        </w:rPr>
        <w:t>15</w:t>
      </w:r>
    </w:p>
    <w:p>
      <w:pPr>
        <w:spacing w:before="21"/>
        <w:ind w:left="1178" w:right="0" w:firstLine="0"/>
        <w:jc w:val="center"/>
        <w:rPr>
          <w:rFonts w:ascii="Times New Roman"/>
          <w:sz w:val="13"/>
        </w:rPr>
      </w:pPr>
      <w:r>
        <w:rPr>
          <w:rFonts w:ascii="Times New Roman"/>
          <w:color w:val="000103"/>
          <w:spacing w:val="-5"/>
          <w:sz w:val="13"/>
        </w:rPr>
        <w:t>10</w:t>
      </w:r>
    </w:p>
    <w:p>
      <w:pPr>
        <w:spacing w:before="22"/>
        <w:ind w:left="1244" w:right="0" w:firstLine="0"/>
        <w:jc w:val="center"/>
        <w:rPr>
          <w:rFonts w:ascii="Times New Roman"/>
          <w:sz w:val="13"/>
        </w:rPr>
      </w:pPr>
      <w:r>
        <w:rPr>
          <w:rFonts w:ascii="Times New Roman"/>
          <w:color w:val="000103"/>
          <w:spacing w:val="-10"/>
          <w:sz w:val="13"/>
        </w:rPr>
        <w:t>5</w:t>
      </w:r>
    </w:p>
    <w:p>
      <w:pPr>
        <w:spacing w:before="22"/>
        <w:ind w:left="1244" w:right="0" w:firstLine="0"/>
        <w:jc w:val="center"/>
        <w:rPr>
          <w:rFonts w:ascii="Times New Roman"/>
          <w:sz w:val="13"/>
        </w:rPr>
      </w:pPr>
      <w:r>
        <w:rPr>
          <w:rFonts w:ascii="Times New Roman"/>
          <w:color w:val="000103"/>
          <w:spacing w:val="-10"/>
          <w:sz w:val="13"/>
        </w:rPr>
        <w:t>0</w:t>
      </w:r>
    </w:p>
    <w:p>
      <w:pPr>
        <w:tabs>
          <w:tab w:pos="768" w:val="left" w:leader="none"/>
          <w:tab w:pos="1516" w:val="left" w:leader="none"/>
          <w:tab w:pos="2264" w:val="left" w:leader="none"/>
          <w:tab w:pos="3085" w:val="left" w:leader="none"/>
          <w:tab w:pos="3783" w:val="left" w:leader="none"/>
          <w:tab w:pos="4698" w:val="right" w:leader="none"/>
        </w:tabs>
        <w:spacing w:before="7"/>
        <w:ind w:left="19" w:right="0" w:firstLine="0"/>
        <w:jc w:val="center"/>
        <w:rPr>
          <w:rFonts w:ascii="Times New Roman"/>
          <w:sz w:val="13"/>
        </w:rPr>
      </w:pPr>
      <w:r>
        <w:rPr>
          <w:rFonts w:ascii="Times New Roman"/>
          <w:color w:val="000103"/>
          <w:sz w:val="13"/>
        </w:rPr>
        <w:t>-</w:t>
      </w:r>
      <w:r>
        <w:rPr>
          <w:rFonts w:ascii="Times New Roman"/>
          <w:color w:val="000103"/>
          <w:spacing w:val="-5"/>
          <w:sz w:val="13"/>
        </w:rPr>
        <w:t>0.8</w:t>
      </w:r>
      <w:r>
        <w:rPr>
          <w:rFonts w:ascii="Times New Roman"/>
          <w:color w:val="000103"/>
          <w:sz w:val="13"/>
        </w:rPr>
        <w:tab/>
        <w:t>-</w:t>
      </w:r>
      <w:r>
        <w:rPr>
          <w:rFonts w:ascii="Times New Roman"/>
          <w:color w:val="000103"/>
          <w:spacing w:val="-5"/>
          <w:sz w:val="13"/>
        </w:rPr>
        <w:t>0.6</w:t>
      </w:r>
      <w:r>
        <w:rPr>
          <w:rFonts w:ascii="Times New Roman"/>
          <w:color w:val="000103"/>
          <w:sz w:val="13"/>
        </w:rPr>
        <w:tab/>
        <w:t>-</w:t>
      </w:r>
      <w:r>
        <w:rPr>
          <w:rFonts w:ascii="Times New Roman"/>
          <w:color w:val="000103"/>
          <w:spacing w:val="-5"/>
          <w:sz w:val="13"/>
        </w:rPr>
        <w:t>0.4</w:t>
      </w:r>
      <w:r>
        <w:rPr>
          <w:rFonts w:ascii="Times New Roman"/>
          <w:color w:val="000103"/>
          <w:sz w:val="13"/>
        </w:rPr>
        <w:tab/>
        <w:t>-</w:t>
      </w:r>
      <w:r>
        <w:rPr>
          <w:rFonts w:ascii="Times New Roman"/>
          <w:color w:val="000103"/>
          <w:spacing w:val="-5"/>
          <w:sz w:val="13"/>
        </w:rPr>
        <w:t>0.2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10"/>
          <w:sz w:val="13"/>
        </w:rPr>
        <w:t>0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5"/>
          <w:sz w:val="13"/>
        </w:rPr>
        <w:t>0.2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5"/>
          <w:sz w:val="13"/>
        </w:rPr>
        <w:t>0.4</w:t>
      </w:r>
    </w:p>
    <w:p>
      <w:pPr>
        <w:spacing w:before="38"/>
        <w:ind w:left="41" w:right="0" w:firstLine="0"/>
        <w:jc w:val="center"/>
        <w:rPr>
          <w:rFonts w:ascii="Times New Roman"/>
          <w:b/>
          <w:sz w:val="13"/>
        </w:rPr>
      </w:pPr>
      <w:r>
        <w:rPr>
          <w:rFonts w:ascii="Times New Roman"/>
          <w:b/>
          <w:color w:val="000103"/>
          <w:spacing w:val="-2"/>
          <w:sz w:val="13"/>
        </w:rPr>
        <w:t>MNDWI</w:t>
      </w:r>
    </w:p>
    <w:p>
      <w:pPr>
        <w:pStyle w:val="BodyText"/>
        <w:spacing w:before="107"/>
        <w:rPr>
          <w:rFonts w:ascii="Times New Roman"/>
          <w:b/>
          <w:sz w:val="13"/>
        </w:rPr>
      </w:pPr>
    </w:p>
    <w:p>
      <w:pPr>
        <w:spacing w:before="0"/>
        <w:ind w:left="56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Fig.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9.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Relationship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LST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MNDWI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study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area.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1"/>
        <w:rPr>
          <w:sz w:val="12"/>
        </w:rPr>
      </w:pPr>
    </w:p>
    <w:p>
      <w:pPr>
        <w:spacing w:before="0"/>
        <w:ind w:left="418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844238</wp:posOffset>
                </wp:positionH>
                <wp:positionV relativeFrom="paragraph">
                  <wp:posOffset>50157</wp:posOffset>
                </wp:positionV>
                <wp:extent cx="2664460" cy="1201420"/>
                <wp:effectExtent l="0" t="0" r="0" b="0"/>
                <wp:wrapNone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2664460" cy="1201420"/>
                          <a:chExt cx="2664460" cy="120142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2736" y="0"/>
                            <a:ext cx="2661285" cy="119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1285" h="1198880">
                                <a:moveTo>
                                  <a:pt x="26611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98511"/>
                                </a:lnTo>
                                <a:lnTo>
                                  <a:pt x="2661119" y="1198511"/>
                                </a:lnTo>
                                <a:lnTo>
                                  <a:pt x="26611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EF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2736" y="0"/>
                            <a:ext cx="2661285" cy="119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1285" h="1198880">
                                <a:moveTo>
                                  <a:pt x="0" y="1198511"/>
                                </a:moveTo>
                                <a:lnTo>
                                  <a:pt x="0" y="0"/>
                                </a:lnTo>
                              </a:path>
                              <a:path w="2661285" h="1198880">
                                <a:moveTo>
                                  <a:pt x="0" y="1198511"/>
                                </a:moveTo>
                                <a:lnTo>
                                  <a:pt x="2661119" y="1198511"/>
                                </a:lnTo>
                              </a:path>
                            </a:pathLst>
                          </a:custGeom>
                          <a:ln w="5473">
                            <a:solidFill>
                              <a:srgbClr val="84858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309835" y="361518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5374" y="0"/>
                                </a:moveTo>
                                <a:lnTo>
                                  <a:pt x="0" y="25374"/>
                                </a:lnTo>
                                <a:lnTo>
                                  <a:pt x="25374" y="50749"/>
                                </a:lnTo>
                                <a:lnTo>
                                  <a:pt x="50736" y="25374"/>
                                </a:lnTo>
                                <a:lnTo>
                                  <a:pt x="25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309835" y="361518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5374" y="0"/>
                                </a:moveTo>
                                <a:lnTo>
                                  <a:pt x="50736" y="25374"/>
                                </a:lnTo>
                                <a:lnTo>
                                  <a:pt x="25374" y="50749"/>
                                </a:lnTo>
                                <a:lnTo>
                                  <a:pt x="0" y="25374"/>
                                </a:lnTo>
                                <a:lnTo>
                                  <a:pt x="25374" y="0"/>
                                </a:lnTo>
                                <a:close/>
                              </a:path>
                            </a:pathLst>
                          </a:custGeom>
                          <a:ln w="5689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1174680" y="340956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5374" y="0"/>
                                </a:moveTo>
                                <a:lnTo>
                                  <a:pt x="0" y="25374"/>
                                </a:lnTo>
                                <a:lnTo>
                                  <a:pt x="25374" y="50749"/>
                                </a:lnTo>
                                <a:lnTo>
                                  <a:pt x="50749" y="25374"/>
                                </a:lnTo>
                                <a:lnTo>
                                  <a:pt x="25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1174680" y="340956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5374" y="0"/>
                                </a:moveTo>
                                <a:lnTo>
                                  <a:pt x="50749" y="25374"/>
                                </a:lnTo>
                                <a:lnTo>
                                  <a:pt x="25374" y="50749"/>
                                </a:lnTo>
                                <a:lnTo>
                                  <a:pt x="0" y="25374"/>
                                </a:lnTo>
                                <a:lnTo>
                                  <a:pt x="25374" y="0"/>
                                </a:lnTo>
                                <a:close/>
                              </a:path>
                            </a:pathLst>
                          </a:custGeom>
                          <a:ln w="5689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2305932" y="190474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5374" y="0"/>
                                </a:moveTo>
                                <a:lnTo>
                                  <a:pt x="0" y="25374"/>
                                </a:lnTo>
                                <a:lnTo>
                                  <a:pt x="25374" y="50749"/>
                                </a:lnTo>
                                <a:lnTo>
                                  <a:pt x="50749" y="25374"/>
                                </a:lnTo>
                                <a:lnTo>
                                  <a:pt x="25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88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305932" y="190474"/>
                            <a:ext cx="5080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0800">
                                <a:moveTo>
                                  <a:pt x="25374" y="0"/>
                                </a:moveTo>
                                <a:lnTo>
                                  <a:pt x="50749" y="25374"/>
                                </a:lnTo>
                                <a:lnTo>
                                  <a:pt x="25374" y="50749"/>
                                </a:lnTo>
                                <a:lnTo>
                                  <a:pt x="0" y="25374"/>
                                </a:lnTo>
                                <a:lnTo>
                                  <a:pt x="25374" y="0"/>
                                </a:lnTo>
                                <a:close/>
                              </a:path>
                            </a:pathLst>
                          </a:custGeom>
                          <a:ln w="5689">
                            <a:solidFill>
                              <a:srgbClr val="5186C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35387" y="231140"/>
                            <a:ext cx="1996439" cy="176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6439" h="176530">
                                <a:moveTo>
                                  <a:pt x="0" y="175958"/>
                                </a:moveTo>
                                <a:lnTo>
                                  <a:pt x="1995830" y="0"/>
                                </a:lnTo>
                              </a:path>
                            </a:pathLst>
                          </a:custGeom>
                          <a:ln w="5473">
                            <a:solidFill>
                              <a:srgbClr val="00010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box 129"/>
                        <wps:cNvSpPr txBox="1"/>
                        <wps:spPr>
                          <a:xfrm>
                            <a:off x="5473" y="0"/>
                            <a:ext cx="2658745" cy="1196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40" w:lineRule="auto" w:before="26"/>
                                <w:rPr>
                                  <w:sz w:val="13"/>
                                </w:rPr>
                              </w:pPr>
                            </w:p>
                            <w:p>
                              <w:pPr>
                                <w:spacing w:line="254" w:lineRule="auto" w:before="0"/>
                                <w:ind w:left="3229" w:right="46" w:hanging="249"/>
                                <w:jc w:val="left"/>
                                <w:rPr>
                                  <w:rFonts w:ascii="Times New Roman" w:hAnsi="Times New Roman"/>
                                  <w:sz w:val="13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color w:val="000103"/>
                                  <w:w w:val="105"/>
                                  <w:sz w:val="13"/>
                                </w:rPr>
                                <w:t>y</w:t>
                              </w:r>
                              <w:r>
                                <w:rPr>
                                  <w:rFonts w:ascii="Times New Roman" w:hAnsi="Times New Roman"/>
                                  <w:color w:val="000103"/>
                                  <w:spacing w:val="-7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000103"/>
                                  <w:w w:val="105"/>
                                  <w:sz w:val="13"/>
                                </w:rPr>
                                <w:t>=</w:t>
                              </w:r>
                              <w:r>
                                <w:rPr>
                                  <w:rFonts w:ascii="Times New Roman" w:hAnsi="Times New Roman"/>
                                  <w:color w:val="000103"/>
                                  <w:spacing w:val="-7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000103"/>
                                  <w:w w:val="105"/>
                                  <w:sz w:val="13"/>
                                </w:rPr>
                                <w:t>0.1713x</w:t>
                              </w:r>
                              <w:r>
                                <w:rPr>
                                  <w:rFonts w:ascii="Times New Roman" w:hAnsi="Times New Roman"/>
                                  <w:color w:val="000103"/>
                                  <w:spacing w:val="-7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000103"/>
                                  <w:w w:val="105"/>
                                  <w:sz w:val="13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000103"/>
                                  <w:spacing w:val="-7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000103"/>
                                  <w:w w:val="105"/>
                                  <w:sz w:val="13"/>
                                </w:rPr>
                                <w:t>317.74</w:t>
                              </w:r>
                              <w:r>
                                <w:rPr>
                                  <w:rFonts w:ascii="Times New Roman" w:hAnsi="Times New Roman"/>
                                  <w:color w:val="000103"/>
                                  <w:spacing w:val="40"/>
                                  <w:w w:val="10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rFonts w:ascii="Times New Roman" w:hAnsi="Times New Roman"/>
                                  <w:color w:val="000103"/>
                                  <w:w w:val="105"/>
                                  <w:sz w:val="13"/>
                                </w:rPr>
                                <w:t>R² = 0.8909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.475502pt;margin-top:3.949408pt;width:209.8pt;height:94.6pt;mso-position-horizontal-relative:page;mso-position-vertical-relative:paragraph;z-index:15747072" id="docshapegroup101" coordorigin="1330,79" coordsize="4196,1892">
                <v:rect style="position:absolute;left:1333;top:78;width:4191;height:1888" id="docshape102" filled="true" fillcolor="#fffef7" stroked="false">
                  <v:fill type="solid"/>
                </v:rect>
                <v:shape style="position:absolute;left:1333;top:78;width:4191;height:1888" id="docshape103" coordorigin="1334,79" coordsize="4191,1888" path="m1334,1966l1334,79m1334,1966l5525,1966e" filled="false" stroked="true" strokeweight=".431pt" strokecolor="#848584">
                  <v:path arrowok="t"/>
                  <v:stroke dashstyle="solid"/>
                </v:shape>
                <v:shape style="position:absolute;left:1817;top:648;width:80;height:80" id="docshape104" coordorigin="1817,648" coordsize="80,80" path="m1857,648l1817,688,1857,728,1897,688,1857,648xe" filled="true" fillcolor="#5588c4" stroked="false">
                  <v:path arrowok="t"/>
                  <v:fill type="solid"/>
                </v:shape>
                <v:shape style="position:absolute;left:1817;top:648;width:80;height:80" id="docshape105" coordorigin="1817,648" coordsize="80,80" path="m1857,648l1897,688,1857,728,1817,688,1857,648xe" filled="false" stroked="true" strokeweight=".448pt" strokecolor="#5186c2">
                  <v:path arrowok="t"/>
                  <v:stroke dashstyle="solid"/>
                </v:shape>
                <v:shape style="position:absolute;left:3179;top:615;width:80;height:80" id="docshape106" coordorigin="3179,616" coordsize="80,80" path="m3219,616l3179,656,3219,696,3259,656,3219,616xe" filled="true" fillcolor="#5588c4" stroked="false">
                  <v:path arrowok="t"/>
                  <v:fill type="solid"/>
                </v:shape>
                <v:shape style="position:absolute;left:3179;top:615;width:80;height:80" id="docshape107" coordorigin="3179,616" coordsize="80,80" path="m3219,616l3259,656,3219,696,3179,656,3219,616xe" filled="false" stroked="true" strokeweight=".448pt" strokecolor="#5186c2">
                  <v:path arrowok="t"/>
                  <v:stroke dashstyle="solid"/>
                </v:shape>
                <v:shape style="position:absolute;left:4960;top:378;width:80;height:80" id="docshape108" coordorigin="4961,379" coordsize="80,80" path="m5001,379l4961,419,5001,459,5041,419,5001,379xe" filled="true" fillcolor="#5588c4" stroked="false">
                  <v:path arrowok="t"/>
                  <v:fill type="solid"/>
                </v:shape>
                <v:shape style="position:absolute;left:4960;top:378;width:80;height:80" id="docshape109" coordorigin="4961,379" coordsize="80,80" path="m5001,379l5041,419,5001,459,4961,419,5001,379xe" filled="false" stroked="true" strokeweight=".448pt" strokecolor="#5186c2">
                  <v:path arrowok="t"/>
                  <v:stroke dashstyle="solid"/>
                </v:shape>
                <v:line style="position:absolute" from="1858,720" to="5001,443" stroked="true" strokeweight=".431pt" strokecolor="#000103">
                  <v:stroke dashstyle="solid"/>
                </v:line>
                <v:shape style="position:absolute;left:1338;top:78;width:4187;height:1884" type="#_x0000_t202" id="docshape110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40" w:lineRule="auto" w:before="26"/>
                          <w:rPr>
                            <w:sz w:val="13"/>
                          </w:rPr>
                        </w:pPr>
                      </w:p>
                      <w:p>
                        <w:pPr>
                          <w:spacing w:line="254" w:lineRule="auto" w:before="0"/>
                          <w:ind w:left="3229" w:right="46" w:hanging="249"/>
                          <w:jc w:val="left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color w:val="000103"/>
                            <w:w w:val="105"/>
                            <w:sz w:val="13"/>
                          </w:rPr>
                          <w:t>y</w:t>
                        </w:r>
                        <w:r>
                          <w:rPr>
                            <w:rFonts w:ascii="Times New Roman" w:hAnsi="Times New Roman"/>
                            <w:color w:val="000103"/>
                            <w:spacing w:val="-7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00103"/>
                            <w:w w:val="105"/>
                            <w:sz w:val="13"/>
                          </w:rPr>
                          <w:t>=</w:t>
                        </w:r>
                        <w:r>
                          <w:rPr>
                            <w:rFonts w:ascii="Times New Roman" w:hAnsi="Times New Roman"/>
                            <w:color w:val="000103"/>
                            <w:spacing w:val="-7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00103"/>
                            <w:w w:val="105"/>
                            <w:sz w:val="13"/>
                          </w:rPr>
                          <w:t>0.1713x</w:t>
                        </w:r>
                        <w:r>
                          <w:rPr>
                            <w:rFonts w:ascii="Times New Roman" w:hAnsi="Times New Roman"/>
                            <w:color w:val="000103"/>
                            <w:spacing w:val="-7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00103"/>
                            <w:w w:val="105"/>
                            <w:sz w:val="13"/>
                          </w:rPr>
                          <w:t>-</w:t>
                        </w:r>
                        <w:r>
                          <w:rPr>
                            <w:rFonts w:ascii="Times New Roman" w:hAnsi="Times New Roman"/>
                            <w:color w:val="000103"/>
                            <w:spacing w:val="-7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00103"/>
                            <w:w w:val="105"/>
                            <w:sz w:val="13"/>
                          </w:rPr>
                          <w:t>317.74</w:t>
                        </w:r>
                        <w:r>
                          <w:rPr>
                            <w:rFonts w:ascii="Times New Roman" w:hAnsi="Times New Roman"/>
                            <w:color w:val="000103"/>
                            <w:spacing w:val="40"/>
                            <w:w w:val="105"/>
                            <w:sz w:val="13"/>
                          </w:rPr>
                          <w:t> </w:t>
                        </w:r>
                        <w:r>
                          <w:rPr>
                            <w:rFonts w:ascii="Times New Roman" w:hAnsi="Times New Roman"/>
                            <w:color w:val="000103"/>
                            <w:w w:val="105"/>
                            <w:sz w:val="13"/>
                          </w:rPr>
                          <w:t>R² = 0.8909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000103"/>
          <w:spacing w:val="-5"/>
          <w:w w:val="105"/>
          <w:sz w:val="13"/>
        </w:rPr>
        <w:t>35</w:t>
      </w:r>
    </w:p>
    <w:p>
      <w:pPr>
        <w:spacing w:before="120"/>
        <w:ind w:left="418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000103"/>
          <w:spacing w:val="-5"/>
          <w:w w:val="105"/>
          <w:sz w:val="13"/>
        </w:rPr>
        <w:t>30</w:t>
      </w:r>
    </w:p>
    <w:p>
      <w:pPr>
        <w:spacing w:before="120"/>
        <w:ind w:left="418" w:right="0" w:firstLine="0"/>
        <w:jc w:val="left"/>
        <w:rPr>
          <w:rFonts w:ascii="Times New Roman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539281</wp:posOffset>
                </wp:positionH>
                <wp:positionV relativeFrom="paragraph">
                  <wp:posOffset>82998</wp:posOffset>
                </wp:positionV>
                <wp:extent cx="146685" cy="601980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146685" cy="601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4"/>
                              <w:ind w:left="20" w:right="0" w:firstLine="0"/>
                              <w:jc w:val="left"/>
                              <w:rPr>
                                <w:rFonts w:ascii="Times New Roman"/>
                                <w:b/>
                                <w:sz w:val="13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000103"/>
                                <w:w w:val="105"/>
                                <w:sz w:val="13"/>
                              </w:rPr>
                              <w:t>LST</w:t>
                            </w:r>
                            <w:r>
                              <w:rPr>
                                <w:rFonts w:ascii="Times New Roman"/>
                                <w:b/>
                                <w:color w:val="000103"/>
                                <w:spacing w:val="-5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color w:val="000103"/>
                                <w:w w:val="105"/>
                                <w:sz w:val="13"/>
                              </w:rPr>
                              <w:t>mean</w:t>
                            </w:r>
                            <w:r>
                              <w:rPr>
                                <w:rFonts w:ascii="Times New Roman"/>
                                <w:b/>
                                <w:color w:val="000103"/>
                                <w:spacing w:val="-3"/>
                                <w:w w:val="105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b/>
                                <w:color w:val="000103"/>
                                <w:spacing w:val="-4"/>
                                <w:w w:val="105"/>
                                <w:sz w:val="13"/>
                              </w:rPr>
                              <w:t>(0C)</w:t>
                            </w:r>
                          </w:p>
                        </w:txbxContent>
                      </wps:txbx>
                      <wps:bodyPr wrap="square" lIns="0" tIns="0" rIns="0" bIns="0" rtlCol="0" vert="vert27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463112pt;margin-top:6.535284pt;width:11.55pt;height:47.4pt;mso-position-horizontal-relative:page;mso-position-vertical-relative:paragraph;z-index:15748096" type="#_x0000_t202" id="docshape111" filled="false" stroked="false">
                <v:textbox inset="0,0,0,0" style="layout-flow:vertical;mso-layout-flow-alt:bottom-to-top">
                  <w:txbxContent>
                    <w:p>
                      <w:pPr>
                        <w:spacing w:before="44"/>
                        <w:ind w:left="20" w:right="0" w:firstLine="0"/>
                        <w:jc w:val="left"/>
                        <w:rPr>
                          <w:rFonts w:ascii="Times New Roman"/>
                          <w:b/>
                          <w:sz w:val="13"/>
                        </w:rPr>
                      </w:pPr>
                      <w:r>
                        <w:rPr>
                          <w:rFonts w:ascii="Times New Roman"/>
                          <w:b/>
                          <w:color w:val="000103"/>
                          <w:w w:val="105"/>
                          <w:sz w:val="13"/>
                        </w:rPr>
                        <w:t>LST</w:t>
                      </w:r>
                      <w:r>
                        <w:rPr>
                          <w:rFonts w:ascii="Times New Roman"/>
                          <w:b/>
                          <w:color w:val="000103"/>
                          <w:spacing w:val="-5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000103"/>
                          <w:w w:val="105"/>
                          <w:sz w:val="13"/>
                        </w:rPr>
                        <w:t>mean</w:t>
                      </w:r>
                      <w:r>
                        <w:rPr>
                          <w:rFonts w:ascii="Times New Roman"/>
                          <w:b/>
                          <w:color w:val="000103"/>
                          <w:spacing w:val="-3"/>
                          <w:w w:val="105"/>
                          <w:sz w:val="13"/>
                        </w:rPr>
                        <w:t> </w:t>
                      </w:r>
                      <w:r>
                        <w:rPr>
                          <w:rFonts w:ascii="Times New Roman"/>
                          <w:b/>
                          <w:color w:val="000103"/>
                          <w:spacing w:val="-4"/>
                          <w:w w:val="105"/>
                          <w:sz w:val="13"/>
                        </w:rPr>
                        <w:t>(0C)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000103"/>
          <w:spacing w:val="-5"/>
          <w:w w:val="105"/>
          <w:sz w:val="13"/>
        </w:rPr>
        <w:t>25</w:t>
      </w:r>
    </w:p>
    <w:p>
      <w:pPr>
        <w:spacing w:before="120"/>
        <w:ind w:left="418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000103"/>
          <w:spacing w:val="-5"/>
          <w:w w:val="105"/>
          <w:sz w:val="13"/>
        </w:rPr>
        <w:t>20</w:t>
      </w:r>
    </w:p>
    <w:p>
      <w:pPr>
        <w:spacing w:before="120"/>
        <w:ind w:left="418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000103"/>
          <w:spacing w:val="-5"/>
          <w:w w:val="105"/>
          <w:sz w:val="13"/>
        </w:rPr>
        <w:t>15</w:t>
      </w:r>
    </w:p>
    <w:p>
      <w:pPr>
        <w:spacing w:before="121"/>
        <w:ind w:left="418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000103"/>
          <w:spacing w:val="-5"/>
          <w:w w:val="105"/>
          <w:sz w:val="13"/>
        </w:rPr>
        <w:t>10</w:t>
      </w:r>
    </w:p>
    <w:p>
      <w:pPr>
        <w:spacing w:before="120"/>
        <w:ind w:left="487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000103"/>
          <w:spacing w:val="-10"/>
          <w:w w:val="105"/>
          <w:sz w:val="13"/>
        </w:rPr>
        <w:t>5</w:t>
      </w:r>
    </w:p>
    <w:p>
      <w:pPr>
        <w:spacing w:before="120"/>
        <w:ind w:left="487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000103"/>
          <w:spacing w:val="-10"/>
          <w:w w:val="105"/>
          <w:sz w:val="13"/>
        </w:rPr>
        <w:t>0</w:t>
      </w:r>
    </w:p>
    <w:p>
      <w:pPr>
        <w:tabs>
          <w:tab w:pos="1059" w:val="left" w:leader="none"/>
          <w:tab w:pos="1583" w:val="left" w:leader="none"/>
          <w:tab w:pos="2107" w:val="left" w:leader="none"/>
          <w:tab w:pos="2631" w:val="left" w:leader="none"/>
          <w:tab w:pos="3155" w:val="left" w:leader="none"/>
          <w:tab w:pos="3679" w:val="left" w:leader="none"/>
          <w:tab w:pos="4202" w:val="left" w:leader="none"/>
          <w:tab w:pos="4726" w:val="left" w:leader="none"/>
        </w:tabs>
        <w:spacing w:before="12"/>
        <w:ind w:left="536" w:right="0" w:firstLine="0"/>
        <w:jc w:val="left"/>
        <w:rPr>
          <w:rFonts w:ascii="Times New Roman"/>
          <w:sz w:val="13"/>
        </w:rPr>
      </w:pPr>
      <w:r>
        <w:rPr>
          <w:rFonts w:ascii="Times New Roman"/>
          <w:color w:val="000103"/>
          <w:spacing w:val="-4"/>
          <w:w w:val="105"/>
          <w:sz w:val="13"/>
        </w:rPr>
        <w:t>1985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4"/>
          <w:w w:val="105"/>
          <w:sz w:val="13"/>
        </w:rPr>
        <w:t>1990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4"/>
          <w:w w:val="105"/>
          <w:sz w:val="13"/>
        </w:rPr>
        <w:t>1995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4"/>
          <w:w w:val="105"/>
          <w:sz w:val="13"/>
        </w:rPr>
        <w:t>2000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4"/>
          <w:w w:val="105"/>
          <w:sz w:val="13"/>
        </w:rPr>
        <w:t>2005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4"/>
          <w:w w:val="105"/>
          <w:sz w:val="13"/>
        </w:rPr>
        <w:t>2010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4"/>
          <w:w w:val="105"/>
          <w:sz w:val="13"/>
        </w:rPr>
        <w:t>2015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4"/>
          <w:w w:val="105"/>
          <w:sz w:val="13"/>
        </w:rPr>
        <w:t>2020</w:t>
      </w:r>
      <w:r>
        <w:rPr>
          <w:rFonts w:ascii="Times New Roman"/>
          <w:color w:val="000103"/>
          <w:sz w:val="13"/>
        </w:rPr>
        <w:tab/>
      </w:r>
      <w:r>
        <w:rPr>
          <w:rFonts w:ascii="Times New Roman"/>
          <w:color w:val="000103"/>
          <w:spacing w:val="-4"/>
          <w:w w:val="105"/>
          <w:sz w:val="13"/>
        </w:rPr>
        <w:t>2025</w:t>
      </w:r>
    </w:p>
    <w:p>
      <w:pPr>
        <w:spacing w:before="44"/>
        <w:ind w:left="2631" w:right="0" w:firstLine="0"/>
        <w:jc w:val="left"/>
        <w:rPr>
          <w:rFonts w:ascii="Times New Roman"/>
          <w:b/>
          <w:sz w:val="13"/>
        </w:rPr>
      </w:pPr>
      <w:r>
        <w:rPr>
          <w:rFonts w:ascii="Times New Roman"/>
          <w:b/>
          <w:color w:val="000103"/>
          <w:spacing w:val="-4"/>
          <w:w w:val="105"/>
          <w:sz w:val="13"/>
        </w:rPr>
        <w:t>Year</w:t>
      </w:r>
    </w:p>
    <w:p>
      <w:pPr>
        <w:pStyle w:val="BodyText"/>
        <w:spacing w:before="108"/>
        <w:rPr>
          <w:rFonts w:ascii="Times New Roman"/>
          <w:b/>
          <w:sz w:val="13"/>
        </w:rPr>
      </w:pPr>
    </w:p>
    <w:p>
      <w:pPr>
        <w:spacing w:before="0"/>
        <w:ind w:left="58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Fig.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10.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Relationship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of LST with year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of </w:t>
      </w:r>
      <w:r>
        <w:rPr>
          <w:color w:val="231F20"/>
          <w:spacing w:val="-2"/>
          <w:w w:val="105"/>
          <w:sz w:val="12"/>
        </w:rPr>
        <w:t>study.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0"/>
        <w:rPr>
          <w:sz w:val="12"/>
        </w:r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38" w:firstLine="238"/>
        <w:jc w:val="both"/>
      </w:pPr>
      <w:bookmarkStart w:name="_bookmark27" w:id="52"/>
      <w:bookmarkEnd w:id="52"/>
      <w:r>
        <w:rPr/>
      </w:r>
      <w:r>
        <w:rPr>
          <w:color w:val="231F20"/>
        </w:rPr>
        <w:t>In this article, we use remote sensing data to assess the spatial-</w:t>
      </w:r>
      <w:r>
        <w:rPr>
          <w:color w:val="231F20"/>
          <w:spacing w:val="40"/>
        </w:rPr>
        <w:t> </w:t>
      </w:r>
      <w:r>
        <w:rPr>
          <w:color w:val="231F20"/>
        </w:rPr>
        <w:t>temporal</w:t>
      </w:r>
      <w:r>
        <w:rPr>
          <w:color w:val="231F20"/>
          <w:spacing w:val="40"/>
        </w:rPr>
        <w:t> </w:t>
      </w:r>
      <w:r>
        <w:rPr>
          <w:color w:val="231F20"/>
        </w:rPr>
        <w:t>LST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relation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NDVI,</w:t>
      </w:r>
      <w:r>
        <w:rPr>
          <w:color w:val="231F20"/>
          <w:spacing w:val="40"/>
        </w:rPr>
        <w:t> </w:t>
      </w:r>
      <w:r>
        <w:rPr>
          <w:color w:val="231F20"/>
        </w:rPr>
        <w:t>NDBaI,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MNDWI</w:t>
      </w:r>
      <w:r>
        <w:rPr>
          <w:color w:val="231F20"/>
          <w:spacing w:val="40"/>
        </w:rPr>
        <w:t> </w:t>
      </w:r>
      <w:r>
        <w:rPr>
          <w:color w:val="231F20"/>
        </w:rPr>
        <w:t>indices</w:t>
      </w:r>
      <w:r>
        <w:rPr>
          <w:color w:val="231F20"/>
          <w:spacing w:val="80"/>
        </w:rPr>
        <w:t> </w:t>
      </w:r>
      <w:bookmarkStart w:name="_bookmark29" w:id="53"/>
      <w:bookmarkEnd w:id="53"/>
      <w:r>
        <w:rPr>
          <w:color w:val="231F20"/>
        </w:rPr>
        <w:t>i</w:t>
      </w:r>
      <w:r>
        <w:rPr>
          <w:color w:val="231F20"/>
        </w:rPr>
        <w:t>n</w:t>
      </w:r>
      <w:r>
        <w:rPr>
          <w:color w:val="231F20"/>
          <w:spacing w:val="40"/>
        </w:rPr>
        <w:t> </w:t>
      </w:r>
      <w:r>
        <w:rPr>
          <w:color w:val="231F20"/>
        </w:rPr>
        <w:t>three</w:t>
      </w:r>
      <w:r>
        <w:rPr>
          <w:color w:val="231F20"/>
          <w:spacing w:val="40"/>
        </w:rPr>
        <w:t> </w:t>
      </w:r>
      <w:r>
        <w:rPr>
          <w:color w:val="231F20"/>
        </w:rPr>
        <w:t>districts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western</w:t>
      </w:r>
      <w:r>
        <w:rPr>
          <w:color w:val="231F20"/>
          <w:spacing w:val="40"/>
        </w:rPr>
        <w:t> </w:t>
      </w:r>
      <w:r>
        <w:rPr>
          <w:color w:val="231F20"/>
        </w:rPr>
        <w:t>Ethiopia:</w:t>
      </w:r>
      <w:r>
        <w:rPr>
          <w:color w:val="231F20"/>
          <w:spacing w:val="40"/>
        </w:rPr>
        <w:t> </w:t>
      </w:r>
      <w:r>
        <w:rPr>
          <w:color w:val="231F20"/>
        </w:rPr>
        <w:t>Gida</w:t>
      </w:r>
      <w:r>
        <w:rPr>
          <w:color w:val="231F20"/>
          <w:spacing w:val="40"/>
        </w:rPr>
        <w:t> </w:t>
      </w:r>
      <w:r>
        <w:rPr>
          <w:color w:val="231F20"/>
        </w:rPr>
        <w:t>Kiremu,</w:t>
      </w:r>
      <w:r>
        <w:rPr>
          <w:color w:val="231F20"/>
          <w:spacing w:val="40"/>
        </w:rPr>
        <w:t> </w:t>
      </w:r>
      <w:r>
        <w:rPr>
          <w:color w:val="231F20"/>
        </w:rPr>
        <w:t>Limu,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Amuru. Between 1990 and 2020, the temperature of the earth's sur-</w:t>
      </w:r>
      <w:r>
        <w:rPr>
          <w:color w:val="231F20"/>
          <w:spacing w:val="40"/>
        </w:rPr>
        <w:t> </w:t>
      </w:r>
      <w:bookmarkStart w:name="_bookmark28" w:id="54"/>
      <w:bookmarkEnd w:id="54"/>
      <w:r>
        <w:rPr>
          <w:color w:val="231F20"/>
        </w:rPr>
        <w:t>fac</w:t>
      </w:r>
      <w:r>
        <w:rPr>
          <w:color w:val="231F20"/>
        </w:rPr>
        <w:t>e increased by 5 °C. Our results concluded that the NDVI and</w:t>
      </w:r>
      <w:r>
        <w:rPr>
          <w:color w:val="231F20"/>
          <w:spacing w:val="40"/>
        </w:rPr>
        <w:t> </w:t>
      </w:r>
      <w:r>
        <w:rPr>
          <w:color w:val="231F20"/>
        </w:rPr>
        <w:t>MNDWI have a substantial negative relationship with LST, whereas</w:t>
      </w:r>
      <w:r>
        <w:rPr>
          <w:color w:val="231F20"/>
          <w:spacing w:val="40"/>
        </w:rPr>
        <w:t> </w:t>
      </w:r>
      <w:r>
        <w:rPr>
          <w:color w:val="231F20"/>
        </w:rPr>
        <w:t>NDBaI has a positive correlation with LST. Expansion of agricultural</w:t>
      </w:r>
      <w:r>
        <w:rPr>
          <w:color w:val="231F20"/>
          <w:spacing w:val="40"/>
        </w:rPr>
        <w:t> </w:t>
      </w:r>
      <w:bookmarkStart w:name="_bookmark25" w:id="55"/>
      <w:bookmarkEnd w:id="55"/>
      <w:r>
        <w:rPr>
          <w:color w:val="231F20"/>
        </w:rPr>
        <w:t>l</w:t>
      </w:r>
      <w:r>
        <w:rPr>
          <w:color w:val="231F20"/>
        </w:rPr>
        <w:t>and</w:t>
      </w:r>
      <w:r>
        <w:rPr>
          <w:color w:val="231F20"/>
          <w:spacing w:val="31"/>
        </w:rPr>
        <w:t> </w:t>
      </w:r>
      <w:r>
        <w:rPr>
          <w:color w:val="231F20"/>
        </w:rPr>
        <w:t>is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main</w:t>
      </w:r>
      <w:r>
        <w:rPr>
          <w:color w:val="231F20"/>
          <w:spacing w:val="31"/>
        </w:rPr>
        <w:t> </w:t>
      </w:r>
      <w:r>
        <w:rPr>
          <w:color w:val="231F20"/>
        </w:rPr>
        <w:t>cause</w:t>
      </w:r>
      <w:r>
        <w:rPr>
          <w:color w:val="231F20"/>
          <w:spacing w:val="33"/>
        </w:rPr>
        <w:t> </w:t>
      </w:r>
      <w:r>
        <w:rPr>
          <w:color w:val="231F20"/>
        </w:rPr>
        <w:t>for</w:t>
      </w:r>
      <w:r>
        <w:rPr>
          <w:color w:val="231F20"/>
          <w:spacing w:val="33"/>
        </w:rPr>
        <w:t> </w:t>
      </w:r>
      <w:r>
        <w:rPr>
          <w:color w:val="231F20"/>
        </w:rPr>
        <w:t>decline</w:t>
      </w:r>
      <w:r>
        <w:rPr>
          <w:color w:val="231F20"/>
          <w:spacing w:val="33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vegetation</w:t>
      </w:r>
      <w:r>
        <w:rPr>
          <w:color w:val="231F20"/>
          <w:spacing w:val="33"/>
        </w:rPr>
        <w:t> </w:t>
      </w:r>
      <w:r>
        <w:rPr>
          <w:color w:val="231F20"/>
        </w:rPr>
        <w:t>cover</w:t>
      </w:r>
      <w:r>
        <w:rPr>
          <w:color w:val="231F20"/>
          <w:spacing w:val="33"/>
        </w:rPr>
        <w:t> </w:t>
      </w:r>
      <w:r>
        <w:rPr>
          <w:color w:val="231F20"/>
        </w:rPr>
        <w:t>in</w:t>
      </w:r>
      <w:r>
        <w:rPr>
          <w:color w:val="231F20"/>
          <w:spacing w:val="31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study</w:t>
      </w:r>
      <w:r>
        <w:rPr>
          <w:color w:val="231F20"/>
          <w:spacing w:val="40"/>
        </w:rPr>
        <w:t> </w:t>
      </w:r>
      <w:r>
        <w:rPr>
          <w:color w:val="231F20"/>
        </w:rPr>
        <w:t>area. Decline of vegetation cover is the cause for decrement of veg-</w:t>
      </w:r>
      <w:r>
        <w:rPr>
          <w:color w:val="231F20"/>
          <w:spacing w:val="40"/>
        </w:rPr>
        <w:t> </w:t>
      </w:r>
      <w:r>
        <w:rPr>
          <w:color w:val="231F20"/>
        </w:rPr>
        <w:t>etation water content (wetland) and increasing of barren land.</w:t>
      </w:r>
      <w:r>
        <w:rPr>
          <w:color w:val="231F20"/>
          <w:spacing w:val="40"/>
        </w:rPr>
        <w:t> </w:t>
      </w:r>
      <w:bookmarkStart w:name="_bookmark24" w:id="56"/>
      <w:bookmarkEnd w:id="56"/>
      <w:r>
        <w:rPr>
          <w:color w:val="231F20"/>
        </w:rPr>
        <w:t>M</w:t>
      </w:r>
      <w:r>
        <w:rPr>
          <w:color w:val="231F20"/>
        </w:rPr>
        <w:t>oreover, LST is increasing over time and expanded to all directions</w:t>
      </w:r>
      <w:r>
        <w:rPr>
          <w:color w:val="231F20"/>
          <w:spacing w:val="80"/>
        </w:rPr>
        <w:t> </w:t>
      </w:r>
      <w:r>
        <w:rPr>
          <w:color w:val="231F20"/>
        </w:rPr>
        <w:t>in study area. Based on our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ndings, this study recommended the</w:t>
      </w:r>
      <w:r>
        <w:rPr>
          <w:color w:val="231F20"/>
          <w:spacing w:val="40"/>
        </w:rPr>
        <w:t> </w:t>
      </w:r>
      <w:bookmarkStart w:name="_bookmark26" w:id="57"/>
      <w:bookmarkEnd w:id="57"/>
      <w:r>
        <w:rPr>
          <w:color w:val="231F20"/>
        </w:rPr>
        <w:t>c</w:t>
      </w:r>
      <w:r>
        <w:rPr>
          <w:color w:val="231F20"/>
        </w:rPr>
        <w:t>ommunity awareness creation to promote the wise use of natural</w:t>
      </w:r>
      <w:r>
        <w:rPr>
          <w:color w:val="231F20"/>
          <w:spacing w:val="40"/>
        </w:rPr>
        <w:t> </w:t>
      </w:r>
      <w:r>
        <w:rPr>
          <w:color w:val="231F20"/>
        </w:rPr>
        <w:t>resources for its sustainability. In addition, further studies on the</w:t>
      </w:r>
      <w:r>
        <w:rPr>
          <w:color w:val="231F20"/>
          <w:spacing w:val="40"/>
        </w:rPr>
        <w:t> </w:t>
      </w:r>
      <w:bookmarkStart w:name="_bookmark23" w:id="58"/>
      <w:bookmarkEnd w:id="58"/>
      <w:r>
        <w:rPr>
          <w:color w:val="231F20"/>
        </w:rPr>
        <w:t>i</w:t>
      </w:r>
      <w:r>
        <w:rPr>
          <w:color w:val="231F20"/>
        </w:rPr>
        <w:t>mpacts of LST agricultural production can enhance our understand-</w:t>
      </w:r>
      <w:r>
        <w:rPr>
          <w:color w:val="231F20"/>
          <w:spacing w:val="40"/>
        </w:rPr>
        <w:t> </w:t>
      </w:r>
      <w:r>
        <w:rPr>
          <w:color w:val="231F20"/>
        </w:rPr>
        <w:t>ing of the impacts of environmental changes on community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livelihhoods.</w:t>
      </w:r>
    </w:p>
    <w:p>
      <w:pPr>
        <w:pStyle w:val="BodyText"/>
      </w:pPr>
    </w:p>
    <w:p>
      <w:pPr>
        <w:pStyle w:val="BodyText"/>
        <w:spacing w:before="29"/>
      </w:pPr>
    </w:p>
    <w:p>
      <w:pPr>
        <w:pStyle w:val="BodyText"/>
        <w:ind w:left="103"/>
      </w:pPr>
      <w:bookmarkStart w:name="Consent for publication" w:id="59"/>
      <w:bookmarkEnd w:id="59"/>
      <w:r>
        <w:rPr/>
      </w:r>
      <w:bookmarkStart w:name="_bookmark30" w:id="60"/>
      <w:bookmarkEnd w:id="60"/>
      <w:r>
        <w:rPr/>
      </w:r>
      <w:r>
        <w:rPr>
          <w:color w:val="231F20"/>
        </w:rPr>
        <w:t>Consent</w:t>
      </w:r>
      <w:r>
        <w:rPr>
          <w:color w:val="231F20"/>
          <w:spacing w:val="17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  <w:spacing w:val="-2"/>
        </w:rPr>
        <w:t>publication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03" w:right="44" w:firstLine="238"/>
        <w:jc w:val="both"/>
      </w:pPr>
      <w:bookmarkStart w:name="_bookmark31" w:id="61"/>
      <w:bookmarkEnd w:id="61"/>
      <w:r>
        <w:rPr/>
      </w:r>
      <w:bookmarkStart w:name="_bookmark32" w:id="62"/>
      <w:bookmarkEnd w:id="62"/>
      <w:r>
        <w:rPr/>
      </w:r>
      <w:r>
        <w:rPr>
          <w:color w:val="231F20"/>
        </w:rPr>
        <w:t>The authors agreed to publish the manuscript on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</w:t>
      </w:r>
      <w:r>
        <w:rPr>
          <w:color w:val="231F20"/>
        </w:rPr>
        <w:t>Intelli-</w:t>
      </w:r>
      <w:r>
        <w:rPr>
          <w:color w:val="231F20"/>
          <w:spacing w:val="40"/>
        </w:rPr>
        <w:t> </w:t>
      </w:r>
      <w:bookmarkStart w:name="Availability of data" w:id="63"/>
      <w:bookmarkEnd w:id="63"/>
      <w:r>
        <w:rPr>
          <w:color w:val="231F20"/>
        </w:rPr>
        <w:t>g</w:t>
      </w:r>
      <w:r>
        <w:rPr>
          <w:color w:val="231F20"/>
        </w:rPr>
        <w:t>ence in Agriculture.</w:t>
      </w:r>
    </w:p>
    <w:p>
      <w:pPr>
        <w:pStyle w:val="BodyText"/>
      </w:pPr>
    </w:p>
    <w:p>
      <w:pPr>
        <w:pStyle w:val="BodyText"/>
        <w:spacing w:before="30"/>
      </w:pPr>
    </w:p>
    <w:p>
      <w:pPr>
        <w:pStyle w:val="BodyText"/>
        <w:ind w:left="103"/>
      </w:pPr>
      <w:bookmarkStart w:name="_bookmark33" w:id="64"/>
      <w:bookmarkEnd w:id="64"/>
      <w:r>
        <w:rPr/>
      </w:r>
      <w:r>
        <w:rPr>
          <w:color w:val="231F20"/>
        </w:rPr>
        <w:t>Availability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  <w:spacing w:val="-4"/>
        </w:rPr>
        <w:t>data</w:t>
      </w:r>
    </w:p>
    <w:p>
      <w:pPr>
        <w:pStyle w:val="BodyText"/>
        <w:spacing w:before="55"/>
      </w:pPr>
    </w:p>
    <w:p>
      <w:pPr>
        <w:pStyle w:val="BodyText"/>
        <w:ind w:left="341"/>
      </w:pPr>
      <w:bookmarkStart w:name="Funding" w:id="65"/>
      <w:bookmarkEnd w:id="65"/>
      <w:r>
        <w:rPr/>
      </w:r>
      <w:bookmarkStart w:name="_bookmark34" w:id="66"/>
      <w:bookmarkEnd w:id="66"/>
      <w:r>
        <w:rPr/>
      </w:r>
      <w:r>
        <w:rPr>
          <w:color w:val="231F20"/>
        </w:rPr>
        <w:t>Available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manuscript.</w:t>
      </w:r>
    </w:p>
    <w:p>
      <w:pPr>
        <w:pStyle w:val="BodyText"/>
      </w:pPr>
    </w:p>
    <w:p>
      <w:pPr>
        <w:pStyle w:val="BodyText"/>
        <w:spacing w:before="57"/>
      </w:pPr>
    </w:p>
    <w:p>
      <w:pPr>
        <w:pStyle w:val="BodyText"/>
        <w:ind w:left="103"/>
      </w:pPr>
      <w:bookmarkStart w:name="_bookmark35" w:id="67"/>
      <w:bookmarkEnd w:id="67"/>
      <w:r>
        <w:rPr/>
      </w:r>
      <w:bookmarkStart w:name="_bookmark36" w:id="68"/>
      <w:bookmarkEnd w:id="68"/>
      <w:r>
        <w:rPr/>
      </w:r>
      <w:r>
        <w:rPr>
          <w:color w:val="231F20"/>
          <w:spacing w:val="-2"/>
          <w:w w:val="105"/>
        </w:rPr>
        <w:t>Funding</w:t>
      </w:r>
    </w:p>
    <w:p>
      <w:pPr>
        <w:pStyle w:val="BodyText"/>
        <w:spacing w:before="54"/>
      </w:pPr>
    </w:p>
    <w:p>
      <w:pPr>
        <w:pStyle w:val="BodyText"/>
        <w:ind w:left="341"/>
      </w:pPr>
      <w:r>
        <w:rPr>
          <w:color w:val="231F20"/>
        </w:rPr>
        <w:t>No</w:t>
      </w:r>
      <w:r>
        <w:rPr>
          <w:color w:val="231F20"/>
          <w:spacing w:val="-2"/>
        </w:rPr>
        <w:t> </w:t>
      </w:r>
      <w:r>
        <w:rPr>
          <w:color w:val="231F20"/>
        </w:rPr>
        <w:t>funding</w:t>
      </w:r>
      <w:r>
        <w:rPr>
          <w:color w:val="231F20"/>
          <w:spacing w:val="-3"/>
        </w:rPr>
        <w:t> </w:t>
      </w:r>
      <w:r>
        <w:rPr>
          <w:color w:val="231F20"/>
        </w:rPr>
        <w:t>received</w:t>
      </w:r>
      <w:r>
        <w:rPr>
          <w:color w:val="231F20"/>
          <w:spacing w:val="-1"/>
        </w:rPr>
        <w:t> </w:t>
      </w:r>
      <w:r>
        <w:rPr>
          <w:color w:val="231F20"/>
        </w:rPr>
        <w:t>for this </w:t>
      </w:r>
      <w:r>
        <w:rPr>
          <w:color w:val="231F20"/>
          <w:spacing w:val="-2"/>
        </w:rPr>
        <w:t>research.</w:t>
      </w:r>
    </w:p>
    <w:p>
      <w:pPr>
        <w:spacing w:line="240" w:lineRule="auto" w:before="5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03"/>
      </w:pPr>
      <w:r>
        <w:rPr>
          <w:color w:val="231F20"/>
          <w:w w:val="105"/>
        </w:rPr>
        <w:t>Author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contributions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158" w:firstLine="239"/>
        <w:jc w:val="both"/>
      </w:pPr>
      <w:r>
        <w:rPr>
          <w:color w:val="231F20"/>
        </w:rPr>
        <w:t>MBM</w:t>
      </w:r>
      <w:r>
        <w:rPr>
          <w:color w:val="231F20"/>
          <w:spacing w:val="-9"/>
        </w:rPr>
        <w:t> </w:t>
      </w:r>
      <w:r>
        <w:rPr>
          <w:color w:val="231F20"/>
        </w:rPr>
        <w:t>involved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research</w:t>
      </w:r>
      <w:r>
        <w:rPr>
          <w:color w:val="231F20"/>
          <w:spacing w:val="-9"/>
        </w:rPr>
        <w:t> </w:t>
      </w:r>
      <w:r>
        <w:rPr>
          <w:color w:val="231F20"/>
        </w:rPr>
        <w:t>design,</w:t>
      </w:r>
      <w:r>
        <w:rPr>
          <w:color w:val="231F20"/>
          <w:spacing w:val="-8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collection,</w:t>
      </w:r>
      <w:r>
        <w:rPr>
          <w:color w:val="231F20"/>
          <w:spacing w:val="-8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analysis,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draft</w:t>
      </w:r>
      <w:r>
        <w:rPr>
          <w:color w:val="231F20"/>
          <w:spacing w:val="-6"/>
        </w:rPr>
        <w:t> </w:t>
      </w:r>
      <w:r>
        <w:rPr>
          <w:color w:val="231F20"/>
        </w:rPr>
        <w:t>manuscript</w:t>
      </w:r>
      <w:r>
        <w:rPr>
          <w:color w:val="231F20"/>
          <w:spacing w:val="-7"/>
        </w:rPr>
        <w:t> </w:t>
      </w:r>
      <w:r>
        <w:rPr>
          <w:color w:val="231F20"/>
        </w:rPr>
        <w:t>writing.</w:t>
      </w:r>
      <w:r>
        <w:rPr>
          <w:color w:val="231F20"/>
          <w:spacing w:val="-6"/>
        </w:rPr>
        <w:t> </w:t>
      </w:r>
      <w:r>
        <w:rPr>
          <w:color w:val="231F20"/>
        </w:rPr>
        <w:t>LBH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END</w:t>
      </w:r>
      <w:r>
        <w:rPr>
          <w:color w:val="231F20"/>
          <w:spacing w:val="-6"/>
        </w:rPr>
        <w:t> </w:t>
      </w:r>
      <w:r>
        <w:rPr>
          <w:color w:val="231F20"/>
        </w:rPr>
        <w:t>involved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analysis.</w:t>
      </w:r>
      <w:r>
        <w:rPr>
          <w:color w:val="231F20"/>
          <w:spacing w:val="-6"/>
        </w:rPr>
        <w:t> </w:t>
      </w:r>
      <w:r>
        <w:rPr>
          <w:color w:val="231F20"/>
        </w:rPr>
        <w:t>DOG</w:t>
      </w:r>
      <w:r>
        <w:rPr>
          <w:color w:val="231F20"/>
          <w:spacing w:val="40"/>
        </w:rPr>
        <w:t> </w:t>
      </w:r>
      <w:r>
        <w:rPr>
          <w:color w:val="231F20"/>
        </w:rPr>
        <w:t>and BTG participated in methodology, data analysis and manuscript</w:t>
      </w:r>
      <w:r>
        <w:rPr>
          <w:color w:val="231F20"/>
          <w:spacing w:val="40"/>
        </w:rPr>
        <w:t> </w:t>
      </w:r>
      <w:r>
        <w:rPr>
          <w:color w:val="231F20"/>
        </w:rPr>
        <w:t>edition. All authors read and approved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manuscript.</w:t>
      </w:r>
    </w:p>
    <w:p>
      <w:pPr>
        <w:pStyle w:val="BodyText"/>
        <w:spacing w:before="33"/>
      </w:pPr>
    </w:p>
    <w:p>
      <w:pPr>
        <w:pStyle w:val="BodyText"/>
        <w:ind w:left="103"/>
      </w:pPr>
      <w:r>
        <w:rPr>
          <w:color w:val="231F20"/>
        </w:rPr>
        <w:t>CRediT</w:t>
      </w:r>
      <w:r>
        <w:rPr>
          <w:color w:val="231F20"/>
          <w:spacing w:val="26"/>
        </w:rPr>
        <w:t> </w:t>
      </w:r>
      <w:r>
        <w:rPr>
          <w:color w:val="231F20"/>
        </w:rPr>
        <w:t>authorship</w:t>
      </w:r>
      <w:r>
        <w:rPr>
          <w:color w:val="231F20"/>
          <w:spacing w:val="28"/>
        </w:rPr>
        <w:t> </w:t>
      </w:r>
      <w:r>
        <w:rPr>
          <w:color w:val="231F20"/>
        </w:rPr>
        <w:t>contribution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4"/>
      </w:pPr>
    </w:p>
    <w:p>
      <w:pPr>
        <w:pStyle w:val="BodyText"/>
        <w:spacing w:line="268" w:lineRule="auto" w:before="1"/>
        <w:ind w:left="103" w:right="161" w:firstLine="239"/>
        <w:jc w:val="both"/>
      </w:pPr>
      <w:r>
        <w:rPr>
          <w:color w:val="231F20"/>
        </w:rPr>
        <w:t>Mitiku Badasa Moisa: Conceptualization, Data curation, Formal</w:t>
      </w:r>
      <w:r>
        <w:rPr>
          <w:color w:val="231F20"/>
          <w:spacing w:val="40"/>
        </w:rPr>
        <w:t> </w:t>
      </w:r>
      <w:r>
        <w:rPr>
          <w:color w:val="231F20"/>
        </w:rPr>
        <w:t>analysis, Investigation, Methodology, Resources, Software, </w:t>
      </w:r>
      <w:r>
        <w:rPr>
          <w:color w:val="231F20"/>
        </w:rPr>
        <w:t>Validation,</w:t>
      </w:r>
      <w:r>
        <w:rPr>
          <w:color w:val="231F20"/>
          <w:spacing w:val="40"/>
        </w:rPr>
        <w:t> </w:t>
      </w:r>
      <w:r>
        <w:rPr>
          <w:color w:val="231F20"/>
        </w:rPr>
        <w:t>Visualization,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original draft,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</w:t>
      </w:r>
      <w:r>
        <w:rPr>
          <w:color w:val="231F20"/>
          <w:spacing w:val="40"/>
        </w:rPr>
        <w:t> </w:t>
      </w:r>
      <w:r>
        <w:rPr>
          <w:color w:val="231F20"/>
        </w:rPr>
        <w:t>Bacha</w:t>
      </w:r>
      <w:r>
        <w:rPr>
          <w:color w:val="231F20"/>
          <w:spacing w:val="-10"/>
        </w:rPr>
        <w:t> </w:t>
      </w:r>
      <w:r>
        <w:rPr>
          <w:color w:val="231F20"/>
        </w:rPr>
        <w:t>Temesgen</w:t>
      </w:r>
      <w:r>
        <w:rPr>
          <w:color w:val="231F20"/>
          <w:spacing w:val="-10"/>
        </w:rPr>
        <w:t> </w:t>
      </w:r>
      <w:r>
        <w:rPr>
          <w:color w:val="231F20"/>
        </w:rPr>
        <w:t>Gabissa:</w:t>
      </w:r>
      <w:r>
        <w:rPr>
          <w:color w:val="231F20"/>
          <w:spacing w:val="-9"/>
        </w:rPr>
        <w:t> </w:t>
      </w:r>
      <w:r>
        <w:rPr>
          <w:color w:val="231F20"/>
        </w:rPr>
        <w:t>Formal</w:t>
      </w:r>
      <w:r>
        <w:rPr>
          <w:color w:val="231F20"/>
          <w:spacing w:val="-10"/>
        </w:rPr>
        <w:t> </w:t>
      </w:r>
      <w:r>
        <w:rPr>
          <w:color w:val="231F20"/>
        </w:rPr>
        <w:t>analysis,</w:t>
      </w:r>
      <w:r>
        <w:rPr>
          <w:color w:val="231F20"/>
          <w:spacing w:val="-10"/>
        </w:rPr>
        <w:t> </w:t>
      </w:r>
      <w:r>
        <w:rPr>
          <w:color w:val="231F20"/>
        </w:rPr>
        <w:t>Investigation,</w:t>
      </w:r>
      <w:r>
        <w:rPr>
          <w:color w:val="231F20"/>
          <w:spacing w:val="-9"/>
        </w:rPr>
        <w:t> </w:t>
      </w:r>
      <w:r>
        <w:rPr>
          <w:color w:val="231F20"/>
        </w:rPr>
        <w:t>Methodology,</w:t>
      </w:r>
      <w:r>
        <w:rPr>
          <w:color w:val="231F20"/>
          <w:spacing w:val="40"/>
        </w:rPr>
        <w:t> </w:t>
      </w:r>
      <w:r>
        <w:rPr>
          <w:color w:val="231F20"/>
        </w:rPr>
        <w:t>Resources, Writing</w:t>
      </w:r>
      <w:r>
        <w:rPr>
          <w:color w:val="231F20"/>
          <w:spacing w:val="-2"/>
        </w:rPr>
        <w:t>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10"/>
        </w:rPr>
        <w:t> </w:t>
      </w:r>
      <w:r>
        <w:rPr>
          <w:color w:val="231F20"/>
        </w:rPr>
        <w:t>review &amp; editing. Lachisa</w:t>
      </w:r>
      <w:r>
        <w:rPr>
          <w:color w:val="231F20"/>
          <w:spacing w:val="-2"/>
        </w:rPr>
        <w:t> </w:t>
      </w:r>
      <w:r>
        <w:rPr>
          <w:color w:val="231F20"/>
        </w:rPr>
        <w:t>Busha</w:t>
      </w:r>
      <w:r>
        <w:rPr>
          <w:color w:val="231F20"/>
          <w:spacing w:val="-3"/>
        </w:rPr>
        <w:t> </w:t>
      </w:r>
      <w:r>
        <w:rPr>
          <w:color w:val="231F20"/>
        </w:rPr>
        <w:t>Hinkosa: Formal</w:t>
      </w:r>
      <w:r>
        <w:rPr>
          <w:color w:val="231F20"/>
          <w:spacing w:val="40"/>
        </w:rPr>
        <w:t> </w:t>
      </w:r>
      <w:r>
        <w:rPr>
          <w:color w:val="231F20"/>
        </w:rPr>
        <w:t>analysis, Investigation, Methodology, Resources,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</w:t>
      </w:r>
      <w:r>
        <w:rPr>
          <w:color w:val="231F20"/>
          <w:spacing w:val="40"/>
        </w:rPr>
        <w:t> </w:t>
      </w:r>
      <w:r>
        <w:rPr>
          <w:color w:val="231F20"/>
        </w:rPr>
        <w:t>editing.</w:t>
      </w:r>
      <w:r>
        <w:rPr>
          <w:color w:val="231F20"/>
          <w:spacing w:val="-1"/>
        </w:rPr>
        <w:t> </w:t>
      </w:r>
      <w:r>
        <w:rPr>
          <w:color w:val="231F20"/>
        </w:rPr>
        <w:t>Indale</w:t>
      </w:r>
      <w:r>
        <w:rPr>
          <w:color w:val="231F20"/>
          <w:spacing w:val="-2"/>
        </w:rPr>
        <w:t> </w:t>
      </w:r>
      <w:r>
        <w:rPr>
          <w:color w:val="231F20"/>
        </w:rPr>
        <w:t>Niguse</w:t>
      </w:r>
      <w:r>
        <w:rPr>
          <w:color w:val="231F20"/>
          <w:spacing w:val="-2"/>
        </w:rPr>
        <w:t> </w:t>
      </w:r>
      <w:r>
        <w:rPr>
          <w:color w:val="231F20"/>
        </w:rPr>
        <w:t>Dejene:</w:t>
      </w:r>
      <w:r>
        <w:rPr>
          <w:color w:val="231F20"/>
          <w:spacing w:val="-4"/>
        </w:rPr>
        <w:t> </w:t>
      </w:r>
      <w:r>
        <w:rPr>
          <w:color w:val="231F20"/>
        </w:rPr>
        <w:t>Formal</w:t>
      </w:r>
      <w:r>
        <w:rPr>
          <w:color w:val="231F20"/>
          <w:spacing w:val="-2"/>
        </w:rPr>
        <w:t> </w:t>
      </w:r>
      <w:r>
        <w:rPr>
          <w:color w:val="231F20"/>
        </w:rPr>
        <w:t>analysis,</w:t>
      </w:r>
      <w:r>
        <w:rPr>
          <w:color w:val="231F20"/>
          <w:spacing w:val="-3"/>
        </w:rPr>
        <w:t> </w:t>
      </w:r>
      <w:r>
        <w:rPr>
          <w:color w:val="231F20"/>
        </w:rPr>
        <w:t>Investigation,</w:t>
      </w:r>
      <w:r>
        <w:rPr>
          <w:color w:val="231F20"/>
          <w:spacing w:val="-3"/>
        </w:rPr>
        <w:t> </w:t>
      </w:r>
      <w:r>
        <w:rPr>
          <w:color w:val="231F20"/>
        </w:rPr>
        <w:t>Method-</w:t>
      </w:r>
      <w:r>
        <w:rPr>
          <w:color w:val="231F20"/>
          <w:spacing w:val="40"/>
        </w:rPr>
        <w:t> </w:t>
      </w:r>
      <w:r>
        <w:rPr>
          <w:color w:val="231F20"/>
        </w:rPr>
        <w:t>ology, Resources, Writing </w:t>
      </w: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-5"/>
        </w:rPr>
        <w:t> </w:t>
      </w:r>
      <w:r>
        <w:rPr>
          <w:color w:val="231F20"/>
        </w:rPr>
        <w:t>review &amp; editing. Dessalegn Obsi Gemeda:</w:t>
      </w:r>
      <w:r>
        <w:rPr>
          <w:color w:val="231F20"/>
          <w:spacing w:val="40"/>
        </w:rPr>
        <w:t> </w:t>
      </w:r>
      <w:r>
        <w:rPr>
          <w:color w:val="231F20"/>
        </w:rPr>
        <w:t>Formal analysis, Investigation, Methodology, Resources, Writing </w:t>
      </w:r>
      <w:r>
        <w:rPr>
          <w:rFonts w:ascii="Tuffy" w:hAnsi="Tuffy"/>
          <w:b w:val="0"/>
          <w:color w:val="231F20"/>
        </w:rPr>
        <w:t>– </w:t>
      </w:r>
      <w:r>
        <w:rPr>
          <w:color w:val="231F20"/>
        </w:rPr>
        <w:t>review &amp; editing.</w:t>
      </w:r>
    </w:p>
    <w:p>
      <w:pPr>
        <w:pStyle w:val="BodyText"/>
        <w:spacing w:before="26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5"/>
      </w:pPr>
    </w:p>
    <w:p>
      <w:pPr>
        <w:pStyle w:val="BodyText"/>
        <w:ind w:left="342"/>
      </w:pPr>
      <w:r>
        <w:rPr>
          <w:color w:val="231F20"/>
        </w:rPr>
        <w:t>The authors declared</w:t>
      </w:r>
      <w:r>
        <w:rPr>
          <w:color w:val="231F20"/>
          <w:spacing w:val="1"/>
        </w:rPr>
        <w:t> </w:t>
      </w:r>
      <w:r>
        <w:rPr>
          <w:color w:val="231F20"/>
        </w:rPr>
        <w:t>no</w:t>
      </w:r>
      <w:r>
        <w:rPr>
          <w:color w:val="231F20"/>
          <w:spacing w:val="-1"/>
        </w:rPr>
        <w:t> </w:t>
      </w:r>
      <w:r>
        <w:rPr>
          <w:color w:val="231F20"/>
        </w:rPr>
        <w:t>competing</w:t>
      </w:r>
      <w:r>
        <w:rPr>
          <w:color w:val="231F20"/>
          <w:spacing w:val="-2"/>
        </w:rPr>
        <w:t> interest.</w:t>
      </w:r>
    </w:p>
    <w:p>
      <w:pPr>
        <w:pStyle w:val="BodyText"/>
        <w:spacing w:before="55"/>
      </w:pPr>
    </w:p>
    <w:p>
      <w:pPr>
        <w:pStyle w:val="BodyText"/>
        <w:ind w:left="103"/>
      </w:pPr>
      <w:r>
        <w:rPr>
          <w:color w:val="231F20"/>
          <w:spacing w:val="-2"/>
          <w:w w:val="110"/>
        </w:rPr>
        <w:t>Acknowledgments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59" w:firstLine="239"/>
        <w:jc w:val="both"/>
      </w:pPr>
      <w:r>
        <w:rPr>
          <w:color w:val="231F20"/>
        </w:rPr>
        <w:t>The authors</w:t>
      </w:r>
      <w:r>
        <w:rPr>
          <w:color w:val="231F20"/>
          <w:spacing w:val="-2"/>
        </w:rPr>
        <w:t> </w:t>
      </w:r>
      <w:r>
        <w:rPr>
          <w:color w:val="231F20"/>
        </w:rPr>
        <w:t>would like to</w:t>
      </w:r>
      <w:r>
        <w:rPr>
          <w:color w:val="231F20"/>
          <w:spacing w:val="-2"/>
        </w:rPr>
        <w:t> </w:t>
      </w:r>
      <w:r>
        <w:rPr>
          <w:color w:val="231F20"/>
        </w:rPr>
        <w:t>acknowledge</w:t>
      </w:r>
      <w:r>
        <w:rPr>
          <w:color w:val="231F20"/>
          <w:spacing w:val="-1"/>
        </w:rPr>
        <w:t> </w:t>
      </w:r>
      <w:r>
        <w:rPr>
          <w:color w:val="231F20"/>
        </w:rPr>
        <w:t>Wollega</w:t>
      </w:r>
      <w:r>
        <w:rPr>
          <w:color w:val="231F20"/>
          <w:spacing w:val="-2"/>
        </w:rPr>
        <w:t> </w:t>
      </w:r>
      <w:r>
        <w:rPr>
          <w:color w:val="231F20"/>
        </w:rPr>
        <w:t>University Shambu</w:t>
      </w:r>
      <w:r>
        <w:rPr>
          <w:color w:val="231F20"/>
          <w:spacing w:val="40"/>
        </w:rPr>
        <w:t> </w:t>
      </w:r>
      <w:r>
        <w:rPr>
          <w:color w:val="231F20"/>
        </w:rPr>
        <w:t>Campus</w:t>
      </w:r>
      <w:r>
        <w:rPr>
          <w:color w:val="231F20"/>
          <w:spacing w:val="-6"/>
        </w:rPr>
        <w:t> </w:t>
      </w:r>
      <w:r>
        <w:rPr>
          <w:color w:val="231F20"/>
        </w:rPr>
        <w:t>Faculty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Technology,</w:t>
      </w:r>
      <w:r>
        <w:rPr>
          <w:color w:val="231F20"/>
          <w:spacing w:val="-6"/>
        </w:rPr>
        <w:t> </w:t>
      </w:r>
      <w:r>
        <w:rPr>
          <w:color w:val="231F20"/>
        </w:rPr>
        <w:t>Faculty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Agriculture,</w:t>
      </w:r>
      <w:r>
        <w:rPr>
          <w:color w:val="231F20"/>
          <w:spacing w:val="-6"/>
        </w:rPr>
        <w:t> </w:t>
      </w:r>
      <w:r>
        <w:rPr>
          <w:color w:val="231F20"/>
        </w:rPr>
        <w:t>Wollega</w:t>
      </w:r>
      <w:r>
        <w:rPr>
          <w:color w:val="231F20"/>
          <w:spacing w:val="-5"/>
        </w:rPr>
        <w:t> </w:t>
      </w:r>
      <w:r>
        <w:rPr>
          <w:color w:val="231F20"/>
        </w:rPr>
        <w:t>Univer-</w:t>
      </w:r>
      <w:r>
        <w:rPr>
          <w:color w:val="231F20"/>
          <w:spacing w:val="40"/>
        </w:rPr>
        <w:t> </w:t>
      </w:r>
      <w:r>
        <w:rPr>
          <w:color w:val="231F20"/>
        </w:rPr>
        <w:t>sity Nekemte campus College of Natural and computational sciences</w:t>
      </w:r>
      <w:r>
        <w:rPr>
          <w:color w:val="231F20"/>
          <w:spacing w:val="40"/>
        </w:rPr>
        <w:t> </w:t>
      </w:r>
      <w:r>
        <w:rPr>
          <w:color w:val="231F20"/>
        </w:rPr>
        <w:t>and Jimma University College of Agriculture and Veterinary </w:t>
      </w:r>
      <w:r>
        <w:rPr>
          <w:color w:val="231F20"/>
        </w:rPr>
        <w:t>Medicine</w:t>
      </w:r>
      <w:r>
        <w:rPr>
          <w:color w:val="231F20"/>
          <w:spacing w:val="40"/>
        </w:rPr>
        <w:t> </w:t>
      </w:r>
      <w:r>
        <w:rPr>
          <w:color w:val="231F20"/>
        </w:rPr>
        <w:t>for the existing facilities to conduct this study.</w:t>
      </w:r>
    </w:p>
    <w:p>
      <w:pPr>
        <w:pStyle w:val="BodyText"/>
        <w:spacing w:before="28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spacing w:line="280" w:lineRule="auto" w:before="178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Aik,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D.H.J.,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Ismail,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Muharam,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F.M.,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hyperlink r:id="rId24">
        <w:r>
          <w:rPr>
            <w:color w:val="2E3092"/>
            <w:w w:val="105"/>
            <w:sz w:val="12"/>
          </w:rPr>
          <w:t>Land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use/land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cover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changes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rela-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4">
        <w:r>
          <w:rPr>
            <w:color w:val="2E3092"/>
            <w:w w:val="105"/>
            <w:sz w:val="12"/>
          </w:rPr>
          <w:t>tionship with land surface temperature using Landsat and MODIS imageries in Cam-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4">
        <w:r>
          <w:rPr>
            <w:color w:val="2E3092"/>
            <w:w w:val="105"/>
            <w:sz w:val="12"/>
          </w:rPr>
          <w:t>eron Highlands, Malaysia. Land 9, 372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Alemu,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2"/>
          <w:w w:val="105"/>
          <w:sz w:val="12"/>
        </w:rPr>
        <w:t> </w:t>
      </w:r>
      <w:hyperlink r:id="rId25"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Spatio-temporal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land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surface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temperature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normalized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25">
        <w:r>
          <w:rPr>
            <w:color w:val="2E3092"/>
            <w:w w:val="105"/>
            <w:sz w:val="12"/>
          </w:rPr>
          <w:t>difference</w:t>
        </w:r>
        <w:r>
          <w:rPr>
            <w:color w:val="2E3092"/>
            <w:w w:val="105"/>
            <w:sz w:val="12"/>
          </w:rPr>
          <w:t> vegetation</w:t>
        </w:r>
        <w:r>
          <w:rPr>
            <w:color w:val="2E3092"/>
            <w:w w:val="105"/>
            <w:sz w:val="12"/>
          </w:rPr>
          <w:t> index</w:t>
        </w:r>
        <w:r>
          <w:rPr>
            <w:color w:val="2E3092"/>
            <w:w w:val="105"/>
            <w:sz w:val="12"/>
          </w:rPr>
          <w:t> changes</w:t>
        </w:r>
        <w:r>
          <w:rPr>
            <w:color w:val="2E3092"/>
            <w:w w:val="105"/>
            <w:sz w:val="12"/>
          </w:rPr>
          <w:t> in</w:t>
        </w:r>
        <w:r>
          <w:rPr>
            <w:color w:val="2E3092"/>
            <w:w w:val="105"/>
            <w:sz w:val="12"/>
          </w:rPr>
          <w:t> the</w:t>
        </w:r>
        <w:r>
          <w:rPr>
            <w:color w:val="2E3092"/>
            <w:w w:val="105"/>
            <w:sz w:val="12"/>
          </w:rPr>
          <w:t> Andassa</w:t>
        </w:r>
        <w:r>
          <w:rPr>
            <w:color w:val="2E3092"/>
            <w:w w:val="105"/>
            <w:sz w:val="12"/>
          </w:rPr>
          <w:t> watershed,</w:t>
        </w:r>
        <w:r>
          <w:rPr>
            <w:color w:val="2E3092"/>
            <w:w w:val="105"/>
            <w:sz w:val="12"/>
          </w:rPr>
          <w:t> Blue</w:t>
        </w:r>
        <w:r>
          <w:rPr>
            <w:color w:val="2E3092"/>
            <w:w w:val="105"/>
            <w:sz w:val="12"/>
          </w:rPr>
          <w:t> Nile</w:t>
        </w:r>
        <w:r>
          <w:rPr>
            <w:color w:val="2E3092"/>
            <w:w w:val="105"/>
            <w:sz w:val="12"/>
          </w:rPr>
          <w:t> Basin,</w:t>
        </w:r>
      </w:hyperlink>
      <w:r>
        <w:rPr>
          <w:color w:val="2E3092"/>
          <w:spacing w:val="40"/>
          <w:w w:val="105"/>
          <w:sz w:val="12"/>
        </w:rPr>
        <w:t> </w:t>
      </w:r>
      <w:hyperlink r:id="rId25">
        <w:r>
          <w:rPr>
            <w:color w:val="2E3092"/>
            <w:w w:val="105"/>
            <w:sz w:val="12"/>
          </w:rPr>
          <w:t>Ethiopia. J. Resour. Ecol. 10 (1), 77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7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Atitar,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Sobrino,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5"/>
          <w:w w:val="105"/>
          <w:sz w:val="12"/>
        </w:rPr>
        <w:t> </w:t>
      </w:r>
      <w:hyperlink r:id="rId26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split-window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algorithm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estimating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LST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from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meteosat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9</w:t>
        </w:r>
      </w:hyperlink>
      <w:r>
        <w:rPr>
          <w:color w:val="2E3092"/>
          <w:spacing w:val="40"/>
          <w:w w:val="105"/>
          <w:sz w:val="12"/>
        </w:rPr>
        <w:t> </w:t>
      </w:r>
      <w:hyperlink r:id="rId26">
        <w:r>
          <w:rPr>
            <w:color w:val="2E3092"/>
            <w:spacing w:val="-2"/>
            <w:w w:val="105"/>
            <w:sz w:val="12"/>
          </w:rPr>
          <w:t>data: test and comparision with data and MODIS LSTs. IEEE Geosci.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Remote Sens. Lett.</w:t>
        </w:r>
      </w:hyperlink>
      <w:r>
        <w:rPr>
          <w:color w:val="2E3092"/>
          <w:spacing w:val="40"/>
          <w:w w:val="105"/>
          <w:sz w:val="12"/>
        </w:rPr>
        <w:t> </w:t>
      </w:r>
      <w:hyperlink r:id="rId26">
        <w:r>
          <w:rPr>
            <w:color w:val="2E3092"/>
            <w:w w:val="105"/>
            <w:sz w:val="12"/>
          </w:rPr>
          <w:t>6,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122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12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76" w:lineRule="auto" w:before="7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Bustos, E., Meza, F.J., 2015. A method to estimate maximum and minimum air tempera-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ture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MODIS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surface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temperature</w:t>
      </w:r>
      <w:r>
        <w:rPr>
          <w:color w:val="231F20"/>
          <w:spacing w:val="39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vegetation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data: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application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Maipo Basin, Chile. Theor. Appl. Climatol. 120 (1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2), 211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226. </w:t>
      </w:r>
      <w:hyperlink r:id="rId27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27">
        <w:r>
          <w:rPr>
            <w:color w:val="2E3092"/>
            <w:w w:val="105"/>
            <w:sz w:val="12"/>
          </w:rPr>
          <w:t>1007/s00704-014-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1167-2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5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Chen, X., Zhao, H., Li, P., Yin, Z., 2006. </w:t>
      </w:r>
      <w:hyperlink r:id="rId28">
        <w:r>
          <w:rPr>
            <w:color w:val="2E3092"/>
            <w:w w:val="105"/>
            <w:sz w:val="12"/>
          </w:rPr>
          <w:t>Remote sensing image-based analysis of the rela-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8">
        <w:r>
          <w:rPr>
            <w:color w:val="2E3092"/>
            <w:w w:val="105"/>
            <w:sz w:val="12"/>
          </w:rPr>
          <w:t>tionship between urban heat island and land use/cover changes. Remote Sens. Envi-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8">
        <w:r>
          <w:rPr>
            <w:color w:val="2E3092"/>
            <w:w w:val="105"/>
            <w:sz w:val="12"/>
          </w:rPr>
          <w:t>ron. 104, 133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</w:t>
        </w:r>
      </w:hyperlink>
      <w:r>
        <w:rPr>
          <w:color w:val="2E3092"/>
          <w:w w:val="105"/>
          <w:sz w:val="12"/>
        </w:rPr>
        <w:t>6.</w:t>
      </w:r>
    </w:p>
    <w:p>
      <w:pPr>
        <w:spacing w:line="280" w:lineRule="auto" w:before="5"/>
        <w:ind w:left="342" w:right="162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Cheng, X., Wei, B., Chen, G., Song, C., 2015. </w:t>
      </w:r>
      <w:hyperlink r:id="rId29">
        <w:r>
          <w:rPr>
            <w:color w:val="2E3092"/>
            <w:w w:val="105"/>
            <w:sz w:val="12"/>
          </w:rPr>
          <w:t>In</w:t>
        </w:r>
        <w:r>
          <w:rPr>
            <w:rFonts w:asci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uence of park size and its surrounding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29">
        <w:r>
          <w:rPr>
            <w:color w:val="2E3092"/>
            <w:w w:val="105"/>
            <w:sz w:val="12"/>
          </w:rPr>
          <w:t>urban</w:t>
        </w:r>
        <w:r>
          <w:rPr>
            <w:color w:val="2E3092"/>
            <w:w w:val="105"/>
            <w:sz w:val="12"/>
          </w:rPr>
          <w:t> landscape</w:t>
        </w:r>
        <w:r>
          <w:rPr>
            <w:color w:val="2E3092"/>
            <w:w w:val="105"/>
            <w:sz w:val="12"/>
          </w:rPr>
          <w:t> patterns</w:t>
        </w:r>
        <w:r>
          <w:rPr>
            <w:color w:val="2E3092"/>
            <w:w w:val="105"/>
            <w:sz w:val="12"/>
          </w:rPr>
          <w:t> on</w:t>
        </w:r>
        <w:r>
          <w:rPr>
            <w:color w:val="2E3092"/>
            <w:w w:val="105"/>
            <w:sz w:val="12"/>
          </w:rPr>
          <w:t> the</w:t>
        </w:r>
        <w:r>
          <w:rPr>
            <w:color w:val="2E3092"/>
            <w:w w:val="105"/>
            <w:sz w:val="12"/>
          </w:rPr>
          <w:t> park</w:t>
        </w:r>
        <w:r>
          <w:rPr>
            <w:color w:val="2E3092"/>
            <w:w w:val="105"/>
            <w:sz w:val="12"/>
          </w:rPr>
          <w:t> cooling</w:t>
        </w:r>
        <w:r>
          <w:rPr>
            <w:color w:val="2E3092"/>
            <w:w w:val="105"/>
            <w:sz w:val="12"/>
          </w:rPr>
          <w:t> effect.</w:t>
        </w:r>
        <w:r>
          <w:rPr>
            <w:color w:val="2E3092"/>
            <w:w w:val="105"/>
            <w:sz w:val="12"/>
          </w:rPr>
          <w:t> J.</w:t>
        </w:r>
        <w:r>
          <w:rPr>
            <w:color w:val="2E3092"/>
            <w:w w:val="105"/>
            <w:sz w:val="12"/>
          </w:rPr>
          <w:t> Urban</w:t>
        </w:r>
        <w:r>
          <w:rPr>
            <w:color w:val="2E3092"/>
            <w:w w:val="105"/>
            <w:sz w:val="12"/>
          </w:rPr>
          <w:t> Plan.</w:t>
        </w:r>
        <w:r>
          <w:rPr>
            <w:color w:val="2E3092"/>
            <w:w w:val="105"/>
            <w:sz w:val="12"/>
          </w:rPr>
          <w:t> Dev.</w:t>
        </w:r>
        <w:r>
          <w:rPr>
            <w:color w:val="2E3092"/>
            <w:w w:val="105"/>
            <w:sz w:val="12"/>
          </w:rPr>
          <w:t> 141,</w:t>
        </w:r>
      </w:hyperlink>
      <w:r>
        <w:rPr>
          <w:color w:val="2E3092"/>
          <w:spacing w:val="40"/>
          <w:w w:val="105"/>
          <w:sz w:val="12"/>
        </w:rPr>
        <w:t> </w:t>
      </w:r>
      <w:hyperlink r:id="rId29">
        <w:r>
          <w:rPr>
            <w:color w:val="2E3092"/>
            <w:spacing w:val="-2"/>
            <w:w w:val="105"/>
            <w:sz w:val="12"/>
          </w:rPr>
          <w:t>A4014002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6" w:lineRule="auto" w:before="3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Dissanayake,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D., Morimoto, T., Murayama, Y., Ranagalage,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M., 2019. Impact of landscape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structure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variation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land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surface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temperature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sub-Saharan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region: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case study of Addis Ababa using Landsat data (1986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2016). Sustainability 11, 2257.</w:t>
      </w:r>
      <w:r>
        <w:rPr>
          <w:color w:val="231F20"/>
          <w:spacing w:val="40"/>
          <w:w w:val="105"/>
          <w:sz w:val="12"/>
        </w:rPr>
        <w:t> </w:t>
      </w:r>
      <w:hyperlink r:id="rId30">
        <w:r>
          <w:rPr>
            <w:color w:val="2E3092"/>
            <w:spacing w:val="-2"/>
            <w:w w:val="105"/>
            <w:sz w:val="12"/>
          </w:rPr>
          <w:t>https://doi.org/10.3390/su11082257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5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Fu,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Burgher,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Riparian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vegetation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NDVI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dynamics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its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relationship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cli-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mate, surface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water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groundwater.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-1"/>
          <w:sz w:val="12"/>
        </w:rPr>
        <w:t> </w:t>
      </w:r>
      <w:r>
        <w:rPr>
          <w:color w:val="231F20"/>
          <w:w w:val="105"/>
          <w:sz w:val="12"/>
        </w:rPr>
        <w:t>Arid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Environ.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113,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59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68.</w:t>
      </w:r>
      <w:r>
        <w:rPr>
          <w:color w:val="231F20"/>
          <w:spacing w:val="-2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1">
        <w:r>
          <w:rPr>
            <w:color w:val="2E3092"/>
            <w:w w:val="105"/>
            <w:sz w:val="12"/>
          </w:rPr>
          <w:t>1016/j.jaridenv.2014. 09.010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7"/>
        <w:ind w:left="342" w:right="15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Gao, B.C.,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1996. </w:t>
      </w:r>
      <w:hyperlink r:id="rId32">
        <w:r>
          <w:rPr>
            <w:color w:val="2E3092"/>
            <w:spacing w:val="-2"/>
            <w:w w:val="110"/>
            <w:sz w:val="12"/>
          </w:rPr>
          <w:t>NDWI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normalized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difference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water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index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remote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sensing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vegeta-</w:t>
        </w:r>
      </w:hyperlink>
      <w:r>
        <w:rPr>
          <w:color w:val="2E3092"/>
          <w:spacing w:val="40"/>
          <w:w w:val="110"/>
          <w:sz w:val="12"/>
        </w:rPr>
        <w:t> </w:t>
      </w:r>
      <w:hyperlink r:id="rId32">
        <w:r>
          <w:rPr>
            <w:color w:val="2E3092"/>
            <w:w w:val="110"/>
            <w:sz w:val="12"/>
          </w:rPr>
          <w:t>tion liquid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water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from space. Remote Sens. Environ.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58,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257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26</w:t>
        </w:r>
      </w:hyperlink>
      <w:r>
        <w:rPr>
          <w:color w:val="2E3092"/>
          <w:w w:val="110"/>
          <w:sz w:val="12"/>
        </w:rPr>
        <w:t>6.</w:t>
      </w:r>
    </w:p>
    <w:p>
      <w:pPr>
        <w:spacing w:line="273" w:lineRule="auto" w:before="9"/>
        <w:ind w:left="342" w:right="159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Gemeda, D.O., Feyssa, D.H., Garedew, W., 2020. </w:t>
      </w:r>
      <w:hyperlink r:id="rId33">
        <w:r>
          <w:rPr>
            <w:color w:val="2E3092"/>
            <w:spacing w:val="-2"/>
            <w:w w:val="110"/>
            <w:sz w:val="12"/>
          </w:rPr>
          <w:t>Meteorological data trend analysis and</w:t>
        </w:r>
      </w:hyperlink>
      <w:r>
        <w:rPr>
          <w:color w:val="2E3092"/>
          <w:spacing w:val="40"/>
          <w:w w:val="110"/>
          <w:sz w:val="12"/>
        </w:rPr>
        <w:t> </w:t>
      </w:r>
      <w:hyperlink r:id="rId33">
        <w:r>
          <w:rPr>
            <w:color w:val="2E3092"/>
            <w:w w:val="110"/>
            <w:sz w:val="12"/>
          </w:rPr>
          <w:t>local community perception towards climate change: a case study of Jimma City,</w:t>
        </w:r>
      </w:hyperlink>
      <w:r>
        <w:rPr>
          <w:color w:val="2E3092"/>
          <w:spacing w:val="40"/>
          <w:w w:val="110"/>
          <w:sz w:val="12"/>
        </w:rPr>
        <w:t> </w:t>
      </w:r>
      <w:hyperlink r:id="rId33">
        <w:r>
          <w:rPr>
            <w:color w:val="2E3092"/>
            <w:w w:val="110"/>
            <w:sz w:val="12"/>
          </w:rPr>
          <w:t>southwestern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Ethiopia.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Environ.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Dev.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Sustain.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23,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5885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5903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7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Gemeda, D.O., Korecha, D., Garedew, W., 2021. Evidences of climate change presences 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 wettest parts of southwest Ethiopia. Heliyon 7 (9), e08009. </w:t>
      </w:r>
      <w:hyperlink r:id="rId34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4">
        <w:r>
          <w:rPr>
            <w:color w:val="2E3092"/>
            <w:spacing w:val="-2"/>
            <w:w w:val="105"/>
            <w:sz w:val="12"/>
          </w:rPr>
          <w:t>1016/j.heliyon.2021.e08009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"/>
        <w:ind w:left="342" w:right="158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Gemeda,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D.O.,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Korecha,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Garedew,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2022.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Monitoring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climate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extremes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stan-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dardized evapotranspiration index and future projection of rainfall and temperature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z w:val="12"/>
        </w:rPr>
        <w:t>in the wettest parts of Southwest Ethiopia. Environ. Challenges 7, 100517. </w:t>
      </w:r>
      <w:hyperlink r:id="rId35">
        <w:r>
          <w:rPr>
            <w:color w:val="2E3092"/>
            <w:sz w:val="12"/>
          </w:rPr>
          <w:t>https://doi.</w:t>
        </w:r>
      </w:hyperlink>
      <w:r>
        <w:rPr>
          <w:color w:val="2E3092"/>
          <w:spacing w:val="40"/>
          <w:w w:val="110"/>
          <w:sz w:val="12"/>
        </w:rPr>
        <w:t> </w:t>
      </w:r>
      <w:hyperlink r:id="rId35">
        <w:r>
          <w:rPr>
            <w:color w:val="2E3092"/>
            <w:spacing w:val="-2"/>
            <w:w w:val="110"/>
            <w:sz w:val="12"/>
          </w:rPr>
          <w:t>org/10.1016/j.envc.2022.100517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68" w:lineRule="auto" w:before="4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Iang, J., Tian, G.,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2010. </w:t>
      </w:r>
      <w:hyperlink r:id="rId36">
        <w:r>
          <w:rPr>
            <w:color w:val="2E3092"/>
            <w:w w:val="105"/>
            <w:sz w:val="12"/>
          </w:rPr>
          <w:t>Analysis of the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impact of land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use/ land cover change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land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face temperature with remote sensing. Procedia Environ. Sci. 2, 571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57</w:t>
        </w:r>
      </w:hyperlink>
      <w:r>
        <w:rPr>
          <w:color w:val="2E3092"/>
          <w:w w:val="105"/>
          <w:sz w:val="12"/>
        </w:rPr>
        <w:t>5.</w:t>
      </w:r>
    </w:p>
    <w:p>
      <w:pPr>
        <w:spacing w:line="280" w:lineRule="auto" w:before="8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Jiménez-Muñoz, C., Sobrino, </w:t>
      </w:r>
      <w:r>
        <w:rPr>
          <w:color w:val="231F20"/>
          <w:sz w:val="12"/>
        </w:rPr>
        <w:t>J., </w:t>
      </w:r>
      <w:r>
        <w:rPr>
          <w:color w:val="231F20"/>
          <w:w w:val="105"/>
          <w:sz w:val="12"/>
        </w:rPr>
        <w:t>2003.</w:t>
      </w:r>
      <w:r>
        <w:rPr>
          <w:color w:val="231F20"/>
          <w:spacing w:val="-1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A generalized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single-channel method for retrieving</w:t>
        </w:r>
      </w:hyperlink>
      <w:r>
        <w:rPr>
          <w:color w:val="2E3092"/>
          <w:spacing w:val="40"/>
          <w:w w:val="105"/>
          <w:sz w:val="12"/>
        </w:rPr>
        <w:t> </w:t>
      </w:r>
      <w:hyperlink r:id="rId37">
        <w:r>
          <w:rPr>
            <w:color w:val="2E3092"/>
            <w:w w:val="105"/>
            <w:sz w:val="12"/>
          </w:rPr>
          <w:t>land surface temperature from remote sensing data.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Geophys. Res. 108</w:t>
        </w:r>
      </w:hyperlink>
      <w:r>
        <w:rPr>
          <w:color w:val="2E3092"/>
          <w:w w:val="105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pgSz w:w="11910" w:h="15880"/>
          <w:pgMar w:header="693" w:footer="592" w:top="880" w:bottom="780" w:left="660" w:right="600"/>
          <w:cols w:num="2" w:equalWidth="0">
            <w:col w:w="5169" w:space="189"/>
            <w:col w:w="529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60" w:right="600"/>
        </w:sectPr>
      </w:pPr>
    </w:p>
    <w:p>
      <w:pPr>
        <w:spacing w:line="280" w:lineRule="auto" w:before="115"/>
        <w:ind w:left="341" w:right="39" w:hanging="239"/>
        <w:jc w:val="both"/>
        <w:rPr>
          <w:sz w:val="12"/>
        </w:rPr>
      </w:pPr>
      <w:bookmarkStart w:name="_bookmark37" w:id="69"/>
      <w:bookmarkEnd w:id="69"/>
      <w:r>
        <w:rPr/>
      </w:r>
      <w:r>
        <w:rPr>
          <w:color w:val="231F20"/>
          <w:w w:val="105"/>
          <w:sz w:val="12"/>
        </w:rPr>
        <w:t>Merga,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B.B.,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Moisa,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Negash,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Ahmed,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Gemeda,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D.O.,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surface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tem-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perature</w:t>
      </w:r>
      <w:r>
        <w:rPr>
          <w:color w:val="231F20"/>
          <w:w w:val="105"/>
          <w:sz w:val="12"/>
        </w:rPr>
        <w:t> variation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response</w:t>
      </w:r>
      <w:r>
        <w:rPr>
          <w:color w:val="231F20"/>
          <w:w w:val="105"/>
          <w:sz w:val="12"/>
        </w:rPr>
        <w:t> to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land-use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land-cover</w:t>
      </w:r>
      <w:r>
        <w:rPr>
          <w:color w:val="231F20"/>
          <w:w w:val="105"/>
          <w:sz w:val="12"/>
        </w:rPr>
        <w:t> dynamics:</w:t>
      </w:r>
      <w:r>
        <w:rPr>
          <w:color w:val="231F20"/>
          <w:w w:val="105"/>
          <w:sz w:val="12"/>
        </w:rPr>
        <w:t> a</w:t>
      </w:r>
      <w:r>
        <w:rPr>
          <w:color w:val="231F20"/>
          <w:w w:val="105"/>
          <w:sz w:val="12"/>
        </w:rPr>
        <w:t> case</w:t>
      </w:r>
      <w:r>
        <w:rPr>
          <w:color w:val="231F20"/>
          <w:w w:val="105"/>
          <w:sz w:val="12"/>
        </w:rPr>
        <w:t> 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Didessa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River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sub-basin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Western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Ethiopia.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Earth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Syst.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Environ.</w:t>
      </w:r>
      <w:r>
        <w:rPr>
          <w:color w:val="231F20"/>
          <w:spacing w:val="-5"/>
          <w:w w:val="105"/>
          <w:sz w:val="12"/>
        </w:rPr>
        <w:t> </w:t>
      </w:r>
      <w:hyperlink r:id="rId38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8">
        <w:r>
          <w:rPr>
            <w:color w:val="2E3092"/>
            <w:spacing w:val="-2"/>
            <w:w w:val="105"/>
            <w:sz w:val="12"/>
          </w:rPr>
          <w:t>1007/s41748-022-00303-3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7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Mimbrero, M.R., Vlassova, L., Pé, F., 2014. Analysis of the relationship between land sur-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face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temperature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wild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re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severity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series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landsat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images.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Remote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Sens.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6, 6136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6162. </w:t>
      </w:r>
      <w:hyperlink r:id="rId39">
        <w:r>
          <w:rPr>
            <w:color w:val="2E3092"/>
            <w:w w:val="105"/>
            <w:sz w:val="12"/>
          </w:rPr>
          <w:t>https://doi.org/10.3390/rs6076136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9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Moisa,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M.B.,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Dejene, I.N.,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Merga, B.B., Gemeda, D.O., 2022a.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Impacts of land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use/land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cover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dynamics on land surface temperature using geospatial techniques in Anger </w:t>
      </w:r>
      <w:r>
        <w:rPr>
          <w:color w:val="231F20"/>
          <w:w w:val="105"/>
          <w:sz w:val="12"/>
        </w:rPr>
        <w:t>River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sub-basin,</w:t>
      </w:r>
      <w:r>
        <w:rPr>
          <w:color w:val="231F20"/>
          <w:w w:val="105"/>
          <w:sz w:val="12"/>
        </w:rPr>
        <w:t> Western</w:t>
      </w:r>
      <w:r>
        <w:rPr>
          <w:color w:val="231F20"/>
          <w:w w:val="105"/>
          <w:sz w:val="12"/>
        </w:rPr>
        <w:t> Ethiopia.</w:t>
      </w:r>
      <w:r>
        <w:rPr>
          <w:color w:val="231F20"/>
          <w:w w:val="105"/>
          <w:sz w:val="12"/>
        </w:rPr>
        <w:t> Environ.</w:t>
      </w:r>
      <w:r>
        <w:rPr>
          <w:color w:val="231F20"/>
          <w:w w:val="105"/>
          <w:sz w:val="12"/>
        </w:rPr>
        <w:t> Earth</w:t>
      </w:r>
      <w:r>
        <w:rPr>
          <w:color w:val="231F20"/>
          <w:w w:val="105"/>
          <w:sz w:val="12"/>
        </w:rPr>
        <w:t> Sci.</w:t>
      </w:r>
      <w:r>
        <w:rPr>
          <w:color w:val="231F20"/>
          <w:w w:val="105"/>
          <w:sz w:val="12"/>
        </w:rPr>
        <w:t> 81,</w:t>
      </w:r>
      <w:r>
        <w:rPr>
          <w:color w:val="231F20"/>
          <w:w w:val="105"/>
          <w:sz w:val="12"/>
        </w:rPr>
        <w:t> 99.</w:t>
      </w:r>
      <w:r>
        <w:rPr>
          <w:color w:val="231F20"/>
          <w:w w:val="105"/>
          <w:sz w:val="12"/>
        </w:rPr>
        <w:t> </w:t>
      </w:r>
      <w:hyperlink r:id="rId40">
        <w:r>
          <w:rPr>
            <w:color w:val="2E3092"/>
            <w:w w:val="105"/>
            <w:sz w:val="12"/>
          </w:rPr>
          <w:t>https://doi.org/10.1007/</w:t>
        </w:r>
      </w:hyperlink>
      <w:r>
        <w:rPr>
          <w:color w:val="2E3092"/>
          <w:spacing w:val="40"/>
          <w:w w:val="105"/>
          <w:sz w:val="12"/>
        </w:rPr>
        <w:t> </w:t>
      </w:r>
      <w:hyperlink r:id="rId40">
        <w:r>
          <w:rPr>
            <w:color w:val="2E3092"/>
            <w:spacing w:val="-2"/>
            <w:w w:val="105"/>
            <w:sz w:val="12"/>
          </w:rPr>
          <w:t>s12665-022-10221-2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7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Moisa, M.B., Merga, B.B., Gemeda, D.O., 2022b. </w:t>
      </w:r>
      <w:hyperlink r:id="rId41">
        <w:r>
          <w:rPr>
            <w:color w:val="2E3092"/>
            <w:sz w:val="12"/>
          </w:rPr>
          <w:t>Multiple indices-based assessment of agri-</w:t>
        </w:r>
      </w:hyperlink>
      <w:r>
        <w:rPr>
          <w:color w:val="2E3092"/>
          <w:spacing w:val="40"/>
          <w:w w:val="110"/>
          <w:sz w:val="12"/>
        </w:rPr>
        <w:t> </w:t>
      </w:r>
      <w:hyperlink r:id="rId41">
        <w:r>
          <w:rPr>
            <w:color w:val="2E3092"/>
            <w:w w:val="110"/>
            <w:sz w:val="12"/>
          </w:rPr>
          <w:t>cultural drought: a case in Gilgel gibe sub-basin, Southern Ethiopia. Theor. Appl.</w:t>
        </w:r>
      </w:hyperlink>
      <w:r>
        <w:rPr>
          <w:color w:val="2E3092"/>
          <w:spacing w:val="40"/>
          <w:w w:val="110"/>
          <w:sz w:val="12"/>
        </w:rPr>
        <w:t> </w:t>
      </w:r>
      <w:hyperlink r:id="rId41">
        <w:r>
          <w:rPr>
            <w:color w:val="2E3092"/>
            <w:w w:val="110"/>
            <w:sz w:val="12"/>
          </w:rPr>
          <w:t>Climatol. 148, 455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464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8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Moisa,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Merga,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B.B.,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Gemeda,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D.O.,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2022c.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Urban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heat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island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dynamics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response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use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land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cover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change: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case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Jimma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city,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southwestern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Ethiopia.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Theor.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Appl.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Climatol.</w:t>
      </w:r>
      <w:r>
        <w:rPr>
          <w:color w:val="231F20"/>
          <w:spacing w:val="-3"/>
          <w:w w:val="105"/>
          <w:sz w:val="12"/>
        </w:rPr>
        <w:t> </w:t>
      </w:r>
      <w:hyperlink r:id="rId42">
        <w:r>
          <w:rPr>
            <w:color w:val="2E3092"/>
            <w:w w:val="105"/>
            <w:sz w:val="12"/>
          </w:rPr>
          <w:t>https://doi.org/10.1007/s00704-022-04055-y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7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Qin, Z.,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Karnieli, A., Berliner, P., 2001. </w:t>
      </w:r>
      <w:hyperlink r:id="rId43">
        <w:r>
          <w:rPr>
            <w:color w:val="2E3092"/>
            <w:w w:val="105"/>
            <w:sz w:val="12"/>
          </w:rPr>
          <w:t>A mono-window algorithm for retrieving land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face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temperature from Landsat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TM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data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its application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 the Israel-Egypt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border</w:t>
        </w:r>
      </w:hyperlink>
      <w:r>
        <w:rPr>
          <w:color w:val="2E3092"/>
          <w:spacing w:val="40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region. Int. J. Remote Sens. 21, 3719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3746.</w:t>
        </w:r>
      </w:hyperlink>
    </w:p>
    <w:p>
      <w:pPr>
        <w:spacing w:line="273" w:lineRule="auto" w:before="12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Qinqin,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Sun,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Zhifeng,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Wu.,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Jianjun,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relationship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between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land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surface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tem-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perature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land</w:t>
      </w:r>
      <w:r>
        <w:rPr>
          <w:color w:val="231F20"/>
          <w:w w:val="105"/>
          <w:sz w:val="12"/>
        </w:rPr>
        <w:t> use/land</w:t>
      </w:r>
      <w:r>
        <w:rPr>
          <w:color w:val="231F20"/>
          <w:w w:val="105"/>
          <w:sz w:val="12"/>
        </w:rPr>
        <w:t> cover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Guangzhou,</w:t>
      </w:r>
      <w:r>
        <w:rPr>
          <w:color w:val="231F20"/>
          <w:w w:val="105"/>
          <w:sz w:val="12"/>
        </w:rPr>
        <w:t> China.</w:t>
      </w:r>
      <w:r>
        <w:rPr>
          <w:color w:val="231F20"/>
          <w:w w:val="105"/>
          <w:sz w:val="12"/>
        </w:rPr>
        <w:t> Environ.</w:t>
      </w:r>
      <w:r>
        <w:rPr>
          <w:color w:val="231F20"/>
          <w:w w:val="105"/>
          <w:sz w:val="12"/>
        </w:rPr>
        <w:t> Earth</w:t>
      </w:r>
      <w:r>
        <w:rPr>
          <w:color w:val="231F20"/>
          <w:w w:val="105"/>
          <w:sz w:val="12"/>
        </w:rPr>
        <w:t> Sci.</w:t>
      </w:r>
      <w:r>
        <w:rPr>
          <w:color w:val="231F20"/>
          <w:w w:val="105"/>
          <w:sz w:val="12"/>
        </w:rPr>
        <w:t> 65,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1687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1694. </w:t>
      </w:r>
      <w:hyperlink r:id="rId44">
        <w:r>
          <w:rPr>
            <w:color w:val="2E3092"/>
            <w:w w:val="105"/>
            <w:sz w:val="12"/>
          </w:rPr>
          <w:t>https://doi.org/10.1007/s12665-011-1145-2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1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Rasul,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Mahmood,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Sadiq,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Khan,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S.I.,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2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Vulnerability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Indus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Delta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cli-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mate change in Pakistan. Pakistan J. Meteorol. 2012, 8(16)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1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Sahana, M., Ahmed, R., Sajjad, H., 2016. Analyzing land surface temperature distribution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 response to land use/land cover change using split window algorithm and spectral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radiance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model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Sundarban biosphere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reserve, India.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Model. Earth Syst.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Environ.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spacing w:val="-7"/>
          <w:w w:val="105"/>
          <w:sz w:val="12"/>
        </w:rPr>
        <w:t>2,</w:t>
      </w:r>
    </w:p>
    <w:p>
      <w:pPr>
        <w:spacing w:before="0"/>
        <w:ind w:left="341" w:right="0" w:firstLine="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81.</w:t>
      </w:r>
      <w:r>
        <w:rPr>
          <w:color w:val="231F20"/>
          <w:spacing w:val="58"/>
          <w:w w:val="105"/>
          <w:sz w:val="12"/>
        </w:rPr>
        <w:t> </w:t>
      </w:r>
      <w:hyperlink r:id="rId46">
        <w:r>
          <w:rPr>
            <w:color w:val="2E3092"/>
            <w:spacing w:val="-2"/>
            <w:w w:val="105"/>
            <w:sz w:val="12"/>
          </w:rPr>
          <w:t>https://doi.org/10.1007/s40808-016-0135-</w:t>
        </w:r>
        <w:r>
          <w:rPr>
            <w:color w:val="2E3092"/>
            <w:spacing w:val="-5"/>
            <w:w w:val="105"/>
            <w:sz w:val="12"/>
          </w:rPr>
          <w:t>5</w:t>
        </w:r>
      </w:hyperlink>
      <w:r>
        <w:rPr>
          <w:color w:val="231F20"/>
          <w:spacing w:val="-5"/>
          <w:w w:val="105"/>
          <w:sz w:val="12"/>
        </w:rPr>
        <w:t>.</w:t>
      </w:r>
    </w:p>
    <w:p>
      <w:pPr>
        <w:spacing w:line="268" w:lineRule="auto" w:before="3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Sobrino, J.A., Jimenez-Munoz, J.C., Paolini, L., 2004. </w:t>
      </w:r>
      <w:hyperlink r:id="rId47">
        <w:r>
          <w:rPr>
            <w:color w:val="2E3092"/>
            <w:w w:val="105"/>
            <w:sz w:val="12"/>
          </w:rPr>
          <w:t>Land surface temperature </w:t>
        </w:r>
        <w:r>
          <w:rPr>
            <w:color w:val="2E3092"/>
            <w:w w:val="105"/>
            <w:sz w:val="12"/>
          </w:rPr>
          <w:t>retrieval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from LANDSAT TM5. Remote Sens. Environ. 90, 434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44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78" w:lineRule="auto" w:before="13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Song,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Huang,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Huang,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spatiotemporal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pattern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rFonts w:asci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uencing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factors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land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surface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temperature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change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China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from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2003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to</w:t>
      </w:r>
    </w:p>
    <w:p>
      <w:pPr>
        <w:spacing w:line="280" w:lineRule="auto" w:before="115"/>
        <w:ind w:left="342" w:right="158" w:firstLine="0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2019. Int. J. Appl. Earth Obs. Geoinf. 104 (2021), 102537. </w:t>
      </w:r>
      <w:hyperlink r:id="rId48">
        <w:r>
          <w:rPr>
            <w:color w:val="2E3092"/>
            <w:sz w:val="12"/>
          </w:rPr>
          <w:t>https://doi.org/10.1016/j.</w:t>
        </w:r>
      </w:hyperlink>
      <w:r>
        <w:rPr>
          <w:color w:val="2E3092"/>
          <w:spacing w:val="40"/>
          <w:sz w:val="12"/>
        </w:rPr>
        <w:t> </w:t>
      </w:r>
      <w:hyperlink r:id="rId48">
        <w:r>
          <w:rPr>
            <w:color w:val="2E3092"/>
            <w:spacing w:val="-2"/>
            <w:sz w:val="12"/>
          </w:rPr>
          <w:t>jag.2021.102537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0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Thanh, Noi Phan, Martin, Kappas, Trong, Phuong, 2018. Land surface temperature varia-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 due to changes in elevation in Northwest Vietnam. Climate 6, 28. </w:t>
      </w:r>
      <w:hyperlink r:id="rId49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spacing w:val="-2"/>
            <w:w w:val="105"/>
            <w:sz w:val="12"/>
          </w:rPr>
          <w:t>org/10.3390/cli6020028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42" w:right="154" w:hanging="240"/>
        <w:jc w:val="both"/>
        <w:rPr>
          <w:sz w:val="12"/>
        </w:rPr>
      </w:pPr>
      <w:r>
        <w:rPr>
          <w:color w:val="231F20"/>
          <w:w w:val="105"/>
          <w:sz w:val="12"/>
        </w:rPr>
        <w:t>Wedajo,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G.B.,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Muleta,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M.K.,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Gessesse,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Koriche,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S.A.,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Spatiotemporal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cli-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mate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vegetation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greenness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changes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their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nexus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Dhidhessa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River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basin,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Ethiopia.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Environ.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Syst.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Res.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8,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31.</w:t>
      </w:r>
      <w:r>
        <w:rPr>
          <w:color w:val="231F20"/>
          <w:spacing w:val="79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https://doi.org/10.1186/s40068-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spacing w:val="-2"/>
            <w:w w:val="105"/>
            <w:sz w:val="12"/>
          </w:rPr>
          <w:t>019-0159-8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0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Wolteji,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B.N.,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Bedhadha,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Gebre,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Alemayehu,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Gemeda,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D.O.,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8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Multiple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dices based agricultural drought assessment in the Rift Valley region of Ethiopia. En-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viron. Challenges 7, 100488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0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Xu,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H.,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2008.</w:t>
      </w:r>
      <w:r>
        <w:rPr>
          <w:color w:val="231F20"/>
          <w:w w:val="110"/>
          <w:sz w:val="12"/>
        </w:rPr>
        <w:t> </w:t>
      </w:r>
      <w:hyperlink r:id="rId52">
        <w:r>
          <w:rPr>
            <w:color w:val="2E3092"/>
            <w:spacing w:val="-2"/>
            <w:w w:val="110"/>
            <w:sz w:val="12"/>
          </w:rPr>
          <w:t>A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new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index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delineating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built-up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land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features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satellite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imagery. </w:t>
        </w:r>
        <w:r>
          <w:rPr>
            <w:color w:val="2E3092"/>
            <w:spacing w:val="-4"/>
            <w:w w:val="110"/>
            <w:sz w:val="12"/>
          </w:rPr>
          <w:t>Int.</w:t>
        </w:r>
      </w:hyperlink>
    </w:p>
    <w:p>
      <w:pPr>
        <w:spacing w:line="276" w:lineRule="auto" w:before="14"/>
        <w:ind w:left="103" w:right="158" w:firstLine="239"/>
        <w:jc w:val="both"/>
        <w:rPr>
          <w:sz w:val="12"/>
        </w:rPr>
      </w:pPr>
      <w:hyperlink r:id="rId52">
        <w:r>
          <w:rPr>
            <w:color w:val="2E3092"/>
            <w:sz w:val="12"/>
          </w:rPr>
          <w:t>J.</w:t>
        </w:r>
        <w:r>
          <w:rPr>
            <w:color w:val="2E3092"/>
            <w:spacing w:val="68"/>
            <w:w w:val="150"/>
            <w:sz w:val="12"/>
          </w:rPr>
          <w:t>      </w:t>
        </w:r>
        <w:r>
          <w:rPr>
            <w:color w:val="2E3092"/>
            <w:w w:val="105"/>
            <w:sz w:val="12"/>
          </w:rPr>
          <w:t>Remote</w:t>
        </w:r>
        <w:r>
          <w:rPr>
            <w:color w:val="2E3092"/>
            <w:spacing w:val="69"/>
            <w:w w:val="150"/>
            <w:sz w:val="12"/>
          </w:rPr>
          <w:t>      </w:t>
        </w:r>
        <w:r>
          <w:rPr>
            <w:color w:val="2E3092"/>
            <w:w w:val="105"/>
            <w:sz w:val="12"/>
          </w:rPr>
          <w:t>Sens.</w:t>
        </w:r>
        <w:r>
          <w:rPr>
            <w:color w:val="2E3092"/>
            <w:spacing w:val="76"/>
            <w:w w:val="150"/>
            <w:sz w:val="12"/>
          </w:rPr>
          <w:t>      </w:t>
        </w:r>
        <w:r>
          <w:rPr>
            <w:color w:val="2E3092"/>
            <w:w w:val="105"/>
            <w:sz w:val="12"/>
          </w:rPr>
          <w:t>29,</w:t>
        </w:r>
        <w:r>
          <w:rPr>
            <w:color w:val="2E3092"/>
            <w:spacing w:val="72"/>
            <w:w w:val="150"/>
            <w:sz w:val="12"/>
          </w:rPr>
          <w:t>      </w:t>
        </w:r>
        <w:r>
          <w:rPr>
            <w:color w:val="2E3092"/>
            <w:w w:val="105"/>
            <w:sz w:val="12"/>
          </w:rPr>
          <w:t>4269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4276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2683"/>
          <w:w w:val="105"/>
          <w:sz w:val="12"/>
        </w:rPr>
        <w:t> </w:t>
      </w:r>
      <w:r>
        <w:rPr>
          <w:color w:val="231F20"/>
          <w:w w:val="105"/>
          <w:sz w:val="12"/>
        </w:rPr>
        <w:t>Yuan,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Bauer,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2007.</w:t>
      </w:r>
      <w:r>
        <w:rPr>
          <w:color w:val="231F20"/>
          <w:spacing w:val="-7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Comparison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impervious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surface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area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normalized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differ-</w:t>
        </w:r>
      </w:hyperlink>
    </w:p>
    <w:p>
      <w:pPr>
        <w:spacing w:line="266" w:lineRule="auto" w:before="4"/>
        <w:ind w:left="342" w:right="160" w:firstLine="0"/>
        <w:jc w:val="both"/>
        <w:rPr>
          <w:sz w:val="12"/>
        </w:rPr>
      </w:pPr>
      <w:hyperlink r:id="rId53">
        <w:r>
          <w:rPr>
            <w:color w:val="2E3092"/>
            <w:spacing w:val="-2"/>
            <w:w w:val="110"/>
            <w:sz w:val="12"/>
          </w:rPr>
          <w:t>ence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vegetation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index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indicators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surface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urban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heat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island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effects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Landsat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im-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3">
        <w:r>
          <w:rPr>
            <w:color w:val="2E3092"/>
            <w:w w:val="110"/>
            <w:sz w:val="12"/>
          </w:rPr>
          <w:t>agery. Remote Sens. Environ. 106, 375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38</w:t>
        </w:r>
      </w:hyperlink>
      <w:r>
        <w:rPr>
          <w:color w:val="2E3092"/>
          <w:w w:val="110"/>
          <w:sz w:val="12"/>
        </w:rPr>
        <w:t>6.</w:t>
      </w:r>
    </w:p>
    <w:p>
      <w:pPr>
        <w:spacing w:line="273" w:lineRule="auto" w:before="8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Zareie,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Khosravi,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Nasiri,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Landsat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thematic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mapper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(TM)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sensor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tect change in land surface temperature in relation to land use change in Yazd, Iran.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Solid Earth 7, 1551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1564. </w:t>
      </w:r>
      <w:hyperlink r:id="rId54">
        <w:r>
          <w:rPr>
            <w:color w:val="2E3092"/>
            <w:w w:val="105"/>
            <w:sz w:val="12"/>
          </w:rPr>
          <w:t>https://doi.org/10.5194/se-7-1551-2016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3"/>
        <w:ind w:left="342" w:right="155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Zha,</w:t>
      </w:r>
      <w:r>
        <w:rPr>
          <w:color w:val="231F20"/>
          <w:w w:val="105"/>
          <w:sz w:val="12"/>
        </w:rPr>
        <w:t> Y.,</w:t>
      </w:r>
      <w:r>
        <w:rPr>
          <w:color w:val="231F20"/>
          <w:w w:val="105"/>
          <w:sz w:val="12"/>
        </w:rPr>
        <w:t> Gao,</w:t>
      </w:r>
      <w:r>
        <w:rPr>
          <w:color w:val="231F20"/>
          <w:w w:val="105"/>
          <w:sz w:val="12"/>
        </w:rPr>
        <w:t> J.,</w:t>
      </w:r>
      <w:r>
        <w:rPr>
          <w:color w:val="231F20"/>
          <w:w w:val="105"/>
          <w:sz w:val="12"/>
        </w:rPr>
        <w:t> Ni,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2003.</w:t>
      </w:r>
      <w:r>
        <w:rPr>
          <w:color w:val="231F2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Use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normalized</w:t>
        </w:r>
        <w:r>
          <w:rPr>
            <w:color w:val="2E3092"/>
            <w:w w:val="105"/>
            <w:sz w:val="12"/>
          </w:rPr>
          <w:t> difference</w:t>
        </w:r>
        <w:r>
          <w:rPr>
            <w:color w:val="2E3092"/>
            <w:w w:val="105"/>
            <w:sz w:val="12"/>
          </w:rPr>
          <w:t> built-up</w:t>
        </w:r>
        <w:r>
          <w:rPr>
            <w:color w:val="2E3092"/>
            <w:w w:val="105"/>
            <w:sz w:val="12"/>
          </w:rPr>
          <w:t> index</w:t>
        </w:r>
        <w:r>
          <w:rPr>
            <w:color w:val="2E3092"/>
            <w:w w:val="105"/>
            <w:sz w:val="12"/>
          </w:rPr>
          <w:t> in</w:t>
        </w:r>
        <w:r>
          <w:rPr>
            <w:color w:val="2E3092"/>
            <w:w w:val="105"/>
            <w:sz w:val="12"/>
          </w:rPr>
          <w:t> auto-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matically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mapping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urban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areas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from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TM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imagery.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Remote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Sens.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24,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spacing w:val="-2"/>
            <w:w w:val="105"/>
            <w:sz w:val="12"/>
          </w:rPr>
          <w:t>583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594.</w:t>
        </w:r>
      </w:hyperlink>
    </w:p>
    <w:p>
      <w:pPr>
        <w:spacing w:line="280" w:lineRule="auto" w:before="3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2006.</w:t>
      </w:r>
      <w:r>
        <w:rPr>
          <w:color w:val="231F20"/>
          <w:spacing w:val="-8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Land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surface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temperature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retrieval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from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CBERS-02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IRMSS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thermal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infrared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data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its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applications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quantitative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urban heat islands effects.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Remote Sens. Beijing 10, 789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0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Zhifeng,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W.U.,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Jianjun,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Jim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relationship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between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land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surface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temperature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land use/land cover in Guangzhou, China. Environ. Earth Sci. 65, 1687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1694.</w:t>
      </w:r>
      <w:r>
        <w:rPr>
          <w:color w:val="231F20"/>
          <w:spacing w:val="40"/>
          <w:w w:val="105"/>
          <w:sz w:val="12"/>
        </w:rPr>
        <w:t> </w:t>
      </w:r>
      <w:hyperlink r:id="rId44">
        <w:r>
          <w:rPr>
            <w:color w:val="2E3092"/>
            <w:spacing w:val="-2"/>
            <w:w w:val="105"/>
            <w:sz w:val="12"/>
          </w:rPr>
          <w:t>https://doi.org/10.1007/s12665-011-1145-2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"/>
        <w:ind w:left="342" w:right="16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Zhou,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Xiaolu,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Wang,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Yi-Chen,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2011.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Dynamics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surface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temperature 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response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land-use/cover change. Geogr. Res. 49 (1), 23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36. </w:t>
      </w:r>
      <w:hyperlink r:id="rId57">
        <w:r>
          <w:rPr>
            <w:color w:val="2E3092"/>
            <w:w w:val="110"/>
            <w:sz w:val="12"/>
          </w:rPr>
          <w:t>https://doi.org/10.1111/j.1745-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7">
        <w:r>
          <w:rPr>
            <w:color w:val="2E3092"/>
            <w:spacing w:val="-2"/>
            <w:w w:val="110"/>
            <w:sz w:val="12"/>
          </w:rPr>
          <w:t>5871.2010.00686.x</w:t>
        </w:r>
      </w:hyperlink>
      <w:r>
        <w:rPr>
          <w:color w:val="231F20"/>
          <w:spacing w:val="-2"/>
          <w:w w:val="110"/>
          <w:sz w:val="12"/>
        </w:rPr>
        <w:t>.</w:t>
      </w:r>
    </w:p>
    <w:sectPr>
      <w:type w:val="continuous"/>
      <w:pgSz w:w="11910" w:h="15880"/>
      <w:pgMar w:header="693" w:footer="592" w:top="640" w:bottom="280" w:left="660" w:right="600"/>
      <w:cols w:num="2" w:equalWidth="0">
        <w:col w:w="5166" w:space="193"/>
        <w:col w:w="529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MathJax_SansSerif">
    <w:altName w:val="MathJax_SansSerif"/>
    <w:charset w:val="0"/>
    <w:family w:val="auto"/>
    <w:pitch w:val="variable"/>
  </w:font>
  <w:font w:name="Klaudia">
    <w:altName w:val="Klaudia"/>
    <w:charset w:val="0"/>
    <w:family w:val="swiss"/>
    <w:pitch w:val="variable"/>
  </w:font>
  <w:font w:name="DejaVu Sans">
    <w:altName w:val="DejaVu Sans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50752">
              <wp:simplePos x="0" y="0"/>
              <wp:positionH relativeFrom="page">
                <wp:posOffset>3695818</wp:posOffset>
              </wp:positionH>
              <wp:positionV relativeFrom="page">
                <wp:posOffset>9564699</wp:posOffset>
              </wp:positionV>
              <wp:extent cx="181610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91</w: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09369pt;margin-top:753.125916pt;width:14.3pt;height:9.85pt;mso-position-horizontal-relative:page;mso-position-vertical-relative:page;z-index:-16265728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91</w: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049728">
              <wp:simplePos x="0" y="0"/>
              <wp:positionH relativeFrom="page">
                <wp:posOffset>471838</wp:posOffset>
              </wp:positionH>
              <wp:positionV relativeFrom="page">
                <wp:posOffset>452478</wp:posOffset>
              </wp:positionV>
              <wp:extent cx="1485265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48526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M.B.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Moisa,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B.T.</w:t>
                          </w:r>
                          <w:r>
                            <w:rPr>
                              <w:i/>
                              <w:color w:val="231F20"/>
                              <w:spacing w:val="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Gabissa,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L.B.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Hinkosa</w:t>
                          </w:r>
                          <w:r>
                            <w:rPr>
                              <w:i/>
                              <w:color w:val="231F20"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615pt;margin-top:35.628262pt;width:116.95pt;height:9.65pt;mso-position-horizontal-relative:page;mso-position-vertical-relative:page;z-index:-16266752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M.B.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Moisa,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B.T.</w:t>
                    </w:r>
                    <w:r>
                      <w:rPr>
                        <w:i/>
                        <w:color w:val="231F20"/>
                        <w:spacing w:val="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Gabissa,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L.B.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Hinkosa</w:t>
                    </w:r>
                    <w:r>
                      <w:rPr>
                        <w:i/>
                        <w:color w:val="231F20"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050240">
              <wp:simplePos x="0" y="0"/>
              <wp:positionH relativeFrom="page">
                <wp:posOffset>5296583</wp:posOffset>
              </wp:positionH>
              <wp:positionV relativeFrom="page">
                <wp:posOffset>451588</wp:posOffset>
              </wp:positionV>
              <wp:extent cx="1790700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90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90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4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99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7.053833pt;margin-top:35.558125pt;width:141pt;height:10.1pt;mso-position-horizontal-relative:page;mso-position-vertical-relative:page;z-index:-16266240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90</w:t>
                    </w:r>
                    <w:r>
                      <w:rPr>
                        <w:rFonts w:ascii="Verdana" w:hAnsi="Verdana"/>
                        <w:color w:val="231F20"/>
                        <w:spacing w:val="-4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99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2"/>
      <w:numFmt w:val="decimal"/>
      <w:lvlText w:val="%1"/>
      <w:lvlJc w:val="left"/>
      <w:pPr>
        <w:ind w:left="502" w:hanging="40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502" w:hanging="400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."/>
      <w:lvlJc w:val="left"/>
      <w:pPr>
        <w:ind w:left="502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2"/>
        <w:sz w:val="16"/>
        <w:szCs w:val="16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621" w:hanging="519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1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75" w:hanging="51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4" w:hanging="51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2" w:hanging="51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1" w:hanging="51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9" w:hanging="51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2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1" w:hanging="398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" w:hanging="3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" w:hanging="3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" w:hanging="3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" w:hanging="3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" w:hanging="3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1" w:hanging="398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2.06.002" TargetMode="External"/><Relationship Id="rId10" Type="http://schemas.openxmlformats.org/officeDocument/2006/relationships/hyperlink" Target="http://crossmark.crossref.org/dialog/?doi=10.1016/j.aiia.2022.06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mitikubadasa10@gmail.com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jpeg"/><Relationship Id="rId17" Type="http://schemas.openxmlformats.org/officeDocument/2006/relationships/hyperlink" Target="http://earthexplorer.usgs.gov/" TargetMode="External"/><Relationship Id="rId18" Type="http://schemas.openxmlformats.org/officeDocument/2006/relationships/image" Target="media/image5.pn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png"/><Relationship Id="rId24" Type="http://schemas.openxmlformats.org/officeDocument/2006/relationships/hyperlink" Target="http://refhub.elsevier.com/S2589-7217(22)00007-1/rf0005" TargetMode="External"/><Relationship Id="rId25" Type="http://schemas.openxmlformats.org/officeDocument/2006/relationships/hyperlink" Target="http://refhub.elsevier.com/S2589-7217(22)00007-1/rf0010" TargetMode="External"/><Relationship Id="rId26" Type="http://schemas.openxmlformats.org/officeDocument/2006/relationships/hyperlink" Target="http://refhub.elsevier.com/S2589-7217(22)00007-1/rf0015" TargetMode="External"/><Relationship Id="rId27" Type="http://schemas.openxmlformats.org/officeDocument/2006/relationships/hyperlink" Target="https://doi.org/10.1007/s00704-014-" TargetMode="External"/><Relationship Id="rId28" Type="http://schemas.openxmlformats.org/officeDocument/2006/relationships/hyperlink" Target="http://refhub.elsevier.com/S2589-7217(22)00007-1/rf0025" TargetMode="External"/><Relationship Id="rId29" Type="http://schemas.openxmlformats.org/officeDocument/2006/relationships/hyperlink" Target="http://refhub.elsevier.com/S2589-7217(22)00007-1/rf0030" TargetMode="External"/><Relationship Id="rId30" Type="http://schemas.openxmlformats.org/officeDocument/2006/relationships/hyperlink" Target="https://doi.org/10.3390/su11082257" TargetMode="External"/><Relationship Id="rId31" Type="http://schemas.openxmlformats.org/officeDocument/2006/relationships/hyperlink" Target="https://doi.org/10.1016/j.jaridenv.2014.%2009.010" TargetMode="External"/><Relationship Id="rId32" Type="http://schemas.openxmlformats.org/officeDocument/2006/relationships/hyperlink" Target="http://refhub.elsevier.com/S2589-7217(22)00007-1/rf0045" TargetMode="External"/><Relationship Id="rId33" Type="http://schemas.openxmlformats.org/officeDocument/2006/relationships/hyperlink" Target="http://refhub.elsevier.com/S2589-7217(22)00007-1/rf0050" TargetMode="External"/><Relationship Id="rId34" Type="http://schemas.openxmlformats.org/officeDocument/2006/relationships/hyperlink" Target="https://doi.org/10.1016/j.heliyon.2021.e08009" TargetMode="External"/><Relationship Id="rId35" Type="http://schemas.openxmlformats.org/officeDocument/2006/relationships/hyperlink" Target="https://doi.org/10.1016/j.envc.2022.100517" TargetMode="External"/><Relationship Id="rId36" Type="http://schemas.openxmlformats.org/officeDocument/2006/relationships/hyperlink" Target="http://refhub.elsevier.com/S2589-7217(22)00007-1/rf0065" TargetMode="External"/><Relationship Id="rId37" Type="http://schemas.openxmlformats.org/officeDocument/2006/relationships/hyperlink" Target="http://refhub.elsevier.com/S2589-7217(22)00007-1/rf0070" TargetMode="External"/><Relationship Id="rId38" Type="http://schemas.openxmlformats.org/officeDocument/2006/relationships/hyperlink" Target="https://doi.org/10.1007/s41748-022-00303-3" TargetMode="External"/><Relationship Id="rId39" Type="http://schemas.openxmlformats.org/officeDocument/2006/relationships/hyperlink" Target="https://doi.org/10.3390/rs6076136" TargetMode="External"/><Relationship Id="rId40" Type="http://schemas.openxmlformats.org/officeDocument/2006/relationships/hyperlink" Target="https://doi.org/10.1007/s12665-022-10221-2" TargetMode="External"/><Relationship Id="rId41" Type="http://schemas.openxmlformats.org/officeDocument/2006/relationships/hyperlink" Target="http://refhub.elsevier.com/S2589-7217(22)00007-1/rf0090" TargetMode="External"/><Relationship Id="rId42" Type="http://schemas.openxmlformats.org/officeDocument/2006/relationships/hyperlink" Target="https://doi.org/10.1007/s00704-022-04055-y" TargetMode="External"/><Relationship Id="rId43" Type="http://schemas.openxmlformats.org/officeDocument/2006/relationships/hyperlink" Target="http://refhub.elsevier.com/S2589-7217(22)00007-1/rf0100" TargetMode="External"/><Relationship Id="rId44" Type="http://schemas.openxmlformats.org/officeDocument/2006/relationships/hyperlink" Target="https://doi.org/10.1007/s12665-011-1145-2" TargetMode="External"/><Relationship Id="rId45" Type="http://schemas.openxmlformats.org/officeDocument/2006/relationships/hyperlink" Target="http://refhub.elsevier.com/S2589-7217(22)00007-1/rf0110" TargetMode="External"/><Relationship Id="rId46" Type="http://schemas.openxmlformats.org/officeDocument/2006/relationships/hyperlink" Target="https://doi.org/10.1007/s40808-016-0135-5" TargetMode="External"/><Relationship Id="rId47" Type="http://schemas.openxmlformats.org/officeDocument/2006/relationships/hyperlink" Target="http://refhub.elsevier.com/S2589-7217(22)00007-1/rf0120" TargetMode="External"/><Relationship Id="rId48" Type="http://schemas.openxmlformats.org/officeDocument/2006/relationships/hyperlink" Target="https://doi.org/10.1016/j.jag.2021.102537" TargetMode="External"/><Relationship Id="rId49" Type="http://schemas.openxmlformats.org/officeDocument/2006/relationships/hyperlink" Target="https://doi.org/10.3390/cli6020028" TargetMode="External"/><Relationship Id="rId50" Type="http://schemas.openxmlformats.org/officeDocument/2006/relationships/hyperlink" Target="https://doi.org/10.1186/s40068-019-0159-8" TargetMode="External"/><Relationship Id="rId51" Type="http://schemas.openxmlformats.org/officeDocument/2006/relationships/hyperlink" Target="http://refhub.elsevier.com/S2589-7217(22)00007-1/rf0140" TargetMode="External"/><Relationship Id="rId52" Type="http://schemas.openxmlformats.org/officeDocument/2006/relationships/hyperlink" Target="http://refhub.elsevier.com/S2589-7217(22)00007-1/rf0145" TargetMode="External"/><Relationship Id="rId53" Type="http://schemas.openxmlformats.org/officeDocument/2006/relationships/hyperlink" Target="http://refhub.elsevier.com/S2589-7217(22)00007-1/rf0150" TargetMode="External"/><Relationship Id="rId54" Type="http://schemas.openxmlformats.org/officeDocument/2006/relationships/hyperlink" Target="https://doi.org/10.5194/se-7-1551-2016" TargetMode="External"/><Relationship Id="rId55" Type="http://schemas.openxmlformats.org/officeDocument/2006/relationships/hyperlink" Target="http://refhub.elsevier.com/S2589-7217(22)00007-1/rf0160" TargetMode="External"/><Relationship Id="rId56" Type="http://schemas.openxmlformats.org/officeDocument/2006/relationships/hyperlink" Target="http://refhub.elsevier.com/S2589-7217(22)00007-1/rf0165" TargetMode="External"/><Relationship Id="rId57" Type="http://schemas.openxmlformats.org/officeDocument/2006/relationships/hyperlink" Target="https://doi.org/10.1111/j.1745-5871.2010.00686.x" TargetMode="External"/><Relationship Id="rId5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Mitiku Badasa Moisa</dc:creator>
  <cp:keywords>LST; NDVI; NDBaI; MNDWI; Satellite data</cp:keywords>
  <dc:subject>Artificial Intelligence in Agriculture, 6 (2022) 90-99. doi:10.1016/j.aiia.2022.06.002</dc:subject>
  <dc:title>Analysis of land surface temperature using Geospatial technologies in Gida Kiremu, Limu, and Amuru District, Western Ethiopia</dc:title>
  <dcterms:created xsi:type="dcterms:W3CDTF">2023-11-25T02:55:37Z</dcterms:created>
  <dcterms:modified xsi:type="dcterms:W3CDTF">2023-11-25T02:55:37Z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10.1016/j.aiia.2022.06.002</vt:lpwstr>
  </property>
  <property fmtid="{D5CDD505-2E9C-101B-9397-08002B2CF9AE}" pid="12" name="robots">
    <vt:lpwstr>noindex</vt:lpwstr>
  </property>
</Properties>
</file>