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5" w:right="0" w:firstLine="0"/>
        <w:jc w:val="center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068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1200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sz w:val="14"/>
          </w:rPr>
          <w:t>Array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13</w:t>
        </w:r>
        <w:r>
          <w:rPr>
            <w:rFonts w:ascii="Georgia"/>
            <w:color w:val="00769F"/>
            <w:spacing w:val="20"/>
            <w:sz w:val="14"/>
          </w:rPr>
          <w:t> </w:t>
        </w:r>
        <w:r>
          <w:rPr>
            <w:rFonts w:ascii="Georgia"/>
            <w:color w:val="00769F"/>
            <w:sz w:val="14"/>
          </w:rPr>
          <w:t>(2022)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100125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5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266" w:lineRule="auto" w:before="1"/>
        <w:ind w:left="131" w:right="402" w:firstLine="0"/>
        <w:jc w:val="left"/>
        <w:rPr>
          <w:sz w:val="27"/>
        </w:rPr>
      </w:pPr>
      <w:bookmarkStart w:name="Erratum regarding missing Declaration of" w:id="1"/>
      <w:bookmarkEnd w:id="1"/>
      <w:r>
        <w:rPr/>
      </w:r>
      <w:r>
        <w:rPr>
          <w:w w:val="110"/>
          <w:sz w:val="27"/>
        </w:rPr>
        <w:t>Erratum regarding missing Declaration of Competing Interest </w:t>
      </w:r>
      <w:r>
        <w:rPr>
          <w:w w:val="110"/>
          <w:sz w:val="27"/>
        </w:rPr>
        <w:t>statements inpreviously published article</w:t>
      </w:r>
    </w:p>
    <w:p>
      <w:pPr>
        <w:pStyle w:val="BodyText"/>
        <w:spacing w:before="7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line="264" w:lineRule="auto" w:before="91"/>
        <w:ind w:left="131" w:right="38" w:firstLine="239"/>
        <w:jc w:val="both"/>
      </w:pPr>
      <w:r>
        <w:rPr>
          <w:w w:val="110"/>
        </w:rPr>
        <w:t>Declaration of Competing Interest statements were not included </w:t>
      </w:r>
      <w:r>
        <w:rPr>
          <w:w w:val="110"/>
        </w:rPr>
        <w:t>in the</w:t>
      </w:r>
      <w:r>
        <w:rPr>
          <w:spacing w:val="-7"/>
          <w:w w:val="110"/>
        </w:rPr>
        <w:t> </w:t>
      </w:r>
      <w:r>
        <w:rPr>
          <w:w w:val="110"/>
        </w:rPr>
        <w:t>published</w:t>
      </w:r>
      <w:r>
        <w:rPr>
          <w:spacing w:val="-7"/>
          <w:w w:val="110"/>
        </w:rPr>
        <w:t> </w:t>
      </w:r>
      <w:r>
        <w:rPr>
          <w:w w:val="110"/>
        </w:rPr>
        <w:t>version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articles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appeared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previous issues</w:t>
      </w:r>
      <w:r>
        <w:rPr>
          <w:spacing w:val="49"/>
          <w:w w:val="110"/>
        </w:rPr>
        <w:t> </w:t>
      </w:r>
      <w:r>
        <w:rPr>
          <w:w w:val="110"/>
        </w:rPr>
        <w:t>of</w:t>
      </w:r>
      <w:r>
        <w:rPr>
          <w:spacing w:val="49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Array</w:t>
      </w:r>
      <w:r>
        <w:rPr>
          <w:rFonts w:ascii="STIX" w:hAnsi="STIX"/>
          <w:w w:val="110"/>
        </w:rPr>
        <w:t>”</w:t>
      </w:r>
      <w:r>
        <w:rPr>
          <w:w w:val="110"/>
        </w:rPr>
        <w:t>.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appropriate</w:t>
      </w:r>
      <w:r>
        <w:rPr>
          <w:spacing w:val="49"/>
          <w:w w:val="110"/>
        </w:rPr>
        <w:t> </w:t>
      </w:r>
      <w:r>
        <w:rPr>
          <w:w w:val="110"/>
        </w:rPr>
        <w:t>Declaration/Competing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line="141" w:lineRule="exact"/>
        <w:ind w:left="131"/>
        <w:jc w:val="both"/>
      </w:pPr>
      <w:r>
        <w:rPr>
          <w:w w:val="110"/>
        </w:rPr>
        <w:t>statements,</w:t>
      </w:r>
      <w:r>
        <w:rPr>
          <w:spacing w:val="4"/>
          <w:w w:val="110"/>
        </w:rPr>
        <w:t> </w:t>
      </w:r>
      <w:r>
        <w:rPr>
          <w:w w:val="110"/>
        </w:rPr>
        <w:t>provided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Authors,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included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below.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1"/>
        </w:numPr>
        <w:tabs>
          <w:tab w:pos="367" w:val="left" w:leader="none"/>
          <w:tab w:pos="369" w:val="left" w:leader="none"/>
        </w:tabs>
        <w:spacing w:line="220" w:lineRule="auto" w:before="0" w:after="0"/>
        <w:ind w:left="369" w:right="38" w:hanging="206"/>
        <w:jc w:val="both"/>
        <w:rPr>
          <w:sz w:val="16"/>
        </w:rPr>
      </w:pPr>
      <w:r>
        <w:rPr>
          <w:rFonts w:ascii="STIX" w:hAnsi="STIX"/>
          <w:w w:val="110"/>
          <w:sz w:val="16"/>
        </w:rPr>
        <w:t>“</w:t>
      </w:r>
      <w:r>
        <w:rPr>
          <w:w w:val="110"/>
          <w:sz w:val="16"/>
        </w:rPr>
        <w:t>Deep</w:t>
      </w:r>
      <w:r>
        <w:rPr>
          <w:w w:val="110"/>
          <w:sz w:val="16"/>
        </w:rPr>
        <w:t> learning in static, metric-based</w:t>
      </w:r>
      <w:r>
        <w:rPr>
          <w:w w:val="110"/>
          <w:sz w:val="16"/>
        </w:rPr>
        <w:t> bug</w:t>
      </w:r>
      <w:r>
        <w:rPr>
          <w:w w:val="110"/>
          <w:sz w:val="16"/>
        </w:rPr>
        <w:t> prediction</w:t>
      </w:r>
      <w:r>
        <w:rPr>
          <w:rFonts w:ascii="STIX" w:hAnsi="STIX"/>
          <w:w w:val="110"/>
          <w:sz w:val="16"/>
        </w:rPr>
        <w:t>”</w:t>
      </w:r>
      <w:r>
        <w:rPr>
          <w:w w:val="110"/>
          <w:sz w:val="16"/>
        </w:rPr>
        <w:t>, Array,</w:t>
      </w:r>
      <w:r>
        <w:rPr>
          <w:w w:val="110"/>
          <w:sz w:val="16"/>
        </w:rPr>
        <w:t> </w:t>
      </w:r>
      <w:r>
        <w:rPr>
          <w:w w:val="110"/>
          <w:sz w:val="16"/>
        </w:rPr>
        <w:t>Vol- </w:t>
      </w:r>
      <w:r>
        <w:rPr>
          <w:spacing w:val="-2"/>
          <w:w w:val="115"/>
          <w:sz w:val="16"/>
        </w:rPr>
        <w:t>ume 6,2020,100021, https://doi.org/10.1016/j.array.2020.100021.</w:t>
      </w:r>
    </w:p>
    <w:p>
      <w:pPr>
        <w:pStyle w:val="BodyText"/>
        <w:spacing w:before="54"/>
      </w:pPr>
    </w:p>
    <w:p>
      <w:pPr>
        <w:pStyle w:val="BodyText"/>
        <w:spacing w:line="271" w:lineRule="auto"/>
        <w:ind w:left="131" w:right="38" w:firstLine="239"/>
        <w:jc w:val="both"/>
      </w:pPr>
      <w:r>
        <w:rPr>
          <w:w w:val="110"/>
        </w:rPr>
        <w:t>Declaration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competing</w:t>
      </w:r>
      <w:r>
        <w:rPr>
          <w:spacing w:val="-3"/>
          <w:w w:val="110"/>
        </w:rPr>
        <w:t> </w:t>
      </w:r>
      <w:r>
        <w:rPr>
          <w:w w:val="110"/>
        </w:rPr>
        <w:t>interest: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authors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contacted</w:t>
      </w:r>
      <w:r>
        <w:rPr>
          <w:spacing w:val="-2"/>
          <w:w w:val="110"/>
        </w:rPr>
        <w:t> </w:t>
      </w:r>
      <w:r>
        <w:rPr>
          <w:w w:val="110"/>
        </w:rPr>
        <w:t>after publication to request a Declaration of Interest statement.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367" w:val="left" w:leader="none"/>
          <w:tab w:pos="369" w:val="left" w:leader="none"/>
        </w:tabs>
        <w:spacing w:line="220" w:lineRule="auto" w:before="0" w:after="0"/>
        <w:ind w:left="369" w:right="38" w:hanging="206"/>
        <w:jc w:val="both"/>
        <w:rPr>
          <w:sz w:val="16"/>
        </w:rPr>
      </w:pPr>
      <w:r>
        <w:rPr>
          <w:rFonts w:ascii="STIX" w:hAnsi="STIX"/>
          <w:w w:val="110"/>
          <w:sz w:val="16"/>
        </w:rPr>
        <w:t>“</w:t>
      </w:r>
      <w:r>
        <w:rPr>
          <w:w w:val="110"/>
          <w:sz w:val="16"/>
        </w:rPr>
        <w:t>Adaptive</w:t>
      </w:r>
      <w:r>
        <w:rPr>
          <w:w w:val="110"/>
          <w:sz w:val="16"/>
        </w:rPr>
        <w:t> resampling</w:t>
      </w:r>
      <w:r>
        <w:rPr>
          <w:w w:val="110"/>
          <w:sz w:val="16"/>
        </w:rPr>
        <w:t> for</w:t>
      </w:r>
      <w:r>
        <w:rPr>
          <w:w w:val="110"/>
          <w:sz w:val="16"/>
        </w:rPr>
        <w:t> data</w:t>
      </w:r>
      <w:r>
        <w:rPr>
          <w:w w:val="110"/>
          <w:sz w:val="16"/>
        </w:rPr>
        <w:t> compression</w:t>
      </w:r>
      <w:r>
        <w:rPr>
          <w:rFonts w:ascii="STIX" w:hAnsi="STIX"/>
          <w:w w:val="110"/>
          <w:sz w:val="16"/>
        </w:rPr>
        <w:t>”</w:t>
      </w:r>
      <w:r>
        <w:rPr>
          <w:w w:val="110"/>
          <w:sz w:val="16"/>
        </w:rPr>
        <w:t>.</w:t>
      </w:r>
      <w:r>
        <w:rPr>
          <w:w w:val="110"/>
          <w:sz w:val="16"/>
        </w:rPr>
        <w:t> [Array,</w:t>
      </w:r>
      <w:r>
        <w:rPr>
          <w:w w:val="110"/>
          <w:sz w:val="16"/>
        </w:rPr>
        <w:t> </w:t>
      </w:r>
      <w:r>
        <w:rPr>
          <w:w w:val="110"/>
          <w:sz w:val="16"/>
        </w:rPr>
        <w:t>Volume 12,2021,100076, https://doi.org/10.1016/j.array.2021.100076.</w:t>
      </w:r>
    </w:p>
    <w:p>
      <w:pPr>
        <w:pStyle w:val="BodyText"/>
        <w:spacing w:before="54"/>
      </w:pPr>
    </w:p>
    <w:p>
      <w:pPr>
        <w:pStyle w:val="BodyText"/>
        <w:spacing w:line="271" w:lineRule="auto"/>
        <w:ind w:left="131" w:right="38" w:firstLine="239"/>
        <w:jc w:val="both"/>
      </w:pPr>
      <w:r>
        <w:rPr>
          <w:w w:val="110"/>
        </w:rPr>
        <w:t>Declaration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competing</w:t>
      </w:r>
      <w:r>
        <w:rPr>
          <w:spacing w:val="-3"/>
          <w:w w:val="110"/>
        </w:rPr>
        <w:t> </w:t>
      </w:r>
      <w:r>
        <w:rPr>
          <w:w w:val="110"/>
        </w:rPr>
        <w:t>interest: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authors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contacted</w:t>
      </w:r>
      <w:r>
        <w:rPr>
          <w:spacing w:val="-2"/>
          <w:w w:val="110"/>
        </w:rPr>
        <w:t> </w:t>
      </w:r>
      <w:r>
        <w:rPr>
          <w:w w:val="110"/>
        </w:rPr>
        <w:t>after publication to request a Declaration of Interest statement.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"/>
        </w:numPr>
        <w:tabs>
          <w:tab w:pos="367" w:val="left" w:leader="none"/>
          <w:tab w:pos="369" w:val="left" w:leader="none"/>
        </w:tabs>
        <w:spacing w:line="213" w:lineRule="auto" w:before="0" w:after="0"/>
        <w:ind w:left="369" w:right="38" w:hanging="206"/>
        <w:jc w:val="both"/>
        <w:rPr>
          <w:sz w:val="16"/>
        </w:rPr>
      </w:pPr>
      <w:r>
        <w:rPr>
          <w:rFonts w:ascii="STIX" w:hAnsi="STIX"/>
          <w:w w:val="110"/>
          <w:sz w:val="16"/>
        </w:rPr>
        <w:t>“ </w:t>
      </w:r>
      <w:r>
        <w:rPr>
          <w:w w:val="110"/>
          <w:sz w:val="16"/>
        </w:rPr>
        <w:t>Using deep learning techniques and genetic-based feature extrac- </w:t>
      </w:r>
      <w:r>
        <w:rPr>
          <w:w w:val="115"/>
          <w:sz w:val="16"/>
        </w:rPr>
        <w:t>tion</w:t>
      </w:r>
      <w:r>
        <w:rPr>
          <w:w w:val="115"/>
          <w:sz w:val="16"/>
        </w:rPr>
        <w:t> for</w:t>
      </w:r>
      <w:r>
        <w:rPr>
          <w:w w:val="115"/>
          <w:sz w:val="16"/>
        </w:rPr>
        <w:t> presentation</w:t>
      </w:r>
      <w:r>
        <w:rPr>
          <w:w w:val="115"/>
          <w:sz w:val="16"/>
        </w:rPr>
        <w:t> attack</w:t>
      </w:r>
      <w:r>
        <w:rPr>
          <w:w w:val="115"/>
          <w:sz w:val="16"/>
        </w:rPr>
        <w:t> mitigation</w:t>
      </w:r>
      <w:r>
        <w:rPr>
          <w:rFonts w:ascii="STIX" w:hAnsi="STIX"/>
          <w:w w:val="115"/>
          <w:sz w:val="16"/>
        </w:rPr>
        <w:t>”</w:t>
      </w:r>
      <w:r>
        <w:rPr>
          <w:w w:val="115"/>
          <w:sz w:val="16"/>
        </w:rPr>
        <w:t>.</w:t>
      </w:r>
      <w:r>
        <w:rPr>
          <w:w w:val="115"/>
          <w:sz w:val="16"/>
        </w:rPr>
        <w:t> [Array,</w:t>
      </w:r>
      <w:r>
        <w:rPr>
          <w:w w:val="115"/>
          <w:sz w:val="16"/>
        </w:rPr>
        <w:t> </w:t>
      </w:r>
      <w:r>
        <w:rPr>
          <w:w w:val="115"/>
          <w:sz w:val="16"/>
        </w:rPr>
        <w:t>Volume 7,2020,100029] https://doi.org/10.1016/j.array.2020.100029.</w:t>
      </w:r>
    </w:p>
    <w:p>
      <w:pPr>
        <w:pStyle w:val="BodyText"/>
        <w:spacing w:before="56"/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Declaration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competing</w:t>
      </w:r>
      <w:r>
        <w:rPr>
          <w:spacing w:val="-3"/>
          <w:w w:val="110"/>
        </w:rPr>
        <w:t> </w:t>
      </w:r>
      <w:r>
        <w:rPr>
          <w:w w:val="110"/>
        </w:rPr>
        <w:t>interest: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authors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contacted</w:t>
      </w:r>
      <w:r>
        <w:rPr>
          <w:spacing w:val="-2"/>
          <w:w w:val="110"/>
        </w:rPr>
        <w:t> </w:t>
      </w:r>
      <w:r>
        <w:rPr>
          <w:w w:val="110"/>
        </w:rPr>
        <w:t>after publication to request a Declaration of Interest statement.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367" w:val="left" w:leader="none"/>
          <w:tab w:pos="369" w:val="left" w:leader="none"/>
        </w:tabs>
        <w:spacing w:line="213" w:lineRule="auto" w:before="0" w:after="0"/>
        <w:ind w:left="369" w:right="38" w:hanging="206"/>
        <w:jc w:val="both"/>
        <w:rPr>
          <w:sz w:val="16"/>
        </w:rPr>
      </w:pPr>
      <w:r>
        <w:rPr>
          <w:rFonts w:ascii="STIX" w:hAnsi="STIX"/>
          <w:w w:val="110"/>
          <w:sz w:val="16"/>
        </w:rPr>
        <w:t>“</w:t>
      </w:r>
      <w:r>
        <w:rPr>
          <w:w w:val="110"/>
          <w:sz w:val="16"/>
        </w:rPr>
        <w:t>Hybrid</w:t>
      </w:r>
      <w:r>
        <w:rPr>
          <w:w w:val="110"/>
          <w:sz w:val="16"/>
        </w:rPr>
        <w:t> optimization</w:t>
      </w:r>
      <w:r>
        <w:rPr>
          <w:w w:val="110"/>
          <w:sz w:val="16"/>
        </w:rPr>
        <w:t> algorithm</w:t>
      </w:r>
      <w:r>
        <w:rPr>
          <w:w w:val="110"/>
          <w:sz w:val="16"/>
        </w:rPr>
        <w:t> based</w:t>
      </w:r>
      <w:r>
        <w:rPr>
          <w:w w:val="110"/>
          <w:sz w:val="16"/>
        </w:rPr>
        <w:t> optimal</w:t>
      </w:r>
      <w:r>
        <w:rPr>
          <w:w w:val="110"/>
          <w:sz w:val="16"/>
        </w:rPr>
        <w:t> resource</w:t>
      </w:r>
      <w:r>
        <w:rPr>
          <w:w w:val="110"/>
          <w:sz w:val="16"/>
        </w:rPr>
        <w:t> </w:t>
      </w:r>
      <w:r>
        <w:rPr>
          <w:w w:val="110"/>
          <w:sz w:val="16"/>
        </w:rPr>
        <w:t>allocation for</w:t>
      </w:r>
      <w:r>
        <w:rPr>
          <w:w w:val="110"/>
          <w:sz w:val="16"/>
        </w:rPr>
        <w:t> cooperative</w:t>
      </w:r>
      <w:r>
        <w:rPr>
          <w:w w:val="110"/>
          <w:sz w:val="16"/>
        </w:rPr>
        <w:t> cognitive</w:t>
      </w:r>
      <w:r>
        <w:rPr>
          <w:w w:val="110"/>
          <w:sz w:val="16"/>
        </w:rPr>
        <w:t> radio</w:t>
      </w:r>
      <w:r>
        <w:rPr>
          <w:w w:val="110"/>
          <w:sz w:val="16"/>
        </w:rPr>
        <w:t> network</w:t>
      </w:r>
      <w:r>
        <w:rPr>
          <w:rFonts w:ascii="STIX" w:hAnsi="STIX"/>
          <w:w w:val="110"/>
          <w:sz w:val="16"/>
        </w:rPr>
        <w:t>”</w:t>
      </w:r>
      <w:r>
        <w:rPr>
          <w:w w:val="110"/>
          <w:sz w:val="16"/>
        </w:rPr>
        <w:t>.</w:t>
      </w:r>
      <w:r>
        <w:rPr>
          <w:w w:val="110"/>
          <w:sz w:val="16"/>
        </w:rPr>
        <w:t> [Array,</w:t>
      </w:r>
      <w:r>
        <w:rPr>
          <w:w w:val="110"/>
          <w:sz w:val="16"/>
        </w:rPr>
        <w:t> Volume 12,2021,100093] https://doi.org/10.1016/j.array.2021.100093.</w:t>
      </w:r>
    </w:p>
    <w:p>
      <w:pPr>
        <w:pStyle w:val="BodyText"/>
        <w:spacing w:before="56"/>
      </w:pPr>
    </w:p>
    <w:p>
      <w:pPr>
        <w:pStyle w:val="BodyText"/>
        <w:ind w:left="370"/>
      </w:pPr>
      <w:r>
        <w:rPr>
          <w:w w:val="110"/>
        </w:rPr>
        <w:t>Declaration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competing</w:t>
      </w:r>
      <w:r>
        <w:rPr>
          <w:spacing w:val="-1"/>
          <w:w w:val="110"/>
        </w:rPr>
        <w:t> </w:t>
      </w:r>
      <w:r>
        <w:rPr>
          <w:w w:val="110"/>
        </w:rPr>
        <w:t>interest: The</w:t>
      </w:r>
      <w:r>
        <w:rPr>
          <w:spacing w:val="-1"/>
          <w:w w:val="110"/>
        </w:rPr>
        <w:t> </w:t>
      </w:r>
      <w:r>
        <w:rPr>
          <w:w w:val="110"/>
        </w:rPr>
        <w:t>authors</w:t>
      </w:r>
      <w:r>
        <w:rPr>
          <w:spacing w:val="1"/>
          <w:w w:val="110"/>
        </w:rPr>
        <w:t> </w:t>
      </w:r>
      <w:r>
        <w:rPr>
          <w:w w:val="110"/>
        </w:rPr>
        <w:t>were contacted </w:t>
      </w:r>
      <w:r>
        <w:rPr>
          <w:spacing w:val="-2"/>
          <w:w w:val="110"/>
        </w:rPr>
        <w:t>after</w:t>
      </w:r>
    </w:p>
    <w:p>
      <w:pPr>
        <w:pStyle w:val="BodyText"/>
        <w:spacing w:before="91"/>
        <w:ind w:left="131"/>
      </w:pPr>
      <w:r>
        <w:rPr/>
        <w:br w:type="column"/>
      </w:r>
      <w:r>
        <w:rPr>
          <w:w w:val="110"/>
        </w:rPr>
        <w:t>publication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request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Declaration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Interest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statement.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"/>
        </w:numPr>
        <w:tabs>
          <w:tab w:pos="367" w:val="left" w:leader="none"/>
          <w:tab w:pos="369" w:val="left" w:leader="none"/>
        </w:tabs>
        <w:spacing w:line="213" w:lineRule="auto" w:before="0" w:after="0"/>
        <w:ind w:left="369" w:right="110" w:hanging="207"/>
        <w:jc w:val="both"/>
        <w:rPr>
          <w:sz w:val="16"/>
        </w:rPr>
      </w:pPr>
      <w:r>
        <w:rPr>
          <w:rFonts w:ascii="STIX" w:hAnsi="STIX"/>
          <w:w w:val="110"/>
          <w:sz w:val="16"/>
        </w:rPr>
        <w:t>“</w:t>
      </w:r>
      <w:r>
        <w:rPr>
          <w:w w:val="110"/>
          <w:sz w:val="16"/>
        </w:rPr>
        <w:t>Smart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tourism: State of 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art and literature review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for the last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six years</w:t>
      </w:r>
      <w:r>
        <w:rPr>
          <w:rFonts w:ascii="STIX" w:hAnsi="STIX"/>
          <w:w w:val="110"/>
          <w:sz w:val="16"/>
        </w:rPr>
        <w:t>”</w:t>
      </w:r>
      <w:r>
        <w:rPr>
          <w:w w:val="110"/>
          <w:sz w:val="16"/>
        </w:rPr>
        <w:t>. [Array, Volume 6,2020,100020] </w:t>
      </w:r>
      <w:r>
        <w:rPr>
          <w:w w:val="110"/>
          <w:sz w:val="16"/>
        </w:rPr>
        <w:t>https://doi.org/10.1016/j. </w:t>
      </w:r>
      <w:r>
        <w:rPr>
          <w:spacing w:val="-2"/>
          <w:w w:val="110"/>
          <w:sz w:val="16"/>
        </w:rPr>
        <w:t>array.2020.100020.</w:t>
      </w:r>
    </w:p>
    <w:p>
      <w:pPr>
        <w:pStyle w:val="BodyText"/>
        <w:spacing w:before="56"/>
      </w:pPr>
    </w:p>
    <w:p>
      <w:pPr>
        <w:pStyle w:val="BodyText"/>
        <w:spacing w:line="271" w:lineRule="auto"/>
        <w:ind w:left="131" w:firstLine="239"/>
      </w:pPr>
      <w:r>
        <w:rPr>
          <w:w w:val="110"/>
        </w:rPr>
        <w:t>Declaration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competing</w:t>
      </w:r>
      <w:r>
        <w:rPr>
          <w:spacing w:val="-1"/>
          <w:w w:val="110"/>
        </w:rPr>
        <w:t> </w:t>
      </w:r>
      <w:r>
        <w:rPr>
          <w:w w:val="110"/>
        </w:rPr>
        <w:t>interest: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authors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contacted</w:t>
      </w:r>
      <w:r>
        <w:rPr>
          <w:spacing w:val="-3"/>
          <w:w w:val="110"/>
        </w:rPr>
        <w:t> </w:t>
      </w:r>
      <w:r>
        <w:rPr>
          <w:w w:val="110"/>
        </w:rPr>
        <w:t>after publication to request a Declaration of Interest statement.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"/>
        </w:numPr>
        <w:tabs>
          <w:tab w:pos="367" w:val="left" w:leader="none"/>
          <w:tab w:pos="369" w:val="left" w:leader="none"/>
        </w:tabs>
        <w:spacing w:line="233" w:lineRule="exact" w:before="0" w:after="0"/>
        <w:ind w:left="367" w:right="0" w:hanging="205"/>
        <w:jc w:val="both"/>
        <w:rPr>
          <w:sz w:val="16"/>
        </w:rPr>
      </w:pPr>
      <w:r>
        <w:rPr>
          <w:rFonts w:ascii="STIX" w:hAnsi="STIX"/>
          <w:w w:val="110"/>
          <w:sz w:val="16"/>
        </w:rPr>
        <w:t>“</w:t>
      </w:r>
      <w:r>
        <w:rPr>
          <w:w w:val="110"/>
          <w:sz w:val="16"/>
        </w:rPr>
        <w:t>Combining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clusterings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belief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framework</w:t>
      </w:r>
      <w:r>
        <w:rPr>
          <w:rFonts w:ascii="STIX" w:hAnsi="STIX"/>
          <w:w w:val="110"/>
          <w:sz w:val="16"/>
        </w:rPr>
        <w:t>”</w:t>
      </w:r>
      <w:r>
        <w:rPr>
          <w:w w:val="110"/>
          <w:sz w:val="16"/>
        </w:rPr>
        <w:t>.</w:t>
      </w:r>
      <w:r>
        <w:rPr>
          <w:spacing w:val="13"/>
          <w:w w:val="110"/>
          <w:sz w:val="16"/>
        </w:rPr>
        <w:t> </w:t>
      </w:r>
      <w:r>
        <w:rPr>
          <w:spacing w:val="-2"/>
          <w:w w:val="110"/>
          <w:sz w:val="16"/>
        </w:rPr>
        <w:t>[Array,</w:t>
      </w:r>
    </w:p>
    <w:p>
      <w:pPr>
        <w:pStyle w:val="BodyText"/>
        <w:tabs>
          <w:tab w:pos="1317" w:val="left" w:leader="none"/>
          <w:tab w:pos="2257" w:val="left" w:leader="none"/>
          <w:tab w:pos="3266" w:val="left" w:leader="none"/>
        </w:tabs>
        <w:spacing w:line="271" w:lineRule="auto"/>
        <w:ind w:left="369" w:right="110"/>
      </w:pPr>
      <w:r>
        <w:rPr>
          <w:spacing w:val="-2"/>
          <w:w w:val="110"/>
        </w:rPr>
        <w:t>Volume</w:t>
      </w:r>
      <w:r>
        <w:rPr/>
        <w:tab/>
      </w:r>
      <w:r>
        <w:rPr>
          <w:spacing w:val="-2"/>
          <w:w w:val="110"/>
        </w:rPr>
        <w:t>6,2020,</w:t>
      </w:r>
      <w:r>
        <w:rPr/>
        <w:tab/>
      </w:r>
      <w:r>
        <w:rPr>
          <w:spacing w:val="-2"/>
          <w:w w:val="110"/>
        </w:rPr>
        <w:t>100018]</w:t>
      </w:r>
      <w:r>
        <w:rPr/>
        <w:tab/>
      </w:r>
      <w:r>
        <w:rPr>
          <w:spacing w:val="-2"/>
          <w:w w:val="110"/>
        </w:rPr>
        <w:t>https://doi.org/10.1016/j. array.2020.100018.</w:t>
      </w:r>
    </w:p>
    <w:p>
      <w:pPr>
        <w:pStyle w:val="BodyText"/>
        <w:spacing w:before="18"/>
      </w:pPr>
    </w:p>
    <w:p>
      <w:pPr>
        <w:pStyle w:val="BodyText"/>
        <w:spacing w:line="273" w:lineRule="auto"/>
        <w:ind w:left="131" w:firstLine="239"/>
      </w:pPr>
      <w:r>
        <w:rPr>
          <w:w w:val="110"/>
        </w:rPr>
        <w:t>Declaration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competing</w:t>
      </w:r>
      <w:r>
        <w:rPr>
          <w:spacing w:val="-1"/>
          <w:w w:val="110"/>
        </w:rPr>
        <w:t> </w:t>
      </w:r>
      <w:r>
        <w:rPr>
          <w:w w:val="110"/>
        </w:rPr>
        <w:t>interest: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authors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contacted</w:t>
      </w:r>
      <w:r>
        <w:rPr>
          <w:spacing w:val="-3"/>
          <w:w w:val="110"/>
        </w:rPr>
        <w:t> </w:t>
      </w:r>
      <w:r>
        <w:rPr>
          <w:w w:val="110"/>
        </w:rPr>
        <w:t>after publication to request a Declaration of Interest statement.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367" w:val="left" w:leader="none"/>
          <w:tab w:pos="369" w:val="left" w:leader="none"/>
        </w:tabs>
        <w:spacing w:line="213" w:lineRule="auto" w:before="1" w:after="0"/>
        <w:ind w:left="369" w:right="109" w:hanging="207"/>
        <w:jc w:val="both"/>
        <w:rPr>
          <w:sz w:val="16"/>
        </w:rPr>
      </w:pPr>
      <w:r>
        <w:rPr>
          <w:rFonts w:ascii="STIX" w:hAnsi="STIX"/>
          <w:w w:val="110"/>
          <w:sz w:val="16"/>
        </w:rPr>
        <w:t>“</w:t>
      </w:r>
      <w:r>
        <w:rPr>
          <w:w w:val="110"/>
          <w:sz w:val="16"/>
        </w:rPr>
        <w:t>A</w:t>
      </w:r>
      <w:r>
        <w:rPr>
          <w:w w:val="110"/>
          <w:sz w:val="16"/>
        </w:rPr>
        <w:t> survey</w:t>
      </w:r>
      <w:r>
        <w:rPr>
          <w:w w:val="110"/>
          <w:sz w:val="16"/>
        </w:rPr>
        <w:t> on</w:t>
      </w:r>
      <w:r>
        <w:rPr>
          <w:w w:val="110"/>
          <w:sz w:val="16"/>
        </w:rPr>
        <w:t> the</w:t>
      </w:r>
      <w:r>
        <w:rPr>
          <w:w w:val="110"/>
          <w:sz w:val="16"/>
        </w:rPr>
        <w:t> formalisation</w:t>
      </w:r>
      <w:r>
        <w:rPr>
          <w:w w:val="110"/>
          <w:sz w:val="16"/>
        </w:rPr>
        <w:t> of</w:t>
      </w:r>
      <w:r>
        <w:rPr>
          <w:w w:val="110"/>
          <w:sz w:val="16"/>
        </w:rPr>
        <w:t> system</w:t>
      </w:r>
      <w:r>
        <w:rPr>
          <w:w w:val="110"/>
          <w:sz w:val="16"/>
        </w:rPr>
        <w:t> requirements</w:t>
      </w:r>
      <w:r>
        <w:rPr>
          <w:w w:val="110"/>
          <w:sz w:val="16"/>
        </w:rPr>
        <w:t> and</w:t>
      </w:r>
      <w:r>
        <w:rPr>
          <w:w w:val="110"/>
          <w:sz w:val="16"/>
        </w:rPr>
        <w:t> their validation</w:t>
      </w:r>
      <w:r>
        <w:rPr>
          <w:rFonts w:ascii="STIX" w:hAnsi="STIX"/>
          <w:w w:val="110"/>
          <w:sz w:val="16"/>
        </w:rPr>
        <w:t>”</w:t>
      </w:r>
      <w:r>
        <w:rPr>
          <w:rFonts w:ascii="STIX" w:hAnsi="STIX"/>
          <w:w w:val="110"/>
          <w:sz w:val="16"/>
        </w:rPr>
        <w:t> </w:t>
      </w:r>
      <w:r>
        <w:rPr>
          <w:w w:val="110"/>
          <w:sz w:val="16"/>
        </w:rPr>
        <w:t>[Array,</w:t>
      </w:r>
      <w:r>
        <w:rPr>
          <w:w w:val="110"/>
          <w:sz w:val="16"/>
        </w:rPr>
        <w:t> Volume</w:t>
      </w:r>
      <w:r>
        <w:rPr>
          <w:w w:val="110"/>
          <w:sz w:val="16"/>
        </w:rPr>
        <w:t> 7,2020,100030]</w:t>
      </w:r>
      <w:r>
        <w:rPr>
          <w:w w:val="110"/>
          <w:sz w:val="16"/>
        </w:rPr>
        <w:t> </w:t>
      </w:r>
      <w:r>
        <w:rPr>
          <w:w w:val="110"/>
          <w:sz w:val="16"/>
        </w:rPr>
        <w:t>https://doi.org/ </w:t>
      </w:r>
      <w:r>
        <w:rPr>
          <w:spacing w:val="-2"/>
          <w:w w:val="110"/>
          <w:sz w:val="16"/>
        </w:rPr>
        <w:t>10.1016/j.array.2020.100030.</w:t>
      </w:r>
    </w:p>
    <w:p>
      <w:pPr>
        <w:pStyle w:val="BodyText"/>
        <w:spacing w:before="55"/>
      </w:pPr>
    </w:p>
    <w:p>
      <w:pPr>
        <w:pStyle w:val="BodyText"/>
        <w:spacing w:line="271" w:lineRule="auto"/>
        <w:ind w:left="131" w:firstLine="239"/>
      </w:pPr>
      <w:r>
        <w:rPr>
          <w:w w:val="110"/>
        </w:rPr>
        <w:t>Declaration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competing</w:t>
      </w:r>
      <w:r>
        <w:rPr>
          <w:spacing w:val="-1"/>
          <w:w w:val="110"/>
        </w:rPr>
        <w:t> </w:t>
      </w:r>
      <w:r>
        <w:rPr>
          <w:w w:val="110"/>
        </w:rPr>
        <w:t>interest: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authors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contacted</w:t>
      </w:r>
      <w:r>
        <w:rPr>
          <w:spacing w:val="-3"/>
          <w:w w:val="110"/>
        </w:rPr>
        <w:t> </w:t>
      </w:r>
      <w:r>
        <w:rPr>
          <w:w w:val="110"/>
        </w:rPr>
        <w:t>after publication to request a Declaration of Interest statement.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367" w:val="left" w:leader="none"/>
          <w:tab w:pos="369" w:val="left" w:leader="none"/>
        </w:tabs>
        <w:spacing w:line="220" w:lineRule="auto" w:before="0" w:after="0"/>
        <w:ind w:left="369" w:right="109" w:hanging="207"/>
        <w:jc w:val="both"/>
        <w:rPr>
          <w:sz w:val="16"/>
        </w:rPr>
      </w:pPr>
      <w:r>
        <w:rPr>
          <w:rFonts w:ascii="STIX" w:hAnsi="STIX"/>
          <w:w w:val="115"/>
          <w:sz w:val="16"/>
        </w:rPr>
        <w:t>“</w:t>
      </w:r>
      <w:r>
        <w:rPr>
          <w:w w:val="115"/>
          <w:sz w:val="16"/>
        </w:rPr>
        <w:t>Editorial</w:t>
      </w:r>
      <w:r>
        <w:rPr>
          <w:rFonts w:ascii="STIX" w:hAnsi="STIX"/>
          <w:w w:val="115"/>
          <w:sz w:val="16"/>
        </w:rPr>
        <w:t>”</w:t>
      </w:r>
      <w:r>
        <w:rPr>
          <w:rFonts w:ascii="STIX" w:hAnsi="STIX"/>
          <w:w w:val="115"/>
          <w:sz w:val="16"/>
        </w:rPr>
        <w:t> </w:t>
      </w:r>
      <w:r>
        <w:rPr>
          <w:w w:val="115"/>
          <w:sz w:val="16"/>
        </w:rPr>
        <w:t>[Array,</w:t>
      </w:r>
      <w:r>
        <w:rPr>
          <w:w w:val="115"/>
          <w:sz w:val="16"/>
        </w:rPr>
        <w:t> Volume</w:t>
      </w:r>
      <w:r>
        <w:rPr>
          <w:w w:val="115"/>
          <w:sz w:val="16"/>
        </w:rPr>
        <w:t> 9,2021,100054]</w:t>
      </w:r>
      <w:r>
        <w:rPr>
          <w:w w:val="115"/>
          <w:sz w:val="16"/>
        </w:rPr>
        <w:t> </w:t>
      </w:r>
      <w:r>
        <w:rPr>
          <w:w w:val="115"/>
          <w:sz w:val="16"/>
        </w:rPr>
        <w:t>https://doi.org/ </w:t>
      </w:r>
      <w:r>
        <w:rPr>
          <w:spacing w:val="-2"/>
          <w:w w:val="115"/>
          <w:sz w:val="16"/>
        </w:rPr>
        <w:t>10.1016/j.array.2021.100054.</w:t>
      </w:r>
    </w:p>
    <w:p>
      <w:pPr>
        <w:pStyle w:val="BodyText"/>
        <w:spacing w:before="54"/>
      </w:pPr>
    </w:p>
    <w:p>
      <w:pPr>
        <w:pStyle w:val="BodyText"/>
        <w:spacing w:line="271" w:lineRule="auto"/>
        <w:ind w:left="131" w:firstLine="239"/>
      </w:pPr>
      <w:r>
        <w:rPr>
          <w:w w:val="110"/>
        </w:rPr>
        <w:t>Declaration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competing</w:t>
      </w:r>
      <w:r>
        <w:rPr>
          <w:spacing w:val="-1"/>
          <w:w w:val="110"/>
        </w:rPr>
        <w:t> </w:t>
      </w:r>
      <w:r>
        <w:rPr>
          <w:w w:val="110"/>
        </w:rPr>
        <w:t>interest: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authors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contacted</w:t>
      </w:r>
      <w:r>
        <w:rPr>
          <w:spacing w:val="-3"/>
          <w:w w:val="110"/>
        </w:rPr>
        <w:t> </w:t>
      </w:r>
      <w:r>
        <w:rPr>
          <w:w w:val="110"/>
        </w:rPr>
        <w:t>after publication to request a Declaration of Interest statement.</w:t>
      </w:r>
    </w:p>
    <w:p>
      <w:pPr>
        <w:spacing w:after="0" w:line="271" w:lineRule="auto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1"/>
                                </a:lnTo>
                                <a:lnTo>
                                  <a:pt x="1079" y="1791"/>
                                </a:lnTo>
                                <a:lnTo>
                                  <a:pt x="456573" y="1791"/>
                                </a:lnTo>
                                <a:lnTo>
                                  <a:pt x="458762" y="534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4" coordorigin="0,0" coordsize="723,3">
                <v:shape style="position:absolute;left:0;top:0;width:723;height:3" id="docshape5" coordorigin="0,0" coordsize="723,3" path="m722,0l0,0,0,2,2,3,719,3,722,1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85" w:lineRule="auto" w:before="30"/>
        <w:ind w:left="131" w:right="109" w:firstLine="239"/>
        <w:jc w:val="both"/>
        <w:rPr>
          <w:sz w:val="14"/>
        </w:rPr>
      </w:pPr>
      <w:r>
        <w:rPr>
          <w:w w:val="115"/>
          <w:sz w:val="14"/>
        </w:rPr>
        <w:t>DOIs</w:t>
      </w:r>
      <w:r>
        <w:rPr>
          <w:w w:val="115"/>
          <w:sz w:val="14"/>
        </w:rPr>
        <w:t> of</w:t>
      </w:r>
      <w:r>
        <w:rPr>
          <w:w w:val="115"/>
          <w:sz w:val="14"/>
        </w:rPr>
        <w:t> original</w:t>
      </w:r>
      <w:r>
        <w:rPr>
          <w:w w:val="115"/>
          <w:sz w:val="14"/>
        </w:rPr>
        <w:t> article:</w:t>
      </w:r>
      <w:r>
        <w:rPr>
          <w:w w:val="115"/>
          <w:sz w:val="14"/>
        </w:rPr>
        <w:t> </w:t>
      </w:r>
      <w:r>
        <w:rPr>
          <w:color w:val="2196D1"/>
          <w:w w:val="115"/>
          <w:sz w:val="14"/>
        </w:rPr>
        <w:t>https://doi.org/10.1016/j.array.2021.100093</w:t>
      </w:r>
      <w:r>
        <w:rPr>
          <w:w w:val="115"/>
          <w:sz w:val="14"/>
        </w:rPr>
        <w:t>,</w:t>
      </w:r>
      <w:r>
        <w:rPr>
          <w:w w:val="115"/>
          <w:sz w:val="14"/>
        </w:rPr>
        <w:t> </w:t>
      </w:r>
      <w:r>
        <w:rPr>
          <w:color w:val="2196D1"/>
          <w:w w:val="115"/>
          <w:sz w:val="14"/>
        </w:rPr>
        <w:t>https://doi.org/10.1016/j.array.2020.100018</w:t>
      </w:r>
      <w:r>
        <w:rPr>
          <w:w w:val="115"/>
          <w:sz w:val="14"/>
        </w:rPr>
        <w:t>,</w:t>
      </w:r>
      <w:r>
        <w:rPr>
          <w:w w:val="115"/>
          <w:sz w:val="14"/>
        </w:rPr>
        <w:t> </w:t>
      </w:r>
      <w:r>
        <w:rPr>
          <w:color w:val="2196D1"/>
          <w:w w:val="115"/>
          <w:sz w:val="14"/>
        </w:rPr>
        <w:t>https://doi.org/10.1016/j.array.2020. 100030</w:t>
      </w:r>
      <w:r>
        <w:rPr>
          <w:w w:val="115"/>
          <w:sz w:val="14"/>
        </w:rPr>
        <w:t>,</w:t>
      </w:r>
      <w:r>
        <w:rPr>
          <w:w w:val="115"/>
          <w:sz w:val="14"/>
        </w:rPr>
        <w:t> </w:t>
      </w:r>
      <w:r>
        <w:rPr>
          <w:color w:val="2196D1"/>
          <w:w w:val="115"/>
          <w:sz w:val="14"/>
        </w:rPr>
        <w:t>https://doi.org/10.1016/j.array.2020.100021</w:t>
      </w:r>
      <w:r>
        <w:rPr>
          <w:w w:val="115"/>
          <w:sz w:val="14"/>
        </w:rPr>
        <w:t>,</w:t>
      </w:r>
      <w:r>
        <w:rPr>
          <w:w w:val="115"/>
          <w:sz w:val="14"/>
        </w:rPr>
        <w:t> </w:t>
      </w:r>
      <w:r>
        <w:rPr>
          <w:color w:val="2196D1"/>
          <w:w w:val="115"/>
          <w:sz w:val="14"/>
        </w:rPr>
        <w:t>https://doi.org/10.1016/j.array.2020.100020</w:t>
      </w:r>
      <w:r>
        <w:rPr>
          <w:w w:val="115"/>
          <w:sz w:val="14"/>
        </w:rPr>
        <w:t>,</w:t>
      </w:r>
      <w:r>
        <w:rPr>
          <w:w w:val="115"/>
          <w:sz w:val="14"/>
        </w:rPr>
        <w:t> </w:t>
      </w:r>
      <w:r>
        <w:rPr>
          <w:color w:val="2196D1"/>
          <w:w w:val="115"/>
          <w:sz w:val="14"/>
        </w:rPr>
        <w:t>https://doi.org/10.1016/j.array.2021.100054</w:t>
      </w:r>
      <w:r>
        <w:rPr>
          <w:w w:val="115"/>
          <w:sz w:val="14"/>
        </w:rPr>
        <w:t>,</w:t>
      </w:r>
      <w:r>
        <w:rPr>
          <w:w w:val="115"/>
          <w:sz w:val="14"/>
        </w:rPr>
        <w:t> </w:t>
      </w:r>
      <w:r>
        <w:rPr>
          <w:color w:val="2196D1"/>
          <w:w w:val="115"/>
          <w:sz w:val="14"/>
        </w:rPr>
        <w:t>https://doi. org/10.1016/j.array.2021.100076</w:t>
      </w:r>
      <w:r>
        <w:rPr>
          <w:w w:val="115"/>
          <w:sz w:val="14"/>
        </w:rPr>
        <w:t>, </w:t>
      </w:r>
      <w:r>
        <w:rPr>
          <w:color w:val="2196D1"/>
          <w:w w:val="115"/>
          <w:sz w:val="14"/>
        </w:rPr>
        <w:t>https://doi.org/10.1016/j.array.2020.100029</w:t>
      </w:r>
      <w:r>
        <w:rPr>
          <w:w w:val="115"/>
          <w:sz w:val="14"/>
        </w:rPr>
        <w:t>.</w:t>
      </w:r>
    </w:p>
    <w:p>
      <w:pPr>
        <w:spacing w:before="149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https://doi.org/10.1016/j.array.2021.100125</w:t>
        </w:r>
      </w:hyperlink>
    </w:p>
    <w:p>
      <w:pPr>
        <w:pStyle w:val="BodyText"/>
        <w:spacing w:before="61"/>
        <w:rPr>
          <w:sz w:val="14"/>
        </w:rPr>
      </w:pPr>
    </w:p>
    <w:p>
      <w:pPr>
        <w:spacing w:before="0"/>
        <w:ind w:left="13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1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z w:val="14"/>
        </w:rPr>
        <w:t>20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z w:val="14"/>
        </w:rPr>
        <w:t>January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pacing w:val="-4"/>
          <w:sz w:val="14"/>
        </w:rPr>
        <w:t>2022</w:t>
      </w:r>
    </w:p>
    <w:p>
      <w:pPr>
        <w:spacing w:before="34"/>
        <w:ind w:left="13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2021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Author(s).</w:t>
      </w:r>
      <w:r>
        <w:rPr>
          <w:rFonts w:ascii="Georgia" w:hAnsi="Georgia"/>
          <w:spacing w:val="22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22"/>
          <w:sz w:val="14"/>
        </w:rPr>
        <w:t> </w:t>
      </w:r>
      <w:r>
        <w:rPr>
          <w:rFonts w:ascii="Georgia" w:hAnsi="Georgia"/>
          <w:sz w:val="14"/>
        </w:rPr>
        <w:t>All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rights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pacing w:val="-2"/>
          <w:sz w:val="14"/>
        </w:rPr>
        <w:t>reserved.</w:t>
      </w:r>
    </w:p>
    <w:sectPr>
      <w:type w:val="continuous"/>
      <w:pgSz w:w="11910" w:h="15880"/>
      <w:pgMar w:top="62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9" w:hanging="2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9" w:right="38" w:hanging="2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1.100125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Array, 13 (2022) 100125. doi:10.1016/j.array.2021.100125</dc:subject>
  <dc:title>Erratum regarding missing Declaration of Competing Interest statements inpreviously published article</dc:title>
  <dcterms:created xsi:type="dcterms:W3CDTF">2023-11-25T05:35:16Z</dcterms:created>
  <dcterms:modified xsi:type="dcterms:W3CDTF">2023-11-25T05:35:16Z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ionDate--Text">
    <vt:lpwstr>12th February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10.1016/j.array.2021.100125</vt:lpwstr>
  </property>
  <property fmtid="{D5CDD505-2E9C-101B-9397-08002B2CF9AE}" pid="11" name="robots">
    <vt:lpwstr>noindex</vt:lpwstr>
  </property>
</Properties>
</file>