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180 –</w:t>
      </w:r>
      <w:r>
        <w:rPr>
          <w:color w:val="231F20"/>
          <w:spacing w:val="-1"/>
          <w:sz w:val="16"/>
        </w:rPr>
        <w:t> </w:t>
      </w:r>
      <w:r>
        <w:rPr>
          <w:color w:val="231F20"/>
          <w:spacing w:val="-5"/>
          <w:sz w:val="16"/>
        </w:rPr>
        <w:t>185</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180"/>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253" w:right="2" w:firstLine="0"/>
        <w:jc w:val="center"/>
        <w:rPr>
          <w:sz w:val="24"/>
        </w:rPr>
      </w:pPr>
      <w:r>
        <w:rPr/>
        <mc:AlternateContent>
          <mc:Choice Requires="wps">
            <w:drawing>
              <wp:anchor distT="0" distB="0" distL="0" distR="0" allowOverlap="1" layoutInCell="1" locked="0" behindDoc="1" simplePos="0" relativeHeight="487477760">
                <wp:simplePos x="0" y="0"/>
                <wp:positionH relativeFrom="page">
                  <wp:posOffset>359994</wp:posOffset>
                </wp:positionH>
                <wp:positionV relativeFrom="paragraph">
                  <wp:posOffset>-460104</wp:posOffset>
                </wp:positionV>
                <wp:extent cx="6042660" cy="673290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42660" cy="6732905"/>
                          <a:chExt cx="6042660" cy="6732905"/>
                        </a:xfrm>
                      </wpg:grpSpPr>
                      <wps:wsp>
                        <wps:cNvPr id="6" name="Graphic 6"/>
                        <wps:cNvSpPr/>
                        <wps:spPr>
                          <a:xfrm>
                            <a:off x="0" y="0"/>
                            <a:ext cx="6042660" cy="6732905"/>
                          </a:xfrm>
                          <a:custGeom>
                            <a:avLst/>
                            <a:gdLst/>
                            <a:ahLst/>
                            <a:cxnLst/>
                            <a:rect l="l" t="t" r="r" b="b"/>
                            <a:pathLst>
                              <a:path w="6042660" h="6732905">
                                <a:moveTo>
                                  <a:pt x="6042253" y="0"/>
                                </a:moveTo>
                                <a:lnTo>
                                  <a:pt x="0" y="0"/>
                                </a:lnTo>
                                <a:lnTo>
                                  <a:pt x="0" y="6732727"/>
                                </a:lnTo>
                                <a:lnTo>
                                  <a:pt x="6042253" y="6732727"/>
                                </a:lnTo>
                                <a:lnTo>
                                  <a:pt x="6042253"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882" y="2076716"/>
                            <a:ext cx="5654040" cy="1955800"/>
                          </a:xfrm>
                          <a:custGeom>
                            <a:avLst/>
                            <a:gdLst/>
                            <a:ahLst/>
                            <a:cxnLst/>
                            <a:rect l="l" t="t" r="r" b="b"/>
                            <a:pathLst>
                              <a:path w="5654040" h="1955800">
                                <a:moveTo>
                                  <a:pt x="5653786" y="1949450"/>
                                </a:moveTo>
                                <a:lnTo>
                                  <a:pt x="0" y="1949450"/>
                                </a:lnTo>
                                <a:lnTo>
                                  <a:pt x="0" y="1955546"/>
                                </a:lnTo>
                                <a:lnTo>
                                  <a:pt x="5653786" y="1955546"/>
                                </a:lnTo>
                                <a:lnTo>
                                  <a:pt x="5653786" y="1949450"/>
                                </a:lnTo>
                                <a:close/>
                              </a:path>
                              <a:path w="5654040" h="1955800">
                                <a:moveTo>
                                  <a:pt x="5653786" y="0"/>
                                </a:moveTo>
                                <a:lnTo>
                                  <a:pt x="0" y="0"/>
                                </a:lnTo>
                                <a:lnTo>
                                  <a:pt x="0" y="6096"/>
                                </a:lnTo>
                                <a:lnTo>
                                  <a:pt x="5653786" y="6096"/>
                                </a:lnTo>
                                <a:lnTo>
                                  <a:pt x="5653786"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4523" y="3287407"/>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8.346001pt;margin-top:-36.228672pt;width:475.8pt;height:530.15pt;mso-position-horizontal-relative:page;mso-position-vertical-relative:paragraph;z-index:-15838720" id="docshapegroup3" coordorigin="567,-725" coordsize="9516,10603">
                <v:rect style="position:absolute;left:566;top:-725;width:9516;height:10603" id="docshape4" filled="true" fillcolor="#ffffff" stroked="false">
                  <v:fill type="solid"/>
                </v:rect>
                <v:shape style="position:absolute;left:728;top:2545;width:8904;height:3080" id="docshape5" coordorigin="729,2546" coordsize="8904,3080" path="m9633,5616l729,5616,729,5625,9633,5625,9633,5616xm9633,2546l729,2546,729,2555,9633,2555,9633,2546xe" filled="true" fillcolor="#000000" stroked="false">
                  <v:path arrowok="t"/>
                  <v:fill type="solid"/>
                </v:shape>
                <v:rect style="position:absolute;left:763;top:4452;width:9298;height:594" id="docshape6" filled="true" fillcolor="#ffffff" stroked="false">
                  <v:fill type="solid"/>
                </v:rect>
                <w10:wrap type="none"/>
              </v:group>
            </w:pict>
          </mc:Fallback>
        </mc:AlternateContent>
      </w:r>
      <w:r>
        <w:rPr>
          <w:sz w:val="24"/>
        </w:rPr>
        <w:t>2012 AASRI</w:t>
      </w:r>
      <w:r>
        <w:rPr>
          <w:spacing w:val="-6"/>
          <w:sz w:val="24"/>
        </w:rPr>
        <w:t> </w:t>
      </w:r>
      <w:r>
        <w:rPr>
          <w:sz w:val="24"/>
        </w:rPr>
        <w:t>Conference</w:t>
      </w:r>
      <w:r>
        <w:rPr>
          <w:spacing w:val="1"/>
          <w:sz w:val="24"/>
        </w:rPr>
        <w:t> </w:t>
      </w:r>
      <w:r>
        <w:rPr>
          <w:sz w:val="24"/>
        </w:rPr>
        <w:t>on Power and Energy</w:t>
      </w:r>
      <w:r>
        <w:rPr>
          <w:spacing w:val="-5"/>
          <w:sz w:val="24"/>
        </w:rPr>
        <w:t> </w:t>
      </w:r>
      <w:r>
        <w:rPr>
          <w:spacing w:val="-2"/>
          <w:sz w:val="24"/>
        </w:rPr>
        <w:t>Systems</w:t>
      </w:r>
    </w:p>
    <w:p>
      <w:pPr>
        <w:pStyle w:val="Heading1"/>
        <w:spacing w:before="250"/>
        <w:jc w:val="center"/>
      </w:pPr>
      <w:r>
        <w:rPr/>
        <w:t>Using</w:t>
      </w:r>
      <w:r>
        <w:rPr>
          <w:spacing w:val="-3"/>
        </w:rPr>
        <w:t> </w:t>
      </w:r>
      <w:r>
        <w:rPr/>
        <w:t>of</w:t>
      </w:r>
      <w:r>
        <w:rPr>
          <w:spacing w:val="-5"/>
        </w:rPr>
        <w:t> </w:t>
      </w:r>
      <w:r>
        <w:rPr/>
        <w:t>RES Potential</w:t>
      </w:r>
      <w:r>
        <w:rPr>
          <w:spacing w:val="-2"/>
        </w:rPr>
        <w:t> </w:t>
      </w:r>
      <w:r>
        <w:rPr/>
        <w:t>in</w:t>
      </w:r>
      <w:r>
        <w:rPr>
          <w:spacing w:val="-3"/>
        </w:rPr>
        <w:t> </w:t>
      </w:r>
      <w:r>
        <w:rPr/>
        <w:t>the</w:t>
      </w:r>
      <w:r>
        <w:rPr>
          <w:spacing w:val="-2"/>
        </w:rPr>
        <w:t> </w:t>
      </w:r>
      <w:r>
        <w:rPr/>
        <w:t>Chosen</w:t>
      </w:r>
      <w:r>
        <w:rPr>
          <w:spacing w:val="-2"/>
        </w:rPr>
        <w:t> </w:t>
      </w:r>
      <w:r>
        <w:rPr/>
        <w:t>Region</w:t>
      </w:r>
      <w:r>
        <w:rPr>
          <w:spacing w:val="-2"/>
        </w:rPr>
        <w:t> </w:t>
      </w:r>
      <w:r>
        <w:rPr/>
        <w:t>of</w:t>
      </w:r>
      <w:r>
        <w:rPr>
          <w:spacing w:val="-5"/>
        </w:rPr>
        <w:t> EU</w:t>
      </w:r>
    </w:p>
    <w:p>
      <w:pPr>
        <w:spacing w:before="243"/>
        <w:ind w:left="253" w:right="0" w:firstLine="0"/>
        <w:jc w:val="center"/>
        <w:rPr>
          <w:sz w:val="26"/>
        </w:rPr>
      </w:pPr>
      <w:r>
        <w:rPr>
          <w:sz w:val="26"/>
        </w:rPr>
        <w:t>Csikósová</w:t>
      </w:r>
      <w:r>
        <w:rPr>
          <w:spacing w:val="-7"/>
          <w:sz w:val="26"/>
        </w:rPr>
        <w:t> </w:t>
      </w:r>
      <w:r>
        <w:rPr>
          <w:sz w:val="26"/>
        </w:rPr>
        <w:t>Adriana</w:t>
      </w:r>
      <w:r>
        <w:rPr>
          <w:sz w:val="26"/>
          <w:vertAlign w:val="superscript"/>
        </w:rPr>
        <w:t>a*</w:t>
      </w:r>
      <w:r>
        <w:rPr>
          <w:sz w:val="26"/>
          <w:vertAlign w:val="baseline"/>
        </w:rPr>
        <w:t>,</w:t>
      </w:r>
      <w:r>
        <w:rPr>
          <w:spacing w:val="-8"/>
          <w:sz w:val="26"/>
          <w:vertAlign w:val="baseline"/>
        </w:rPr>
        <w:t> </w:t>
      </w:r>
      <w:r>
        <w:rPr>
          <w:sz w:val="26"/>
          <w:vertAlign w:val="baseline"/>
        </w:rPr>
        <w:t>Seňová</w:t>
      </w:r>
      <w:r>
        <w:rPr>
          <w:spacing w:val="-9"/>
          <w:sz w:val="26"/>
          <w:vertAlign w:val="baseline"/>
        </w:rPr>
        <w:t> </w:t>
      </w:r>
      <w:r>
        <w:rPr>
          <w:sz w:val="26"/>
          <w:vertAlign w:val="baseline"/>
        </w:rPr>
        <w:t>Andrea</w:t>
      </w:r>
      <w:r>
        <w:rPr>
          <w:sz w:val="26"/>
          <w:vertAlign w:val="superscript"/>
        </w:rPr>
        <w:t>a</w:t>
      </w:r>
      <w:r>
        <w:rPr>
          <w:sz w:val="26"/>
          <w:vertAlign w:val="baseline"/>
        </w:rPr>
        <w:t>,</w:t>
      </w:r>
      <w:r>
        <w:rPr>
          <w:spacing w:val="-9"/>
          <w:sz w:val="26"/>
          <w:vertAlign w:val="baseline"/>
        </w:rPr>
        <w:t> </w:t>
      </w:r>
      <w:r>
        <w:rPr>
          <w:sz w:val="26"/>
          <w:vertAlign w:val="baseline"/>
        </w:rPr>
        <w:t>Katarína</w:t>
      </w:r>
      <w:r>
        <w:rPr>
          <w:spacing w:val="-9"/>
          <w:sz w:val="26"/>
          <w:vertAlign w:val="baseline"/>
        </w:rPr>
        <w:t> </w:t>
      </w:r>
      <w:r>
        <w:rPr>
          <w:sz w:val="26"/>
          <w:vertAlign w:val="baseline"/>
        </w:rPr>
        <w:t>Čulková</w:t>
      </w:r>
      <w:r>
        <w:rPr>
          <w:sz w:val="26"/>
          <w:vertAlign w:val="superscript"/>
        </w:rPr>
        <w:t>a</w:t>
      </w:r>
      <w:r>
        <w:rPr>
          <w:sz w:val="26"/>
          <w:vertAlign w:val="baseline"/>
        </w:rPr>
        <w:t>,</w:t>
      </w:r>
      <w:r>
        <w:rPr>
          <w:spacing w:val="-10"/>
          <w:sz w:val="26"/>
          <w:vertAlign w:val="baseline"/>
        </w:rPr>
        <w:t> </w:t>
      </w:r>
      <w:r>
        <w:rPr>
          <w:sz w:val="26"/>
          <w:vertAlign w:val="baseline"/>
        </w:rPr>
        <w:t>Mária</w:t>
      </w:r>
      <w:r>
        <w:rPr>
          <w:spacing w:val="-9"/>
          <w:sz w:val="26"/>
          <w:vertAlign w:val="baseline"/>
        </w:rPr>
        <w:t> </w:t>
      </w:r>
      <w:r>
        <w:rPr>
          <w:spacing w:val="-2"/>
          <w:sz w:val="26"/>
          <w:vertAlign w:val="baseline"/>
        </w:rPr>
        <w:t>Antošová</w:t>
      </w:r>
      <w:r>
        <w:rPr>
          <w:spacing w:val="-2"/>
          <w:sz w:val="26"/>
          <w:vertAlign w:val="superscript"/>
        </w:rPr>
        <w:t>a</w:t>
      </w:r>
    </w:p>
    <w:p>
      <w:pPr>
        <w:spacing w:before="176"/>
        <w:ind w:left="253" w:right="7" w:firstLine="0"/>
        <w:jc w:val="center"/>
        <w:rPr>
          <w:i/>
          <w:sz w:val="16"/>
        </w:rPr>
      </w:pPr>
      <w:r>
        <w:rPr>
          <w:i/>
          <w:sz w:val="16"/>
          <w:vertAlign w:val="superscript"/>
        </w:rPr>
        <w:t>a</w:t>
      </w:r>
      <w:r>
        <w:rPr>
          <w:i/>
          <w:sz w:val="16"/>
          <w:vertAlign w:val="baseline"/>
        </w:rPr>
        <w:t>Technical</w:t>
      </w:r>
      <w:r>
        <w:rPr>
          <w:i/>
          <w:spacing w:val="-5"/>
          <w:sz w:val="16"/>
          <w:vertAlign w:val="baseline"/>
        </w:rPr>
        <w:t> </w:t>
      </w:r>
      <w:r>
        <w:rPr>
          <w:i/>
          <w:sz w:val="16"/>
          <w:vertAlign w:val="baseline"/>
        </w:rPr>
        <w:t>University</w:t>
      </w:r>
      <w:r>
        <w:rPr>
          <w:i/>
          <w:spacing w:val="-6"/>
          <w:sz w:val="16"/>
          <w:vertAlign w:val="baseline"/>
        </w:rPr>
        <w:t> </w:t>
      </w:r>
      <w:r>
        <w:rPr>
          <w:i/>
          <w:sz w:val="16"/>
          <w:vertAlign w:val="baseline"/>
        </w:rPr>
        <w:t>Košice,</w:t>
      </w:r>
      <w:r>
        <w:rPr>
          <w:i/>
          <w:spacing w:val="-6"/>
          <w:sz w:val="16"/>
          <w:vertAlign w:val="baseline"/>
        </w:rPr>
        <w:t> </w:t>
      </w:r>
      <w:r>
        <w:rPr>
          <w:i/>
          <w:sz w:val="16"/>
          <w:vertAlign w:val="baseline"/>
        </w:rPr>
        <w:t>FBERG,</w:t>
      </w:r>
      <w:r>
        <w:rPr>
          <w:i/>
          <w:spacing w:val="-3"/>
          <w:sz w:val="16"/>
          <w:vertAlign w:val="baseline"/>
        </w:rPr>
        <w:t> </w:t>
      </w:r>
      <w:r>
        <w:rPr>
          <w:i/>
          <w:sz w:val="16"/>
          <w:vertAlign w:val="baseline"/>
        </w:rPr>
        <w:t>Letná</w:t>
      </w:r>
      <w:r>
        <w:rPr>
          <w:i/>
          <w:spacing w:val="-5"/>
          <w:sz w:val="16"/>
          <w:vertAlign w:val="baseline"/>
        </w:rPr>
        <w:t> </w:t>
      </w:r>
      <w:r>
        <w:rPr>
          <w:i/>
          <w:sz w:val="16"/>
          <w:vertAlign w:val="baseline"/>
        </w:rPr>
        <w:t>9,</w:t>
      </w:r>
      <w:r>
        <w:rPr>
          <w:i/>
          <w:spacing w:val="-6"/>
          <w:sz w:val="16"/>
          <w:vertAlign w:val="baseline"/>
        </w:rPr>
        <w:t> </w:t>
      </w:r>
      <w:r>
        <w:rPr>
          <w:i/>
          <w:sz w:val="16"/>
          <w:vertAlign w:val="baseline"/>
        </w:rPr>
        <w:t>040</w:t>
      </w:r>
      <w:r>
        <w:rPr>
          <w:i/>
          <w:spacing w:val="-4"/>
          <w:sz w:val="16"/>
          <w:vertAlign w:val="baseline"/>
        </w:rPr>
        <w:t> </w:t>
      </w:r>
      <w:r>
        <w:rPr>
          <w:i/>
          <w:sz w:val="16"/>
          <w:vertAlign w:val="baseline"/>
        </w:rPr>
        <w:t>01</w:t>
      </w:r>
      <w:r>
        <w:rPr>
          <w:i/>
          <w:spacing w:val="-5"/>
          <w:sz w:val="16"/>
          <w:vertAlign w:val="baseline"/>
        </w:rPr>
        <w:t> </w:t>
      </w:r>
      <w:r>
        <w:rPr>
          <w:i/>
          <w:sz w:val="16"/>
          <w:vertAlign w:val="baseline"/>
        </w:rPr>
        <w:t>Košice,</w:t>
      </w:r>
      <w:r>
        <w:rPr>
          <w:i/>
          <w:spacing w:val="-6"/>
          <w:sz w:val="16"/>
          <w:vertAlign w:val="baseline"/>
        </w:rPr>
        <w:t> </w:t>
      </w:r>
      <w:r>
        <w:rPr>
          <w:i/>
          <w:spacing w:val="-2"/>
          <w:sz w:val="16"/>
          <w:vertAlign w:val="baseline"/>
        </w:rPr>
        <w:t>Slovakia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1"/>
        <w:ind w:left="297" w:right="0" w:firstLine="0"/>
        <w:jc w:val="left"/>
        <w:rPr>
          <w:b/>
          <w:sz w:val="18"/>
        </w:rPr>
      </w:pPr>
      <w:r>
        <w:rPr>
          <w:b/>
          <w:spacing w:val="-2"/>
          <w:sz w:val="18"/>
        </w:rPr>
        <w:t>Abstract</w:t>
      </w:r>
    </w:p>
    <w:p>
      <w:pPr>
        <w:pStyle w:val="BodyText"/>
        <w:spacing w:before="27"/>
        <w:rPr>
          <w:b/>
          <w:sz w:val="18"/>
        </w:rPr>
      </w:pPr>
    </w:p>
    <w:p>
      <w:pPr>
        <w:spacing w:line="254" w:lineRule="auto" w:before="0"/>
        <w:ind w:left="297" w:right="284" w:firstLine="0"/>
        <w:jc w:val="both"/>
        <w:rPr>
          <w:sz w:val="18"/>
        </w:rPr>
      </w:pPr>
      <w:r>
        <w:rPr/>
        <mc:AlternateContent>
          <mc:Choice Requires="wps">
            <w:drawing>
              <wp:anchor distT="0" distB="0" distL="0" distR="0" allowOverlap="1" layoutInCell="1" locked="0" behindDoc="1" simplePos="0" relativeHeight="487476224">
                <wp:simplePos x="0" y="0"/>
                <wp:positionH relativeFrom="page">
                  <wp:posOffset>440080</wp:posOffset>
                </wp:positionH>
                <wp:positionV relativeFrom="paragraph">
                  <wp:posOffset>508201</wp:posOffset>
                </wp:positionV>
                <wp:extent cx="5447030" cy="113664"/>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52pt;margin-top:40.015873pt;width:428.9pt;height:8.950pt;mso-position-horizontal-relative:page;mso-position-vertical-relative:paragraph;z-index:-15840256"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Renewable energy sources – RES are one of the main tools that have to lead European Union to the achievement of the energetic policy goals. Contribution deals with analysis of individual RES using. Attention is given to the description of the conveniences and defining of barrier for chosen RES. We have made prognosis of RES development to 2020 and we analyzed in</w:t>
      </w:r>
      <w:r>
        <w:rPr>
          <w:spacing w:val="-3"/>
          <w:sz w:val="18"/>
        </w:rPr>
        <w:t> </w:t>
      </w:r>
      <w:r>
        <w:rPr>
          <w:sz w:val="18"/>
        </w:rPr>
        <w:t>details future</w:t>
      </w:r>
      <w:r>
        <w:rPr>
          <w:spacing w:val="-1"/>
          <w:sz w:val="18"/>
        </w:rPr>
        <w:t> </w:t>
      </w:r>
      <w:r>
        <w:rPr>
          <w:sz w:val="18"/>
        </w:rPr>
        <w:t>development of</w:t>
      </w:r>
      <w:r>
        <w:rPr>
          <w:spacing w:val="-3"/>
          <w:sz w:val="18"/>
        </w:rPr>
        <w:t> </w:t>
      </w:r>
      <w:r>
        <w:rPr>
          <w:sz w:val="18"/>
        </w:rPr>
        <w:t>RES</w:t>
      </w:r>
      <w:r>
        <w:rPr>
          <w:spacing w:val="-2"/>
          <w:sz w:val="18"/>
        </w:rPr>
        <w:t> </w:t>
      </w:r>
      <w:r>
        <w:rPr>
          <w:sz w:val="18"/>
        </w:rPr>
        <w:t>using</w:t>
      </w:r>
      <w:r>
        <w:rPr>
          <w:spacing w:val="-2"/>
          <w:sz w:val="18"/>
        </w:rPr>
        <w:t> </w:t>
      </w:r>
      <w:r>
        <w:rPr>
          <w:sz w:val="18"/>
        </w:rPr>
        <w:t>in condition</w:t>
      </w:r>
      <w:r>
        <w:rPr>
          <w:spacing w:val="-2"/>
          <w:sz w:val="18"/>
        </w:rPr>
        <w:t> </w:t>
      </w:r>
      <w:r>
        <w:rPr>
          <w:sz w:val="18"/>
        </w:rPr>
        <w:t>of</w:t>
      </w:r>
      <w:r>
        <w:rPr>
          <w:spacing w:val="-3"/>
          <w:sz w:val="18"/>
        </w:rPr>
        <w:t> </w:t>
      </w:r>
      <w:r>
        <w:rPr>
          <w:sz w:val="18"/>
        </w:rPr>
        <w:t>Slovak</w:t>
      </w:r>
      <w:r>
        <w:rPr>
          <w:spacing w:val="-2"/>
          <w:sz w:val="18"/>
        </w:rPr>
        <w:t> </w:t>
      </w:r>
      <w:r>
        <w:rPr>
          <w:sz w:val="18"/>
        </w:rPr>
        <w:t>Republic</w:t>
      </w:r>
      <w:r>
        <w:rPr>
          <w:spacing w:val="-4"/>
          <w:sz w:val="18"/>
        </w:rPr>
        <w:t> </w:t>
      </w:r>
      <w:r>
        <w:rPr>
          <w:sz w:val="18"/>
        </w:rPr>
        <w:t>and in</w:t>
      </w:r>
      <w:r>
        <w:rPr>
          <w:spacing w:val="-2"/>
          <w:sz w:val="18"/>
        </w:rPr>
        <w:t> </w:t>
      </w:r>
      <w:r>
        <w:rPr>
          <w:sz w:val="18"/>
        </w:rPr>
        <w:t>other chosen countries of</w:t>
      </w:r>
      <w:r>
        <w:rPr>
          <w:spacing w:val="-3"/>
          <w:sz w:val="18"/>
        </w:rPr>
        <w:t> </w:t>
      </w:r>
      <w:r>
        <w:rPr>
          <w:sz w:val="18"/>
        </w:rPr>
        <w:t>EU. More factors resulted from the performed analysis that will be considered in the contribution.</w:t>
      </w:r>
    </w:p>
    <w:p>
      <w:pPr>
        <w:pStyle w:val="BodyText"/>
        <w:spacing w:before="178"/>
        <w:rPr>
          <w:sz w:val="16"/>
        </w:rPr>
      </w:pPr>
    </w:p>
    <w:p>
      <w:pPr>
        <w:spacing w:before="0"/>
        <w:ind w:left="303" w:right="0" w:firstLine="0"/>
        <w:jc w:val="left"/>
        <w:rPr>
          <w:sz w:val="16"/>
        </w:rPr>
      </w:pPr>
      <w:r>
        <w:rPr/>
        <mc:AlternateContent>
          <mc:Choice Requires="wps">
            <w:drawing>
              <wp:anchor distT="0" distB="0" distL="0" distR="0" allowOverlap="1" layoutInCell="1" locked="0" behindDoc="1" simplePos="0" relativeHeight="487476736">
                <wp:simplePos x="0" y="0"/>
                <wp:positionH relativeFrom="page">
                  <wp:posOffset>481132</wp:posOffset>
                </wp:positionH>
                <wp:positionV relativeFrom="paragraph">
                  <wp:posOffset>-84689</wp:posOffset>
                </wp:positionV>
                <wp:extent cx="4977130" cy="2870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97713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5"/>
                              </w:rPr>
                              <w:t> </w:t>
                            </w:r>
                            <w:r>
                              <w:rPr/>
                              <w:t>Authors.</w:t>
                            </w:r>
                            <w:r>
                              <w:rPr>
                                <w:spacing w:val="-5"/>
                              </w:rPr>
                              <w:t> </w:t>
                            </w:r>
                            <w:r>
                              <w:rPr/>
                              <w:t>Published</w:t>
                            </w:r>
                            <w:r>
                              <w:rPr>
                                <w:spacing w:val="-6"/>
                              </w:rPr>
                              <w:t> </w:t>
                            </w:r>
                            <w:r>
                              <w:rPr/>
                              <w:t>by</w:t>
                            </w:r>
                            <w:r>
                              <w:rPr>
                                <w:spacing w:val="-9"/>
                              </w:rPr>
                              <w:t> </w:t>
                            </w:r>
                            <w:r>
                              <w:rPr/>
                              <w:t>Elsevier</w:t>
                            </w:r>
                            <w:r>
                              <w:rPr>
                                <w:spacing w:val="-6"/>
                              </w:rPr>
                              <w:t> </w:t>
                            </w:r>
                            <w:r>
                              <w:rPr>
                                <w:spacing w:val="-4"/>
                              </w:rPr>
                              <w:t>B.V.</w:t>
                            </w:r>
                          </w:p>
                          <w:p>
                            <w:pPr>
                              <w:pStyle w:val="BodyText"/>
                              <w:spacing w:before="1"/>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 style="position:absolute;margin-left:37.884418pt;margin-top:-6.668455pt;width:391.9pt;height:22.6pt;mso-position-horizontal-relative:page;mso-position-vertical-relative:paragraph;z-index:-15839744"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5"/>
                        </w:rPr>
                        <w:t> </w:t>
                      </w:r>
                      <w:r>
                        <w:rPr/>
                        <w:t>Authors.</w:t>
                      </w:r>
                      <w:r>
                        <w:rPr>
                          <w:spacing w:val="-5"/>
                        </w:rPr>
                        <w:t> </w:t>
                      </w:r>
                      <w:r>
                        <w:rPr/>
                        <w:t>Published</w:t>
                      </w:r>
                      <w:r>
                        <w:rPr>
                          <w:spacing w:val="-6"/>
                        </w:rPr>
                        <w:t> </w:t>
                      </w:r>
                      <w:r>
                        <w:rPr/>
                        <w:t>by</w:t>
                      </w:r>
                      <w:r>
                        <w:rPr>
                          <w:spacing w:val="-9"/>
                        </w:rPr>
                        <w:t> </w:t>
                      </w:r>
                      <w:r>
                        <w:rPr/>
                        <w:t>Elsevier</w:t>
                      </w:r>
                      <w:r>
                        <w:rPr>
                          <w:spacing w:val="-6"/>
                        </w:rPr>
                        <w:t> </w:t>
                      </w:r>
                      <w:r>
                        <w:rPr>
                          <w:spacing w:val="-4"/>
                        </w:rPr>
                        <w:t>B.V.</w:t>
                      </w:r>
                    </w:p>
                    <w:p>
                      <w:pPr>
                        <w:pStyle w:val="BodyText"/>
                        <w:spacing w:before="1"/>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55"/>
        <w:ind w:left="316"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144"/>
        <w:ind w:left="297" w:right="0" w:firstLine="0"/>
        <w:jc w:val="left"/>
        <w:rPr>
          <w:sz w:val="16"/>
        </w:rPr>
      </w:pPr>
      <w:r>
        <w:rPr>
          <w:sz w:val="16"/>
        </w:rPr>
        <w:t>Keywords:</w:t>
      </w:r>
      <w:r>
        <w:rPr>
          <w:spacing w:val="-9"/>
          <w:sz w:val="16"/>
        </w:rPr>
        <w:t> </w:t>
      </w:r>
      <w:r>
        <w:rPr>
          <w:sz w:val="16"/>
        </w:rPr>
        <w:t>Renewable</w:t>
      </w:r>
      <w:r>
        <w:rPr>
          <w:spacing w:val="-7"/>
          <w:sz w:val="16"/>
        </w:rPr>
        <w:t> </w:t>
      </w:r>
      <w:r>
        <w:rPr>
          <w:sz w:val="16"/>
        </w:rPr>
        <w:t>energy,</w:t>
      </w:r>
      <w:r>
        <w:rPr>
          <w:spacing w:val="-7"/>
          <w:sz w:val="16"/>
        </w:rPr>
        <w:t> </w:t>
      </w:r>
      <w:r>
        <w:rPr>
          <w:sz w:val="16"/>
        </w:rPr>
        <w:t>biomass,</w:t>
      </w:r>
      <w:r>
        <w:rPr>
          <w:spacing w:val="-8"/>
          <w:sz w:val="16"/>
        </w:rPr>
        <w:t> </w:t>
      </w:r>
      <w:r>
        <w:rPr>
          <w:sz w:val="16"/>
        </w:rPr>
        <w:t>solar</w:t>
      </w:r>
      <w:r>
        <w:rPr>
          <w:spacing w:val="-8"/>
          <w:sz w:val="16"/>
        </w:rPr>
        <w:t> </w:t>
      </w:r>
      <w:r>
        <w:rPr>
          <w:sz w:val="16"/>
        </w:rPr>
        <w:t>energy,</w:t>
      </w:r>
      <w:r>
        <w:rPr>
          <w:spacing w:val="-7"/>
          <w:sz w:val="16"/>
        </w:rPr>
        <w:t> </w:t>
      </w:r>
      <w:r>
        <w:rPr>
          <w:sz w:val="16"/>
        </w:rPr>
        <w:t>geothermal</w:t>
      </w:r>
      <w:r>
        <w:rPr>
          <w:spacing w:val="-9"/>
          <w:sz w:val="16"/>
        </w:rPr>
        <w:t> </w:t>
      </w:r>
      <w:r>
        <w:rPr>
          <w:sz w:val="16"/>
        </w:rPr>
        <w:t>energy,</w:t>
      </w:r>
      <w:r>
        <w:rPr>
          <w:spacing w:val="-6"/>
          <w:sz w:val="16"/>
        </w:rPr>
        <w:t> </w:t>
      </w:r>
      <w:r>
        <w:rPr>
          <w:spacing w:val="-2"/>
          <w:sz w:val="16"/>
        </w:rPr>
        <w:t>economy</w:t>
      </w:r>
    </w:p>
    <w:p>
      <w:pPr>
        <w:pStyle w:val="BodyText"/>
        <w:spacing w:before="225"/>
      </w:pPr>
    </w:p>
    <w:p>
      <w:pPr>
        <w:pStyle w:val="Heading2"/>
        <w:numPr>
          <w:ilvl w:val="0"/>
          <w:numId w:val="1"/>
        </w:numPr>
        <w:tabs>
          <w:tab w:pos="502" w:val="left" w:leader="none"/>
        </w:tabs>
        <w:spacing w:line="240" w:lineRule="auto" w:before="0" w:after="0"/>
        <w:ind w:left="502" w:right="0" w:hanging="205"/>
        <w:jc w:val="left"/>
      </w:pPr>
      <w:r>
        <w:rPr/>
        <w:t>Present</w:t>
      </w:r>
      <w:r>
        <w:rPr>
          <w:spacing w:val="-4"/>
        </w:rPr>
        <w:t> </w:t>
      </w:r>
      <w:r>
        <w:rPr/>
        <w:t>situation</w:t>
      </w:r>
      <w:r>
        <w:rPr>
          <w:spacing w:val="-4"/>
        </w:rPr>
        <w:t> </w:t>
      </w:r>
      <w:r>
        <w:rPr/>
        <w:t>of</w:t>
      </w:r>
      <w:r>
        <w:rPr>
          <w:spacing w:val="-4"/>
        </w:rPr>
        <w:t> </w:t>
      </w:r>
      <w:r>
        <w:rPr/>
        <w:t>the</w:t>
      </w:r>
      <w:r>
        <w:rPr>
          <w:spacing w:val="-4"/>
        </w:rPr>
        <w:t> </w:t>
      </w:r>
      <w:r>
        <w:rPr/>
        <w:t>RES</w:t>
      </w:r>
      <w:r>
        <w:rPr>
          <w:spacing w:val="-3"/>
        </w:rPr>
        <w:t> </w:t>
      </w:r>
      <w:r>
        <w:rPr/>
        <w:t>need</w:t>
      </w:r>
      <w:r>
        <w:rPr>
          <w:spacing w:val="-4"/>
        </w:rPr>
        <w:t> </w:t>
      </w:r>
      <w:r>
        <w:rPr/>
        <w:t>in</w:t>
      </w:r>
      <w:r>
        <w:rPr>
          <w:spacing w:val="-4"/>
        </w:rPr>
        <w:t> </w:t>
      </w:r>
      <w:r>
        <w:rPr/>
        <w:t>Slovakia</w:t>
      </w:r>
      <w:r>
        <w:rPr>
          <w:spacing w:val="-4"/>
        </w:rPr>
        <w:t> </w:t>
      </w:r>
      <w:r>
        <w:rPr/>
        <w:t>and</w:t>
      </w:r>
      <w:r>
        <w:rPr>
          <w:spacing w:val="-4"/>
        </w:rPr>
        <w:t> </w:t>
      </w:r>
      <w:r>
        <w:rPr/>
        <w:t>in</w:t>
      </w:r>
      <w:r>
        <w:rPr>
          <w:spacing w:val="-4"/>
        </w:rPr>
        <w:t> </w:t>
      </w:r>
      <w:r>
        <w:rPr/>
        <w:t>conditions</w:t>
      </w:r>
      <w:r>
        <w:rPr>
          <w:spacing w:val="-5"/>
        </w:rPr>
        <w:t> </w:t>
      </w:r>
      <w:r>
        <w:rPr/>
        <w:t>of</w:t>
      </w:r>
      <w:r>
        <w:rPr>
          <w:spacing w:val="-4"/>
        </w:rPr>
        <w:t> </w:t>
      </w:r>
      <w:r>
        <w:rPr>
          <w:spacing w:val="-5"/>
        </w:rPr>
        <w:t>EU</w:t>
      </w:r>
    </w:p>
    <w:p>
      <w:pPr>
        <w:pStyle w:val="BodyText"/>
        <w:spacing w:before="23"/>
        <w:rPr>
          <w:b/>
        </w:rPr>
      </w:pPr>
    </w:p>
    <w:p>
      <w:pPr>
        <w:pStyle w:val="BodyText"/>
        <w:spacing w:line="249" w:lineRule="auto"/>
        <w:ind w:left="297" w:right="278" w:firstLine="237"/>
        <w:jc w:val="both"/>
      </w:pPr>
      <w:r>
        <w:rPr/>
        <w:t>From the view of national economies renewable energy sources (RES) are domestic sources that can replace or fully decrease consumption of the fossil fuels in the future. They are considered as an important</w:t>
      </w:r>
      <w:r>
        <w:rPr>
          <w:spacing w:val="40"/>
        </w:rPr>
        <w:t> </w:t>
      </w:r>
      <w:r>
        <w:rPr/>
        <w:t>tool for protection of national economy that is necessary to develop with aim economy could avoid stress</w:t>
      </w:r>
      <w:r>
        <w:rPr>
          <w:spacing w:val="40"/>
        </w:rPr>
        <w:t> </w:t>
      </w:r>
      <w:r>
        <w:rPr/>
        <w:t>from the future increase of imported fuels prices and costs that will be necessary for liquidation of environmental damages. Technologies that use RES do not have almost no or only very negligible influence</w:t>
      </w:r>
      <w:r>
        <w:rPr>
          <w:spacing w:val="40"/>
        </w:rPr>
        <w:t> </w:t>
      </w:r>
      <w:r>
        <w:rPr/>
        <w:t>to the living environment and in majority they are without waste, they do not create radioactive waste and there is no risk during big disasters. There is possible to base sustainable development of the society on them in area of energetic and by this way to provide better perspective for future generations</w:t>
      </w:r>
      <w:r>
        <w:rPr>
          <w:spacing w:val="40"/>
        </w:rPr>
        <w:t> </w:t>
      </w:r>
      <w:r>
        <w:rPr/>
        <w:t>[2,3].</w:t>
      </w:r>
    </w:p>
    <w:p>
      <w:pPr>
        <w:pStyle w:val="BodyText"/>
        <w:spacing w:before="23"/>
      </w:pPr>
    </w:p>
    <w:p>
      <w:pPr>
        <w:spacing w:before="0"/>
        <w:ind w:left="297" w:right="0" w:firstLine="0"/>
        <w:jc w:val="left"/>
        <w:rPr>
          <w:sz w:val="16"/>
        </w:rPr>
      </w:pPr>
      <w:r>
        <w:rPr>
          <w:sz w:val="16"/>
        </w:rPr>
        <w:t>*Csikosova</w:t>
      </w:r>
      <w:r>
        <w:rPr>
          <w:spacing w:val="-8"/>
          <w:sz w:val="16"/>
        </w:rPr>
        <w:t> </w:t>
      </w:r>
      <w:r>
        <w:rPr>
          <w:sz w:val="16"/>
        </w:rPr>
        <w:t>Adriana.</w:t>
      </w:r>
      <w:r>
        <w:rPr>
          <w:spacing w:val="-5"/>
          <w:sz w:val="16"/>
        </w:rPr>
        <w:t> </w:t>
      </w:r>
      <w:r>
        <w:rPr>
          <w:sz w:val="16"/>
        </w:rPr>
        <w:t>Tel.:</w:t>
      </w:r>
      <w:r>
        <w:rPr>
          <w:spacing w:val="-7"/>
          <w:sz w:val="16"/>
        </w:rPr>
        <w:t> </w:t>
      </w:r>
      <w:r>
        <w:rPr>
          <w:sz w:val="16"/>
        </w:rPr>
        <w:t>+421-</w:t>
      </w:r>
      <w:r>
        <w:rPr>
          <w:spacing w:val="-9"/>
          <w:sz w:val="16"/>
        </w:rPr>
        <w:t> </w:t>
      </w:r>
      <w:r>
        <w:rPr>
          <w:sz w:val="16"/>
        </w:rPr>
        <w:t>55-602</w:t>
      </w:r>
      <w:r>
        <w:rPr>
          <w:spacing w:val="-6"/>
          <w:sz w:val="16"/>
        </w:rPr>
        <w:t> </w:t>
      </w:r>
      <w:r>
        <w:rPr>
          <w:spacing w:val="-4"/>
          <w:sz w:val="16"/>
        </w:rPr>
        <w:t>3116.</w:t>
      </w:r>
    </w:p>
    <w:p>
      <w:pPr>
        <w:spacing w:before="15"/>
        <w:ind w:left="297"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adriana.csikosova@tuke.sk</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0"/>
        <w:rPr>
          <w:sz w:val="16"/>
        </w:rPr>
      </w:pPr>
    </w:p>
    <w:p>
      <w:pPr>
        <w:spacing w:before="0"/>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40"/>
        <w:ind w:left="105" w:right="0" w:firstLine="0"/>
        <w:jc w:val="left"/>
        <w:rPr>
          <w:sz w:val="16"/>
        </w:rPr>
      </w:pPr>
      <w:r>
        <w:rPr>
          <w:sz w:val="16"/>
        </w:rPr>
        <w:t>Open</w:t>
      </w:r>
      <w:r>
        <w:rPr>
          <w:spacing w:val="1"/>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6"/>
          <w:sz w:val="16"/>
        </w:rPr>
        <w:t> </w:t>
      </w:r>
      <w:r>
        <w:rPr>
          <w:color w:val="231F20"/>
          <w:spacing w:val="-2"/>
          <w:sz w:val="16"/>
        </w:rPr>
        <w:t>doi:10.1016/j.aasri.2012.09.032</w:t>
      </w:r>
    </w:p>
    <w:p>
      <w:pPr>
        <w:spacing w:after="0"/>
        <w:jc w:val="left"/>
        <w:rPr>
          <w:sz w:val="16"/>
        </w:rPr>
        <w:sectPr>
          <w:type w:val="continuous"/>
          <w:pgSz w:w="10890" w:h="14860"/>
          <w:pgMar w:header="0" w:footer="0" w:top="780" w:bottom="280" w:left="460" w:right="1000"/>
        </w:sectPr>
      </w:pPr>
    </w:p>
    <w:p>
      <w:pPr>
        <w:pStyle w:val="Heading2"/>
        <w:numPr>
          <w:ilvl w:val="0"/>
          <w:numId w:val="1"/>
        </w:numPr>
        <w:tabs>
          <w:tab w:pos="557" w:val="left" w:leader="none"/>
        </w:tabs>
        <w:spacing w:line="470" w:lineRule="atLeast" w:before="92" w:after="0"/>
        <w:ind w:left="352" w:right="5329" w:firstLine="0"/>
        <w:jc w:val="left"/>
      </w:pPr>
      <w:r>
        <w:rPr/>
        <w:t>Conveniences</w:t>
      </w:r>
      <w:r>
        <w:rPr>
          <w:spacing w:val="-8"/>
        </w:rPr>
        <w:t> </w:t>
      </w:r>
      <w:r>
        <w:rPr/>
        <w:t>and</w:t>
      </w:r>
      <w:r>
        <w:rPr>
          <w:spacing w:val="-6"/>
        </w:rPr>
        <w:t> </w:t>
      </w:r>
      <w:r>
        <w:rPr/>
        <w:t>barriers</w:t>
      </w:r>
      <w:r>
        <w:rPr>
          <w:spacing w:val="-8"/>
        </w:rPr>
        <w:t> </w:t>
      </w:r>
      <w:r>
        <w:rPr/>
        <w:t>for</w:t>
      </w:r>
      <w:r>
        <w:rPr>
          <w:spacing w:val="-7"/>
        </w:rPr>
        <w:t> </w:t>
      </w:r>
      <w:r>
        <w:rPr/>
        <w:t>RES</w:t>
      </w:r>
      <w:r>
        <w:rPr>
          <w:spacing w:val="-8"/>
        </w:rPr>
        <w:t> </w:t>
      </w:r>
      <w:r>
        <w:rPr/>
        <w:t>using Conveniences for RES using</w:t>
      </w:r>
    </w:p>
    <w:p>
      <w:pPr>
        <w:pStyle w:val="ListParagraph"/>
        <w:numPr>
          <w:ilvl w:val="0"/>
          <w:numId w:val="2"/>
        </w:numPr>
        <w:tabs>
          <w:tab w:pos="1070" w:val="left" w:leader="none"/>
          <w:tab w:pos="1072" w:val="left" w:leader="none"/>
        </w:tabs>
        <w:spacing w:line="240" w:lineRule="auto" w:before="0" w:after="0"/>
        <w:ind w:left="1072" w:right="226" w:hanging="361"/>
        <w:jc w:val="both"/>
        <w:rPr>
          <w:sz w:val="20"/>
        </w:rPr>
      </w:pPr>
      <w:r>
        <w:rPr>
          <w:sz w:val="20"/>
        </w:rPr>
        <w:t>Stocks of RES are rich; they have geographical and timely variable potential that is filling in both sides that enables diversity of the energetic system. Central system is changing in space distributed and by this way it enables decreasing of cost and loss from transition of primary sources.</w:t>
      </w:r>
    </w:p>
    <w:p>
      <w:pPr>
        <w:pStyle w:val="ListParagraph"/>
        <w:numPr>
          <w:ilvl w:val="0"/>
          <w:numId w:val="2"/>
        </w:numPr>
        <w:tabs>
          <w:tab w:pos="1070" w:val="left" w:leader="none"/>
          <w:tab w:pos="1072" w:val="left" w:leader="none"/>
        </w:tabs>
        <w:spacing w:line="240" w:lineRule="auto" w:before="0" w:after="0"/>
        <w:ind w:left="1072" w:right="235" w:hanging="361"/>
        <w:jc w:val="both"/>
        <w:rPr>
          <w:sz w:val="20"/>
        </w:rPr>
      </w:pPr>
      <w:r>
        <w:rPr>
          <w:sz w:val="20"/>
        </w:rPr>
        <w:t>RES produce small or any volume of emissions and gases and by this way they decrease negative impacts to the living environment and health that means they contribute to the climatic changes.</w:t>
      </w:r>
    </w:p>
    <w:p>
      <w:pPr>
        <w:pStyle w:val="ListParagraph"/>
        <w:numPr>
          <w:ilvl w:val="0"/>
          <w:numId w:val="2"/>
        </w:numPr>
        <w:tabs>
          <w:tab w:pos="1070" w:val="left" w:leader="none"/>
          <w:tab w:pos="1072" w:val="left" w:leader="none"/>
        </w:tabs>
        <w:spacing w:line="240" w:lineRule="auto" w:before="0" w:after="0"/>
        <w:ind w:left="1072" w:right="236" w:hanging="361"/>
        <w:jc w:val="both"/>
        <w:rPr>
          <w:sz w:val="20"/>
        </w:rPr>
      </w:pPr>
      <w:r>
        <w:rPr>
          <w:sz w:val="20"/>
        </w:rPr>
        <w:t>RES are using as primary source in developing countries, they are basic condition for their economical and social development.</w:t>
      </w:r>
    </w:p>
    <w:p>
      <w:pPr>
        <w:pStyle w:val="ListParagraph"/>
        <w:numPr>
          <w:ilvl w:val="0"/>
          <w:numId w:val="2"/>
        </w:numPr>
        <w:tabs>
          <w:tab w:pos="1070" w:val="left" w:leader="none"/>
          <w:tab w:pos="1072" w:val="left" w:leader="none"/>
        </w:tabs>
        <w:spacing w:line="240" w:lineRule="auto" w:before="0" w:after="0"/>
        <w:ind w:left="1072" w:right="221" w:hanging="361"/>
        <w:jc w:val="both"/>
        <w:rPr>
          <w:sz w:val="20"/>
        </w:rPr>
      </w:pPr>
      <w:r>
        <w:rPr>
          <w:sz w:val="20"/>
        </w:rPr>
        <w:t>They bring new working possibilities, economical and social positives; they connect people in</w:t>
      </w:r>
      <w:r>
        <w:rPr>
          <w:spacing w:val="40"/>
          <w:sz w:val="20"/>
        </w:rPr>
        <w:t> </w:t>
      </w:r>
      <w:r>
        <w:rPr>
          <w:sz w:val="20"/>
        </w:rPr>
        <w:t>regions to the decisions about energetic possibilities.</w:t>
      </w:r>
    </w:p>
    <w:p>
      <w:pPr>
        <w:pStyle w:val="ListParagraph"/>
        <w:numPr>
          <w:ilvl w:val="0"/>
          <w:numId w:val="2"/>
        </w:numPr>
        <w:tabs>
          <w:tab w:pos="1070" w:val="left" w:leader="none"/>
          <w:tab w:pos="1072" w:val="left" w:leader="none"/>
        </w:tabs>
        <w:spacing w:line="240" w:lineRule="auto" w:before="0" w:after="0"/>
        <w:ind w:left="1072" w:right="233" w:hanging="361"/>
        <w:jc w:val="both"/>
        <w:rPr>
          <w:sz w:val="20"/>
        </w:rPr>
      </w:pPr>
      <w:r>
        <w:rPr>
          <w:sz w:val="20"/>
        </w:rPr>
        <w:t>They contribute to revitalization and to the slowdown of degradation processes in agriculture and forest economy. Biotechnologies help to get rid of waste in advanced countries.</w:t>
      </w:r>
    </w:p>
    <w:p>
      <w:pPr>
        <w:pStyle w:val="ListParagraph"/>
        <w:numPr>
          <w:ilvl w:val="0"/>
          <w:numId w:val="2"/>
        </w:numPr>
        <w:tabs>
          <w:tab w:pos="1070" w:val="left" w:leader="none"/>
          <w:tab w:pos="1072" w:val="left" w:leader="none"/>
        </w:tabs>
        <w:spacing w:line="240" w:lineRule="auto" w:before="0" w:after="0"/>
        <w:ind w:left="1072" w:right="229" w:hanging="361"/>
        <w:jc w:val="both"/>
        <w:rPr>
          <w:sz w:val="20"/>
        </w:rPr>
      </w:pPr>
      <w:r>
        <w:rPr>
          <w:sz w:val="20"/>
        </w:rPr>
        <w:t>They improve professional and education structure of the inhabitants. They give possibility for the expert realization. In present time countries that invested to the research and development of RES, can evaluate obtained knowledge on the international markets.</w:t>
      </w:r>
    </w:p>
    <w:p>
      <w:pPr>
        <w:pStyle w:val="Heading2"/>
        <w:ind w:right="7100"/>
        <w:jc w:val="both"/>
      </w:pPr>
      <w:r>
        <w:rPr/>
        <w:t>Barriers</w:t>
      </w:r>
      <w:r>
        <w:rPr>
          <w:spacing w:val="-12"/>
        </w:rPr>
        <w:t> </w:t>
      </w:r>
      <w:r>
        <w:rPr/>
        <w:t>for</w:t>
      </w:r>
      <w:r>
        <w:rPr>
          <w:spacing w:val="-12"/>
        </w:rPr>
        <w:t> </w:t>
      </w:r>
      <w:r>
        <w:rPr/>
        <w:t>RES</w:t>
      </w:r>
      <w:r>
        <w:rPr>
          <w:spacing w:val="-12"/>
        </w:rPr>
        <w:t> </w:t>
      </w:r>
      <w:r>
        <w:rPr/>
        <w:t>using Market barriers:</w:t>
      </w:r>
    </w:p>
    <w:p>
      <w:pPr>
        <w:pStyle w:val="ListParagraph"/>
        <w:numPr>
          <w:ilvl w:val="0"/>
          <w:numId w:val="2"/>
        </w:numPr>
        <w:tabs>
          <w:tab w:pos="1070" w:val="left" w:leader="none"/>
          <w:tab w:pos="1072" w:val="left" w:leader="none"/>
        </w:tabs>
        <w:spacing w:line="240" w:lineRule="auto" w:before="0" w:after="0"/>
        <w:ind w:left="1072" w:right="238" w:hanging="361"/>
        <w:jc w:val="both"/>
        <w:rPr>
          <w:sz w:val="20"/>
        </w:rPr>
      </w:pPr>
      <w:r>
        <w:rPr>
          <w:sz w:val="20"/>
        </w:rPr>
        <w:t>There are no existing support measurements for the inhabitants. There is only few financial stimulus and convenient credits for equipments that use RES</w:t>
      </w:r>
    </w:p>
    <w:p>
      <w:pPr>
        <w:pStyle w:val="ListParagraph"/>
        <w:numPr>
          <w:ilvl w:val="0"/>
          <w:numId w:val="2"/>
        </w:numPr>
        <w:tabs>
          <w:tab w:pos="1071" w:val="left" w:leader="none"/>
          <w:tab w:pos="1073" w:val="left" w:leader="none"/>
        </w:tabs>
        <w:spacing w:line="240" w:lineRule="auto" w:before="0" w:after="0"/>
        <w:ind w:left="1073" w:right="223" w:hanging="361"/>
        <w:jc w:val="both"/>
        <w:rPr>
          <w:sz w:val="20"/>
        </w:rPr>
      </w:pPr>
      <w:r>
        <w:rPr>
          <w:sz w:val="20"/>
        </w:rPr>
        <w:t>There is lack of stable long term conditions in the system of repurchase prices for produced energy from RES. Main market barrier is lack of determination for minimal prices for repurchasing of</w:t>
      </w:r>
      <w:r>
        <w:rPr>
          <w:spacing w:val="40"/>
          <w:sz w:val="20"/>
        </w:rPr>
        <w:t> </w:t>
      </w:r>
      <w:r>
        <w:rPr>
          <w:sz w:val="20"/>
        </w:rPr>
        <w:t>energy</w:t>
      </w:r>
      <w:r>
        <w:rPr>
          <w:spacing w:val="-3"/>
          <w:sz w:val="20"/>
        </w:rPr>
        <w:t> </w:t>
      </w:r>
      <w:r>
        <w:rPr>
          <w:sz w:val="20"/>
        </w:rPr>
        <w:t>from</w:t>
      </w:r>
      <w:r>
        <w:rPr>
          <w:spacing w:val="-4"/>
          <w:sz w:val="20"/>
        </w:rPr>
        <w:t> </w:t>
      </w:r>
      <w:r>
        <w:rPr>
          <w:sz w:val="20"/>
        </w:rPr>
        <w:t>RES for</w:t>
      </w:r>
      <w:r>
        <w:rPr>
          <w:spacing w:val="-2"/>
          <w:sz w:val="20"/>
        </w:rPr>
        <w:t> </w:t>
      </w:r>
      <w:r>
        <w:rPr>
          <w:sz w:val="20"/>
        </w:rPr>
        <w:t>long</w:t>
      </w:r>
      <w:r>
        <w:rPr>
          <w:spacing w:val="-3"/>
          <w:sz w:val="20"/>
        </w:rPr>
        <w:t> </w:t>
      </w:r>
      <w:r>
        <w:rPr>
          <w:sz w:val="20"/>
        </w:rPr>
        <w:t>time.</w:t>
      </w:r>
      <w:r>
        <w:rPr>
          <w:spacing w:val="-2"/>
          <w:sz w:val="20"/>
        </w:rPr>
        <w:t> </w:t>
      </w:r>
      <w:r>
        <w:rPr>
          <w:sz w:val="20"/>
        </w:rPr>
        <w:t>Banks</w:t>
      </w:r>
      <w:r>
        <w:rPr>
          <w:spacing w:val="-2"/>
          <w:sz w:val="20"/>
        </w:rPr>
        <w:t> </w:t>
      </w:r>
      <w:r>
        <w:rPr>
          <w:sz w:val="20"/>
        </w:rPr>
        <w:t>do</w:t>
      </w:r>
      <w:r>
        <w:rPr>
          <w:spacing w:val="-2"/>
          <w:sz w:val="20"/>
        </w:rPr>
        <w:t> </w:t>
      </w:r>
      <w:r>
        <w:rPr>
          <w:sz w:val="20"/>
        </w:rPr>
        <w:t>not want</w:t>
      </w:r>
      <w:r>
        <w:rPr>
          <w:spacing w:val="-2"/>
          <w:sz w:val="20"/>
        </w:rPr>
        <w:t> </w:t>
      </w:r>
      <w:r>
        <w:rPr>
          <w:sz w:val="20"/>
        </w:rPr>
        <w:t>to finance</w:t>
      </w:r>
      <w:r>
        <w:rPr>
          <w:spacing w:val="-2"/>
          <w:sz w:val="20"/>
        </w:rPr>
        <w:t> </w:t>
      </w:r>
      <w:r>
        <w:rPr>
          <w:sz w:val="20"/>
        </w:rPr>
        <w:t>projects</w:t>
      </w:r>
      <w:r>
        <w:rPr>
          <w:spacing w:val="-2"/>
          <w:sz w:val="20"/>
        </w:rPr>
        <w:t> </w:t>
      </w:r>
      <w:r>
        <w:rPr>
          <w:sz w:val="20"/>
        </w:rPr>
        <w:t>that demand high</w:t>
      </w:r>
      <w:r>
        <w:rPr>
          <w:spacing w:val="-3"/>
          <w:sz w:val="20"/>
        </w:rPr>
        <w:t> </w:t>
      </w:r>
      <w:r>
        <w:rPr>
          <w:sz w:val="20"/>
        </w:rPr>
        <w:t>investments.</w:t>
      </w:r>
    </w:p>
    <w:p>
      <w:pPr>
        <w:pStyle w:val="Heading2"/>
        <w:spacing w:line="228" w:lineRule="exact"/>
        <w:jc w:val="both"/>
      </w:pPr>
      <w:r>
        <w:rPr/>
        <w:t>Technological</w:t>
      </w:r>
      <w:r>
        <w:rPr>
          <w:spacing w:val="-10"/>
        </w:rPr>
        <w:t> </w:t>
      </w:r>
      <w:r>
        <w:rPr>
          <w:spacing w:val="-2"/>
        </w:rPr>
        <w:t>barriers:</w:t>
      </w:r>
    </w:p>
    <w:p>
      <w:pPr>
        <w:pStyle w:val="ListParagraph"/>
        <w:numPr>
          <w:ilvl w:val="0"/>
          <w:numId w:val="2"/>
        </w:numPr>
        <w:tabs>
          <w:tab w:pos="1071" w:val="left" w:leader="none"/>
          <w:tab w:pos="1073" w:val="left" w:leader="none"/>
        </w:tabs>
        <w:spacing w:line="240" w:lineRule="auto" w:before="0" w:after="0"/>
        <w:ind w:left="1073" w:right="227" w:hanging="361"/>
        <w:jc w:val="both"/>
        <w:rPr>
          <w:sz w:val="20"/>
        </w:rPr>
      </w:pPr>
      <w:r>
        <w:rPr>
          <w:sz w:val="20"/>
        </w:rPr>
        <w:t>Technological development of equipments, using RES – when Technologies are in period of development, they have higher costs.</w:t>
      </w:r>
    </w:p>
    <w:p>
      <w:pPr>
        <w:pStyle w:val="ListParagraph"/>
        <w:numPr>
          <w:ilvl w:val="0"/>
          <w:numId w:val="2"/>
        </w:numPr>
        <w:tabs>
          <w:tab w:pos="1071" w:val="left" w:leader="none"/>
          <w:tab w:pos="1073" w:val="left" w:leader="none"/>
        </w:tabs>
        <w:spacing w:line="240" w:lineRule="auto" w:before="0" w:after="0"/>
        <w:ind w:left="1073" w:right="229" w:hanging="361"/>
        <w:jc w:val="both"/>
        <w:rPr>
          <w:sz w:val="20"/>
        </w:rPr>
      </w:pPr>
      <w:r>
        <w:rPr>
          <w:sz w:val="20"/>
        </w:rPr>
        <w:t>Dependence of RES using from natural conditions – some RES are influenced by season and short time variability</w:t>
      </w:r>
      <w:r>
        <w:rPr>
          <w:spacing w:val="-4"/>
          <w:sz w:val="20"/>
        </w:rPr>
        <w:t> </w:t>
      </w:r>
      <w:r>
        <w:rPr>
          <w:sz w:val="20"/>
        </w:rPr>
        <w:t>of</w:t>
      </w:r>
      <w:r>
        <w:rPr>
          <w:spacing w:val="-2"/>
          <w:sz w:val="20"/>
        </w:rPr>
        <w:t> </w:t>
      </w:r>
      <w:r>
        <w:rPr>
          <w:sz w:val="20"/>
        </w:rPr>
        <w:t>the</w:t>
      </w:r>
      <w:r>
        <w:rPr>
          <w:spacing w:val="-1"/>
          <w:sz w:val="20"/>
        </w:rPr>
        <w:t> </w:t>
      </w:r>
      <w:r>
        <w:rPr>
          <w:sz w:val="20"/>
        </w:rPr>
        <w:t>climatic conditions.</w:t>
      </w:r>
      <w:r>
        <w:rPr>
          <w:spacing w:val="-1"/>
          <w:sz w:val="20"/>
        </w:rPr>
        <w:t> </w:t>
      </w:r>
      <w:r>
        <w:rPr>
          <w:sz w:val="20"/>
        </w:rPr>
        <w:t>If</w:t>
      </w:r>
      <w:r>
        <w:rPr>
          <w:spacing w:val="-2"/>
          <w:sz w:val="20"/>
        </w:rPr>
        <w:t> </w:t>
      </w:r>
      <w:r>
        <w:rPr>
          <w:sz w:val="20"/>
        </w:rPr>
        <w:t>there would</w:t>
      </w:r>
      <w:r>
        <w:rPr>
          <w:spacing w:val="-1"/>
          <w:sz w:val="20"/>
        </w:rPr>
        <w:t> </w:t>
      </w:r>
      <w:r>
        <w:rPr>
          <w:sz w:val="20"/>
        </w:rPr>
        <w:t>be</w:t>
      </w:r>
      <w:r>
        <w:rPr>
          <w:spacing w:val="-1"/>
          <w:sz w:val="20"/>
        </w:rPr>
        <w:t> </w:t>
      </w:r>
      <w:r>
        <w:rPr>
          <w:sz w:val="20"/>
        </w:rPr>
        <w:t>big</w:t>
      </w:r>
      <w:r>
        <w:rPr>
          <w:spacing w:val="-2"/>
          <w:sz w:val="20"/>
        </w:rPr>
        <w:t> </w:t>
      </w:r>
      <w:r>
        <w:rPr>
          <w:sz w:val="20"/>
        </w:rPr>
        <w:t>variations,</w:t>
      </w:r>
      <w:r>
        <w:rPr>
          <w:spacing w:val="-1"/>
          <w:sz w:val="20"/>
        </w:rPr>
        <w:t> </w:t>
      </w:r>
      <w:r>
        <w:rPr>
          <w:sz w:val="20"/>
        </w:rPr>
        <w:t>they</w:t>
      </w:r>
      <w:r>
        <w:rPr>
          <w:spacing w:val="-2"/>
          <w:sz w:val="20"/>
        </w:rPr>
        <w:t> </w:t>
      </w:r>
      <w:r>
        <w:rPr>
          <w:sz w:val="20"/>
        </w:rPr>
        <w:t>could</w:t>
      </w:r>
      <w:r>
        <w:rPr>
          <w:spacing w:val="-1"/>
          <w:sz w:val="20"/>
        </w:rPr>
        <w:t> </w:t>
      </w:r>
      <w:r>
        <w:rPr>
          <w:sz w:val="20"/>
        </w:rPr>
        <w:t>have</w:t>
      </w:r>
      <w:r>
        <w:rPr>
          <w:spacing w:val="-1"/>
          <w:sz w:val="20"/>
        </w:rPr>
        <w:t> </w:t>
      </w:r>
      <w:r>
        <w:rPr>
          <w:sz w:val="20"/>
        </w:rPr>
        <w:t>influence to the electricity supplement and to the security.</w:t>
      </w:r>
    </w:p>
    <w:p>
      <w:pPr>
        <w:pStyle w:val="Heading2"/>
        <w:spacing w:line="228" w:lineRule="exact" w:before="2"/>
        <w:jc w:val="both"/>
      </w:pPr>
      <w:r>
        <w:rPr>
          <w:spacing w:val="-2"/>
        </w:rPr>
        <w:t>Information</w:t>
      </w:r>
      <w:r>
        <w:rPr>
          <w:spacing w:val="8"/>
        </w:rPr>
        <w:t> </w:t>
      </w:r>
      <w:r>
        <w:rPr>
          <w:spacing w:val="-2"/>
        </w:rPr>
        <w:t>barriers:</w:t>
      </w:r>
    </w:p>
    <w:p>
      <w:pPr>
        <w:pStyle w:val="ListParagraph"/>
        <w:numPr>
          <w:ilvl w:val="0"/>
          <w:numId w:val="2"/>
        </w:numPr>
        <w:tabs>
          <w:tab w:pos="1073" w:val="left" w:leader="none"/>
        </w:tabs>
        <w:spacing w:line="240" w:lineRule="auto" w:before="0" w:after="0"/>
        <w:ind w:left="1073" w:right="230" w:hanging="361"/>
        <w:jc w:val="left"/>
        <w:rPr>
          <w:sz w:val="20"/>
        </w:rPr>
      </w:pPr>
      <w:r>
        <w:rPr>
          <w:sz w:val="20"/>
        </w:rPr>
        <w:t>Not sufficient informing of the inhabitants about conveniences and disadvantages of RES. There is lacking informing and education of inhabitants in area of RES using.</w:t>
      </w:r>
    </w:p>
    <w:p>
      <w:pPr>
        <w:pStyle w:val="ListParagraph"/>
        <w:numPr>
          <w:ilvl w:val="0"/>
          <w:numId w:val="2"/>
        </w:numPr>
        <w:tabs>
          <w:tab w:pos="1073" w:val="left" w:leader="none"/>
        </w:tabs>
        <w:spacing w:line="237" w:lineRule="auto" w:before="0" w:after="0"/>
        <w:ind w:left="1073" w:right="230" w:hanging="361"/>
        <w:jc w:val="left"/>
        <w:rPr>
          <w:sz w:val="20"/>
        </w:rPr>
      </w:pPr>
      <w:r>
        <w:rPr>
          <w:sz w:val="20"/>
        </w:rPr>
        <w:t>Not</w:t>
      </w:r>
      <w:r>
        <w:rPr>
          <w:spacing w:val="28"/>
          <w:sz w:val="20"/>
        </w:rPr>
        <w:t> </w:t>
      </w:r>
      <w:r>
        <w:rPr>
          <w:sz w:val="20"/>
        </w:rPr>
        <w:t>sufficient</w:t>
      </w:r>
      <w:r>
        <w:rPr>
          <w:spacing w:val="28"/>
          <w:sz w:val="20"/>
        </w:rPr>
        <w:t> </w:t>
      </w:r>
      <w:r>
        <w:rPr>
          <w:sz w:val="20"/>
        </w:rPr>
        <w:t>preparation</w:t>
      </w:r>
      <w:r>
        <w:rPr>
          <w:spacing w:val="27"/>
          <w:sz w:val="20"/>
        </w:rPr>
        <w:t> </w:t>
      </w:r>
      <w:r>
        <w:rPr>
          <w:sz w:val="20"/>
        </w:rPr>
        <w:t>of</w:t>
      </w:r>
      <w:r>
        <w:rPr>
          <w:spacing w:val="24"/>
          <w:sz w:val="20"/>
        </w:rPr>
        <w:t> </w:t>
      </w:r>
      <w:r>
        <w:rPr>
          <w:sz w:val="20"/>
        </w:rPr>
        <w:t>experts</w:t>
      </w:r>
      <w:r>
        <w:rPr>
          <w:spacing w:val="28"/>
          <w:sz w:val="20"/>
        </w:rPr>
        <w:t> </w:t>
      </w:r>
      <w:r>
        <w:rPr>
          <w:sz w:val="20"/>
        </w:rPr>
        <w:t>for</w:t>
      </w:r>
      <w:r>
        <w:rPr>
          <w:spacing w:val="28"/>
          <w:sz w:val="20"/>
        </w:rPr>
        <w:t> </w:t>
      </w:r>
      <w:r>
        <w:rPr>
          <w:sz w:val="20"/>
        </w:rPr>
        <w:t>RES</w:t>
      </w:r>
      <w:r>
        <w:rPr>
          <w:spacing w:val="28"/>
          <w:sz w:val="20"/>
        </w:rPr>
        <w:t> </w:t>
      </w:r>
      <w:r>
        <w:rPr>
          <w:sz w:val="20"/>
        </w:rPr>
        <w:t>area.</w:t>
      </w:r>
      <w:r>
        <w:rPr>
          <w:spacing w:val="26"/>
          <w:sz w:val="20"/>
        </w:rPr>
        <w:t> </w:t>
      </w:r>
      <w:r>
        <w:rPr>
          <w:sz w:val="20"/>
        </w:rPr>
        <w:t>There</w:t>
      </w:r>
      <w:r>
        <w:rPr>
          <w:spacing w:val="26"/>
          <w:sz w:val="20"/>
        </w:rPr>
        <w:t> </w:t>
      </w:r>
      <w:r>
        <w:rPr>
          <w:sz w:val="20"/>
        </w:rPr>
        <w:t>is</w:t>
      </w:r>
      <w:r>
        <w:rPr>
          <w:spacing w:val="28"/>
          <w:sz w:val="20"/>
        </w:rPr>
        <w:t> </w:t>
      </w:r>
      <w:r>
        <w:rPr>
          <w:sz w:val="20"/>
        </w:rPr>
        <w:t>lacking</w:t>
      </w:r>
      <w:r>
        <w:rPr>
          <w:spacing w:val="27"/>
          <w:sz w:val="20"/>
        </w:rPr>
        <w:t> </w:t>
      </w:r>
      <w:r>
        <w:rPr>
          <w:sz w:val="20"/>
        </w:rPr>
        <w:t>system</w:t>
      </w:r>
      <w:r>
        <w:rPr>
          <w:spacing w:val="27"/>
          <w:sz w:val="20"/>
        </w:rPr>
        <w:t> </w:t>
      </w:r>
      <w:r>
        <w:rPr>
          <w:sz w:val="20"/>
        </w:rPr>
        <w:t>for</w:t>
      </w:r>
      <w:r>
        <w:rPr>
          <w:spacing w:val="28"/>
          <w:sz w:val="20"/>
        </w:rPr>
        <w:t> </w:t>
      </w:r>
      <w:r>
        <w:rPr>
          <w:sz w:val="20"/>
        </w:rPr>
        <w:t>requalification</w:t>
      </w:r>
      <w:r>
        <w:rPr>
          <w:spacing w:val="27"/>
          <w:sz w:val="20"/>
        </w:rPr>
        <w:t> </w:t>
      </w:r>
      <w:r>
        <w:rPr>
          <w:sz w:val="20"/>
        </w:rPr>
        <w:t>of persons interested.</w:t>
      </w:r>
    </w:p>
    <w:p>
      <w:pPr>
        <w:pStyle w:val="ListParagraph"/>
        <w:numPr>
          <w:ilvl w:val="0"/>
          <w:numId w:val="2"/>
        </w:numPr>
        <w:tabs>
          <w:tab w:pos="1073" w:val="left" w:leader="none"/>
        </w:tabs>
        <w:spacing w:line="240" w:lineRule="auto" w:before="0" w:after="0"/>
        <w:ind w:left="1073" w:right="227" w:hanging="361"/>
        <w:jc w:val="left"/>
        <w:rPr>
          <w:sz w:val="20"/>
        </w:rPr>
      </w:pPr>
      <w:r>
        <w:rPr>
          <w:sz w:val="20"/>
        </w:rPr>
        <w:t>Not sufficient applying of new knowledge in practice and education. Research and science are not</w:t>
      </w:r>
      <w:r>
        <w:rPr>
          <w:spacing w:val="40"/>
          <w:sz w:val="20"/>
        </w:rPr>
        <w:t> </w:t>
      </w:r>
      <w:r>
        <w:rPr>
          <w:sz w:val="20"/>
        </w:rPr>
        <w:t>very good linked with production sector.</w:t>
      </w:r>
    </w:p>
    <w:p>
      <w:pPr>
        <w:pStyle w:val="ListParagraph"/>
        <w:numPr>
          <w:ilvl w:val="0"/>
          <w:numId w:val="2"/>
        </w:numPr>
        <w:tabs>
          <w:tab w:pos="1073" w:val="left" w:leader="none"/>
        </w:tabs>
        <w:spacing w:line="240" w:lineRule="auto" w:before="1" w:after="0"/>
        <w:ind w:left="1073" w:right="0" w:hanging="361"/>
        <w:jc w:val="left"/>
        <w:rPr>
          <w:sz w:val="20"/>
        </w:rPr>
      </w:pPr>
      <w:r>
        <w:rPr>
          <w:sz w:val="20"/>
        </w:rPr>
        <w:t>Lack</w:t>
      </w:r>
      <w:r>
        <w:rPr>
          <w:spacing w:val="-7"/>
          <w:sz w:val="20"/>
        </w:rPr>
        <w:t> </w:t>
      </w:r>
      <w:r>
        <w:rPr>
          <w:sz w:val="20"/>
        </w:rPr>
        <w:t>of</w:t>
      </w:r>
      <w:r>
        <w:rPr>
          <w:spacing w:val="-6"/>
          <w:sz w:val="20"/>
        </w:rPr>
        <w:t> </w:t>
      </w:r>
      <w:r>
        <w:rPr>
          <w:sz w:val="20"/>
        </w:rPr>
        <w:t>regional</w:t>
      </w:r>
      <w:r>
        <w:rPr>
          <w:spacing w:val="-5"/>
          <w:sz w:val="20"/>
        </w:rPr>
        <w:t> </w:t>
      </w:r>
      <w:r>
        <w:rPr>
          <w:sz w:val="20"/>
        </w:rPr>
        <w:t>conceptions</w:t>
      </w:r>
      <w:r>
        <w:rPr>
          <w:spacing w:val="-4"/>
          <w:sz w:val="20"/>
        </w:rPr>
        <w:t> </w:t>
      </w:r>
      <w:r>
        <w:rPr>
          <w:sz w:val="20"/>
        </w:rPr>
        <w:t>for</w:t>
      </w:r>
      <w:r>
        <w:rPr>
          <w:spacing w:val="-5"/>
          <w:sz w:val="20"/>
        </w:rPr>
        <w:t> </w:t>
      </w:r>
      <w:r>
        <w:rPr>
          <w:sz w:val="20"/>
        </w:rPr>
        <w:t>RES</w:t>
      </w:r>
      <w:r>
        <w:rPr>
          <w:spacing w:val="-4"/>
          <w:sz w:val="20"/>
        </w:rPr>
        <w:t> </w:t>
      </w:r>
      <w:r>
        <w:rPr>
          <w:sz w:val="20"/>
        </w:rPr>
        <w:t>using.</w:t>
      </w:r>
      <w:r>
        <w:rPr>
          <w:spacing w:val="-5"/>
          <w:sz w:val="20"/>
        </w:rPr>
        <w:t> </w:t>
      </w:r>
      <w:r>
        <w:rPr>
          <w:sz w:val="20"/>
        </w:rPr>
        <w:t>RES</w:t>
      </w:r>
      <w:r>
        <w:rPr>
          <w:spacing w:val="-5"/>
          <w:sz w:val="20"/>
        </w:rPr>
        <w:t> </w:t>
      </w:r>
      <w:r>
        <w:rPr>
          <w:sz w:val="20"/>
        </w:rPr>
        <w:t>potential</w:t>
      </w:r>
      <w:r>
        <w:rPr>
          <w:spacing w:val="-4"/>
          <w:sz w:val="20"/>
        </w:rPr>
        <w:t> </w:t>
      </w:r>
      <w:r>
        <w:rPr>
          <w:sz w:val="20"/>
        </w:rPr>
        <w:t>are</w:t>
      </w:r>
      <w:r>
        <w:rPr>
          <w:spacing w:val="-5"/>
          <w:sz w:val="20"/>
        </w:rPr>
        <w:t> </w:t>
      </w:r>
      <w:r>
        <w:rPr>
          <w:sz w:val="20"/>
        </w:rPr>
        <w:t>not</w:t>
      </w:r>
      <w:r>
        <w:rPr>
          <w:spacing w:val="-2"/>
          <w:sz w:val="20"/>
        </w:rPr>
        <w:t> </w:t>
      </w:r>
      <w:r>
        <w:rPr>
          <w:sz w:val="20"/>
        </w:rPr>
        <w:t>mapped</w:t>
      </w:r>
      <w:r>
        <w:rPr>
          <w:spacing w:val="-4"/>
          <w:sz w:val="20"/>
        </w:rPr>
        <w:t> </w:t>
      </w:r>
      <w:r>
        <w:rPr>
          <w:sz w:val="20"/>
        </w:rPr>
        <w:t>in</w:t>
      </w:r>
      <w:r>
        <w:rPr>
          <w:spacing w:val="-7"/>
          <w:sz w:val="20"/>
        </w:rPr>
        <w:t> </w:t>
      </w:r>
      <w:r>
        <w:rPr>
          <w:sz w:val="20"/>
        </w:rPr>
        <w:t>the</w:t>
      </w:r>
      <w:r>
        <w:rPr>
          <w:spacing w:val="-4"/>
          <w:sz w:val="20"/>
        </w:rPr>
        <w:t> </w:t>
      </w:r>
      <w:r>
        <w:rPr>
          <w:spacing w:val="-2"/>
          <w:sz w:val="20"/>
        </w:rPr>
        <w:t>regions.</w:t>
      </w:r>
    </w:p>
    <w:p>
      <w:pPr>
        <w:pStyle w:val="Heading2"/>
        <w:spacing w:line="227" w:lineRule="exact" w:before="4"/>
      </w:pPr>
      <w:r>
        <w:rPr/>
        <w:t>Legislative</w:t>
      </w:r>
      <w:r>
        <w:rPr>
          <w:spacing w:val="-8"/>
        </w:rPr>
        <w:t> </w:t>
      </w:r>
      <w:r>
        <w:rPr>
          <w:spacing w:val="-2"/>
        </w:rPr>
        <w:t>barriers:</w:t>
      </w:r>
    </w:p>
    <w:p>
      <w:pPr>
        <w:pStyle w:val="ListParagraph"/>
        <w:numPr>
          <w:ilvl w:val="0"/>
          <w:numId w:val="2"/>
        </w:numPr>
        <w:tabs>
          <w:tab w:pos="1071" w:val="left" w:leader="none"/>
          <w:tab w:pos="1073" w:val="left" w:leader="none"/>
        </w:tabs>
        <w:spacing w:line="240" w:lineRule="auto" w:before="0" w:after="0"/>
        <w:ind w:left="1073" w:right="223" w:hanging="361"/>
        <w:jc w:val="both"/>
        <w:rPr>
          <w:sz w:val="20"/>
        </w:rPr>
      </w:pPr>
      <w:r>
        <w:rPr>
          <w:sz w:val="20"/>
        </w:rPr>
        <w:t>Not existing long term stable conditions that could define repurchase price of produced electricity. Slovakia does not have long</w:t>
      </w:r>
      <w:r>
        <w:rPr>
          <w:spacing w:val="-1"/>
          <w:sz w:val="20"/>
        </w:rPr>
        <w:t> </w:t>
      </w:r>
      <w:r>
        <w:rPr>
          <w:sz w:val="20"/>
        </w:rPr>
        <w:t>term</w:t>
      </w:r>
      <w:r>
        <w:rPr>
          <w:spacing w:val="-4"/>
          <w:sz w:val="20"/>
        </w:rPr>
        <w:t> </w:t>
      </w:r>
      <w:r>
        <w:rPr>
          <w:sz w:val="20"/>
        </w:rPr>
        <w:t>determined repurchase tariff</w:t>
      </w:r>
      <w:r>
        <w:rPr>
          <w:spacing w:val="-1"/>
          <w:sz w:val="20"/>
        </w:rPr>
        <w:t> </w:t>
      </w:r>
      <w:r>
        <w:rPr>
          <w:sz w:val="20"/>
        </w:rPr>
        <w:t>rate for produced energy, given by</w:t>
      </w:r>
      <w:r>
        <w:rPr>
          <w:spacing w:val="-3"/>
          <w:sz w:val="20"/>
        </w:rPr>
        <w:t> </w:t>
      </w:r>
      <w:r>
        <w:rPr>
          <w:sz w:val="20"/>
        </w:rPr>
        <w:t>the </w:t>
      </w:r>
      <w:r>
        <w:rPr>
          <w:spacing w:val="-4"/>
          <w:sz w:val="20"/>
        </w:rPr>
        <w:t>law.</w:t>
      </w:r>
    </w:p>
    <w:p>
      <w:pPr>
        <w:pStyle w:val="ListParagraph"/>
        <w:numPr>
          <w:ilvl w:val="0"/>
          <w:numId w:val="2"/>
        </w:numPr>
        <w:tabs>
          <w:tab w:pos="1072" w:val="left" w:leader="none"/>
        </w:tabs>
        <w:spacing w:line="240" w:lineRule="auto" w:before="0" w:after="0"/>
        <w:ind w:left="1072" w:right="232" w:hanging="360"/>
        <w:jc w:val="both"/>
        <w:rPr>
          <w:sz w:val="20"/>
        </w:rPr>
      </w:pPr>
      <w:r>
        <w:rPr>
          <w:sz w:val="20"/>
        </w:rPr>
        <w:t>Lack of obligation in the law to buy electric energy from RES. Obligation of electric energy repurchase, produced from RES is not guaranteed [1,4].</w:t>
      </w:r>
    </w:p>
    <w:p>
      <w:pPr>
        <w:spacing w:after="0" w:line="240" w:lineRule="auto"/>
        <w:jc w:val="both"/>
        <w:rPr>
          <w:sz w:val="20"/>
        </w:rPr>
        <w:sectPr>
          <w:headerReference w:type="default" r:id="rId12"/>
          <w:headerReference w:type="even" r:id="rId13"/>
          <w:pgSz w:w="10890" w:h="14860"/>
          <w:pgMar w:header="713" w:footer="0" w:top="900" w:bottom="280" w:left="460" w:right="1000"/>
          <w:pgNumType w:start="181"/>
        </w:sectPr>
      </w:pPr>
    </w:p>
    <w:p>
      <w:pPr>
        <w:pStyle w:val="BodyText"/>
        <w:spacing w:before="102"/>
      </w:pPr>
    </w:p>
    <w:p>
      <w:pPr>
        <w:pStyle w:val="ListParagraph"/>
        <w:numPr>
          <w:ilvl w:val="0"/>
          <w:numId w:val="1"/>
        </w:numPr>
        <w:tabs>
          <w:tab w:pos="502" w:val="left" w:leader="none"/>
        </w:tabs>
        <w:spacing w:line="240" w:lineRule="auto" w:before="0" w:after="0"/>
        <w:ind w:left="502" w:right="0" w:hanging="205"/>
        <w:jc w:val="left"/>
        <w:rPr>
          <w:b/>
          <w:color w:val="231F20"/>
          <w:sz w:val="20"/>
        </w:rPr>
      </w:pPr>
      <w:r>
        <w:rPr>
          <w:b/>
          <w:color w:val="231F20"/>
          <w:sz w:val="20"/>
        </w:rPr>
        <w:t>Trends</w:t>
      </w:r>
      <w:r>
        <w:rPr>
          <w:b/>
          <w:color w:val="231F20"/>
          <w:spacing w:val="-7"/>
          <w:sz w:val="20"/>
        </w:rPr>
        <w:t> </w:t>
      </w:r>
      <w:r>
        <w:rPr>
          <w:b/>
          <w:color w:val="231F20"/>
          <w:sz w:val="20"/>
        </w:rPr>
        <w:t>of</w:t>
      </w:r>
      <w:r>
        <w:rPr>
          <w:b/>
          <w:color w:val="231F20"/>
          <w:spacing w:val="-4"/>
          <w:sz w:val="20"/>
        </w:rPr>
        <w:t> </w:t>
      </w:r>
      <w:r>
        <w:rPr>
          <w:b/>
          <w:color w:val="231F20"/>
          <w:sz w:val="20"/>
        </w:rPr>
        <w:t>RES</w:t>
      </w:r>
      <w:r>
        <w:rPr>
          <w:b/>
          <w:color w:val="231F20"/>
          <w:spacing w:val="-6"/>
          <w:sz w:val="20"/>
        </w:rPr>
        <w:t> </w:t>
      </w:r>
      <w:r>
        <w:rPr>
          <w:b/>
          <w:color w:val="231F20"/>
          <w:sz w:val="20"/>
        </w:rPr>
        <w:t>using</w:t>
      </w:r>
      <w:r>
        <w:rPr>
          <w:b/>
          <w:color w:val="231F20"/>
          <w:spacing w:val="-4"/>
          <w:sz w:val="20"/>
        </w:rPr>
        <w:t> </w:t>
      </w:r>
      <w:r>
        <w:rPr>
          <w:b/>
          <w:color w:val="231F20"/>
          <w:sz w:val="20"/>
        </w:rPr>
        <w:t>development</w:t>
      </w:r>
      <w:r>
        <w:rPr>
          <w:b/>
          <w:color w:val="231F20"/>
          <w:spacing w:val="-5"/>
          <w:sz w:val="20"/>
        </w:rPr>
        <w:t> </w:t>
      </w:r>
      <w:r>
        <w:rPr>
          <w:b/>
          <w:color w:val="231F20"/>
          <w:sz w:val="20"/>
        </w:rPr>
        <w:t>to</w:t>
      </w:r>
      <w:r>
        <w:rPr>
          <w:b/>
          <w:color w:val="231F20"/>
          <w:spacing w:val="-1"/>
          <w:sz w:val="20"/>
        </w:rPr>
        <w:t> </w:t>
      </w:r>
      <w:r>
        <w:rPr>
          <w:b/>
          <w:color w:val="231F20"/>
          <w:spacing w:val="-4"/>
          <w:sz w:val="20"/>
        </w:rPr>
        <w:t>2020</w:t>
      </w:r>
    </w:p>
    <w:p>
      <w:pPr>
        <w:pStyle w:val="BodyText"/>
        <w:spacing w:before="8"/>
        <w:rPr>
          <w:b/>
        </w:rPr>
      </w:pPr>
    </w:p>
    <w:p>
      <w:pPr>
        <w:pStyle w:val="BodyText"/>
        <w:spacing w:before="1"/>
        <w:ind w:left="297" w:right="276" w:firstLine="237"/>
        <w:jc w:val="both"/>
      </w:pPr>
      <w:r>
        <w:rPr>
          <w:color w:val="231F20"/>
        </w:rPr>
        <w:t>Every country has different potential for RES using, therefore it is necessary to determine, which source is most effective for the given country. Some RES types have better using in one country and in other country they have worse using. It is caused mainly due to the geographical conditions of the state [5].</w:t>
      </w:r>
    </w:p>
    <w:p>
      <w:pPr>
        <w:pStyle w:val="BodyText"/>
        <w:spacing w:before="23"/>
      </w:pPr>
    </w:p>
    <w:p>
      <w:pPr>
        <w:pStyle w:val="ListParagraph"/>
        <w:numPr>
          <w:ilvl w:val="1"/>
          <w:numId w:val="1"/>
        </w:numPr>
        <w:tabs>
          <w:tab w:pos="648" w:val="left" w:leader="none"/>
        </w:tabs>
        <w:spacing w:line="240" w:lineRule="auto" w:before="0" w:after="0"/>
        <w:ind w:left="648" w:right="0" w:hanging="351"/>
        <w:jc w:val="left"/>
        <w:rPr>
          <w:i/>
          <w:sz w:val="20"/>
        </w:rPr>
      </w:pPr>
      <w:r>
        <w:rPr/>
        <w:drawing>
          <wp:anchor distT="0" distB="0" distL="0" distR="0" allowOverlap="1" layoutInCell="1" locked="0" behindDoc="1" simplePos="0" relativeHeight="487591424">
            <wp:simplePos x="0" y="0"/>
            <wp:positionH relativeFrom="page">
              <wp:posOffset>633691</wp:posOffset>
            </wp:positionH>
            <wp:positionV relativeFrom="paragraph">
              <wp:posOffset>180807</wp:posOffset>
            </wp:positionV>
            <wp:extent cx="5400376" cy="326707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5400376" cy="3267075"/>
                    </a:xfrm>
                    <a:prstGeom prst="rect">
                      <a:avLst/>
                    </a:prstGeom>
                  </pic:spPr>
                </pic:pic>
              </a:graphicData>
            </a:graphic>
          </wp:anchor>
        </w:drawing>
      </w:r>
      <w:r>
        <w:rPr>
          <w:i/>
          <w:color w:val="231F20"/>
          <w:sz w:val="20"/>
        </w:rPr>
        <w:t>Potential</w:t>
      </w:r>
      <w:r>
        <w:rPr>
          <w:i/>
          <w:color w:val="231F20"/>
          <w:spacing w:val="-4"/>
          <w:sz w:val="20"/>
        </w:rPr>
        <w:t> </w:t>
      </w:r>
      <w:r>
        <w:rPr>
          <w:i/>
          <w:color w:val="231F20"/>
          <w:sz w:val="20"/>
        </w:rPr>
        <w:t>of</w:t>
      </w:r>
      <w:r>
        <w:rPr>
          <w:i/>
          <w:color w:val="231F20"/>
          <w:spacing w:val="-4"/>
          <w:sz w:val="20"/>
        </w:rPr>
        <w:t> </w:t>
      </w:r>
      <w:r>
        <w:rPr>
          <w:i/>
          <w:color w:val="231F20"/>
          <w:sz w:val="20"/>
        </w:rPr>
        <w:t>RES</w:t>
      </w:r>
      <w:r>
        <w:rPr>
          <w:i/>
          <w:color w:val="231F20"/>
          <w:spacing w:val="-5"/>
          <w:sz w:val="20"/>
        </w:rPr>
        <w:t> </w:t>
      </w:r>
      <w:r>
        <w:rPr>
          <w:i/>
          <w:color w:val="231F20"/>
          <w:sz w:val="20"/>
        </w:rPr>
        <w:t>using</w:t>
      </w:r>
      <w:r>
        <w:rPr>
          <w:i/>
          <w:color w:val="231F20"/>
          <w:spacing w:val="-4"/>
          <w:sz w:val="20"/>
        </w:rPr>
        <w:t> </w:t>
      </w:r>
      <w:r>
        <w:rPr>
          <w:i/>
          <w:color w:val="231F20"/>
          <w:sz w:val="20"/>
        </w:rPr>
        <w:t>in</w:t>
      </w:r>
      <w:r>
        <w:rPr>
          <w:i/>
          <w:color w:val="231F20"/>
          <w:spacing w:val="-5"/>
          <w:sz w:val="20"/>
        </w:rPr>
        <w:t> </w:t>
      </w:r>
      <w:r>
        <w:rPr>
          <w:i/>
          <w:color w:val="231F20"/>
          <w:sz w:val="20"/>
        </w:rPr>
        <w:t>Slovakia</w:t>
      </w:r>
      <w:r>
        <w:rPr>
          <w:i/>
          <w:color w:val="231F20"/>
          <w:spacing w:val="47"/>
          <w:sz w:val="20"/>
        </w:rPr>
        <w:t> </w:t>
      </w:r>
      <w:r>
        <w:rPr>
          <w:i/>
          <w:color w:val="231F20"/>
          <w:sz w:val="20"/>
        </w:rPr>
        <w:t>and</w:t>
      </w:r>
      <w:r>
        <w:rPr>
          <w:i/>
          <w:color w:val="231F20"/>
          <w:spacing w:val="-4"/>
          <w:sz w:val="20"/>
        </w:rPr>
        <w:t> </w:t>
      </w:r>
      <w:r>
        <w:rPr>
          <w:i/>
          <w:color w:val="231F20"/>
          <w:sz w:val="20"/>
        </w:rPr>
        <w:t>Czech</w:t>
      </w:r>
      <w:r>
        <w:rPr>
          <w:i/>
          <w:color w:val="231F20"/>
          <w:spacing w:val="-3"/>
          <w:sz w:val="20"/>
        </w:rPr>
        <w:t> </w:t>
      </w:r>
      <w:r>
        <w:rPr>
          <w:i/>
          <w:color w:val="231F20"/>
          <w:sz w:val="20"/>
        </w:rPr>
        <w:t>Republic</w:t>
      </w:r>
      <w:r>
        <w:rPr>
          <w:i/>
          <w:color w:val="231F20"/>
          <w:spacing w:val="44"/>
          <w:sz w:val="20"/>
        </w:rPr>
        <w:t> </w:t>
      </w:r>
      <w:r>
        <w:rPr>
          <w:i/>
          <w:color w:val="231F20"/>
          <w:sz w:val="20"/>
        </w:rPr>
        <w:t>to</w:t>
      </w:r>
      <w:r>
        <w:rPr>
          <w:i/>
          <w:color w:val="231F20"/>
          <w:spacing w:val="-3"/>
          <w:sz w:val="20"/>
        </w:rPr>
        <w:t> </w:t>
      </w:r>
      <w:r>
        <w:rPr>
          <w:i/>
          <w:color w:val="231F20"/>
          <w:spacing w:val="-4"/>
          <w:sz w:val="20"/>
        </w:rPr>
        <w:t>2020</w:t>
      </w:r>
    </w:p>
    <w:p>
      <w:pPr>
        <w:pStyle w:val="BodyText"/>
        <w:rPr>
          <w:i/>
        </w:rPr>
      </w:pPr>
    </w:p>
    <w:p>
      <w:pPr>
        <w:pStyle w:val="BodyText"/>
        <w:spacing w:before="76"/>
        <w:rPr>
          <w:i/>
        </w:rPr>
      </w:pPr>
    </w:p>
    <w:p>
      <w:pPr>
        <w:spacing w:before="1"/>
        <w:ind w:left="297" w:right="0" w:firstLine="0"/>
        <w:jc w:val="left"/>
        <w:rPr>
          <w:sz w:val="16"/>
        </w:rPr>
      </w:pPr>
      <w:r>
        <w:rPr>
          <w:color w:val="231F20"/>
          <w:sz w:val="16"/>
        </w:rPr>
        <w:t>Fig.</w:t>
      </w:r>
      <w:r>
        <w:rPr>
          <w:color w:val="231F20"/>
          <w:spacing w:val="-3"/>
          <w:sz w:val="16"/>
        </w:rPr>
        <w:t> </w:t>
      </w:r>
      <w:r>
        <w:rPr>
          <w:color w:val="231F20"/>
          <w:sz w:val="16"/>
        </w:rPr>
        <w:t>1.</w:t>
      </w:r>
      <w:r>
        <w:rPr>
          <w:color w:val="231F20"/>
          <w:spacing w:val="-2"/>
          <w:sz w:val="16"/>
        </w:rPr>
        <w:t> </w:t>
      </w:r>
      <w:r>
        <w:rPr>
          <w:color w:val="231F20"/>
          <w:sz w:val="16"/>
        </w:rPr>
        <w:t>Assumed</w:t>
      </w:r>
      <w:r>
        <w:rPr>
          <w:color w:val="231F20"/>
          <w:spacing w:val="-3"/>
          <w:sz w:val="16"/>
        </w:rPr>
        <w:t> </w:t>
      </w:r>
      <w:r>
        <w:rPr>
          <w:color w:val="231F20"/>
          <w:sz w:val="16"/>
        </w:rPr>
        <w:t>RES</w:t>
      </w:r>
      <w:r>
        <w:rPr>
          <w:color w:val="231F20"/>
          <w:spacing w:val="-5"/>
          <w:sz w:val="16"/>
        </w:rPr>
        <w:t> </w:t>
      </w:r>
      <w:r>
        <w:rPr>
          <w:color w:val="231F20"/>
          <w:sz w:val="16"/>
        </w:rPr>
        <w:t>using</w:t>
      </w:r>
      <w:r>
        <w:rPr>
          <w:color w:val="231F20"/>
          <w:spacing w:val="-6"/>
          <w:sz w:val="16"/>
        </w:rPr>
        <w:t> </w:t>
      </w:r>
      <w:r>
        <w:rPr>
          <w:color w:val="231F20"/>
          <w:sz w:val="16"/>
        </w:rPr>
        <w:t>in</w:t>
      </w:r>
      <w:r>
        <w:rPr>
          <w:color w:val="231F20"/>
          <w:spacing w:val="-4"/>
          <w:sz w:val="16"/>
        </w:rPr>
        <w:t> </w:t>
      </w:r>
      <w:r>
        <w:rPr>
          <w:color w:val="231F20"/>
          <w:sz w:val="16"/>
        </w:rPr>
        <w:t>Slovakia</w:t>
      </w:r>
      <w:r>
        <w:rPr>
          <w:color w:val="231F20"/>
          <w:spacing w:val="-5"/>
          <w:sz w:val="16"/>
        </w:rPr>
        <w:t> </w:t>
      </w:r>
      <w:r>
        <w:rPr>
          <w:color w:val="231F20"/>
          <w:sz w:val="16"/>
        </w:rPr>
        <w:t>to</w:t>
      </w:r>
      <w:r>
        <w:rPr>
          <w:color w:val="231F20"/>
          <w:spacing w:val="-2"/>
          <w:sz w:val="16"/>
        </w:rPr>
        <w:t> </w:t>
      </w:r>
      <w:r>
        <w:rPr>
          <w:color w:val="231F20"/>
          <w:sz w:val="16"/>
        </w:rPr>
        <w:t>2020</w:t>
      </w:r>
      <w:r>
        <w:rPr>
          <w:color w:val="231F20"/>
          <w:spacing w:val="-2"/>
          <w:sz w:val="16"/>
        </w:rPr>
        <w:t> </w:t>
      </w:r>
      <w:r>
        <w:rPr>
          <w:color w:val="231F20"/>
          <w:spacing w:val="-5"/>
          <w:sz w:val="16"/>
        </w:rPr>
        <w:t>[6]</w:t>
      </w:r>
    </w:p>
    <w:p>
      <w:pPr>
        <w:pStyle w:val="BodyText"/>
        <w:spacing w:before="64"/>
        <w:rPr>
          <w:sz w:val="16"/>
        </w:rPr>
      </w:pPr>
    </w:p>
    <w:p>
      <w:pPr>
        <w:pStyle w:val="BodyText"/>
        <w:spacing w:line="249" w:lineRule="auto" w:before="1"/>
        <w:ind w:left="297" w:right="278" w:firstLine="237"/>
        <w:jc w:val="both"/>
      </w:pPr>
      <w:r>
        <w:rPr>
          <w:color w:val="231F20"/>
        </w:rPr>
        <w:t>Figure 1 describes graph for assumed RES using in Slovakia to 2020. Biggest using is assumed in area of water energy, concretely for water hydroelectric power plants with performance more then 10 MW. In 2020 hydroelectric power plants will have highest installed performance. Second place belongs to wind power plants on the continent, then photovoltaic power plants, total combined production of electricity and heat (CPEH), biomass and finally geothermal energy. In Slovakia there are not used some RES types, since Slovakia does not have good conditions for their using.</w:t>
      </w:r>
    </w:p>
    <w:p>
      <w:pPr>
        <w:pStyle w:val="BodyText"/>
        <w:spacing w:line="249" w:lineRule="auto" w:before="5"/>
        <w:ind w:left="297" w:right="276" w:firstLine="237"/>
        <w:jc w:val="both"/>
      </w:pPr>
      <w:r>
        <w:rPr>
          <w:color w:val="231F20"/>
        </w:rPr>
        <w:t>Figure 2 illustrates RES using in Czech Republic to 2020. Since Slovakia and Czech Republic belong among inland countries and their boundary does not connect the sea, they do not have possibility to use wind power plants on the sea, energy from inflow, waves and ocean heat. Biggest rate on the total RES using in present time belong to photovoltaic power plants. Photovoltaic power plants will have also in 2020 biggest</w:t>
      </w:r>
      <w:r>
        <w:rPr>
          <w:color w:val="231F20"/>
          <w:spacing w:val="40"/>
        </w:rPr>
        <w:t> </w:t>
      </w:r>
      <w:r>
        <w:rPr>
          <w:color w:val="231F20"/>
        </w:rPr>
        <w:t>rate on total using and they will remain on top. Water power plants with performance over 10 MW have second highest rate in present time on total RES using, but their using is not planned to be further developing and in 2020 their performance will remain at the same level. Wind power plants will achieve in 2020 value level of water power plants with performance higher then 10 MW.</w:t>
      </w:r>
    </w:p>
    <w:p>
      <w:pPr>
        <w:spacing w:after="0" w:line="249" w:lineRule="auto"/>
        <w:jc w:val="both"/>
        <w:sectPr>
          <w:pgSz w:w="10890" w:h="14860"/>
          <w:pgMar w:header="713" w:footer="0" w:top="900" w:bottom="280" w:left="460" w:right="1000"/>
        </w:sectPr>
      </w:pPr>
    </w:p>
    <w:p>
      <w:pPr>
        <w:pStyle w:val="BodyText"/>
        <w:spacing w:before="202"/>
      </w:pPr>
    </w:p>
    <w:p>
      <w:pPr>
        <w:pStyle w:val="BodyText"/>
        <w:ind w:left="163"/>
      </w:pPr>
      <w:r>
        <w:rPr/>
        <w:drawing>
          <wp:inline distT="0" distB="0" distL="0" distR="0">
            <wp:extent cx="5534015" cy="278892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5534015" cy="2788920"/>
                    </a:xfrm>
                    <a:prstGeom prst="rect">
                      <a:avLst/>
                    </a:prstGeom>
                  </pic:spPr>
                </pic:pic>
              </a:graphicData>
            </a:graphic>
          </wp:inline>
        </w:drawing>
      </w:r>
      <w:r>
        <w:rPr/>
      </w:r>
    </w:p>
    <w:p>
      <w:pPr>
        <w:spacing w:before="106"/>
        <w:ind w:left="446" w:right="0" w:firstLine="0"/>
        <w:jc w:val="left"/>
        <w:rPr>
          <w:sz w:val="16"/>
        </w:rPr>
      </w:pPr>
      <w:r>
        <w:rPr>
          <w:color w:val="231F20"/>
          <w:sz w:val="16"/>
        </w:rPr>
        <w:t>Fig.</w:t>
      </w:r>
      <w:r>
        <w:rPr>
          <w:color w:val="231F20"/>
          <w:spacing w:val="-3"/>
          <w:sz w:val="16"/>
        </w:rPr>
        <w:t> </w:t>
      </w:r>
      <w:r>
        <w:rPr>
          <w:color w:val="231F20"/>
          <w:sz w:val="16"/>
        </w:rPr>
        <w:t>2.</w:t>
      </w:r>
      <w:r>
        <w:rPr>
          <w:color w:val="231F20"/>
          <w:spacing w:val="-2"/>
          <w:sz w:val="16"/>
        </w:rPr>
        <w:t> </w:t>
      </w:r>
      <w:r>
        <w:rPr>
          <w:color w:val="231F20"/>
          <w:sz w:val="16"/>
        </w:rPr>
        <w:t>Assumed</w:t>
      </w:r>
      <w:r>
        <w:rPr>
          <w:color w:val="231F20"/>
          <w:spacing w:val="-4"/>
          <w:sz w:val="16"/>
        </w:rPr>
        <w:t> </w:t>
      </w:r>
      <w:r>
        <w:rPr>
          <w:color w:val="231F20"/>
          <w:sz w:val="16"/>
        </w:rPr>
        <w:t>RES</w:t>
      </w:r>
      <w:r>
        <w:rPr>
          <w:color w:val="231F20"/>
          <w:spacing w:val="-5"/>
          <w:sz w:val="16"/>
        </w:rPr>
        <w:t> </w:t>
      </w:r>
      <w:r>
        <w:rPr>
          <w:color w:val="231F20"/>
          <w:sz w:val="16"/>
        </w:rPr>
        <w:t>using</w:t>
      </w:r>
      <w:r>
        <w:rPr>
          <w:color w:val="231F20"/>
          <w:spacing w:val="-6"/>
          <w:sz w:val="16"/>
        </w:rPr>
        <w:t> </w:t>
      </w:r>
      <w:r>
        <w:rPr>
          <w:color w:val="231F20"/>
          <w:sz w:val="16"/>
        </w:rPr>
        <w:t>in</w:t>
      </w:r>
      <w:r>
        <w:rPr>
          <w:color w:val="231F20"/>
          <w:spacing w:val="-4"/>
          <w:sz w:val="16"/>
        </w:rPr>
        <w:t> </w:t>
      </w:r>
      <w:r>
        <w:rPr>
          <w:color w:val="231F20"/>
          <w:sz w:val="16"/>
        </w:rPr>
        <w:t>Czech</w:t>
      </w:r>
      <w:r>
        <w:rPr>
          <w:color w:val="231F20"/>
          <w:spacing w:val="-4"/>
          <w:sz w:val="16"/>
        </w:rPr>
        <w:t> </w:t>
      </w:r>
      <w:r>
        <w:rPr>
          <w:color w:val="231F20"/>
          <w:sz w:val="16"/>
        </w:rPr>
        <w:t>Republic</w:t>
      </w:r>
      <w:r>
        <w:rPr>
          <w:color w:val="231F20"/>
          <w:spacing w:val="-4"/>
          <w:sz w:val="16"/>
        </w:rPr>
        <w:t> </w:t>
      </w:r>
      <w:r>
        <w:rPr>
          <w:color w:val="231F20"/>
          <w:sz w:val="16"/>
        </w:rPr>
        <w:t>to</w:t>
      </w:r>
      <w:r>
        <w:rPr>
          <w:color w:val="231F20"/>
          <w:spacing w:val="-6"/>
          <w:sz w:val="16"/>
        </w:rPr>
        <w:t> </w:t>
      </w:r>
      <w:r>
        <w:rPr>
          <w:color w:val="231F20"/>
          <w:sz w:val="16"/>
        </w:rPr>
        <w:t>2020</w:t>
      </w:r>
      <w:r>
        <w:rPr>
          <w:color w:val="231F20"/>
          <w:spacing w:val="-1"/>
          <w:sz w:val="16"/>
        </w:rPr>
        <w:t> </w:t>
      </w:r>
      <w:r>
        <w:rPr>
          <w:color w:val="231F20"/>
          <w:spacing w:val="-5"/>
          <w:sz w:val="16"/>
        </w:rPr>
        <w:t>[6]</w:t>
      </w:r>
    </w:p>
    <w:p>
      <w:pPr>
        <w:pStyle w:val="BodyText"/>
        <w:spacing w:before="2"/>
        <w:rPr>
          <w:sz w:val="5"/>
        </w:rPr>
      </w:pPr>
      <w:r>
        <w:rPr/>
        <w:drawing>
          <wp:anchor distT="0" distB="0" distL="0" distR="0" allowOverlap="1" layoutInCell="1" locked="0" behindDoc="1" simplePos="0" relativeHeight="487591936">
            <wp:simplePos x="0" y="0"/>
            <wp:positionH relativeFrom="page">
              <wp:posOffset>416318</wp:posOffset>
            </wp:positionH>
            <wp:positionV relativeFrom="paragraph">
              <wp:posOffset>53349</wp:posOffset>
            </wp:positionV>
            <wp:extent cx="5484453" cy="373380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5484453" cy="3733800"/>
                    </a:xfrm>
                    <a:prstGeom prst="rect">
                      <a:avLst/>
                    </a:prstGeom>
                  </pic:spPr>
                </pic:pic>
              </a:graphicData>
            </a:graphic>
          </wp:anchor>
        </w:drawing>
      </w:r>
    </w:p>
    <w:p>
      <w:pPr>
        <w:spacing w:before="93"/>
        <w:ind w:left="446" w:right="0" w:firstLine="0"/>
        <w:jc w:val="left"/>
        <w:rPr>
          <w:sz w:val="16"/>
        </w:rPr>
      </w:pPr>
      <w:r>
        <w:rPr>
          <w:color w:val="231F20"/>
          <w:sz w:val="16"/>
        </w:rPr>
        <w:t>Fig.</w:t>
      </w:r>
      <w:r>
        <w:rPr>
          <w:color w:val="231F20"/>
          <w:spacing w:val="-4"/>
          <w:sz w:val="16"/>
        </w:rPr>
        <w:t> </w:t>
      </w:r>
      <w:r>
        <w:rPr>
          <w:color w:val="231F20"/>
          <w:sz w:val="16"/>
        </w:rPr>
        <w:t>3.</w:t>
      </w:r>
      <w:r>
        <w:rPr>
          <w:color w:val="231F20"/>
          <w:spacing w:val="36"/>
          <w:sz w:val="16"/>
        </w:rPr>
        <w:t> </w:t>
      </w:r>
      <w:r>
        <w:rPr>
          <w:color w:val="231F20"/>
          <w:sz w:val="16"/>
        </w:rPr>
        <w:t>Assumed</w:t>
      </w:r>
      <w:r>
        <w:rPr>
          <w:color w:val="231F20"/>
          <w:spacing w:val="-4"/>
          <w:sz w:val="16"/>
        </w:rPr>
        <w:t> </w:t>
      </w:r>
      <w:r>
        <w:rPr>
          <w:color w:val="231F20"/>
          <w:sz w:val="16"/>
        </w:rPr>
        <w:t>RES</w:t>
      </w:r>
      <w:r>
        <w:rPr>
          <w:color w:val="231F20"/>
          <w:spacing w:val="-5"/>
          <w:sz w:val="16"/>
        </w:rPr>
        <w:t> </w:t>
      </w:r>
      <w:r>
        <w:rPr>
          <w:color w:val="231F20"/>
          <w:sz w:val="16"/>
        </w:rPr>
        <w:t>using</w:t>
      </w:r>
      <w:r>
        <w:rPr>
          <w:color w:val="231F20"/>
          <w:spacing w:val="-5"/>
          <w:sz w:val="16"/>
        </w:rPr>
        <w:t> </w:t>
      </w:r>
      <w:r>
        <w:rPr>
          <w:color w:val="231F20"/>
          <w:sz w:val="16"/>
        </w:rPr>
        <w:t>in</w:t>
      </w:r>
      <w:r>
        <w:rPr>
          <w:color w:val="231F20"/>
          <w:spacing w:val="-2"/>
          <w:sz w:val="16"/>
        </w:rPr>
        <w:t> </w:t>
      </w:r>
      <w:r>
        <w:rPr>
          <w:color w:val="231F20"/>
          <w:sz w:val="16"/>
        </w:rPr>
        <w:t>Germany</w:t>
      </w:r>
      <w:r>
        <w:rPr>
          <w:color w:val="231F20"/>
          <w:spacing w:val="-4"/>
          <w:sz w:val="16"/>
        </w:rPr>
        <w:t> </w:t>
      </w:r>
      <w:r>
        <w:rPr>
          <w:color w:val="231F20"/>
          <w:sz w:val="16"/>
        </w:rPr>
        <w:t>to</w:t>
      </w:r>
      <w:r>
        <w:rPr>
          <w:color w:val="231F20"/>
          <w:spacing w:val="-4"/>
          <w:sz w:val="16"/>
        </w:rPr>
        <w:t> </w:t>
      </w:r>
      <w:r>
        <w:rPr>
          <w:color w:val="231F20"/>
          <w:sz w:val="16"/>
        </w:rPr>
        <w:t>2020</w:t>
      </w:r>
      <w:r>
        <w:rPr>
          <w:color w:val="231F20"/>
          <w:spacing w:val="-2"/>
          <w:sz w:val="16"/>
        </w:rPr>
        <w:t> </w:t>
      </w:r>
      <w:r>
        <w:rPr>
          <w:color w:val="231F20"/>
          <w:spacing w:val="-5"/>
          <w:sz w:val="16"/>
        </w:rPr>
        <w:t>[6]</w:t>
      </w:r>
    </w:p>
    <w:p>
      <w:pPr>
        <w:spacing w:after="0"/>
        <w:jc w:val="left"/>
        <w:rPr>
          <w:sz w:val="16"/>
        </w:rPr>
        <w:sectPr>
          <w:pgSz w:w="10890" w:h="14860"/>
          <w:pgMar w:header="713" w:footer="0" w:top="900" w:bottom="280" w:left="460" w:right="1000"/>
        </w:sectPr>
      </w:pPr>
    </w:p>
    <w:p>
      <w:pPr>
        <w:pStyle w:val="BodyText"/>
      </w:pPr>
    </w:p>
    <w:p>
      <w:pPr>
        <w:pStyle w:val="BodyText"/>
        <w:spacing w:before="112"/>
      </w:pPr>
    </w:p>
    <w:p>
      <w:pPr>
        <w:pStyle w:val="BodyText"/>
        <w:spacing w:line="249" w:lineRule="auto" w:before="1"/>
        <w:ind w:left="297" w:right="277" w:firstLine="237"/>
        <w:jc w:val="both"/>
      </w:pPr>
      <w:r>
        <w:rPr>
          <w:color w:val="231F20"/>
        </w:rPr>
        <w:t>Figure 3 describes graph of assumed RES using in Germany, where there is planned to continue in speed development of photovoltaic. In 2020 photovoltaic will have highest rate on the total RES using. In wind energetic there</w:t>
      </w:r>
      <w:r>
        <w:rPr>
          <w:color w:val="231F20"/>
          <w:spacing w:val="-2"/>
        </w:rPr>
        <w:t> </w:t>
      </w:r>
      <w:r>
        <w:rPr>
          <w:color w:val="231F20"/>
        </w:rPr>
        <w:t>is</w:t>
      </w:r>
      <w:r>
        <w:rPr>
          <w:color w:val="231F20"/>
          <w:spacing w:val="-3"/>
        </w:rPr>
        <w:t> </w:t>
      </w:r>
      <w:r>
        <w:rPr>
          <w:color w:val="231F20"/>
        </w:rPr>
        <w:t>precedence</w:t>
      </w:r>
      <w:r>
        <w:rPr>
          <w:color w:val="231F20"/>
          <w:spacing w:val="-2"/>
        </w:rPr>
        <w:t> </w:t>
      </w:r>
      <w:r>
        <w:rPr>
          <w:color w:val="231F20"/>
        </w:rPr>
        <w:t>in</w:t>
      </w:r>
      <w:r>
        <w:rPr>
          <w:color w:val="231F20"/>
          <w:spacing w:val="-3"/>
        </w:rPr>
        <w:t> </w:t>
      </w:r>
      <w:r>
        <w:rPr>
          <w:color w:val="231F20"/>
        </w:rPr>
        <w:t>planning</w:t>
      </w:r>
      <w:r>
        <w:rPr>
          <w:color w:val="231F20"/>
          <w:spacing w:val="-4"/>
        </w:rPr>
        <w:t> </w:t>
      </w:r>
      <w:r>
        <w:rPr>
          <w:color w:val="231F20"/>
        </w:rPr>
        <w:t>of</w:t>
      </w:r>
      <w:r>
        <w:rPr>
          <w:color w:val="231F20"/>
          <w:spacing w:val="-4"/>
        </w:rPr>
        <w:t> </w:t>
      </w:r>
      <w:r>
        <w:rPr>
          <w:color w:val="231F20"/>
        </w:rPr>
        <w:t>power</w:t>
      </w:r>
      <w:r>
        <w:rPr>
          <w:color w:val="231F20"/>
          <w:spacing w:val="-2"/>
        </w:rPr>
        <w:t> </w:t>
      </w:r>
      <w:r>
        <w:rPr>
          <w:color w:val="231F20"/>
        </w:rPr>
        <w:t>plants</w:t>
      </w:r>
      <w:r>
        <w:rPr>
          <w:color w:val="231F20"/>
          <w:spacing w:val="-2"/>
        </w:rPr>
        <w:t> </w:t>
      </w:r>
      <w:r>
        <w:rPr>
          <w:color w:val="231F20"/>
        </w:rPr>
        <w:t>development</w:t>
      </w:r>
      <w:r>
        <w:rPr>
          <w:color w:val="231F20"/>
          <w:spacing w:val="-2"/>
        </w:rPr>
        <w:t> </w:t>
      </w:r>
      <w:r>
        <w:rPr>
          <w:color w:val="231F20"/>
        </w:rPr>
        <w:t>on</w:t>
      </w:r>
      <w:r>
        <w:rPr>
          <w:color w:val="231F20"/>
          <w:spacing w:val="-4"/>
        </w:rPr>
        <w:t> </w:t>
      </w:r>
      <w:r>
        <w:rPr>
          <w:color w:val="231F20"/>
        </w:rPr>
        <w:t>the sea.</w:t>
      </w:r>
      <w:r>
        <w:rPr>
          <w:color w:val="231F20"/>
          <w:spacing w:val="-2"/>
        </w:rPr>
        <w:t> </w:t>
      </w:r>
      <w:r>
        <w:rPr>
          <w:color w:val="231F20"/>
        </w:rPr>
        <w:t>Performance</w:t>
      </w:r>
      <w:r>
        <w:rPr>
          <w:color w:val="231F20"/>
          <w:spacing w:val="-2"/>
        </w:rPr>
        <w:t> </w:t>
      </w:r>
      <w:r>
        <w:rPr>
          <w:color w:val="231F20"/>
        </w:rPr>
        <w:t>of</w:t>
      </w:r>
      <w:r>
        <w:rPr>
          <w:color w:val="231F20"/>
          <w:spacing w:val="-2"/>
        </w:rPr>
        <w:t> </w:t>
      </w:r>
      <w:r>
        <w:rPr>
          <w:color w:val="231F20"/>
        </w:rPr>
        <w:t>wind</w:t>
      </w:r>
      <w:r>
        <w:rPr>
          <w:color w:val="231F20"/>
          <w:spacing w:val="-1"/>
        </w:rPr>
        <w:t> </w:t>
      </w:r>
      <w:r>
        <w:rPr>
          <w:color w:val="231F20"/>
        </w:rPr>
        <w:t>power plants on the continent will be smoothly increasing, but it will have still higher and outstanding performance against performance of wind power plants on the sea. Water power plants have small rate on total RES using in comparison with photovoltaic and wind power plants. But geothermal energy has smallest rate, but against Slovakia and Czech Republic its using is rather greater. Using of energy from biomass to 2020 will not increase considerably.</w:t>
      </w:r>
    </w:p>
    <w:p>
      <w:pPr>
        <w:pStyle w:val="BodyText"/>
        <w:spacing w:before="16"/>
      </w:pPr>
    </w:p>
    <w:p>
      <w:pPr>
        <w:pStyle w:val="ListParagraph"/>
        <w:numPr>
          <w:ilvl w:val="1"/>
          <w:numId w:val="1"/>
        </w:numPr>
        <w:tabs>
          <w:tab w:pos="648" w:val="left" w:leader="none"/>
        </w:tabs>
        <w:spacing w:line="240" w:lineRule="auto" w:before="0" w:after="0"/>
        <w:ind w:left="648" w:right="0" w:hanging="351"/>
        <w:jc w:val="left"/>
        <w:rPr>
          <w:i/>
          <w:sz w:val="20"/>
        </w:rPr>
      </w:pPr>
      <w:r>
        <w:rPr>
          <w:i/>
          <w:color w:val="231F20"/>
          <w:sz w:val="20"/>
        </w:rPr>
        <w:t>Potential</w:t>
      </w:r>
      <w:r>
        <w:rPr>
          <w:i/>
          <w:color w:val="231F20"/>
          <w:spacing w:val="-4"/>
          <w:sz w:val="20"/>
        </w:rPr>
        <w:t> </w:t>
      </w:r>
      <w:r>
        <w:rPr>
          <w:i/>
          <w:color w:val="231F20"/>
          <w:sz w:val="20"/>
        </w:rPr>
        <w:t>of</w:t>
      </w:r>
      <w:r>
        <w:rPr>
          <w:i/>
          <w:color w:val="231F20"/>
          <w:spacing w:val="-3"/>
          <w:sz w:val="20"/>
        </w:rPr>
        <w:t> </w:t>
      </w:r>
      <w:r>
        <w:rPr>
          <w:i/>
          <w:color w:val="231F20"/>
          <w:sz w:val="20"/>
        </w:rPr>
        <w:t>RES</w:t>
      </w:r>
      <w:r>
        <w:rPr>
          <w:i/>
          <w:color w:val="231F20"/>
          <w:spacing w:val="-5"/>
          <w:sz w:val="20"/>
        </w:rPr>
        <w:t> </w:t>
      </w:r>
      <w:r>
        <w:rPr>
          <w:i/>
          <w:color w:val="231F20"/>
          <w:sz w:val="20"/>
        </w:rPr>
        <w:t>using</w:t>
      </w:r>
      <w:r>
        <w:rPr>
          <w:i/>
          <w:color w:val="231F20"/>
          <w:spacing w:val="-3"/>
          <w:sz w:val="20"/>
        </w:rPr>
        <w:t> </w:t>
      </w:r>
      <w:r>
        <w:rPr>
          <w:i/>
          <w:color w:val="231F20"/>
          <w:sz w:val="20"/>
        </w:rPr>
        <w:t>in</w:t>
      </w:r>
      <w:r>
        <w:rPr>
          <w:i/>
          <w:color w:val="231F20"/>
          <w:spacing w:val="-4"/>
          <w:sz w:val="20"/>
        </w:rPr>
        <w:t> </w:t>
      </w:r>
      <w:r>
        <w:rPr>
          <w:i/>
          <w:color w:val="231F20"/>
          <w:sz w:val="20"/>
        </w:rPr>
        <w:t>Great</w:t>
      </w:r>
      <w:r>
        <w:rPr>
          <w:i/>
          <w:color w:val="231F20"/>
          <w:spacing w:val="-3"/>
          <w:sz w:val="20"/>
        </w:rPr>
        <w:t> </w:t>
      </w:r>
      <w:r>
        <w:rPr>
          <w:i/>
          <w:color w:val="231F20"/>
          <w:sz w:val="20"/>
        </w:rPr>
        <w:t>Britain</w:t>
      </w:r>
      <w:r>
        <w:rPr>
          <w:i/>
          <w:color w:val="231F20"/>
          <w:spacing w:val="-3"/>
          <w:sz w:val="20"/>
        </w:rPr>
        <w:t> </w:t>
      </w:r>
      <w:r>
        <w:rPr>
          <w:i/>
          <w:color w:val="231F20"/>
          <w:sz w:val="20"/>
        </w:rPr>
        <w:t>to</w:t>
      </w:r>
      <w:r>
        <w:rPr>
          <w:i/>
          <w:color w:val="231F20"/>
          <w:spacing w:val="47"/>
          <w:sz w:val="20"/>
        </w:rPr>
        <w:t> </w:t>
      </w:r>
      <w:r>
        <w:rPr>
          <w:i/>
          <w:color w:val="231F20"/>
          <w:spacing w:val="-4"/>
          <w:sz w:val="20"/>
        </w:rPr>
        <w:t>2020</w:t>
      </w:r>
    </w:p>
    <w:p>
      <w:pPr>
        <w:pStyle w:val="BodyText"/>
        <w:spacing w:before="20"/>
        <w:rPr>
          <w:i/>
        </w:rPr>
      </w:pPr>
    </w:p>
    <w:p>
      <w:pPr>
        <w:pStyle w:val="BodyText"/>
        <w:spacing w:line="249" w:lineRule="auto"/>
        <w:ind w:left="297" w:right="280" w:firstLine="237"/>
        <w:jc w:val="both"/>
      </w:pPr>
      <w:r>
        <w:rPr>
          <w:color w:val="231F20"/>
        </w:rPr>
        <w:t>Figure 4 illustrates assumed RES using in Great Britain to 2020. Great Britain plans mainly using of wind potential at the North Sea. Wind power plants on the continent prevail in present time over performance of power plants on the continent almost doubly. In 2020 their performance will equal. Geothermal energy is not using</w:t>
      </w:r>
      <w:r>
        <w:rPr>
          <w:color w:val="231F20"/>
          <w:spacing w:val="-3"/>
        </w:rPr>
        <w:t> </w:t>
      </w:r>
      <w:r>
        <w:rPr>
          <w:color w:val="231F20"/>
        </w:rPr>
        <w:t>according</w:t>
      </w:r>
      <w:r>
        <w:rPr>
          <w:color w:val="231F20"/>
          <w:spacing w:val="-2"/>
        </w:rPr>
        <w:t> </w:t>
      </w:r>
      <w:r>
        <w:rPr>
          <w:color w:val="231F20"/>
        </w:rPr>
        <w:t>the data</w:t>
      </w:r>
      <w:r>
        <w:rPr>
          <w:color w:val="231F20"/>
          <w:spacing w:val="-2"/>
        </w:rPr>
        <w:t> </w:t>
      </w:r>
      <w:r>
        <w:rPr>
          <w:color w:val="231F20"/>
        </w:rPr>
        <w:t>source.</w:t>
      </w:r>
      <w:r>
        <w:rPr>
          <w:color w:val="231F20"/>
          <w:spacing w:val="-2"/>
        </w:rPr>
        <w:t> </w:t>
      </w:r>
      <w:r>
        <w:rPr>
          <w:color w:val="231F20"/>
        </w:rPr>
        <w:t>Water</w:t>
      </w:r>
      <w:r>
        <w:rPr>
          <w:color w:val="231F20"/>
          <w:spacing w:val="-1"/>
        </w:rPr>
        <w:t> </w:t>
      </w:r>
      <w:r>
        <w:rPr>
          <w:color w:val="231F20"/>
        </w:rPr>
        <w:t>and</w:t>
      </w:r>
      <w:r>
        <w:rPr>
          <w:color w:val="231F20"/>
          <w:spacing w:val="-2"/>
        </w:rPr>
        <w:t> </w:t>
      </w:r>
      <w:r>
        <w:rPr>
          <w:color w:val="231F20"/>
        </w:rPr>
        <w:t>photovoltaic</w:t>
      </w:r>
      <w:r>
        <w:rPr>
          <w:color w:val="231F20"/>
          <w:spacing w:val="-2"/>
        </w:rPr>
        <w:t> </w:t>
      </w:r>
      <w:r>
        <w:rPr>
          <w:color w:val="231F20"/>
        </w:rPr>
        <w:t>power</w:t>
      </w:r>
      <w:r>
        <w:rPr>
          <w:color w:val="231F20"/>
          <w:spacing w:val="-2"/>
        </w:rPr>
        <w:t> </w:t>
      </w:r>
      <w:r>
        <w:rPr>
          <w:color w:val="231F20"/>
        </w:rPr>
        <w:t>plants will have</w:t>
      </w:r>
      <w:r>
        <w:rPr>
          <w:color w:val="231F20"/>
          <w:spacing w:val="-2"/>
        </w:rPr>
        <w:t> </w:t>
      </w:r>
      <w:r>
        <w:rPr>
          <w:color w:val="231F20"/>
        </w:rPr>
        <w:t>in</w:t>
      </w:r>
      <w:r>
        <w:rPr>
          <w:color w:val="231F20"/>
          <w:spacing w:val="-4"/>
        </w:rPr>
        <w:t> </w:t>
      </w:r>
      <w:r>
        <w:rPr>
          <w:color w:val="231F20"/>
        </w:rPr>
        <w:t>2020</w:t>
      </w:r>
      <w:r>
        <w:rPr>
          <w:color w:val="231F20"/>
          <w:spacing w:val="-2"/>
        </w:rPr>
        <w:t> </w:t>
      </w:r>
      <w:r>
        <w:rPr>
          <w:color w:val="231F20"/>
        </w:rPr>
        <w:t>approximately</w:t>
      </w:r>
      <w:r>
        <w:rPr>
          <w:color w:val="231F20"/>
          <w:spacing w:val="-4"/>
        </w:rPr>
        <w:t> </w:t>
      </w:r>
      <w:r>
        <w:rPr>
          <w:color w:val="231F20"/>
        </w:rPr>
        <w:t>similar performance. Using of biomass is a little higher then using of photovoltaic and wind power plants.</w:t>
      </w:r>
    </w:p>
    <w:p>
      <w:pPr>
        <w:pStyle w:val="BodyText"/>
        <w:spacing w:before="1"/>
        <w:rPr>
          <w:sz w:val="13"/>
        </w:rPr>
      </w:pPr>
      <w:r>
        <w:rPr/>
        <w:drawing>
          <wp:anchor distT="0" distB="0" distL="0" distR="0" allowOverlap="1" layoutInCell="1" locked="0" behindDoc="1" simplePos="0" relativeHeight="487592448">
            <wp:simplePos x="0" y="0"/>
            <wp:positionH relativeFrom="page">
              <wp:posOffset>471766</wp:posOffset>
            </wp:positionH>
            <wp:positionV relativeFrom="paragraph">
              <wp:posOffset>111354</wp:posOffset>
            </wp:positionV>
            <wp:extent cx="5783027" cy="368617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5783027" cy="3686175"/>
                    </a:xfrm>
                    <a:prstGeom prst="rect">
                      <a:avLst/>
                    </a:prstGeom>
                  </pic:spPr>
                </pic:pic>
              </a:graphicData>
            </a:graphic>
          </wp:anchor>
        </w:drawing>
      </w:r>
    </w:p>
    <w:p>
      <w:pPr>
        <w:spacing w:before="63"/>
        <w:ind w:left="297" w:right="0" w:firstLine="0"/>
        <w:jc w:val="left"/>
        <w:rPr>
          <w:sz w:val="16"/>
        </w:rPr>
      </w:pPr>
      <w:r>
        <w:rPr>
          <w:color w:val="231F20"/>
          <w:sz w:val="16"/>
        </w:rPr>
        <w:t>Fig.</w:t>
      </w:r>
      <w:r>
        <w:rPr>
          <w:color w:val="231F20"/>
          <w:spacing w:val="34"/>
          <w:sz w:val="16"/>
        </w:rPr>
        <w:t> </w:t>
      </w:r>
      <w:r>
        <w:rPr>
          <w:color w:val="231F20"/>
          <w:sz w:val="16"/>
        </w:rPr>
        <w:t>4.</w:t>
      </w:r>
      <w:r>
        <w:rPr>
          <w:color w:val="231F20"/>
          <w:spacing w:val="34"/>
          <w:sz w:val="16"/>
        </w:rPr>
        <w:t> </w:t>
      </w:r>
      <w:r>
        <w:rPr>
          <w:color w:val="231F20"/>
          <w:sz w:val="16"/>
        </w:rPr>
        <w:t>Assumed</w:t>
      </w:r>
      <w:r>
        <w:rPr>
          <w:color w:val="231F20"/>
          <w:spacing w:val="-2"/>
          <w:sz w:val="16"/>
        </w:rPr>
        <w:t> </w:t>
      </w:r>
      <w:r>
        <w:rPr>
          <w:color w:val="231F20"/>
          <w:sz w:val="16"/>
        </w:rPr>
        <w:t>RES</w:t>
      </w:r>
      <w:r>
        <w:rPr>
          <w:color w:val="231F20"/>
          <w:spacing w:val="-6"/>
          <w:sz w:val="16"/>
        </w:rPr>
        <w:t> </w:t>
      </w:r>
      <w:r>
        <w:rPr>
          <w:color w:val="231F20"/>
          <w:sz w:val="16"/>
        </w:rPr>
        <w:t>using</w:t>
      </w:r>
      <w:r>
        <w:rPr>
          <w:color w:val="231F20"/>
          <w:spacing w:val="-3"/>
          <w:sz w:val="16"/>
        </w:rPr>
        <w:t> </w:t>
      </w:r>
      <w:r>
        <w:rPr>
          <w:color w:val="231F20"/>
          <w:sz w:val="16"/>
        </w:rPr>
        <w:t>in</w:t>
      </w:r>
      <w:r>
        <w:rPr>
          <w:color w:val="231F20"/>
          <w:spacing w:val="-2"/>
          <w:sz w:val="16"/>
        </w:rPr>
        <w:t> </w:t>
      </w:r>
      <w:r>
        <w:rPr>
          <w:color w:val="231F20"/>
          <w:sz w:val="16"/>
        </w:rPr>
        <w:t>Great</w:t>
      </w:r>
      <w:r>
        <w:rPr>
          <w:color w:val="231F20"/>
          <w:spacing w:val="-4"/>
          <w:sz w:val="16"/>
        </w:rPr>
        <w:t> </w:t>
      </w:r>
      <w:r>
        <w:rPr>
          <w:color w:val="231F20"/>
          <w:sz w:val="16"/>
        </w:rPr>
        <w:t>Britain</w:t>
      </w:r>
      <w:r>
        <w:rPr>
          <w:color w:val="231F20"/>
          <w:spacing w:val="-4"/>
          <w:sz w:val="16"/>
        </w:rPr>
        <w:t> </w:t>
      </w:r>
      <w:r>
        <w:rPr>
          <w:color w:val="231F20"/>
          <w:sz w:val="16"/>
        </w:rPr>
        <w:t>to</w:t>
      </w:r>
      <w:r>
        <w:rPr>
          <w:color w:val="231F20"/>
          <w:spacing w:val="-4"/>
          <w:sz w:val="16"/>
        </w:rPr>
        <w:t> </w:t>
      </w:r>
      <w:r>
        <w:rPr>
          <w:color w:val="231F20"/>
          <w:sz w:val="16"/>
        </w:rPr>
        <w:t>2020 </w:t>
      </w:r>
      <w:r>
        <w:rPr>
          <w:color w:val="231F20"/>
          <w:spacing w:val="-5"/>
          <w:sz w:val="16"/>
        </w:rPr>
        <w:t>[6]</w:t>
      </w:r>
    </w:p>
    <w:p>
      <w:pPr>
        <w:spacing w:after="0"/>
        <w:jc w:val="left"/>
        <w:rPr>
          <w:sz w:val="16"/>
        </w:rPr>
        <w:sectPr>
          <w:pgSz w:w="10890" w:h="14860"/>
          <w:pgMar w:header="713" w:footer="0" w:top="900" w:bottom="280" w:left="460" w:right="1000"/>
        </w:sectPr>
      </w:pPr>
    </w:p>
    <w:p>
      <w:pPr>
        <w:pStyle w:val="BodyText"/>
      </w:pPr>
    </w:p>
    <w:p>
      <w:pPr>
        <w:pStyle w:val="BodyText"/>
      </w:pPr>
    </w:p>
    <w:p>
      <w:pPr>
        <w:pStyle w:val="BodyText"/>
      </w:pPr>
    </w:p>
    <w:p>
      <w:pPr>
        <w:pStyle w:val="BodyText"/>
        <w:spacing w:before="118"/>
      </w:pPr>
    </w:p>
    <w:p>
      <w:pPr>
        <w:pStyle w:val="Heading2"/>
        <w:ind w:left="354"/>
      </w:pPr>
      <w:r>
        <w:rPr>
          <w:spacing w:val="-2"/>
        </w:rPr>
        <w:t>Conclusion</w:t>
      </w:r>
    </w:p>
    <w:p>
      <w:pPr>
        <w:pStyle w:val="BodyText"/>
        <w:spacing w:line="208" w:lineRule="auto" w:before="198"/>
        <w:ind w:left="354" w:right="223" w:firstLine="283"/>
        <w:jc w:val="both"/>
      </w:pPr>
      <w:r>
        <w:rPr/>
        <w:t>In Slovakia water power plants will have in 2020 highest installed performance. Then wind power plants on continent will follow, next photovoltaic power plants, biomass and finally geothermal energy. In Czech republic photovoltaic will have highest installed performance in 2020, then water energy, wind energy, biomass and geothermal energy. Precedency</w:t>
      </w:r>
      <w:r>
        <w:rPr>
          <w:spacing w:val="-2"/>
        </w:rPr>
        <w:t> </w:t>
      </w:r>
      <w:r>
        <w:rPr/>
        <w:t>in highest installed performance in 2020 will belong Germany</w:t>
      </w:r>
      <w:r>
        <w:rPr>
          <w:spacing w:val="-2"/>
        </w:rPr>
        <w:t> </w:t>
      </w:r>
      <w:r>
        <w:rPr/>
        <w:t>in area of photovoltaic, next wind energy, biomass, water energy and geothermal energy. In Great Britain water energy will have lowest installed performance in 2020, highest installed performance will belong to wind energy, then biomass and photovoltaic.</w:t>
      </w:r>
    </w:p>
    <w:p>
      <w:pPr>
        <w:pStyle w:val="BodyText"/>
      </w:pPr>
    </w:p>
    <w:p>
      <w:pPr>
        <w:pStyle w:val="BodyText"/>
        <w:spacing w:before="8"/>
      </w:pPr>
    </w:p>
    <w:p>
      <w:pPr>
        <w:pStyle w:val="Heading2"/>
        <w:spacing w:before="1"/>
        <w:ind w:left="354"/>
      </w:pPr>
      <w:r>
        <w:rPr>
          <w:spacing w:val="-2"/>
        </w:rPr>
        <w:t>Acknowledgements</w:t>
      </w:r>
    </w:p>
    <w:p>
      <w:pPr>
        <w:pStyle w:val="BodyText"/>
        <w:spacing w:before="6"/>
        <w:rPr>
          <w:b/>
        </w:rPr>
      </w:pPr>
    </w:p>
    <w:p>
      <w:pPr>
        <w:pStyle w:val="BodyText"/>
        <w:ind w:left="354" w:right="218" w:firstLine="283"/>
        <w:jc w:val="both"/>
      </w:pPr>
      <w:r>
        <w:rPr/>
        <w:t>The article is a partial output of a research task of Slovakian research agency VEGA</w:t>
      </w:r>
      <w:r>
        <w:rPr>
          <w:spacing w:val="40"/>
        </w:rPr>
        <w:t> </w:t>
      </w:r>
      <w:r>
        <w:rPr/>
        <w:t>No 1/1033/12 - Indicators for social responsible business of small and middle firms in context of regional development.</w:t>
      </w:r>
    </w:p>
    <w:p>
      <w:pPr>
        <w:pStyle w:val="BodyText"/>
      </w:pPr>
    </w:p>
    <w:p>
      <w:pPr>
        <w:pStyle w:val="BodyText"/>
        <w:spacing w:before="18"/>
      </w:pPr>
    </w:p>
    <w:p>
      <w:pPr>
        <w:pStyle w:val="Heading2"/>
        <w:ind w:left="354"/>
      </w:pPr>
      <w:r>
        <w:rPr>
          <w:spacing w:val="-2"/>
        </w:rPr>
        <w:t>References</w:t>
      </w:r>
    </w:p>
    <w:p>
      <w:pPr>
        <w:pStyle w:val="ListParagraph"/>
        <w:numPr>
          <w:ilvl w:val="0"/>
          <w:numId w:val="3"/>
        </w:numPr>
        <w:tabs>
          <w:tab w:pos="652" w:val="left" w:leader="none"/>
        </w:tabs>
        <w:spacing w:line="240" w:lineRule="auto" w:before="193" w:after="0"/>
        <w:ind w:left="354" w:right="218" w:firstLine="0"/>
        <w:jc w:val="both"/>
        <w:rPr>
          <w:sz w:val="20"/>
        </w:rPr>
      </w:pPr>
      <w:r>
        <w:rPr>
          <w:sz w:val="20"/>
        </w:rPr>
        <w:t>Seňová, A., Antošová, M. Hodnotenie makro a mikro ekonomického prostredia energetickej efektívnosti podnikania s OZE na Slovensku. In: Acta Montanistica Slovaca. roč. 15, 2010, mimoriadne číslo 2, s. 146- </w:t>
      </w:r>
      <w:r>
        <w:rPr>
          <w:spacing w:val="-4"/>
          <w:sz w:val="20"/>
        </w:rPr>
        <w:t>152.</w:t>
      </w:r>
    </w:p>
    <w:p>
      <w:pPr>
        <w:pStyle w:val="ListParagraph"/>
        <w:numPr>
          <w:ilvl w:val="0"/>
          <w:numId w:val="3"/>
        </w:numPr>
        <w:tabs>
          <w:tab w:pos="688" w:val="left" w:leader="none"/>
        </w:tabs>
        <w:spacing w:line="240" w:lineRule="auto" w:before="0" w:after="0"/>
        <w:ind w:left="354" w:right="223" w:firstLine="0"/>
        <w:jc w:val="both"/>
        <w:rPr>
          <w:sz w:val="20"/>
        </w:rPr>
      </w:pPr>
      <w:r>
        <w:rPr>
          <w:sz w:val="20"/>
        </w:rPr>
        <w:t>Tauš, P., Taušová, M. Ekonomická analýza fotovoltaických elektrární podľa inštalovaného výkonu. Economical analysis of FV power plants according installed performance, 2009. In: Acta Montanistica Slovaca. ISSN 1335-1788. - Roč. 14, č. 1, 2009, s. 92-97. </w:t>
      </w:r>
      <w:hyperlink r:id="rId18">
        <w:r>
          <w:rPr>
            <w:sz w:val="20"/>
          </w:rPr>
          <w:t>http://actamont.tuke.sk/pdf/2009/n1/13taus.pdf.</w:t>
        </w:r>
      </w:hyperlink>
    </w:p>
    <w:p>
      <w:pPr>
        <w:pStyle w:val="ListParagraph"/>
        <w:numPr>
          <w:ilvl w:val="0"/>
          <w:numId w:val="3"/>
        </w:numPr>
        <w:tabs>
          <w:tab w:pos="645" w:val="left" w:leader="none"/>
        </w:tabs>
        <w:spacing w:line="240" w:lineRule="auto" w:before="0" w:after="0"/>
        <w:ind w:left="354" w:right="225" w:firstLine="0"/>
        <w:jc w:val="both"/>
        <w:rPr>
          <w:sz w:val="20"/>
        </w:rPr>
      </w:pPr>
      <w:r>
        <w:rPr>
          <w:sz w:val="20"/>
        </w:rPr>
        <w:t>Naščáková, J.,</w:t>
      </w:r>
      <w:r>
        <w:rPr>
          <w:spacing w:val="40"/>
          <w:sz w:val="20"/>
        </w:rPr>
        <w:t> </w:t>
      </w:r>
      <w:r>
        <w:rPr>
          <w:sz w:val="20"/>
        </w:rPr>
        <w:t>Weiss, E., Červenka, P., Mixtaj, L.,</w:t>
      </w:r>
      <w:r>
        <w:rPr>
          <w:spacing w:val="40"/>
          <w:sz w:val="20"/>
        </w:rPr>
        <w:t> </w:t>
      </w:r>
      <w:r>
        <w:rPr>
          <w:sz w:val="20"/>
        </w:rPr>
        <w:t>Weiss, R.: A support of the renewable source energy utilization and conditions for the biogass station investment. In: Acta Montanistica Slovaca. Roč. 14,</w:t>
      </w:r>
    </w:p>
    <w:p>
      <w:pPr>
        <w:pStyle w:val="BodyText"/>
        <w:spacing w:line="229" w:lineRule="exact"/>
        <w:ind w:left="354"/>
        <w:jc w:val="both"/>
      </w:pPr>
      <w:r>
        <w:rPr/>
        <w:t>č.</w:t>
      </w:r>
      <w:r>
        <w:rPr>
          <w:spacing w:val="-4"/>
        </w:rPr>
        <w:t> </w:t>
      </w:r>
      <w:r>
        <w:rPr/>
        <w:t>4,</w:t>
      </w:r>
      <w:r>
        <w:rPr>
          <w:spacing w:val="-5"/>
        </w:rPr>
        <w:t> </w:t>
      </w:r>
      <w:r>
        <w:rPr/>
        <w:t>2009,</w:t>
      </w:r>
      <w:r>
        <w:rPr>
          <w:spacing w:val="-6"/>
        </w:rPr>
        <w:t> </w:t>
      </w:r>
      <w:r>
        <w:rPr/>
        <w:t>s.</w:t>
      </w:r>
      <w:r>
        <w:rPr>
          <w:spacing w:val="-3"/>
        </w:rPr>
        <w:t> </w:t>
      </w:r>
      <w:r>
        <w:rPr/>
        <w:t>323-329.</w:t>
      </w:r>
      <w:r>
        <w:rPr>
          <w:spacing w:val="39"/>
        </w:rPr>
        <w:t> </w:t>
      </w:r>
      <w:r>
        <w:rPr/>
        <w:t>ISSN</w:t>
      </w:r>
      <w:r>
        <w:rPr>
          <w:spacing w:val="-4"/>
        </w:rPr>
        <w:t> </w:t>
      </w:r>
      <w:r>
        <w:rPr/>
        <w:t>1335-1788.</w:t>
      </w:r>
      <w:r>
        <w:rPr>
          <w:spacing w:val="-3"/>
        </w:rPr>
        <w:t> </w:t>
      </w:r>
      <w:hyperlink r:id="rId19">
        <w:r>
          <w:rPr>
            <w:spacing w:val="-2"/>
          </w:rPr>
          <w:t>http://actamont.tuke.sk/pdf/2009/n4/7nascakova.pdf.</w:t>
        </w:r>
      </w:hyperlink>
    </w:p>
    <w:p>
      <w:pPr>
        <w:pStyle w:val="ListParagraph"/>
        <w:numPr>
          <w:ilvl w:val="0"/>
          <w:numId w:val="3"/>
        </w:numPr>
        <w:tabs>
          <w:tab w:pos="354" w:val="left" w:leader="none"/>
          <w:tab w:pos="777" w:val="left" w:leader="none"/>
        </w:tabs>
        <w:spacing w:line="240" w:lineRule="auto" w:before="1" w:after="0"/>
        <w:ind w:left="354" w:right="221" w:hanging="1"/>
        <w:jc w:val="left"/>
        <w:rPr>
          <w:sz w:val="20"/>
        </w:rPr>
      </w:pPr>
      <w:r>
        <w:rPr>
          <w:sz w:val="20"/>
        </w:rPr>
        <w:t>Jandačka,</w:t>
      </w:r>
      <w:r>
        <w:rPr>
          <w:spacing w:val="80"/>
          <w:w w:val="150"/>
          <w:sz w:val="20"/>
        </w:rPr>
        <w:t> </w:t>
      </w:r>
      <w:r>
        <w:rPr>
          <w:sz w:val="20"/>
        </w:rPr>
        <w:t>J.,</w:t>
      </w:r>
      <w:r>
        <w:rPr>
          <w:spacing w:val="80"/>
          <w:w w:val="150"/>
          <w:sz w:val="20"/>
        </w:rPr>
        <w:t> </w:t>
      </w:r>
      <w:r>
        <w:rPr>
          <w:sz w:val="20"/>
        </w:rPr>
        <w:t>Malcho,</w:t>
      </w:r>
      <w:r>
        <w:rPr>
          <w:spacing w:val="80"/>
          <w:w w:val="150"/>
          <w:sz w:val="20"/>
        </w:rPr>
        <w:t> </w:t>
      </w:r>
      <w:r>
        <w:rPr>
          <w:sz w:val="20"/>
        </w:rPr>
        <w:t>M.</w:t>
      </w:r>
      <w:r>
        <w:rPr>
          <w:spacing w:val="80"/>
          <w:w w:val="150"/>
          <w:sz w:val="20"/>
        </w:rPr>
        <w:t> </w:t>
      </w:r>
      <w:r>
        <w:rPr>
          <w:sz w:val="20"/>
        </w:rPr>
        <w:t>Biomasa</w:t>
      </w:r>
      <w:r>
        <w:rPr>
          <w:spacing w:val="80"/>
          <w:w w:val="150"/>
          <w:sz w:val="20"/>
        </w:rPr>
        <w:t> </w:t>
      </w:r>
      <w:r>
        <w:rPr>
          <w:sz w:val="20"/>
        </w:rPr>
        <w:t>ako</w:t>
      </w:r>
      <w:r>
        <w:rPr>
          <w:spacing w:val="80"/>
          <w:w w:val="150"/>
          <w:sz w:val="20"/>
        </w:rPr>
        <w:t> </w:t>
      </w:r>
      <w:r>
        <w:rPr>
          <w:sz w:val="20"/>
        </w:rPr>
        <w:t>zdroj</w:t>
      </w:r>
      <w:r>
        <w:rPr>
          <w:spacing w:val="80"/>
          <w:w w:val="150"/>
          <w:sz w:val="20"/>
        </w:rPr>
        <w:t> </w:t>
      </w:r>
      <w:r>
        <w:rPr>
          <w:sz w:val="20"/>
        </w:rPr>
        <w:t>energie.</w:t>
      </w:r>
      <w:r>
        <w:rPr>
          <w:spacing w:val="80"/>
          <w:w w:val="150"/>
          <w:sz w:val="20"/>
        </w:rPr>
        <w:t> </w:t>
      </w:r>
      <w:r>
        <w:rPr>
          <w:sz w:val="20"/>
        </w:rPr>
        <w:t>2007.</w:t>
      </w:r>
      <w:r>
        <w:rPr>
          <w:spacing w:val="80"/>
          <w:w w:val="150"/>
          <w:sz w:val="20"/>
        </w:rPr>
        <w:t> </w:t>
      </w:r>
      <w:r>
        <w:rPr>
          <w:sz w:val="20"/>
        </w:rPr>
        <w:t>[online]</w:t>
      </w:r>
      <w:r>
        <w:rPr>
          <w:spacing w:val="80"/>
          <w:w w:val="150"/>
          <w:sz w:val="20"/>
        </w:rPr>
        <w:t> </w:t>
      </w:r>
      <w:r>
        <w:rPr>
          <w:sz w:val="20"/>
        </w:rPr>
        <w:t>http://www.biomasa- info.sk/docs/PriruckaBiomasaZdrojEnergie.pdf. ISBN 978-80-969161-4-6.</w:t>
      </w:r>
    </w:p>
    <w:p>
      <w:pPr>
        <w:pStyle w:val="ListParagraph"/>
        <w:numPr>
          <w:ilvl w:val="0"/>
          <w:numId w:val="3"/>
        </w:numPr>
        <w:tabs>
          <w:tab w:pos="354" w:val="left" w:leader="none"/>
          <w:tab w:pos="921" w:val="left" w:leader="none"/>
          <w:tab w:pos="1619" w:val="left" w:leader="none"/>
          <w:tab w:pos="2164" w:val="left" w:leader="none"/>
          <w:tab w:pos="3076" w:val="left" w:leader="none"/>
          <w:tab w:pos="4099" w:val="left" w:leader="none"/>
          <w:tab w:pos="5251" w:val="left" w:leader="none"/>
          <w:tab w:pos="6731" w:val="left" w:leader="none"/>
          <w:tab w:pos="7658" w:val="left" w:leader="none"/>
          <w:tab w:pos="8566" w:val="left" w:leader="none"/>
        </w:tabs>
        <w:spacing w:line="240" w:lineRule="auto" w:before="1" w:after="0"/>
        <w:ind w:left="354" w:right="226" w:hanging="1"/>
        <w:jc w:val="left"/>
        <w:rPr>
          <w:sz w:val="20"/>
        </w:rPr>
      </w:pPr>
      <w:r>
        <w:rPr>
          <w:spacing w:val="-2"/>
          <w:sz w:val="20"/>
        </w:rPr>
        <w:t>Šúri,</w:t>
      </w:r>
      <w:r>
        <w:rPr>
          <w:sz w:val="20"/>
        </w:rPr>
        <w:tab/>
      </w:r>
      <w:r>
        <w:rPr>
          <w:spacing w:val="-6"/>
          <w:sz w:val="20"/>
        </w:rPr>
        <w:t>M.</w:t>
      </w:r>
      <w:r>
        <w:rPr>
          <w:sz w:val="20"/>
        </w:rPr>
        <w:tab/>
      </w:r>
      <w:r>
        <w:rPr>
          <w:spacing w:val="-2"/>
          <w:sz w:val="20"/>
        </w:rPr>
        <w:t>Výroba</w:t>
      </w:r>
      <w:r>
        <w:rPr>
          <w:sz w:val="20"/>
        </w:rPr>
        <w:tab/>
      </w:r>
      <w:r>
        <w:rPr>
          <w:spacing w:val="-2"/>
          <w:sz w:val="20"/>
        </w:rPr>
        <w:t>elektriny</w:t>
      </w:r>
      <w:r>
        <w:rPr>
          <w:sz w:val="20"/>
        </w:rPr>
        <w:tab/>
        <w:t>z hľadiska</w:t>
        <w:tab/>
      </w:r>
      <w:r>
        <w:rPr>
          <w:spacing w:val="-2"/>
          <w:sz w:val="20"/>
        </w:rPr>
        <w:t>obnoviteľných</w:t>
      </w:r>
      <w:r>
        <w:rPr>
          <w:sz w:val="20"/>
        </w:rPr>
        <w:tab/>
      </w:r>
      <w:r>
        <w:rPr>
          <w:spacing w:val="-2"/>
          <w:sz w:val="20"/>
        </w:rPr>
        <w:t>zdrojov</w:t>
      </w:r>
      <w:r>
        <w:rPr>
          <w:sz w:val="20"/>
        </w:rPr>
        <w:tab/>
      </w:r>
      <w:r>
        <w:rPr>
          <w:spacing w:val="-2"/>
          <w:sz w:val="20"/>
        </w:rPr>
        <w:t>energie</w:t>
      </w:r>
      <w:r>
        <w:rPr>
          <w:sz w:val="20"/>
        </w:rPr>
        <w:tab/>
      </w:r>
      <w:r>
        <w:rPr>
          <w:spacing w:val="-2"/>
          <w:sz w:val="20"/>
        </w:rPr>
        <w:t>[online] </w:t>
      </w:r>
      <w:hyperlink r:id="rId20">
        <w:r>
          <w:rPr>
            <w:spacing w:val="-2"/>
            <w:sz w:val="20"/>
          </w:rPr>
          <w:t>http://www.agroporadenstvo.sk/oze/oze/energia_z_oze.pdf.</w:t>
        </w:r>
      </w:hyperlink>
    </w:p>
    <w:p>
      <w:pPr>
        <w:pStyle w:val="ListParagraph"/>
        <w:numPr>
          <w:ilvl w:val="0"/>
          <w:numId w:val="3"/>
        </w:numPr>
        <w:tabs>
          <w:tab w:pos="354" w:val="left" w:leader="none"/>
          <w:tab w:pos="638" w:val="left" w:leader="none"/>
        </w:tabs>
        <w:spacing w:line="240" w:lineRule="auto" w:before="0" w:after="0"/>
        <w:ind w:left="354" w:right="219" w:hanging="1"/>
        <w:jc w:val="left"/>
        <w:rPr>
          <w:sz w:val="20"/>
        </w:rPr>
      </w:pPr>
      <w:r>
        <w:rPr>
          <w:sz w:val="20"/>
        </w:rPr>
        <w:t>Národné</w:t>
      </w:r>
      <w:r>
        <w:rPr>
          <w:spacing w:val="-1"/>
          <w:sz w:val="20"/>
        </w:rPr>
        <w:t> </w:t>
      </w:r>
      <w:r>
        <w:rPr>
          <w:sz w:val="20"/>
        </w:rPr>
        <w:t>akčné</w:t>
      </w:r>
      <w:r>
        <w:rPr>
          <w:spacing w:val="-2"/>
          <w:sz w:val="20"/>
        </w:rPr>
        <w:t> </w:t>
      </w:r>
      <w:r>
        <w:rPr>
          <w:sz w:val="20"/>
        </w:rPr>
        <w:t>plány</w:t>
      </w:r>
      <w:r>
        <w:rPr>
          <w:spacing w:val="-1"/>
          <w:sz w:val="20"/>
        </w:rPr>
        <w:t> </w:t>
      </w:r>
      <w:r>
        <w:rPr>
          <w:sz w:val="20"/>
        </w:rPr>
        <w:t>krajín</w:t>
      </w:r>
      <w:r>
        <w:rPr>
          <w:spacing w:val="-3"/>
          <w:sz w:val="20"/>
        </w:rPr>
        <w:t> </w:t>
      </w:r>
      <w:r>
        <w:rPr>
          <w:sz w:val="20"/>
        </w:rPr>
        <w:t>Európskej únie [online]</w:t>
      </w:r>
      <w:r>
        <w:rPr>
          <w:spacing w:val="-1"/>
          <w:sz w:val="20"/>
        </w:rPr>
        <w:t> </w:t>
      </w:r>
      <w:hyperlink r:id="rId21">
        <w:r>
          <w:rPr>
            <w:sz w:val="20"/>
          </w:rPr>
          <w:t>http://oze.tzb-info.cz/7266-narodni-akcni-plany-zemi-</w:t>
        </w:r>
      </w:hyperlink>
      <w:r>
        <w:rPr>
          <w:sz w:val="20"/>
        </w:rPr>
        <w:t> </w:t>
      </w:r>
      <w:r>
        <w:rPr>
          <w:spacing w:val="-2"/>
          <w:sz w:val="20"/>
        </w:rPr>
        <w:t>eu-instalovany-vykon-oze-elektraren.</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5712">
              <wp:simplePos x="0" y="0"/>
              <wp:positionH relativeFrom="page">
                <wp:posOffset>2176411</wp:posOffset>
              </wp:positionH>
              <wp:positionV relativeFrom="page">
                <wp:posOffset>455282</wp:posOffset>
              </wp:positionV>
              <wp:extent cx="257683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76830" cy="137160"/>
                      </a:xfrm>
                      <a:prstGeom prst="rect">
                        <a:avLst/>
                      </a:prstGeom>
                    </wps:spPr>
                    <wps:txbx>
                      <w:txbxContent>
                        <w:p>
                          <w:pPr>
                            <w:spacing w:before="12"/>
                            <w:ind w:left="20" w:right="0" w:firstLine="0"/>
                            <w:jc w:val="left"/>
                            <w:rPr>
                              <w:i/>
                              <w:sz w:val="16"/>
                            </w:rPr>
                          </w:pPr>
                          <w:r>
                            <w:rPr>
                              <w:i/>
                              <w:color w:val="231F20"/>
                              <w:sz w:val="16"/>
                            </w:rPr>
                            <w:t>Csikósová</w:t>
                          </w:r>
                          <w:r>
                            <w:rPr>
                              <w:i/>
                              <w:color w:val="231F20"/>
                              <w:spacing w:val="-1"/>
                              <w:sz w:val="16"/>
                            </w:rPr>
                            <w:t> </w:t>
                          </w:r>
                          <w:r>
                            <w:rPr>
                              <w:i/>
                              <w:color w:val="231F20"/>
                              <w:sz w:val="16"/>
                            </w:rPr>
                            <w:t>Adriana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180</w:t>
                          </w:r>
                          <w:r>
                            <w:rPr>
                              <w:i/>
                              <w:color w:val="231F20"/>
                              <w:spacing w:val="-1"/>
                              <w:sz w:val="16"/>
                            </w:rPr>
                            <w:t> </w:t>
                          </w:r>
                          <w:r>
                            <w:rPr>
                              <w:i/>
                              <w:color w:val="231F20"/>
                              <w:sz w:val="16"/>
                            </w:rPr>
                            <w:t>– </w:t>
                          </w:r>
                          <w:r>
                            <w:rPr>
                              <w:i/>
                              <w:color w:val="231F20"/>
                              <w:spacing w:val="-5"/>
                              <w:sz w:val="16"/>
                            </w:rPr>
                            <w:t>185</w:t>
                          </w:r>
                        </w:p>
                      </w:txbxContent>
                    </wps:txbx>
                    <wps:bodyPr wrap="square" lIns="0" tIns="0" rIns="0" bIns="0" rtlCol="0">
                      <a:noAutofit/>
                    </wps:bodyPr>
                  </wps:wsp>
                </a:graphicData>
              </a:graphic>
            </wp:anchor>
          </w:drawing>
        </mc:Choice>
        <mc:Fallback>
          <w:pict>
            <v:shape style="position:absolute;margin-left:171.371002pt;margin-top:35.849003pt;width:202.9pt;height:10.8pt;mso-position-horizontal-relative:page;mso-position-vertical-relative:page;z-index:-15840768" type="#_x0000_t202" id="docshape9" filled="false" stroked="false">
              <v:textbox inset="0,0,0,0">
                <w:txbxContent>
                  <w:p>
                    <w:pPr>
                      <w:spacing w:before="12"/>
                      <w:ind w:left="20" w:right="0" w:firstLine="0"/>
                      <w:jc w:val="left"/>
                      <w:rPr>
                        <w:i/>
                        <w:sz w:val="16"/>
                      </w:rPr>
                    </w:pPr>
                    <w:r>
                      <w:rPr>
                        <w:i/>
                        <w:color w:val="231F20"/>
                        <w:sz w:val="16"/>
                      </w:rPr>
                      <w:t>Csikósová</w:t>
                    </w:r>
                    <w:r>
                      <w:rPr>
                        <w:i/>
                        <w:color w:val="231F20"/>
                        <w:spacing w:val="-1"/>
                        <w:sz w:val="16"/>
                      </w:rPr>
                      <w:t> </w:t>
                    </w:r>
                    <w:r>
                      <w:rPr>
                        <w:i/>
                        <w:color w:val="231F20"/>
                        <w:sz w:val="16"/>
                      </w:rPr>
                      <w:t>Adriana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180</w:t>
                    </w:r>
                    <w:r>
                      <w:rPr>
                        <w:i/>
                        <w:color w:val="231F20"/>
                        <w:spacing w:val="-1"/>
                        <w:sz w:val="16"/>
                      </w:rPr>
                      <w:t> </w:t>
                    </w:r>
                    <w:r>
                      <w:rPr>
                        <w:i/>
                        <w:color w:val="231F20"/>
                        <w:sz w:val="16"/>
                      </w:rPr>
                      <w:t>– </w:t>
                    </w:r>
                    <w:r>
                      <w:rPr>
                        <w:i/>
                        <w:color w:val="231F20"/>
                        <w:spacing w:val="-5"/>
                        <w:sz w:val="16"/>
                      </w:rPr>
                      <w:t>185</w:t>
                    </w:r>
                  </w:p>
                </w:txbxContent>
              </v:textbox>
              <w10:wrap type="none"/>
            </v:shape>
          </w:pict>
        </mc:Fallback>
      </mc:AlternateContent>
    </w:r>
    <w:r>
      <w:rPr/>
      <mc:AlternateContent>
        <mc:Choice Requires="wps">
          <w:drawing>
            <wp:anchor distT="0" distB="0" distL="0" distR="0" allowOverlap="1" layoutInCell="1" locked="0" behindDoc="1" simplePos="0" relativeHeight="487476224">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40256"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6736">
              <wp:simplePos x="0" y="0"/>
              <wp:positionH relativeFrom="page">
                <wp:posOffset>375899</wp:posOffset>
              </wp:positionH>
              <wp:positionV relativeFrom="page">
                <wp:posOffset>453758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39744"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182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7248">
              <wp:simplePos x="0" y="0"/>
              <wp:positionH relativeFrom="page">
                <wp:posOffset>2379045</wp:posOffset>
              </wp:positionH>
              <wp:positionV relativeFrom="page">
                <wp:posOffset>455282</wp:posOffset>
              </wp:positionV>
              <wp:extent cx="257683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576830" cy="137160"/>
                      </a:xfrm>
                      <a:prstGeom prst="rect">
                        <a:avLst/>
                      </a:prstGeom>
                    </wps:spPr>
                    <wps:txbx>
                      <w:txbxContent>
                        <w:p>
                          <w:pPr>
                            <w:spacing w:before="12"/>
                            <w:ind w:left="20" w:right="0" w:firstLine="0"/>
                            <w:jc w:val="left"/>
                            <w:rPr>
                              <w:i/>
                              <w:sz w:val="16"/>
                            </w:rPr>
                          </w:pPr>
                          <w:r>
                            <w:rPr>
                              <w:i/>
                              <w:color w:val="231F20"/>
                              <w:sz w:val="16"/>
                            </w:rPr>
                            <w:t>Csikósová</w:t>
                          </w:r>
                          <w:r>
                            <w:rPr>
                              <w:i/>
                              <w:color w:val="231F20"/>
                              <w:spacing w:val="-1"/>
                              <w:sz w:val="16"/>
                            </w:rPr>
                            <w:t> </w:t>
                          </w:r>
                          <w:r>
                            <w:rPr>
                              <w:i/>
                              <w:color w:val="231F20"/>
                              <w:sz w:val="16"/>
                            </w:rPr>
                            <w:t>Adriana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180</w:t>
                          </w:r>
                          <w:r>
                            <w:rPr>
                              <w:i/>
                              <w:color w:val="231F20"/>
                              <w:spacing w:val="-1"/>
                              <w:sz w:val="16"/>
                            </w:rPr>
                            <w:t> </w:t>
                          </w:r>
                          <w:r>
                            <w:rPr>
                              <w:i/>
                              <w:color w:val="231F20"/>
                              <w:sz w:val="16"/>
                            </w:rPr>
                            <w:t>– </w:t>
                          </w:r>
                          <w:r>
                            <w:rPr>
                              <w:i/>
                              <w:color w:val="231F20"/>
                              <w:spacing w:val="-5"/>
                              <w:sz w:val="16"/>
                            </w:rPr>
                            <w:t>185</w:t>
                          </w:r>
                        </w:p>
                      </w:txbxContent>
                    </wps:txbx>
                    <wps:bodyPr wrap="square" lIns="0" tIns="0" rIns="0" bIns="0" rtlCol="0">
                      <a:noAutofit/>
                    </wps:bodyPr>
                  </wps:wsp>
                </a:graphicData>
              </a:graphic>
            </wp:anchor>
          </w:drawing>
        </mc:Choice>
        <mc:Fallback>
          <w:pict>
            <v:shape style="position:absolute;margin-left:187.326401pt;margin-top:35.849003pt;width:202.9pt;height:10.8pt;mso-position-horizontal-relative:page;mso-position-vertical-relative:page;z-index:-15839232" type="#_x0000_t202" id="docshape12" filled="false" stroked="false">
              <v:textbox inset="0,0,0,0">
                <w:txbxContent>
                  <w:p>
                    <w:pPr>
                      <w:spacing w:before="12"/>
                      <w:ind w:left="20" w:right="0" w:firstLine="0"/>
                      <w:jc w:val="left"/>
                      <w:rPr>
                        <w:i/>
                        <w:sz w:val="16"/>
                      </w:rPr>
                    </w:pPr>
                    <w:r>
                      <w:rPr>
                        <w:i/>
                        <w:color w:val="231F20"/>
                        <w:sz w:val="16"/>
                      </w:rPr>
                      <w:t>Csikósová</w:t>
                    </w:r>
                    <w:r>
                      <w:rPr>
                        <w:i/>
                        <w:color w:val="231F20"/>
                        <w:spacing w:val="-1"/>
                        <w:sz w:val="16"/>
                      </w:rPr>
                      <w:t> </w:t>
                    </w:r>
                    <w:r>
                      <w:rPr>
                        <w:i/>
                        <w:color w:val="231F20"/>
                        <w:sz w:val="16"/>
                      </w:rPr>
                      <w:t>Adriana</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w:t>
                    </w:r>
                    <w:r>
                      <w:rPr>
                        <w:i/>
                        <w:color w:val="231F20"/>
                        <w:spacing w:val="-1"/>
                        <w:sz w:val="16"/>
                      </w:rPr>
                      <w:t> </w:t>
                    </w:r>
                    <w:r>
                      <w:rPr>
                        <w:i/>
                        <w:color w:val="231F20"/>
                        <w:sz w:val="16"/>
                      </w:rPr>
                      <w:t>(2012)</w:t>
                    </w:r>
                    <w:r>
                      <w:rPr>
                        <w:i/>
                        <w:color w:val="231F20"/>
                        <w:spacing w:val="-1"/>
                        <w:sz w:val="16"/>
                      </w:rPr>
                      <w:t> </w:t>
                    </w:r>
                    <w:r>
                      <w:rPr>
                        <w:i/>
                        <w:color w:val="231F20"/>
                        <w:sz w:val="16"/>
                      </w:rPr>
                      <w:t>180</w:t>
                    </w:r>
                    <w:r>
                      <w:rPr>
                        <w:i/>
                        <w:color w:val="231F20"/>
                        <w:spacing w:val="-1"/>
                        <w:sz w:val="16"/>
                      </w:rPr>
                      <w:t> </w:t>
                    </w:r>
                    <w:r>
                      <w:rPr>
                        <w:i/>
                        <w:color w:val="231F20"/>
                        <w:sz w:val="16"/>
                      </w:rPr>
                      <w:t>– </w:t>
                    </w:r>
                    <w:r>
                      <w:rPr>
                        <w:i/>
                        <w:color w:val="231F20"/>
                        <w:spacing w:val="-5"/>
                        <w:sz w:val="16"/>
                      </w:rPr>
                      <w:t>185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54" w:hanging="30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66" w:hanging="300"/>
      </w:pPr>
      <w:rPr>
        <w:rFonts w:hint="default"/>
        <w:lang w:val="en-US" w:eastAsia="en-US" w:bidi="ar-SA"/>
      </w:rPr>
    </w:lvl>
    <w:lvl w:ilvl="2">
      <w:start w:val="0"/>
      <w:numFmt w:val="bullet"/>
      <w:lvlText w:val="•"/>
      <w:lvlJc w:val="left"/>
      <w:pPr>
        <w:ind w:left="2173" w:hanging="300"/>
      </w:pPr>
      <w:rPr>
        <w:rFonts w:hint="default"/>
        <w:lang w:val="en-US" w:eastAsia="en-US" w:bidi="ar-SA"/>
      </w:rPr>
    </w:lvl>
    <w:lvl w:ilvl="3">
      <w:start w:val="0"/>
      <w:numFmt w:val="bullet"/>
      <w:lvlText w:val="•"/>
      <w:lvlJc w:val="left"/>
      <w:pPr>
        <w:ind w:left="3079" w:hanging="300"/>
      </w:pPr>
      <w:rPr>
        <w:rFonts w:hint="default"/>
        <w:lang w:val="en-US" w:eastAsia="en-US" w:bidi="ar-SA"/>
      </w:rPr>
    </w:lvl>
    <w:lvl w:ilvl="4">
      <w:start w:val="0"/>
      <w:numFmt w:val="bullet"/>
      <w:lvlText w:val="•"/>
      <w:lvlJc w:val="left"/>
      <w:pPr>
        <w:ind w:left="3986" w:hanging="300"/>
      </w:pPr>
      <w:rPr>
        <w:rFonts w:hint="default"/>
        <w:lang w:val="en-US" w:eastAsia="en-US" w:bidi="ar-SA"/>
      </w:rPr>
    </w:lvl>
    <w:lvl w:ilvl="5">
      <w:start w:val="0"/>
      <w:numFmt w:val="bullet"/>
      <w:lvlText w:val="•"/>
      <w:lvlJc w:val="left"/>
      <w:pPr>
        <w:ind w:left="4892" w:hanging="300"/>
      </w:pPr>
      <w:rPr>
        <w:rFonts w:hint="default"/>
        <w:lang w:val="en-US" w:eastAsia="en-US" w:bidi="ar-SA"/>
      </w:rPr>
    </w:lvl>
    <w:lvl w:ilvl="6">
      <w:start w:val="0"/>
      <w:numFmt w:val="bullet"/>
      <w:lvlText w:val="•"/>
      <w:lvlJc w:val="left"/>
      <w:pPr>
        <w:ind w:left="5799" w:hanging="300"/>
      </w:pPr>
      <w:rPr>
        <w:rFonts w:hint="default"/>
        <w:lang w:val="en-US" w:eastAsia="en-US" w:bidi="ar-SA"/>
      </w:rPr>
    </w:lvl>
    <w:lvl w:ilvl="7">
      <w:start w:val="0"/>
      <w:numFmt w:val="bullet"/>
      <w:lvlText w:val="•"/>
      <w:lvlJc w:val="left"/>
      <w:pPr>
        <w:ind w:left="6705" w:hanging="300"/>
      </w:pPr>
      <w:rPr>
        <w:rFonts w:hint="default"/>
        <w:lang w:val="en-US" w:eastAsia="en-US" w:bidi="ar-SA"/>
      </w:rPr>
    </w:lvl>
    <w:lvl w:ilvl="8">
      <w:start w:val="0"/>
      <w:numFmt w:val="bullet"/>
      <w:lvlText w:val="•"/>
      <w:lvlJc w:val="left"/>
      <w:pPr>
        <w:ind w:left="7612" w:hanging="300"/>
      </w:pPr>
      <w:rPr>
        <w:rFonts w:hint="default"/>
        <w:lang w:val="en-US" w:eastAsia="en-US" w:bidi="ar-SA"/>
      </w:rPr>
    </w:lvl>
  </w:abstractNum>
  <w:abstractNum w:abstractNumId="1">
    <w:multiLevelType w:val="hybridMultilevel"/>
    <w:lvl w:ilvl="0">
      <w:start w:val="0"/>
      <w:numFmt w:val="bullet"/>
      <w:lvlText w:val=""/>
      <w:lvlJc w:val="left"/>
      <w:pPr>
        <w:ind w:left="1072"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914" w:hanging="361"/>
      </w:pPr>
      <w:rPr>
        <w:rFonts w:hint="default"/>
        <w:lang w:val="en-US" w:eastAsia="en-US" w:bidi="ar-SA"/>
      </w:rPr>
    </w:lvl>
    <w:lvl w:ilvl="2">
      <w:start w:val="0"/>
      <w:numFmt w:val="bullet"/>
      <w:lvlText w:val="•"/>
      <w:lvlJc w:val="left"/>
      <w:pPr>
        <w:ind w:left="2749" w:hanging="361"/>
      </w:pPr>
      <w:rPr>
        <w:rFonts w:hint="default"/>
        <w:lang w:val="en-US" w:eastAsia="en-US" w:bidi="ar-SA"/>
      </w:rPr>
    </w:lvl>
    <w:lvl w:ilvl="3">
      <w:start w:val="0"/>
      <w:numFmt w:val="bullet"/>
      <w:lvlText w:val="•"/>
      <w:lvlJc w:val="left"/>
      <w:pPr>
        <w:ind w:left="3583" w:hanging="361"/>
      </w:pPr>
      <w:rPr>
        <w:rFonts w:hint="default"/>
        <w:lang w:val="en-US" w:eastAsia="en-US" w:bidi="ar-SA"/>
      </w:rPr>
    </w:lvl>
    <w:lvl w:ilvl="4">
      <w:start w:val="0"/>
      <w:numFmt w:val="bullet"/>
      <w:lvlText w:val="•"/>
      <w:lvlJc w:val="left"/>
      <w:pPr>
        <w:ind w:left="4418" w:hanging="361"/>
      </w:pPr>
      <w:rPr>
        <w:rFonts w:hint="default"/>
        <w:lang w:val="en-US" w:eastAsia="en-US" w:bidi="ar-SA"/>
      </w:rPr>
    </w:lvl>
    <w:lvl w:ilvl="5">
      <w:start w:val="0"/>
      <w:numFmt w:val="bullet"/>
      <w:lvlText w:val="•"/>
      <w:lvlJc w:val="left"/>
      <w:pPr>
        <w:ind w:left="5252" w:hanging="361"/>
      </w:pPr>
      <w:rPr>
        <w:rFonts w:hint="default"/>
        <w:lang w:val="en-US" w:eastAsia="en-US" w:bidi="ar-SA"/>
      </w:rPr>
    </w:lvl>
    <w:lvl w:ilvl="6">
      <w:start w:val="0"/>
      <w:numFmt w:val="bullet"/>
      <w:lvlText w:val="•"/>
      <w:lvlJc w:val="left"/>
      <w:pPr>
        <w:ind w:left="6087" w:hanging="361"/>
      </w:pPr>
      <w:rPr>
        <w:rFonts w:hint="default"/>
        <w:lang w:val="en-US" w:eastAsia="en-US" w:bidi="ar-SA"/>
      </w:rPr>
    </w:lvl>
    <w:lvl w:ilvl="7">
      <w:start w:val="0"/>
      <w:numFmt w:val="bullet"/>
      <w:lvlText w:val="•"/>
      <w:lvlJc w:val="left"/>
      <w:pPr>
        <w:ind w:left="6921" w:hanging="361"/>
      </w:pPr>
      <w:rPr>
        <w:rFonts w:hint="default"/>
        <w:lang w:val="en-US" w:eastAsia="en-US" w:bidi="ar-SA"/>
      </w:rPr>
    </w:lvl>
    <w:lvl w:ilvl="8">
      <w:start w:val="0"/>
      <w:numFmt w:val="bullet"/>
      <w:lvlText w:val="•"/>
      <w:lvlJc w:val="left"/>
      <w:pPr>
        <w:ind w:left="7756" w:hanging="361"/>
      </w:pPr>
      <w:rPr>
        <w:rFonts w:hint="default"/>
        <w:lang w:val="en-US" w:eastAsia="en-US" w:bidi="ar-SA"/>
      </w:rPr>
    </w:lvl>
  </w:abstractNum>
  <w:abstractNum w:abstractNumId="0">
    <w:multiLevelType w:val="hybridMultilevel"/>
    <w:lvl w:ilvl="0">
      <w:start w:val="1"/>
      <w:numFmt w:val="decimal"/>
      <w:lvlText w:val="%1."/>
      <w:lvlJc w:val="left"/>
      <w:pPr>
        <w:ind w:left="504" w:hanging="207"/>
        <w:jc w:val="left"/>
      </w:pPr>
      <w:rPr>
        <w:rFonts w:hint="default"/>
        <w:spacing w:val="0"/>
        <w:w w:val="99"/>
        <w:lang w:val="en-US" w:eastAsia="en-US" w:bidi="ar-SA"/>
      </w:rPr>
    </w:lvl>
    <w:lvl w:ilvl="1">
      <w:start w:val="1"/>
      <w:numFmt w:val="decimal"/>
      <w:lvlText w:val="%1.%2."/>
      <w:lvlJc w:val="left"/>
      <w:pPr>
        <w:ind w:left="652"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633" w:hanging="356"/>
      </w:pPr>
      <w:rPr>
        <w:rFonts w:hint="default"/>
        <w:lang w:val="en-US" w:eastAsia="en-US" w:bidi="ar-SA"/>
      </w:rPr>
    </w:lvl>
    <w:lvl w:ilvl="3">
      <w:start w:val="0"/>
      <w:numFmt w:val="bullet"/>
      <w:lvlText w:val="•"/>
      <w:lvlJc w:val="left"/>
      <w:pPr>
        <w:ind w:left="2607" w:hanging="356"/>
      </w:pPr>
      <w:rPr>
        <w:rFonts w:hint="default"/>
        <w:lang w:val="en-US" w:eastAsia="en-US" w:bidi="ar-SA"/>
      </w:rPr>
    </w:lvl>
    <w:lvl w:ilvl="4">
      <w:start w:val="0"/>
      <w:numFmt w:val="bullet"/>
      <w:lvlText w:val="•"/>
      <w:lvlJc w:val="left"/>
      <w:pPr>
        <w:ind w:left="3581" w:hanging="356"/>
      </w:pPr>
      <w:rPr>
        <w:rFonts w:hint="default"/>
        <w:lang w:val="en-US" w:eastAsia="en-US" w:bidi="ar-SA"/>
      </w:rPr>
    </w:lvl>
    <w:lvl w:ilvl="5">
      <w:start w:val="0"/>
      <w:numFmt w:val="bullet"/>
      <w:lvlText w:val="•"/>
      <w:lvlJc w:val="left"/>
      <w:pPr>
        <w:ind w:left="4555" w:hanging="356"/>
      </w:pPr>
      <w:rPr>
        <w:rFonts w:hint="default"/>
        <w:lang w:val="en-US" w:eastAsia="en-US" w:bidi="ar-SA"/>
      </w:rPr>
    </w:lvl>
    <w:lvl w:ilvl="6">
      <w:start w:val="0"/>
      <w:numFmt w:val="bullet"/>
      <w:lvlText w:val="•"/>
      <w:lvlJc w:val="left"/>
      <w:pPr>
        <w:ind w:left="5529" w:hanging="356"/>
      </w:pPr>
      <w:rPr>
        <w:rFonts w:hint="default"/>
        <w:lang w:val="en-US" w:eastAsia="en-US" w:bidi="ar-SA"/>
      </w:rPr>
    </w:lvl>
    <w:lvl w:ilvl="7">
      <w:start w:val="0"/>
      <w:numFmt w:val="bullet"/>
      <w:lvlText w:val="•"/>
      <w:lvlJc w:val="left"/>
      <w:pPr>
        <w:ind w:left="6503" w:hanging="356"/>
      </w:pPr>
      <w:rPr>
        <w:rFonts w:hint="default"/>
        <w:lang w:val="en-US" w:eastAsia="en-US" w:bidi="ar-SA"/>
      </w:rPr>
    </w:lvl>
    <w:lvl w:ilvl="8">
      <w:start w:val="0"/>
      <w:numFmt w:val="bullet"/>
      <w:lvlText w:val="•"/>
      <w:lvlJc w:val="left"/>
      <w:pPr>
        <w:ind w:left="7477"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53"/>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352"/>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072" w:hanging="36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adriana.csikosova@tuke.sk"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actamont.tuke.sk/pdf/2009/n1/13taus.pdf" TargetMode="External"/><Relationship Id="rId19" Type="http://schemas.openxmlformats.org/officeDocument/2006/relationships/hyperlink" Target="http://actamont.tuke.sk/pdf/2009/n4/7nascakova.pdf" TargetMode="External"/><Relationship Id="rId20" Type="http://schemas.openxmlformats.org/officeDocument/2006/relationships/hyperlink" Target="http://www.agroporadenstvo.sk/oze/oze/energia_z_oze.pdf" TargetMode="External"/><Relationship Id="rId21" Type="http://schemas.openxmlformats.org/officeDocument/2006/relationships/hyperlink" Target="http://oze.tzb-info.cz/7266-narodni-akcni-plany-zemi-"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Csikósová Adriana</dc:creator>
  <cp:keywords>Renewable energy; biomass; solar energy; geothermal energy; economy</cp:keywords>
  <dc:subject>, 2 (2012) 180-185. doi:10.1016/j.aasri.2012.09.032</dc:subject>
  <dc:title>Using of RES Potential in the Chosen Region of EU</dc:title>
  <dcterms:created xsi:type="dcterms:W3CDTF">2023-11-25T07:51:34Z</dcterms:created>
  <dcterms:modified xsi:type="dcterms:W3CDTF">2023-11-25T07:51:34Z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10.1016/j.aasri.2012.09.032</vt:lpwstr>
  </property>
  <property fmtid="{D5CDD505-2E9C-101B-9397-08002B2CF9AE}" pid="12" name="robots">
    <vt:lpwstr>noindex</vt:lpwstr>
  </property>
</Properties>
</file>