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50"/>
        <w:ind w:left="0" w:right="0"/>
      </w:pPr>
    </w:p>
    <w:p>
      <w:pPr>
        <w:autoSpaceDN w:val="0"/>
        <w:autoSpaceDE w:val="0"/>
        <w:widowControl/>
        <w:spacing w:line="3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7.99999999999997" w:type="dxa"/>
      </w:tblPr>
      <w:tblGrid>
        <w:gridCol w:w="2406"/>
        <w:gridCol w:w="2406"/>
        <w:gridCol w:w="2406"/>
        <w:gridCol w:w="2406"/>
      </w:tblGrid>
      <w:tr>
        <w:trPr>
          <w:trHeight w:hRule="exact" w:val="258"/>
        </w:trPr>
        <w:tc>
          <w:tcPr>
            <w:tcW w:type="dxa" w:w="1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6" w:after="0"/>
              <w:ind w:left="5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83260" cy="75565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260" cy="7556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0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8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406400" cy="4191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400" cy="419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34" w:after="0"/>
              <w:ind w:left="22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Available online at www.sciencedirect.com</w:t>
            </w:r>
          </w:p>
        </w:tc>
        <w:tc>
          <w:tcPr>
            <w:tcW w:type="dxa" w:w="28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6" w:after="0"/>
              <w:ind w:left="0" w:right="4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311910" cy="847089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1910" cy="84708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640"/>
        </w:trPr>
        <w:tc>
          <w:tcPr>
            <w:tcW w:type="dxa" w:w="2406"/>
            <w:vMerge/>
            <w:tcBorders/>
          </w:tcPr>
          <w:p/>
        </w:tc>
        <w:tc>
          <w:tcPr>
            <w:tcW w:type="dxa" w:w="2406"/>
            <w:vMerge/>
            <w:tcBorders/>
          </w:tcPr>
          <w:p/>
        </w:tc>
        <w:tc>
          <w:tcPr>
            <w:tcW w:type="dxa" w:w="4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12" w:lineRule="exact" w:before="50" w:after="0"/>
              <w:ind w:left="936" w:right="0" w:firstLine="0"/>
              <w:jc w:val="left"/>
            </w:pPr>
            <w:r>
              <w:rPr>
                <w:rFonts w:ascii="VAGRoundedStd" w:hAnsi="VAGRoundedStd" w:eastAsia="VAGRoundedStd"/>
                <w:b/>
                <w:i w:val="0"/>
                <w:color w:val="221F1F"/>
                <w:sz w:val="33"/>
              </w:rPr>
              <w:t>ScienceDirect</w:t>
            </w:r>
          </w:p>
        </w:tc>
        <w:tc>
          <w:tcPr>
            <w:tcW w:type="dxa" w:w="2406"/>
            <w:vMerge/>
            <w:tcBorders/>
          </w:tcPr>
          <w:p/>
        </w:tc>
      </w:tr>
      <w:tr>
        <w:trPr>
          <w:trHeight w:hRule="exact" w:val="552"/>
        </w:trPr>
        <w:tc>
          <w:tcPr>
            <w:tcW w:type="dxa" w:w="2406"/>
            <w:vMerge/>
            <w:tcBorders/>
          </w:tcPr>
          <w:p/>
        </w:tc>
        <w:tc>
          <w:tcPr>
            <w:tcW w:type="dxa" w:w="2406"/>
            <w:vMerge/>
            <w:tcBorders/>
          </w:tcPr>
          <w:p/>
        </w:tc>
        <w:tc>
          <w:tcPr>
            <w:tcW w:type="dxa" w:w="4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14" w:after="0"/>
              <w:ind w:left="886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 xml:space="preserve"> AASRI Procedia  8 ( 2014 )  2 – 8 </w:t>
            </w:r>
          </w:p>
        </w:tc>
        <w:tc>
          <w:tcPr>
            <w:tcW w:type="dxa" w:w="2406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70" w:lineRule="exact" w:before="536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2014 AASRI Conference on Sports Engineering and Computer Science (SECS 2014) </w:t>
      </w:r>
    </w:p>
    <w:p>
      <w:pPr>
        <w:autoSpaceDN w:val="0"/>
        <w:autoSpaceDE w:val="0"/>
        <w:widowControl/>
        <w:spacing w:line="402" w:lineRule="exact" w:before="238" w:after="0"/>
        <w:ind w:left="720" w:right="72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34"/>
        </w:rPr>
        <w:t xml:space="preserve">An Integrated Computer Assisted Training System for the </w:t>
      </w:r>
      <w:r>
        <w:rPr>
          <w:rFonts w:ascii="TimesNewRomanPSMT" w:hAnsi="TimesNewRomanPSMT" w:eastAsia="TimesNewRomanPSMT"/>
          <w:b w:val="0"/>
          <w:i w:val="0"/>
          <w:color w:val="000000"/>
          <w:sz w:val="34"/>
        </w:rPr>
        <w:t xml:space="preserve">Baseball Defense Concepts and Cases </w:t>
      </w:r>
    </w:p>
    <w:p>
      <w:pPr>
        <w:autoSpaceDN w:val="0"/>
        <w:autoSpaceDE w:val="0"/>
        <w:widowControl/>
        <w:spacing w:line="336" w:lineRule="exact" w:before="204" w:after="0"/>
        <w:ind w:left="78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>Chueh-Wei Chang</w:t>
      </w:r>
      <w:r>
        <w:rPr>
          <w:rFonts w:ascii="TimesNewRomanPSMT" w:hAnsi="TimesNewRomanPSMT" w:eastAsia="TimesNewRomanPSMT"/>
          <w:b w:val="0"/>
          <w:i w:val="0"/>
          <w:color w:val="000000"/>
          <w:sz w:val="17"/>
        </w:rPr>
        <w:t>a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>*, Shih-Yang Lee</w:t>
      </w:r>
      <w:r>
        <w:rPr>
          <w:rFonts w:ascii="TimesNewRomanPSMT" w:hAnsi="TimesNewRomanPSMT" w:eastAsia="TimesNewRomanPSMT"/>
          <w:b w:val="0"/>
          <w:i w:val="0"/>
          <w:color w:val="000000"/>
          <w:sz w:val="17"/>
        </w:rPr>
        <w:t>b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>, Shih-Kuei Huang</w:t>
      </w:r>
      <w:r>
        <w:rPr>
          <w:rFonts w:ascii="TimesNewRomanPSMT" w:hAnsi="TimesNewRomanPSMT" w:eastAsia="TimesNewRomanPSMT"/>
          <w:b w:val="0"/>
          <w:i w:val="0"/>
          <w:color w:val="000000"/>
          <w:sz w:val="17"/>
        </w:rPr>
        <w:t>b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>, Chin-Long Yang</w:t>
      </w:r>
      <w:r>
        <w:rPr>
          <w:rFonts w:ascii="TimesNewRomanPSMT" w:hAnsi="TimesNewRomanPSMT" w:eastAsia="TimesNewRomanPSMT"/>
          <w:b w:val="0"/>
          <w:i w:val="0"/>
          <w:color w:val="000000"/>
          <w:sz w:val="17"/>
        </w:rPr>
        <w:t>b</w:t>
      </w:r>
    </w:p>
    <w:p>
      <w:pPr>
        <w:autoSpaceDN w:val="0"/>
        <w:autoSpaceDE w:val="0"/>
        <w:widowControl/>
        <w:spacing w:line="200" w:lineRule="exact" w:before="154" w:after="0"/>
        <w:ind w:left="2592" w:right="2736" w:firstLine="0"/>
        <w:jc w:val="center"/>
      </w:pPr>
      <w:r>
        <w:rPr>
          <w:rFonts w:ascii="Times" w:hAnsi="Times" w:eastAsia="Times"/>
          <w:b w:val="0"/>
          <w:i/>
          <w:color w:val="000000"/>
          <w:sz w:val="10"/>
        </w:rPr>
        <w:t>a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Department of Computer Science and Information Engineering, </w:t>
      </w:r>
      <w:r>
        <w:br/>
      </w:r>
      <w:r>
        <w:rPr>
          <w:rFonts w:ascii="Times" w:hAnsi="Times" w:eastAsia="Times"/>
          <w:b w:val="0"/>
          <w:i/>
          <w:color w:val="000000"/>
          <w:sz w:val="16"/>
        </w:rPr>
        <w:t xml:space="preserve">National Taipei University of  Technology, Taipei, Taiwan. </w:t>
      </w:r>
    </w:p>
    <w:p>
      <w:pPr>
        <w:autoSpaceDN w:val="0"/>
        <w:autoSpaceDE w:val="0"/>
        <w:widowControl/>
        <w:spacing w:line="196" w:lineRule="exact" w:before="4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10"/>
        </w:rPr>
        <w:t>b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Department of Physical Education, Chinese Culture University, Taichung, Taiwan. </w:t>
      </w:r>
    </w:p>
    <w:p>
      <w:pPr>
        <w:autoSpaceDN w:val="0"/>
        <w:autoSpaceDE w:val="0"/>
        <w:widowControl/>
        <w:spacing w:line="206" w:lineRule="exact" w:before="946" w:after="0"/>
        <w:ind w:left="348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18"/>
        </w:rPr>
        <w:t xml:space="preserve">Abstract </w:t>
      </w:r>
    </w:p>
    <w:p>
      <w:pPr>
        <w:autoSpaceDN w:val="0"/>
        <w:autoSpaceDE w:val="0"/>
        <w:widowControl/>
        <w:spacing w:line="220" w:lineRule="exact" w:before="220" w:after="138"/>
        <w:ind w:left="348" w:right="384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The successful execution of a baseball strategy in time is very important in the baseball game. The key point for this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successful execution capability of a player does not only depend just on the daily routine practice, but also depend heavily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on the correct concepts a player has. In this paper, we design and implement two animation assisted sport simulation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subsystems, the Cutoff Play Training Subsystem and the Editable Fielding Strategy Training Subsystem, for general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baseball fielding training. These two integrated training subsystems allow users to choose what happens once the baseball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is put into play, and provides many different scenarios and cases that probably will occur in the baseball field. By using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these animation simulation subsystems, players, especially those at the amateur junior level, can improve greatly on all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aspects of fielding plays in a short period of time.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27.99999999999997" w:type="dxa"/>
      </w:tblPr>
      <w:tblGrid>
        <w:gridCol w:w="9623"/>
      </w:tblGrid>
      <w:tr>
        <w:trPr>
          <w:trHeight w:hRule="exact" w:val="710"/>
        </w:trPr>
        <w:tc>
          <w:tcPr>
            <w:tcW w:type="dxa" w:w="88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exact" w:before="0" w:after="0"/>
              <w:ind w:left="16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7"/>
              </w:rPr>
              <w:t xml:space="preserve">© 2014 The Authors. Published by Elsevier B. V. This is an open access article under the CC BY-NC-ND license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© 2014. Published by Elsevier B.V. </w:t>
            </w:r>
          </w:p>
          <w:p>
            <w:pPr>
              <w:autoSpaceDN w:val="0"/>
              <w:autoSpaceDE w:val="0"/>
              <w:widowControl/>
              <w:spacing w:line="190" w:lineRule="exact" w:before="0" w:after="0"/>
              <w:ind w:left="16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7"/>
              </w:rPr>
              <w:t>(</w:t>
            </w:r>
            <w:r>
              <w:rPr>
                <w:rFonts w:ascii="Times" w:hAnsi="Times" w:eastAsia="Times"/>
                <w:b w:val="0"/>
                <w:i w:val="0"/>
                <w:color w:val="363393"/>
                <w:sz w:val="17"/>
              </w:rPr>
              <w:t>http://creativecommons.org/licenses/by-nc-nd/3.0/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7"/>
              </w:rPr>
              <w:t xml:space="preserve">).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Selection and/or peer review under responsibility of American Applied Science Research Institute </w:t>
            </w:r>
          </w:p>
          <w:p>
            <w:pPr>
              <w:autoSpaceDN w:val="0"/>
              <w:autoSpaceDE w:val="0"/>
              <w:widowControl/>
              <w:spacing w:line="190" w:lineRule="exact" w:before="0" w:after="0"/>
              <w:ind w:left="16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7"/>
              </w:rPr>
              <w:t>Peer-review under responsibility of Scientific Committee of American Applied Science Research Institute</w:t>
            </w:r>
          </w:p>
        </w:tc>
      </w:tr>
    </w:tbl>
    <w:p>
      <w:pPr>
        <w:autoSpaceDN w:val="0"/>
        <w:autoSpaceDE w:val="0"/>
        <w:widowControl/>
        <w:spacing w:line="180" w:lineRule="exact" w:before="90" w:after="0"/>
        <w:ind w:left="348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16"/>
        </w:rPr>
        <w:t xml:space="preserve">Keywords: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Baseball Fielding Concept Training; Animation Platform; Tactical Cases Simulation; Temporal Spatial Relationship; </w:t>
      </w:r>
    </w:p>
    <w:p>
      <w:pPr>
        <w:autoSpaceDN w:val="0"/>
        <w:autoSpaceDE w:val="0"/>
        <w:widowControl/>
        <w:spacing w:line="200" w:lineRule="exact" w:before="1876" w:after="0"/>
        <w:ind w:left="584" w:right="388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* Corresponding author. Tel.: +886-2-27712171 #4241; fax: +886-2-87732945. </w:t>
      </w:r>
      <w:r>
        <w:rPr>
          <w:rFonts w:ascii="Times" w:hAnsi="Times" w:eastAsia="Times"/>
          <w:b w:val="0"/>
          <w:i/>
          <w:color w:val="000000"/>
          <w:sz w:val="16"/>
        </w:rPr>
        <w:t>E-mail address: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 cwchang@ntut.edu.tw. </w:t>
      </w:r>
    </w:p>
    <w:p>
      <w:pPr>
        <w:autoSpaceDN w:val="0"/>
        <w:autoSpaceDE w:val="0"/>
        <w:widowControl/>
        <w:spacing w:line="200" w:lineRule="exact" w:before="1868" w:after="0"/>
        <w:ind w:left="0" w:right="144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2212-6716 © 2014 The Authors. Published by Elsevier B. V. This is an open access article under the CC BY-NC-ND license </w:t>
      </w:r>
      <w:r>
        <w:rPr>
          <w:rFonts w:ascii="Times" w:hAnsi="Times" w:eastAsia="Times"/>
          <w:b w:val="0"/>
          <w:i w:val="0"/>
          <w:color w:val="221F1F"/>
          <w:sz w:val="16"/>
        </w:rPr>
        <w:t>(</w:t>
      </w:r>
      <w:r>
        <w:rPr>
          <w:rFonts w:ascii="Times" w:hAnsi="Times" w:eastAsia="Times"/>
          <w:b w:val="0"/>
          <w:i w:val="0"/>
          <w:color w:val="363393"/>
          <w:sz w:val="16"/>
        </w:rPr>
        <w:t>http://creativecommons.org/licenses/by-nc-nd/3.0/</w:t>
      </w:r>
      <w:r>
        <w:rPr>
          <w:rFonts w:ascii="Times" w:hAnsi="Times" w:eastAsia="Times"/>
          <w:b w:val="0"/>
          <w:i w:val="0"/>
          <w:color w:val="221F1F"/>
          <w:sz w:val="16"/>
        </w:rPr>
        <w:t>).</w:t>
      </w:r>
    </w:p>
    <w:p>
      <w:pPr>
        <w:autoSpaceDN w:val="0"/>
        <w:autoSpaceDE w:val="0"/>
        <w:widowControl/>
        <w:spacing w:line="200" w:lineRule="exact" w:before="0" w:after="0"/>
        <w:ind w:left="0" w:right="2736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Peer-review under responsibility of Scientific Committee of American Applied Science Research Institute 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doi: 10.1016/j.aasri.2014.08.002 </w:t>
      </w:r>
    </w:p>
    <w:p>
      <w:pPr>
        <w:sectPr>
          <w:pgSz w:w="10885" w:h="14854"/>
          <w:pgMar w:top="438" w:right="690" w:bottom="112" w:left="572" w:header="720" w:footer="720" w:gutter="0"/>
          <w:cols w:space="720" w:num="1" w:equalWidth="0">
            <w:col w:w="962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9174" w:val="left"/>
        </w:tabs>
        <w:autoSpaceDE w:val="0"/>
        <w:widowControl/>
        <w:spacing w:line="176" w:lineRule="exact" w:before="0" w:after="0"/>
        <w:ind w:left="2668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16"/>
        </w:rPr>
        <w:t xml:space="preserve"> Chueh-Wei Chang et al. /  AASRI Procedia  8 ( 2014 )  2 – 8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3</w:t>
      </w:r>
    </w:p>
    <w:p>
      <w:pPr>
        <w:autoSpaceDN w:val="0"/>
        <w:autoSpaceDE w:val="0"/>
        <w:widowControl/>
        <w:spacing w:line="228" w:lineRule="exact" w:before="366" w:after="0"/>
        <w:ind w:left="74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20"/>
        </w:rPr>
        <w:t xml:space="preserve">1. Introduction </w:t>
      </w:r>
    </w:p>
    <w:p>
      <w:pPr>
        <w:autoSpaceDN w:val="0"/>
        <w:autoSpaceDE w:val="0"/>
        <w:widowControl/>
        <w:spacing w:line="240" w:lineRule="exact" w:before="240" w:after="0"/>
        <w:ind w:left="74" w:right="272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 baseball game relies on teamwork, and consists of two basic parts: offense and defense. Defense plays an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integral role in the success of a team. The team that makes the fewest number of mistakes in fielding will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likely be the team that wins the game. In defensive plays, every player has a specific task that needs to be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completed. Coaches need to instruct all the fielders involved in a play on defense strategies, i.e., how to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properly execute a play quickly and instinctively. Fielders must comprehend their proper roles and the most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efficient responses to various situations that can occur. Among the most widely instructed defense strategies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are the “cover, relay and cutoff” methods designed for stopping the base runners from advancing bases [4].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These strategies require a great deal of practice and teamwork in order to consistently result in successful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outcomes. There are many standard paradigms in the baseball textbooks for the general defensive cover, relay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and cut-off play drills [3][6]. But, these standard paradigms are planar and static still images. These static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graphs are unable to illustrate the movement and timing between fielders and runners. </w:t>
      </w:r>
    </w:p>
    <w:p>
      <w:pPr>
        <w:autoSpaceDN w:val="0"/>
        <w:autoSpaceDE w:val="0"/>
        <w:widowControl/>
        <w:spacing w:line="240" w:lineRule="exact" w:before="0" w:after="0"/>
        <w:ind w:left="74" w:right="270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 recent years, with the help of information technology and computer software, it has become easier to use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animation simulation in athletic training [1][5] and competition management [7]. These technologies also can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provide an excellent foundation for simulation based training. Therefore, we designed two economic, portable,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reusable and flexible training tools, the Cutoff Play Training Subsystem and the Editable Fielding Strategy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Training Subsystem, can help train players, especially amateur junior student players, to understand and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remember each aspect of defense “cover, relay and cutoff play” situations and to study many different salient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play cases. We followed a standard paradigm commonly used by the Taiwan national baseball team, and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present a methodology to design and implement an animation based simulation subsystem that can help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general training of the “cover, relay and cutoff” play. </w:t>
      </w:r>
    </w:p>
    <w:p>
      <w:pPr>
        <w:autoSpaceDN w:val="0"/>
        <w:autoSpaceDE w:val="0"/>
        <w:widowControl/>
        <w:spacing w:line="228" w:lineRule="exact" w:before="252" w:after="0"/>
        <w:ind w:left="74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20"/>
        </w:rPr>
        <w:t xml:space="preserve">2. System design </w:t>
      </w:r>
    </w:p>
    <w:p>
      <w:pPr>
        <w:autoSpaceDN w:val="0"/>
        <w:autoSpaceDE w:val="0"/>
        <w:widowControl/>
        <w:spacing w:line="224" w:lineRule="exact" w:before="256" w:after="0"/>
        <w:ind w:left="74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0"/>
        </w:rPr>
        <w:t xml:space="preserve">2.1. Ball field object classes design </w:t>
      </w:r>
    </w:p>
    <w:p>
      <w:pPr>
        <w:autoSpaceDN w:val="0"/>
        <w:autoSpaceDE w:val="0"/>
        <w:widowControl/>
        <w:spacing w:line="240" w:lineRule="exact" w:before="240" w:after="0"/>
        <w:ind w:left="74" w:right="296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Before we started to design this simulation system, we needed to understand the actions that take place on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 baseball field. Baseball is a team sport comprised of many actions such as throwing, catching, batting, and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running. According to the baseball rules [2], a pitcher throws a baseball toward home plate, a batter attempts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to hit the ball with a bat into the field of play, a batter who hits the ball into the field must begin running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toward 1B and beyond, a fielder tries to catch the ball cleanly and throw to the proper location in order to stop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runner from advancing on the bases, especially to home plate. There are nine defensive players on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field, and at minimum one, up to a maximum of four offensive players on the field for a given play. We treat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baseball and each player as an independent “object” and each object has its own objective, such as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catching a ball within their assigned defensive area, moving to cover a particular base, throwing the ball to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correct place, running to the next base, or just moving to a designated location, etc. </w:t>
      </w:r>
    </w:p>
    <w:p>
      <w:pPr>
        <w:autoSpaceDN w:val="0"/>
        <w:autoSpaceDE w:val="0"/>
        <w:widowControl/>
        <w:spacing w:line="240" w:lineRule="exact" w:before="0" w:after="0"/>
        <w:ind w:left="74" w:right="300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To design this system platform, we used a tree-structured scene description to define the spatial and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temporal position of these objects and their movement in a given simulation. The system's compositor uses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scene description information, together with each objects data, to determine the final outcome. We use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45 degrees view projection to create our view of the baseball field, and use Adobe Flash and Action Script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language to create a Windows user interface, and generate a series of animations. A full simulation consists of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many animations of various objects which perform actions in adherence to the cutoff play and the base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running strategy rules. For example, a fielder’s action is displayed by a fielder moving (running) animation, a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fielder catching animation and a fielder throwing animation accompanied with ball movement animation. </w:t>
      </w:r>
    </w:p>
    <w:p>
      <w:pPr>
        <w:sectPr>
          <w:pgSz w:w="10885" w:h="14854"/>
          <w:pgMar w:top="368" w:right="648" w:bottom="1376" w:left="964" w:header="720" w:footer="720" w:gutter="0"/>
          <w:cols w:space="720" w:num="1" w:equalWidth="0">
            <w:col w:w="9274" w:space="0"/>
            <w:col w:w="962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1582420</wp:posOffset>
            </wp:positionH>
            <wp:positionV relativeFrom="page">
              <wp:posOffset>5697220</wp:posOffset>
            </wp:positionV>
            <wp:extent cx="1111250" cy="1648558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11250" cy="164855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3069590</wp:posOffset>
            </wp:positionH>
            <wp:positionV relativeFrom="page">
              <wp:posOffset>5678170</wp:posOffset>
            </wp:positionV>
            <wp:extent cx="2517140" cy="1663873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7140" cy="166387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3298" w:val="left"/>
        </w:tabs>
        <w:autoSpaceDE w:val="0"/>
        <w:widowControl/>
        <w:spacing w:line="180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4</w:t>
      </w:r>
      <w:r>
        <w:tab/>
      </w:r>
      <w:r>
        <w:rPr>
          <w:rFonts w:ascii="Times" w:hAnsi="Times" w:eastAsia="Times"/>
          <w:b w:val="0"/>
          <w:i/>
          <w:color w:val="221F1F"/>
          <w:sz w:val="16"/>
        </w:rPr>
        <w:t xml:space="preserve"> Chueh-Wei Chang et al. /  AASRI Procedia  8 ( 2014 )  2 – 8 </w:t>
      </w:r>
    </w:p>
    <w:p>
      <w:pPr>
        <w:autoSpaceDN w:val="0"/>
        <w:autoSpaceDE w:val="0"/>
        <w:widowControl/>
        <w:spacing w:line="224" w:lineRule="exact" w:before="368" w:after="0"/>
        <w:ind w:left="216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0"/>
        </w:rPr>
        <w:t xml:space="preserve">2.2. Systems operation work flows </w:t>
      </w:r>
    </w:p>
    <w:p>
      <w:pPr>
        <w:autoSpaceDN w:val="0"/>
        <w:autoSpaceDE w:val="0"/>
        <w:widowControl/>
        <w:spacing w:line="240" w:lineRule="exact" w:before="240" w:after="0"/>
        <w:ind w:left="216" w:right="432" w:firstLine="238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These two subsystems’ work flows are shown in Fig. 1 (a) and (b). For the Cutoff Play Training Subsystem,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at the beginning of each play, the nine defensive players are in their normal field positions. Also, we put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runner(s) of the batting team on the base(s) according to the user’s selected parameters. Before we start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simulation, several factors must be clear: who will handle the ball first after the ball is hit, who will play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cutoff man and in which location, who will cover which base, how many bases the batter-runner and runner(s)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can advance, and who will backup for an error and in which location. The work flow of the Cutoff Play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Training Subsystem is consisted by five steps as followings. </w:t>
      </w:r>
    </w:p>
    <w:p>
      <w:pPr>
        <w:autoSpaceDN w:val="0"/>
        <w:autoSpaceDE w:val="0"/>
        <w:widowControl/>
        <w:spacing w:line="240" w:lineRule="exact" w:before="12" w:after="0"/>
        <w:ind w:left="454" w:right="530" w:hanging="236"/>
        <w:jc w:val="both"/>
      </w:pPr>
      <w:r>
        <w:rPr>
          <w:rFonts w:ascii="SymbolMT" w:hAnsi="SymbolMT" w:eastAsia="SymbolMT"/>
          <w:b w:val="0"/>
          <w:i w:val="0"/>
          <w:color w:val="000000"/>
          <w:sz w:val="20"/>
        </w:rPr>
        <w:t>�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Setup and Initial Objects – This step will put all objects, including the ball field background bitmap,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defensive and offensive players, and the baseball, onto the simulation scene. Each object has its own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associated animation (running, batting, pitching, etc.) and pre-defined starting location according to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standard paradigms. </w:t>
      </w:r>
    </w:p>
    <w:p>
      <w:pPr>
        <w:autoSpaceDN w:val="0"/>
        <w:autoSpaceDE w:val="0"/>
        <w:widowControl/>
        <w:spacing w:line="240" w:lineRule="exact" w:before="12" w:after="0"/>
        <w:ind w:left="454" w:right="532" w:hanging="238"/>
        <w:jc w:val="both"/>
      </w:pPr>
      <w:r>
        <w:rPr>
          <w:rFonts w:ascii="SymbolMT" w:hAnsi="SymbolMT" w:eastAsia="SymbolMT"/>
          <w:b w:val="0"/>
          <w:i w:val="0"/>
          <w:color w:val="000000"/>
          <w:sz w:val="20"/>
        </w:rPr>
        <w:t>�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Load Fielding Zone Map – In order to define the area each of the nine fielders are responsible for, we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designed a color fielding zone bitmap. The size of the fielding zone map is exactly the same as the ball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field background image. We use the color of the ball landing location in the corresponding field zone map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to assign which fielder will catch the ball without any ambiguity between fielders. </w:t>
      </w:r>
    </w:p>
    <w:p>
      <w:pPr>
        <w:autoSpaceDN w:val="0"/>
        <w:tabs>
          <w:tab w:pos="454" w:val="left"/>
        </w:tabs>
        <w:autoSpaceDE w:val="0"/>
        <w:widowControl/>
        <w:spacing w:line="240" w:lineRule="exact" w:before="12" w:after="0"/>
        <w:ind w:left="216" w:right="432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0"/>
        </w:rPr>
        <w:t>�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Ball Field Situation Setting – Before we start to simulate a play, we need to set up four important factors: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(a) the ball hit status, (b) the runner(s) on base(s), (c) the number of outs, (d) hit/out batting result. The ball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hit status means the movement of the ball after it is hit. It could be a fly ball, line drive, or ground ball. The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runner(s) on base(s) have eight different combinations from bases empty to bases loaded. The number of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outs is from 0 to 2. There are five different options for the hit/out batting result we can simulate: single,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double, triple, fly out, and bunt. Once these four parameters have been selected, the ball landing location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also needs to be specified. To simplify the case selection, we provide 18 commonly used training examples. </w:t>
      </w:r>
      <w:r>
        <w:rPr>
          <w:rFonts w:ascii="SymbolMT" w:hAnsi="SymbolMT" w:eastAsia="SymbolMT"/>
          <w:b w:val="0"/>
          <w:i w:val="0"/>
          <w:color w:val="000000"/>
          <w:sz w:val="20"/>
        </w:rPr>
        <w:t>�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Scenario Simulation – After the scenario situation has been selected, the system can, just like players in a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game, make decisions as to their subsequent actions from the time the pitcher delivers the ball until the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play is completed. </w:t>
      </w:r>
    </w:p>
    <w:p>
      <w:pPr>
        <w:autoSpaceDN w:val="0"/>
        <w:autoSpaceDE w:val="0"/>
        <w:widowControl/>
        <w:spacing w:line="240" w:lineRule="exact" w:before="12" w:after="260"/>
        <w:ind w:left="454" w:right="530" w:hanging="238"/>
        <w:jc w:val="both"/>
      </w:pPr>
      <w:r>
        <w:rPr>
          <w:rFonts w:ascii="SymbolMT" w:hAnsi="SymbolMT" w:eastAsia="SymbolMT"/>
          <w:b w:val="0"/>
          <w:i w:val="0"/>
          <w:color w:val="000000"/>
          <w:sz w:val="20"/>
        </w:rPr>
        <w:t>�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Message Output – After completing the simulation, the system will display the fielders’ movement paths,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ball hit and ball passed trajectories, and corresponding coaching advice that a fielder must know. These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output messages provide sufficient information and details about what each player should do in such a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situation.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968.0" w:type="dxa"/>
      </w:tblPr>
      <w:tblGrid>
        <w:gridCol w:w="2411"/>
        <w:gridCol w:w="2411"/>
        <w:gridCol w:w="2411"/>
        <w:gridCol w:w="2411"/>
      </w:tblGrid>
      <w:tr>
        <w:trPr>
          <w:trHeight w:hRule="exact" w:val="229"/>
        </w:trPr>
        <w:tc>
          <w:tcPr>
            <w:tcW w:type="dxa" w:w="29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50" w:after="0"/>
              <w:ind w:left="0" w:right="754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Setup and Initial </w:t>
            </w:r>
          </w:p>
        </w:tc>
        <w:tc>
          <w:tcPr>
            <w:tcW w:type="dxa" w:w="20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60" w:after="0"/>
              <w:ind w:left="0" w:right="154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5"/>
              </w:rPr>
              <w:t xml:space="preserve">Player Information </w:t>
            </w:r>
          </w:p>
        </w:tc>
        <w:tc>
          <w:tcPr>
            <w:tcW w:type="dxa" w:w="98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854" w:after="0"/>
              <w:ind w:left="23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5"/>
              </w:rPr>
              <w:t>Player</w:t>
            </w:r>
          </w:p>
        </w:tc>
        <w:tc>
          <w:tcPr>
            <w:tcW w:type="dxa" w:w="182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964" w:after="0"/>
              <w:ind w:left="426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5"/>
              </w:rPr>
              <w:t xml:space="preserve">Cases </w:t>
            </w:r>
          </w:p>
        </w:tc>
      </w:tr>
      <w:tr>
        <w:trPr>
          <w:trHeight w:hRule="exact" w:val="185"/>
        </w:trPr>
        <w:tc>
          <w:tcPr>
            <w:tcW w:type="dxa" w:w="29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" w:after="0"/>
              <w:ind w:left="0" w:right="108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>Objects</w:t>
            </w:r>
          </w:p>
        </w:tc>
        <w:tc>
          <w:tcPr>
            <w:tcW w:type="dxa" w:w="20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2" w:after="0"/>
              <w:ind w:left="0" w:right="536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5"/>
              </w:rPr>
              <w:t xml:space="preserve">Editor </w:t>
            </w:r>
          </w:p>
        </w:tc>
        <w:tc>
          <w:tcPr>
            <w:tcW w:type="dxa" w:w="2411"/>
            <w:vMerge/>
            <w:tcBorders/>
          </w:tcPr>
          <w:p/>
        </w:tc>
        <w:tc>
          <w:tcPr>
            <w:tcW w:type="dxa" w:w="2411"/>
            <w:vMerge/>
            <w:tcBorders/>
          </w:tcPr>
          <w:p/>
        </w:tc>
      </w:tr>
      <w:tr>
        <w:trPr>
          <w:trHeight w:hRule="exact" w:val="420"/>
        </w:trPr>
        <w:tc>
          <w:tcPr>
            <w:tcW w:type="dxa" w:w="29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250" w:after="0"/>
              <w:ind w:left="0" w:right="858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5"/>
              </w:rPr>
              <w:t xml:space="preserve">Load Defence </w:t>
            </w:r>
          </w:p>
        </w:tc>
        <w:tc>
          <w:tcPr>
            <w:tcW w:type="dxa" w:w="204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352" w:after="0"/>
              <w:ind w:left="0" w:right="266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5"/>
              </w:rPr>
              <w:t xml:space="preserve">Moving Object </w:t>
            </w:r>
          </w:p>
        </w:tc>
        <w:tc>
          <w:tcPr>
            <w:tcW w:type="dxa" w:w="2411"/>
            <w:vMerge/>
            <w:tcBorders/>
          </w:tcPr>
          <w:p/>
        </w:tc>
        <w:tc>
          <w:tcPr>
            <w:tcW w:type="dxa" w:w="2411"/>
            <w:vMerge/>
            <w:tcBorders/>
          </w:tcPr>
          <w:p/>
        </w:tc>
      </w:tr>
      <w:tr>
        <w:trPr>
          <w:trHeight w:hRule="exact" w:val="100"/>
        </w:trPr>
        <w:tc>
          <w:tcPr>
            <w:tcW w:type="dxa" w:w="290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20" w:after="0"/>
              <w:ind w:left="0" w:right="692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5"/>
              </w:rPr>
              <w:t xml:space="preserve">Responsibility Map </w:t>
            </w:r>
          </w:p>
        </w:tc>
        <w:tc>
          <w:tcPr>
            <w:tcW w:type="dxa" w:w="2411"/>
            <w:vMerge/>
            <w:tcBorders/>
          </w:tcPr>
          <w:p/>
        </w:tc>
        <w:tc>
          <w:tcPr>
            <w:tcW w:type="dxa" w:w="2411"/>
            <w:vMerge/>
            <w:tcBorders/>
          </w:tcPr>
          <w:p/>
        </w:tc>
        <w:tc>
          <w:tcPr>
            <w:tcW w:type="dxa" w:w="2411"/>
            <w:vMerge/>
            <w:tcBorders/>
          </w:tcPr>
          <w:p/>
        </w:tc>
      </w:tr>
      <w:tr>
        <w:trPr>
          <w:trHeight w:hRule="exact" w:val="108"/>
        </w:trPr>
        <w:tc>
          <w:tcPr>
            <w:tcW w:type="dxa" w:w="2411"/>
            <w:vMerge/>
            <w:tcBorders/>
          </w:tcPr>
          <w:p/>
        </w:tc>
        <w:tc>
          <w:tcPr>
            <w:tcW w:type="dxa" w:w="204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4" w:after="0"/>
              <w:ind w:left="0" w:right="536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5"/>
              </w:rPr>
              <w:t xml:space="preserve">Editor </w:t>
            </w:r>
          </w:p>
        </w:tc>
        <w:tc>
          <w:tcPr>
            <w:tcW w:type="dxa" w:w="2411"/>
            <w:vMerge/>
            <w:tcBorders/>
          </w:tcPr>
          <w:p/>
        </w:tc>
        <w:tc>
          <w:tcPr>
            <w:tcW w:type="dxa" w:w="2411"/>
            <w:vMerge/>
            <w:tcBorders/>
          </w:tcPr>
          <w:p/>
        </w:tc>
      </w:tr>
      <w:tr>
        <w:trPr>
          <w:trHeight w:hRule="exact" w:val="91"/>
        </w:trPr>
        <w:tc>
          <w:tcPr>
            <w:tcW w:type="dxa" w:w="2411"/>
            <w:vMerge/>
            <w:tcBorders/>
          </w:tcPr>
          <w:p/>
        </w:tc>
        <w:tc>
          <w:tcPr>
            <w:tcW w:type="dxa" w:w="2411"/>
            <w:vMerge/>
            <w:tcBorders/>
          </w:tcPr>
          <w:p/>
        </w:tc>
        <w:tc>
          <w:tcPr>
            <w:tcW w:type="dxa" w:w="98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6" w:after="0"/>
              <w:ind w:left="17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5"/>
              </w:rPr>
              <w:t>Position</w:t>
            </w:r>
          </w:p>
        </w:tc>
        <w:tc>
          <w:tcPr>
            <w:tcW w:type="dxa" w:w="2411"/>
            <w:vMerge/>
            <w:tcBorders/>
          </w:tcPr>
          <w:p/>
        </w:tc>
      </w:tr>
      <w:tr>
        <w:trPr>
          <w:trHeight w:hRule="exact" w:val="285"/>
        </w:trPr>
        <w:tc>
          <w:tcPr>
            <w:tcW w:type="dxa" w:w="29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14" w:after="0"/>
              <w:ind w:left="0" w:right="958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5"/>
              </w:rPr>
              <w:t xml:space="preserve">Ball Field </w:t>
            </w:r>
          </w:p>
        </w:tc>
        <w:tc>
          <w:tcPr>
            <w:tcW w:type="dxa" w:w="204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316" w:after="0"/>
              <w:ind w:left="0" w:right="17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5"/>
              </w:rPr>
              <w:t xml:space="preserve">Motion Trajectory </w:t>
            </w:r>
          </w:p>
        </w:tc>
        <w:tc>
          <w:tcPr>
            <w:tcW w:type="dxa" w:w="2411"/>
            <w:vMerge/>
            <w:tcBorders/>
          </w:tcPr>
          <w:p/>
        </w:tc>
        <w:tc>
          <w:tcPr>
            <w:tcW w:type="dxa" w:w="182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24" w:after="0"/>
              <w:ind w:left="32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5"/>
              </w:rPr>
              <w:t xml:space="preserve">Database </w:t>
            </w:r>
          </w:p>
        </w:tc>
      </w:tr>
      <w:tr>
        <w:trPr>
          <w:trHeight w:hRule="exact" w:val="202"/>
        </w:trPr>
        <w:tc>
          <w:tcPr>
            <w:tcW w:type="dxa" w:w="29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4" w:after="0"/>
              <w:ind w:left="0" w:right="754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5"/>
              </w:rPr>
              <w:t xml:space="preserve">Situation Setting </w:t>
            </w:r>
          </w:p>
        </w:tc>
        <w:tc>
          <w:tcPr>
            <w:tcW w:type="dxa" w:w="2411"/>
            <w:vMerge/>
            <w:tcBorders/>
          </w:tcPr>
          <w:p/>
        </w:tc>
        <w:tc>
          <w:tcPr>
            <w:tcW w:type="dxa" w:w="2411"/>
            <w:vMerge/>
            <w:tcBorders/>
          </w:tcPr>
          <w:p/>
        </w:tc>
        <w:tc>
          <w:tcPr>
            <w:tcW w:type="dxa" w:w="2411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68" w:lineRule="exact" w:before="2" w:after="0"/>
        <w:ind w:left="0" w:right="4160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15"/>
        </w:rPr>
        <w:t xml:space="preserve">Generator </w:t>
      </w:r>
    </w:p>
    <w:p>
      <w:pPr>
        <w:autoSpaceDN w:val="0"/>
        <w:autoSpaceDE w:val="0"/>
        <w:widowControl/>
        <w:spacing w:line="168" w:lineRule="exact" w:before="102" w:after="32"/>
        <w:ind w:left="193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5"/>
        </w:rPr>
        <w:t xml:space="preserve">Scenario Simulation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28.0" w:type="dxa"/>
      </w:tblPr>
      <w:tblGrid>
        <w:gridCol w:w="2411"/>
        <w:gridCol w:w="2411"/>
        <w:gridCol w:w="2411"/>
        <w:gridCol w:w="2411"/>
      </w:tblGrid>
      <w:tr>
        <w:trPr>
          <w:trHeight w:hRule="exact" w:val="182"/>
        </w:trPr>
        <w:tc>
          <w:tcPr>
            <w:tcW w:type="dxa" w:w="2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252" w:after="0"/>
              <w:ind w:left="0" w:right="5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5"/>
              </w:rPr>
              <w:t xml:space="preserve">Message Output </w:t>
            </w:r>
          </w:p>
        </w:tc>
        <w:tc>
          <w:tcPr>
            <w:tcW w:type="dxa" w:w="9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84" w:after="0"/>
              <w:ind w:left="7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5"/>
              </w:rPr>
              <w:t>Next</w:t>
            </w:r>
          </w:p>
        </w:tc>
        <w:tc>
          <w:tcPr>
            <w:tcW w:type="dxa" w:w="1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4" w:after="0"/>
              <w:ind w:left="0" w:right="228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5"/>
              </w:rPr>
              <w:t xml:space="preserve">Animation Display </w:t>
            </w:r>
          </w:p>
        </w:tc>
        <w:tc>
          <w:tcPr>
            <w:tcW w:type="dxa" w:w="2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4" w:after="0"/>
              <w:ind w:left="24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5"/>
              </w:rPr>
              <w:t>Specified</w:t>
            </w:r>
          </w:p>
        </w:tc>
      </w:tr>
      <w:tr>
        <w:trPr>
          <w:trHeight w:hRule="exact" w:val="180"/>
        </w:trPr>
        <w:tc>
          <w:tcPr>
            <w:tcW w:type="dxa" w:w="2411"/>
            <w:vMerge/>
            <w:tcBorders/>
          </w:tcPr>
          <w:p/>
        </w:tc>
        <w:tc>
          <w:tcPr>
            <w:tcW w:type="dxa" w:w="2411"/>
            <w:vMerge/>
            <w:tcBorders/>
          </w:tcPr>
          <w:p/>
        </w:tc>
        <w:tc>
          <w:tcPr>
            <w:tcW w:type="dxa" w:w="19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20" w:after="0"/>
              <w:ind w:left="0" w:right="586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5"/>
              </w:rPr>
              <w:t xml:space="preserve">Render </w:t>
            </w:r>
          </w:p>
        </w:tc>
        <w:tc>
          <w:tcPr>
            <w:tcW w:type="dxa" w:w="2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70" w:after="0"/>
              <w:ind w:left="38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5"/>
              </w:rPr>
              <w:t>Case</w:t>
            </w:r>
          </w:p>
        </w:tc>
      </w:tr>
      <w:tr>
        <w:trPr>
          <w:trHeight w:hRule="exact" w:val="242"/>
        </w:trPr>
        <w:tc>
          <w:tcPr>
            <w:tcW w:type="dxa" w:w="2411"/>
            <w:vMerge/>
            <w:tcBorders/>
          </w:tcPr>
          <w:p/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4" w:after="0"/>
              <w:ind w:left="7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5"/>
              </w:rPr>
              <w:t>Case</w:t>
            </w:r>
          </w:p>
        </w:tc>
        <w:tc>
          <w:tcPr>
            <w:tcW w:type="dxa" w:w="2411"/>
            <w:vMerge/>
            <w:tcBorders/>
          </w:tcPr>
          <w:p/>
        </w:tc>
        <w:tc>
          <w:tcPr>
            <w:tcW w:type="dxa" w:w="2411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80" w:lineRule="exact" w:before="234" w:after="0"/>
        <w:ind w:left="122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(a) Cutoff Play Training Subsystem                                 (b) Editable Fielding Strategy Training Subsystem </w:t>
      </w:r>
    </w:p>
    <w:p>
      <w:pPr>
        <w:autoSpaceDN w:val="0"/>
        <w:autoSpaceDE w:val="0"/>
        <w:widowControl/>
        <w:spacing w:line="180" w:lineRule="exact" w:before="258" w:after="0"/>
        <w:ind w:left="21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Fig.1. System operation block diagram </w:t>
      </w:r>
    </w:p>
    <w:p>
      <w:pPr>
        <w:sectPr>
          <w:pgSz w:w="10885" w:h="14854"/>
          <w:pgMar w:top="368" w:right="588" w:bottom="1156" w:left="652" w:header="720" w:footer="720" w:gutter="0"/>
          <w:cols w:space="720" w:num="1" w:equalWidth="0">
            <w:col w:w="9646" w:space="0"/>
            <w:col w:w="9274" w:space="0"/>
            <w:col w:w="962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9288" w:val="left"/>
        </w:tabs>
        <w:autoSpaceDE w:val="0"/>
        <w:widowControl/>
        <w:spacing w:line="176" w:lineRule="exact" w:before="0" w:after="0"/>
        <w:ind w:left="2782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16"/>
        </w:rPr>
        <w:t xml:space="preserve"> Chueh-Wei Chang et al. /  AASRI Procedia  8 ( 2014 )  2 – 8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5</w:t>
      </w:r>
    </w:p>
    <w:p>
      <w:pPr>
        <w:autoSpaceDN w:val="0"/>
        <w:autoSpaceDE w:val="0"/>
        <w:widowControl/>
        <w:spacing w:line="240" w:lineRule="exact" w:before="354" w:after="0"/>
        <w:ind w:left="76" w:right="288" w:firstLine="236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For the Editable Fielding Strategy Training Subsystem, it is designed as an editable version of training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animation tool with a database for coaches to create their own tactical paradigms and store special cases.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cases of baseball strategies, no matter currently used or selected from the past, can be easily created, collected,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reedited and stored in this system. It can also provide the moving trajectories of the ball and players in the ball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field, and can display the relationship between spatial position and time interval by a computer assisted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animation way. This editable version can be used as recording and replay the movement of each object when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user changes an object’s position according to time. The work flow of the Editable Fielding Strategy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Training Subsystem can be divided into four steps as followings. </w:t>
      </w:r>
    </w:p>
    <w:p>
      <w:pPr>
        <w:autoSpaceDN w:val="0"/>
        <w:tabs>
          <w:tab w:pos="312" w:val="left"/>
        </w:tabs>
        <w:autoSpaceDE w:val="0"/>
        <w:widowControl/>
        <w:spacing w:line="240" w:lineRule="exact" w:before="12" w:after="0"/>
        <w:ind w:left="76" w:right="28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0"/>
        </w:rPr>
        <w:t>�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Player Information Editor – In order to show a real world case, user can give each player object their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related information, such as the name and number, and store into the cases database. </w:t>
      </w:r>
    </w:p>
    <w:p>
      <w:pPr>
        <w:autoSpaceDN w:val="0"/>
        <w:autoSpaceDE w:val="0"/>
        <w:widowControl/>
        <w:spacing w:line="240" w:lineRule="exact" w:before="12" w:after="0"/>
        <w:ind w:left="314" w:right="416" w:hanging="238"/>
        <w:jc w:val="both"/>
      </w:pPr>
      <w:r>
        <w:rPr>
          <w:rFonts w:ascii="SymbolMT" w:hAnsi="SymbolMT" w:eastAsia="SymbolMT"/>
          <w:b w:val="0"/>
          <w:i w:val="0"/>
          <w:color w:val="000000"/>
          <w:sz w:val="20"/>
        </w:rPr>
        <w:t>�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Moving Object Editor – User then needs to change the position of each player object according to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change of the ball object’s moving direction step by step. That is, each time a change of the ball direction,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user needs to create a new key point. Every key points and related positions of the objects will be stored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into the cases database also. </w:t>
      </w:r>
    </w:p>
    <w:p>
      <w:pPr>
        <w:autoSpaceDN w:val="0"/>
        <w:autoSpaceDE w:val="0"/>
        <w:widowControl/>
        <w:spacing w:line="240" w:lineRule="exact" w:before="12" w:after="0"/>
        <w:ind w:left="312" w:right="416" w:hanging="236"/>
        <w:jc w:val="both"/>
      </w:pPr>
      <w:r>
        <w:rPr>
          <w:rFonts w:ascii="SymbolMT" w:hAnsi="SymbolMT" w:eastAsia="SymbolMT"/>
          <w:b w:val="0"/>
          <w:i w:val="0"/>
          <w:color w:val="000000"/>
          <w:sz w:val="20"/>
        </w:rPr>
        <w:t>�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Motion Trajectory Generator – When this subsystem starts to simulate the case following a timer, each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object will recalculate their positions by following the key points and the time intervals specified by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Moving Object Editor. </w:t>
      </w:r>
    </w:p>
    <w:p>
      <w:pPr>
        <w:autoSpaceDN w:val="0"/>
        <w:tabs>
          <w:tab w:pos="312" w:val="left"/>
        </w:tabs>
        <w:autoSpaceDE w:val="0"/>
        <w:widowControl/>
        <w:spacing w:line="240" w:lineRule="exact" w:before="12" w:after="0"/>
        <w:ind w:left="76" w:right="28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0"/>
        </w:rPr>
        <w:t>�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Animation Display Render – Once the timings and positions of each object have been decided, this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subsystem calls the Flash Player API to generate a series of animation. </w:t>
      </w:r>
    </w:p>
    <w:p>
      <w:pPr>
        <w:autoSpaceDN w:val="0"/>
        <w:autoSpaceDE w:val="0"/>
        <w:widowControl/>
        <w:spacing w:line="224" w:lineRule="exact" w:before="256" w:after="0"/>
        <w:ind w:left="76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0"/>
        </w:rPr>
        <w:t xml:space="preserve">2.3. Decisions making </w:t>
      </w:r>
    </w:p>
    <w:p>
      <w:pPr>
        <w:autoSpaceDN w:val="0"/>
        <w:autoSpaceDE w:val="0"/>
        <w:widowControl/>
        <w:spacing w:line="240" w:lineRule="exact" w:before="240" w:after="0"/>
        <w:ind w:left="76" w:right="416" w:firstLine="236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However, there are many diverse and complex scenarios in a baseball game. Our Decision Making Method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only focuses on the most common cases and ensures there were no mistakes made by the fielders. Our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Decision Making Method for each player is contingent upon where the ball lands and its movement. For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example, on a single to left field with no one on base, the left fielder will move to field the ball and throw to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cutoff man (shortstop), the shortstop will move to align himself with the left fielder and second base to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prepare for a potential cutoff throw, and the center fielder will move to back up the left fielder in case the ball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eludes or deflects off his body. </w:t>
      </w:r>
    </w:p>
    <w:p>
      <w:pPr>
        <w:autoSpaceDN w:val="0"/>
        <w:autoSpaceDE w:val="0"/>
        <w:widowControl/>
        <w:spacing w:line="240" w:lineRule="exact" w:before="0" w:after="0"/>
        <w:ind w:left="76" w:right="416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Once the players have taken their appropriate positions on the field, we can divide the time of the play into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several intervals and use the Critical Time Point method to evaluate and adjust, if necessary in accordance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with the national team standard paradigm. In each critical time point interval, we need to determine which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fielder will catch the ball and where the fielder will throw to next. We also need to decide what kind of action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other players will do in the situation. Therefore, we combine and apply the standard paradigms into our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internal system structure. </w:t>
      </w:r>
    </w:p>
    <w:p>
      <w:pPr>
        <w:autoSpaceDN w:val="0"/>
        <w:autoSpaceDE w:val="0"/>
        <w:widowControl/>
        <w:spacing w:line="240" w:lineRule="exact" w:before="12" w:after="0"/>
        <w:ind w:left="314" w:right="414" w:hanging="238"/>
        <w:jc w:val="both"/>
      </w:pPr>
      <w:r>
        <w:rPr>
          <w:rFonts w:ascii="SymbolMT" w:hAnsi="SymbolMT" w:eastAsia="SymbolMT"/>
          <w:b w:val="0"/>
          <w:i w:val="0"/>
          <w:color w:val="000000"/>
          <w:sz w:val="20"/>
        </w:rPr>
        <w:t>�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Critical Time Points Selection – In each play, pitching, batting, catching and running all have their own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particular actions and methods. We divide each play into four time intervals, as shown in Figure 5, for each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time the ball changes direction. The time interval t0 to t1 represents the time it takes for the ball to travel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from the pitcher to home plate. The time interval t1 to t2 represents the time it takes once the ball is hit by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batter until it is fielded. The time interval t2 to t3 represents the action of the receiving fielder till 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throws to the cutoff fielder. The time interval t3 to t4 represents the interval for passing the ball from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cutoff man to a specific baseman. </w:t>
      </w:r>
    </w:p>
    <w:p>
      <w:pPr>
        <w:autoSpaceDN w:val="0"/>
        <w:autoSpaceDE w:val="0"/>
        <w:widowControl/>
        <w:spacing w:line="240" w:lineRule="exact" w:before="12" w:after="0"/>
        <w:ind w:left="314" w:right="418" w:hanging="238"/>
        <w:jc w:val="both"/>
      </w:pPr>
      <w:r>
        <w:rPr>
          <w:rFonts w:ascii="SymbolMT" w:hAnsi="SymbolMT" w:eastAsia="SymbolMT"/>
          <w:b w:val="0"/>
          <w:i w:val="0"/>
          <w:color w:val="000000"/>
          <w:sz w:val="20"/>
        </w:rPr>
        <w:t>�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Fielding Player Selection – After the pitcher delivers and the batter hits the ball, we must determine which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fielder will handle the ball first. By using the color-coordinated fielding zone function the correct fielder is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easily identified. Once identified this fielder needs to move to where the ball lands and field the ball. The </w:t>
      </w:r>
    </w:p>
    <w:p>
      <w:pPr>
        <w:sectPr>
          <w:pgSz w:w="10885" w:h="14854"/>
          <w:pgMar w:top="368" w:right="648" w:bottom="1376" w:left="850" w:header="720" w:footer="720" w:gutter="0"/>
          <w:cols w:space="720" w:num="1" w:equalWidth="0">
            <w:col w:w="9388" w:space="0"/>
            <w:col w:w="9646" w:space="0"/>
            <w:col w:w="9274" w:space="0"/>
            <w:col w:w="962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3298" w:val="left"/>
        </w:tabs>
        <w:autoSpaceDE w:val="0"/>
        <w:widowControl/>
        <w:spacing w:line="180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6</w:t>
      </w:r>
      <w:r>
        <w:tab/>
      </w:r>
      <w:r>
        <w:rPr>
          <w:rFonts w:ascii="Times" w:hAnsi="Times" w:eastAsia="Times"/>
          <w:b w:val="0"/>
          <w:i/>
          <w:color w:val="221F1F"/>
          <w:sz w:val="16"/>
        </w:rPr>
        <w:t xml:space="preserve"> Chueh-Wei Chang et al. /  AASRI Procedia  8 ( 2014 )  2 – 8 </w:t>
      </w:r>
    </w:p>
    <w:p>
      <w:pPr>
        <w:autoSpaceDN w:val="0"/>
        <w:autoSpaceDE w:val="0"/>
        <w:widowControl/>
        <w:spacing w:line="240" w:lineRule="exact" w:before="352" w:after="0"/>
        <w:ind w:left="452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remaining eight fielders move to their specified places to cover bases, cutoff and relay, or backup in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event the ball gets passed the determined fielder. </w:t>
      </w:r>
    </w:p>
    <w:p>
      <w:pPr>
        <w:autoSpaceDN w:val="0"/>
        <w:autoSpaceDE w:val="0"/>
        <w:widowControl/>
        <w:spacing w:line="240" w:lineRule="exact" w:before="12" w:after="0"/>
        <w:ind w:left="452" w:right="536" w:hanging="238"/>
        <w:jc w:val="both"/>
      </w:pPr>
      <w:r>
        <w:rPr>
          <w:rFonts w:ascii="SymbolMT" w:hAnsi="SymbolMT" w:eastAsia="SymbolMT"/>
          <w:b w:val="0"/>
          <w:i w:val="0"/>
          <w:color w:val="000000"/>
          <w:sz w:val="20"/>
        </w:rPr>
        <w:t>�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Cutoff Player Selection – Next, we need to decide who will be the cutoff man according to the standard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paradigm. Sometimes, we need to select more than one cutoff man if there is more than one runner, or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another complicating factor. The cutoff man needs to move into a proper position, which is most likely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midpoint between two fielders, the one fielding and throwing ball and the one covering the  base. </w:t>
      </w:r>
    </w:p>
    <w:p>
      <w:pPr>
        <w:autoSpaceDN w:val="0"/>
        <w:autoSpaceDE w:val="0"/>
        <w:widowControl/>
        <w:spacing w:line="240" w:lineRule="exact" w:before="12" w:after="0"/>
        <w:ind w:left="450" w:right="534" w:hanging="236"/>
        <w:jc w:val="both"/>
      </w:pPr>
      <w:r>
        <w:rPr>
          <w:rFonts w:ascii="SymbolMT" w:hAnsi="SymbolMT" w:eastAsia="SymbolMT"/>
          <w:b w:val="0"/>
          <w:i w:val="0"/>
          <w:color w:val="000000"/>
          <w:sz w:val="20"/>
        </w:rPr>
        <w:t>�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Base Runner Moving Method – At most, there are four base runners running at the same time. For each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runner, how many bases he can advance will heavily depend on where ball lands, the number of outs, and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whether its’ a ground ball or a fly ball. For example, if the ball is hit deep into right field and a runner is on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third base, regardless of whether the ball is caught the runner on third base has a chance to cross home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plate and score. </w:t>
      </w:r>
    </w:p>
    <w:p>
      <w:pPr>
        <w:autoSpaceDN w:val="0"/>
        <w:autoSpaceDE w:val="0"/>
        <w:widowControl/>
        <w:spacing w:line="228" w:lineRule="exact" w:before="252" w:after="0"/>
        <w:ind w:left="214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20"/>
        </w:rPr>
        <w:t xml:space="preserve">3. Implementations </w:t>
      </w:r>
    </w:p>
    <w:p>
      <w:pPr>
        <w:autoSpaceDN w:val="0"/>
        <w:autoSpaceDE w:val="0"/>
        <w:widowControl/>
        <w:spacing w:line="240" w:lineRule="exact" w:before="240" w:after="0"/>
        <w:ind w:left="214" w:right="536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We use an object-oriented programming language Action Script associated with Flash Player API to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implement this animation based system. The Flash Player API is made up of classes that represent and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provide access to object animation function. Fig. 2 and Fig. 3 are our two subsystem user interfaces. </w:t>
      </w:r>
    </w:p>
    <w:p>
      <w:pPr>
        <w:autoSpaceDN w:val="0"/>
        <w:autoSpaceDE w:val="0"/>
        <w:widowControl/>
        <w:spacing w:line="240" w:lineRule="auto" w:before="0" w:after="0"/>
        <w:ind w:left="57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161280" cy="403732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1280" cy="4037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80" w:lineRule="exact" w:before="336" w:after="0"/>
        <w:ind w:left="21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Fig.2. Cutoff Play Training Subsystem User Interface </w:t>
      </w:r>
    </w:p>
    <w:p>
      <w:pPr>
        <w:sectPr>
          <w:pgSz w:w="10885" w:h="14854"/>
          <w:pgMar w:top="368" w:right="588" w:bottom="1306" w:left="652" w:header="720" w:footer="720" w:gutter="0"/>
          <w:cols w:space="720" w:num="1" w:equalWidth="0">
            <w:col w:w="9646" w:space="0"/>
            <w:col w:w="9388" w:space="0"/>
            <w:col w:w="9646" w:space="0"/>
            <w:col w:w="9274" w:space="0"/>
            <w:col w:w="962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9230" w:val="left"/>
        </w:tabs>
        <w:autoSpaceDE w:val="0"/>
        <w:widowControl/>
        <w:spacing w:line="176" w:lineRule="exact" w:before="0" w:after="0"/>
        <w:ind w:left="2724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16"/>
        </w:rPr>
        <w:t xml:space="preserve"> Chueh-Wei Chang et al. /  AASRI Procedia  8 ( 2014 )  2 – 8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7</w:t>
      </w:r>
    </w:p>
    <w:p>
      <w:pPr>
        <w:autoSpaceDN w:val="0"/>
        <w:autoSpaceDE w:val="0"/>
        <w:widowControl/>
        <w:spacing w:line="240" w:lineRule="exact" w:before="354" w:after="0"/>
        <w:ind w:left="70" w:right="356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 user can start the Cutoff Training simulation by selecting a location where the ball lands with his mouse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 the ball field area and pushing the “Start Demo” button on the bottom right corner of the window.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commonly used 18 typical training examples that we provide, such as all bases are empty for single hit to left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field, are put in the “Options” area. Several radio buttons are designed for toggling between showing or hiding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trajectory lines of the ball and the fielders. There is also a description for each player in the upper right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“Description” area, such as, the shortstop lines up a throw to 2B and possibly cuts and relays that throw to 2B,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second baseman covers 2B, the right fielder moves to backup 2B in line with the throw, the third baseman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covers 3B, the catcher trails the runner to 1B and backs up 1B, the first baseman makes sure the runner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touches the base and then covers 1B. The user can repeat each scenario and learn where he should go, what 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should do, and how to collaborate with his teammates in each such situation. </w:t>
      </w:r>
    </w:p>
    <w:p>
      <w:pPr>
        <w:autoSpaceDN w:val="0"/>
        <w:autoSpaceDE w:val="0"/>
        <w:widowControl/>
        <w:spacing w:line="240" w:lineRule="auto" w:before="236" w:after="0"/>
        <w:ind w:left="23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410200" cy="42164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21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80" w:lineRule="exact" w:before="334" w:after="0"/>
        <w:ind w:left="7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Fig.3. Editable Fielding Strategy Training Subsystem User Interface </w:t>
      </w:r>
    </w:p>
    <w:p>
      <w:pPr>
        <w:autoSpaceDN w:val="0"/>
        <w:autoSpaceDE w:val="0"/>
        <w:widowControl/>
        <w:spacing w:line="228" w:lineRule="exact" w:before="254" w:after="0"/>
        <w:ind w:left="70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20"/>
        </w:rPr>
        <w:t xml:space="preserve">4. Conclusions </w:t>
      </w:r>
    </w:p>
    <w:p>
      <w:pPr>
        <w:autoSpaceDN w:val="0"/>
        <w:autoSpaceDE w:val="0"/>
        <w:widowControl/>
        <w:spacing w:line="240" w:lineRule="exact" w:before="240" w:after="0"/>
        <w:ind w:left="70" w:right="362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These two simulation subsystem are economic, portable, reusable and flexible training tools that can help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baseball players have a better understanding and retain the concepts of each aspect of various defensive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situations. By using these subsystems, coaches and players can get a better training performance and increase </w:t>
      </w:r>
    </w:p>
    <w:p>
      <w:pPr>
        <w:sectPr>
          <w:pgSz w:w="10885" w:h="14854"/>
          <w:pgMar w:top="368" w:right="648" w:bottom="1160" w:left="908" w:header="720" w:footer="720" w:gutter="0"/>
          <w:cols w:space="720" w:num="1" w:equalWidth="0">
            <w:col w:w="9330" w:space="0"/>
            <w:col w:w="9646" w:space="0"/>
            <w:col w:w="9388" w:space="0"/>
            <w:col w:w="9646" w:space="0"/>
            <w:col w:w="9274" w:space="0"/>
            <w:col w:w="962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3298" w:val="left"/>
        </w:tabs>
        <w:autoSpaceDE w:val="0"/>
        <w:widowControl/>
        <w:spacing w:line="180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8</w:t>
      </w:r>
      <w:r>
        <w:tab/>
      </w:r>
      <w:r>
        <w:rPr>
          <w:rFonts w:ascii="Times" w:hAnsi="Times" w:eastAsia="Times"/>
          <w:b w:val="0"/>
          <w:i/>
          <w:color w:val="221F1F"/>
          <w:sz w:val="16"/>
        </w:rPr>
        <w:t xml:space="preserve"> Chueh-Wei Chang et al. /  AASRI Procedia  8 ( 2014 )  2 – 8 </w:t>
      </w:r>
    </w:p>
    <w:p>
      <w:pPr>
        <w:autoSpaceDN w:val="0"/>
        <w:autoSpaceDE w:val="0"/>
        <w:widowControl/>
        <w:spacing w:line="240" w:lineRule="exact" w:before="408" w:after="0"/>
        <w:ind w:left="270" w:right="476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communication efficiency. The strategy cases, after the editing processes, can be stored as digital files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permanently, reviewed repetitively, shared with others and reedited easily. Following our hierarchy design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method, this animation platform can be easily applied to many kinds of other sports. </w:t>
      </w:r>
    </w:p>
    <w:p>
      <w:pPr>
        <w:autoSpaceDN w:val="0"/>
        <w:autoSpaceDE w:val="0"/>
        <w:widowControl/>
        <w:spacing w:line="228" w:lineRule="exact" w:before="476" w:after="0"/>
        <w:ind w:left="270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20"/>
        </w:rPr>
        <w:t xml:space="preserve">References </w:t>
      </w:r>
    </w:p>
    <w:p>
      <w:pPr>
        <w:autoSpaceDN w:val="0"/>
        <w:autoSpaceDE w:val="0"/>
        <w:widowControl/>
        <w:spacing w:line="230" w:lineRule="exact" w:before="198" w:after="0"/>
        <w:ind w:left="270" w:right="72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[1] Chang CW, Lin HW and Chang CK. The construction and applications of a baseball strategy database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with animation playback. Sports Coaching Science 2005; 5:147-158. </w:t>
      </w:r>
    </w:p>
    <w:p>
      <w:pPr>
        <w:autoSpaceDN w:val="0"/>
        <w:autoSpaceDE w:val="0"/>
        <w:widowControl/>
        <w:spacing w:line="230" w:lineRule="exact" w:before="0" w:after="0"/>
        <w:ind w:left="270" w:right="72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[2] Commissioner of Baseball. Official baseball rules. Major League Baseball Office of the Commissioner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2011. </w:t>
      </w:r>
    </w:p>
    <w:p>
      <w:pPr>
        <w:autoSpaceDN w:val="0"/>
        <w:autoSpaceDE w:val="0"/>
        <w:widowControl/>
        <w:spacing w:line="226" w:lineRule="exact" w:before="4" w:after="0"/>
        <w:ind w:left="27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[3] Johnson M, Leggett J and McMahon P. Baseball skills &amp; drills. Champaign, IL: Human Kinetics; 2001. </w:t>
      </w:r>
    </w:p>
    <w:p>
      <w:pPr>
        <w:autoSpaceDN w:val="0"/>
        <w:autoSpaceDE w:val="0"/>
        <w:widowControl/>
        <w:spacing w:line="228" w:lineRule="exact" w:before="4" w:after="0"/>
        <w:ind w:left="270" w:right="72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[4] Kindall J and Winkin J. The baseball coaching bible. Champaign, IL: Human Kinetics; 2000.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[5] Leser R, Uhlig J and Uhlig M. Development of an application for learning and teaching soccer tactics.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International Journal of Computer Science in Sport 2009; 8(2):19-31. </w:t>
      </w:r>
    </w:p>
    <w:p>
      <w:pPr>
        <w:autoSpaceDN w:val="0"/>
        <w:autoSpaceDE w:val="0"/>
        <w:widowControl/>
        <w:spacing w:line="226" w:lineRule="exact" w:before="6" w:after="0"/>
        <w:ind w:left="27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[6] Stallings J and Bennett B. Baseball strategies. Champaign, IL: Human Kinetics; 2003. </w:t>
      </w:r>
    </w:p>
    <w:p>
      <w:pPr>
        <w:autoSpaceDN w:val="0"/>
        <w:autoSpaceDE w:val="0"/>
        <w:widowControl/>
        <w:spacing w:line="228" w:lineRule="exact" w:before="0" w:after="0"/>
        <w:ind w:left="270" w:right="100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[7] Vincent J, Stergiou P and Katz L. The role of databases in sport science: Current practice and future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potential. International Journal of Computer Science in Sports 2009; 8(2):50-66. </w:t>
      </w:r>
    </w:p>
    <w:sectPr w:rsidR="00FC693F" w:rsidRPr="0006063C" w:rsidSect="00034616">
      <w:pgSz w:w="10885" w:h="14854"/>
      <w:pgMar w:top="368" w:right="588" w:bottom="1440" w:left="652" w:header="720" w:footer="720" w:gutter="0"/>
      <w:cols w:space="720" w:num="1" w:equalWidth="0">
        <w:col w:w="9646" w:space="0"/>
        <w:col w:w="9330" w:space="0"/>
        <w:col w:w="9646" w:space="0"/>
        <w:col w:w="9388" w:space="0"/>
        <w:col w:w="9646" w:space="0"/>
        <w:col w:w="9274" w:space="0"/>
        <w:col w:w="9624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