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42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42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341 – 350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70" w:after="0"/>
        <w:ind w:left="15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2012 AASRI Conference on Modeling, Identification and Control </w:t>
      </w:r>
    </w:p>
    <w:p>
      <w:pPr>
        <w:autoSpaceDN w:val="0"/>
        <w:autoSpaceDE w:val="0"/>
        <w:widowControl/>
        <w:spacing w:line="245" w:lineRule="auto" w:before="264" w:after="0"/>
        <w:ind w:left="288" w:right="432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Ca(II) extraction by D2EHPA from Calcium Lactate Solution to </w:t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Produce Lactic Acid: Process and Kinetics </w:t>
      </w:r>
    </w:p>
    <w:p>
      <w:pPr>
        <w:autoSpaceDN w:val="0"/>
        <w:autoSpaceDE w:val="0"/>
        <w:widowControl/>
        <w:spacing w:line="262" w:lineRule="auto" w:before="294" w:after="0"/>
        <w:ind w:left="0" w:right="293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Xiulian Ren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*, WenYi Lu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, Qifeng Wei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a</w:t>
      </w:r>
    </w:p>
    <w:p>
      <w:pPr>
        <w:autoSpaceDN w:val="0"/>
        <w:autoSpaceDE w:val="0"/>
        <w:widowControl/>
        <w:spacing w:line="252" w:lineRule="auto" w:before="188" w:after="0"/>
        <w:ind w:left="13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a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School of Marine Science and Technology, Harbin Institute of Technology, Weihai, 264209, PR China </w:t>
      </w:r>
    </w:p>
    <w:p>
      <w:pPr>
        <w:autoSpaceDN w:val="0"/>
        <w:autoSpaceDE w:val="0"/>
        <w:widowControl/>
        <w:spacing w:line="233" w:lineRule="auto" w:before="948" w:after="0"/>
        <w:ind w:left="2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4" w:lineRule="auto" w:before="242" w:after="0"/>
        <w:ind w:left="276" w:right="56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A new solvent extraction method that removing the Ca(II) from calcium lactate by Di-(2-ethylhexyl) phosphoric acid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(D2EHPA) to produce lactic acid was proposed. The influences of composition of organic phase, phase ratio, temperature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and calcium concentration, on extraction yield, were investigated. The optimal technological conditions of extraction were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obtained: reaction temperature 323 K, phase ratio (O/W) 4:1, the initial calcium concentration 1.03 mol L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1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, the D2EHPA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volume fraction 40%, and 5% 1-octanol as modifiers. The reaction occurs at the interfacial zone possibly, and the rate is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mostly controlled by chemical reaction. Reaction order with respect to H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, pH and Ca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 xml:space="preserve">2+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was determined and the rate of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calcium extraction could be expressed as: F = 10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-6.81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[Ca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][H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]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[H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]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. </w:t>
      </w:r>
    </w:p>
    <w:p>
      <w:pPr>
        <w:autoSpaceDN w:val="0"/>
        <w:autoSpaceDE w:val="0"/>
        <w:widowControl/>
        <w:spacing w:line="230" w:lineRule="exact" w:before="210" w:after="0"/>
        <w:ind w:left="272" w:right="720" w:firstLine="4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© 2012 Published by Elsevier B.V. Selection and/or peer rev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iew under responsi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bility of American Applied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Selection and/or peer review under responsibility of American Applied Science Research Institute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Science Research Institute </w:t>
      </w:r>
    </w:p>
    <w:p>
      <w:pPr>
        <w:autoSpaceDN w:val="0"/>
        <w:autoSpaceDE w:val="0"/>
        <w:widowControl/>
        <w:spacing w:line="230" w:lineRule="auto" w:before="258" w:after="0"/>
        <w:ind w:left="27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Keywords: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Calcium lactate, lactic acid, solvent extraction, kinetics </w:t>
      </w:r>
    </w:p>
    <w:p>
      <w:pPr>
        <w:autoSpaceDN w:val="0"/>
        <w:autoSpaceDE w:val="0"/>
        <w:widowControl/>
        <w:spacing w:line="230" w:lineRule="auto" w:before="464" w:after="0"/>
        <w:ind w:left="27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54" w:lineRule="auto" w:before="234" w:after="0"/>
        <w:ind w:left="276" w:right="52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Lactic acid is a chemical commodity utilized in chemical and pharmaceutical fields 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[1]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Approximately 90%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the total lactic acid produced worldwide is made by bacterial fermentation at present 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[2]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Solvent extraction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was a kind of method to recovery lactic acid from fermentation broth, and the lactic acid was extracted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organic phase. However, this process has drawbacks of consuming extra chemicals and forming a waste salt. </w:t>
      </w:r>
    </w:p>
    <w:p>
      <w:pPr>
        <w:autoSpaceDN w:val="0"/>
        <w:autoSpaceDE w:val="0"/>
        <w:widowControl/>
        <w:spacing w:line="245" w:lineRule="auto" w:before="528" w:after="0"/>
        <w:ind w:left="516" w:right="41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* Corresponding author. Tel.: +86 - 631 - 5687691; fax: +86 - 631 - 5687205.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E-mail address: renxiulian@126.com </w:t>
      </w:r>
    </w:p>
    <w:p>
      <w:pPr>
        <w:autoSpaceDN w:val="0"/>
        <w:autoSpaceDE w:val="0"/>
        <w:widowControl/>
        <w:spacing w:line="200" w:lineRule="exact" w:before="1318" w:after="0"/>
        <w:ind w:left="0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10.1016/j.aasri.2012.11.054 </w:t>
      </w:r>
    </w:p>
    <w:p>
      <w:pPr>
        <w:sectPr>
          <w:pgSz w:w="10885" w:h="14854"/>
          <w:pgMar w:top="438" w:right="534" w:bottom="2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4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342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Xiulian Ren et al. /  AASRI Procedia  3 ( 2012 )  341 – 350 </w:t>
      </w:r>
    </w:p>
    <w:p>
      <w:pPr>
        <w:autoSpaceDN w:val="0"/>
        <w:autoSpaceDE w:val="0"/>
        <w:widowControl/>
        <w:spacing w:line="247" w:lineRule="auto" w:before="398" w:after="0"/>
        <w:ind w:left="162" w:right="4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resolve these shortcomings, the way of keeping lactic acid in aqueous phase was proposed in this paper.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this process, calcium lactate solution produced by the addition of calcium hydroxide to the aqueous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fermentation broth was contacted with D2EHPA (H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to remove cations to organic phase, while lactic acid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retained in aqueous phase. For this new approach of separating lactic acid by solvent extraction of cations, it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necessary to perform detail experiments to optimize the extraction conditions and make some insight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kinetic mechanism for finding out the determining step of the solvent extraction process. </w:t>
      </w:r>
    </w:p>
    <w:p>
      <w:pPr>
        <w:autoSpaceDN w:val="0"/>
        <w:autoSpaceDE w:val="0"/>
        <w:widowControl/>
        <w:spacing w:line="245" w:lineRule="auto" w:before="20" w:after="0"/>
        <w:ind w:left="162" w:right="4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aim of this study is to select an appropriate solvent composition for extraction of Ca(II) and optimize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extraction conditions, meanwhile, kinetic mechanism of solvent extraction was investigated. The effects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composition of organic phase, phase ratio, temperature, and concentration of calcium lactate were examined in 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6261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2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effects of parameters on the extraction rate. </w:t>
      </w:r>
    </w:p>
    <w:p>
      <w:pPr>
        <w:autoSpaceDN w:val="0"/>
        <w:autoSpaceDE w:val="0"/>
        <w:widowControl/>
        <w:spacing w:line="233" w:lineRule="auto" w:before="260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Experimental techniques </w:t>
      </w:r>
    </w:p>
    <w:p>
      <w:pPr>
        <w:autoSpaceDN w:val="0"/>
        <w:autoSpaceDE w:val="0"/>
        <w:widowControl/>
        <w:spacing w:line="233" w:lineRule="auto" w:before="258" w:after="0"/>
        <w:ind w:left="1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2.1.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Materials </w:t>
      </w:r>
    </w:p>
    <w:p>
      <w:pPr>
        <w:autoSpaceDN w:val="0"/>
        <w:autoSpaceDE w:val="0"/>
        <w:widowControl/>
        <w:spacing w:line="247" w:lineRule="auto" w:before="258" w:after="0"/>
        <w:ind w:left="162" w:right="7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materials used in this study were calcium lactate (kindly provided by Henan Jindan Lactic acid Tech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CO., Ltd.) which has an analytical purity of 98 %. The content of D2EHPA (Tianjin Chemical Co.ltd,) was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99 %. 1-octanol, 2-octanol and iso-octanol, aromatic free kerosene were of reagent grade and were used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without pretreatment. Deionized water was produced by Millipore Milli-Q Water System. </w:t>
      </w:r>
    </w:p>
    <w:p>
      <w:pPr>
        <w:autoSpaceDN w:val="0"/>
        <w:autoSpaceDE w:val="0"/>
        <w:widowControl/>
        <w:spacing w:line="245" w:lineRule="auto" w:before="18" w:after="0"/>
        <w:ind w:left="162" w:right="0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aqueous medium was prepared by dissolving calcium lactate in deionized water at desired temperature,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its concentrations were measured by EDTA complexometry using EBT (Eriochrome black T) as 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indicator. All other reagents were of analytical grade. 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2.2.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Procedure </w:t>
      </w:r>
    </w:p>
    <w:p>
      <w:pPr>
        <w:autoSpaceDN w:val="0"/>
        <w:autoSpaceDE w:val="0"/>
        <w:widowControl/>
        <w:spacing w:line="245" w:lineRule="auto" w:before="260" w:after="0"/>
        <w:ind w:left="162" w:right="68" w:firstLine="23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experiments were carried out in 250 ml conical flask. Proportional volumes of aqueous and organic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phases were shaken for 5 min at constant temperature on the magnetic stirring apparatus, unless for the tests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about reaction time effect on the result. The phase separations were carried out in 250 ml separatory funnels. </w:t>
      </w:r>
    </w:p>
    <w:p>
      <w:pPr>
        <w:autoSpaceDN w:val="0"/>
        <w:autoSpaceDE w:val="0"/>
        <w:widowControl/>
        <w:spacing w:line="245" w:lineRule="auto" w:before="20" w:after="0"/>
        <w:ind w:left="162" w:right="72" w:firstLine="23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After phase separation, the calcium ions concentrations in the aqueous phase were measured by EDTA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complexometry using EBT (Eriochrome black T) as an indicator. The pH of aqueous phase was measured by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Mettler Toledo pH meter, and lactic acids concentrations could be calculated. </w:t>
      </w:r>
    </w:p>
    <w:p>
      <w:pPr>
        <w:autoSpaceDN w:val="0"/>
        <w:autoSpaceDE w:val="0"/>
        <w:widowControl/>
        <w:spacing w:line="247" w:lineRule="auto" w:before="20" w:after="0"/>
        <w:ind w:left="162" w:right="68" w:firstLine="23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construction of the Lewis cell and the working procedure with the Lewis cell used in this investigation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was discussed before 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[3]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The stirring rate was controlled at 180 rpm except the effect of it on kinetic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experiment. The aqueous concentration of calcium was estimated by sampling and complexometry. A Mettler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Toledo pH meter was used for pH measurements. All experiment were carried out at 293 K, the interfacial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area was kept at 1.776 cm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unless for the tests about temperature or interfacial area. 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3. Results and discussion 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3.1. The research of extraction process </w:t>
      </w:r>
    </w:p>
    <w:p>
      <w:pPr>
        <w:autoSpaceDN w:val="0"/>
        <w:autoSpaceDE w:val="0"/>
        <w:widowControl/>
        <w:spacing w:line="247" w:lineRule="auto" w:before="260" w:after="0"/>
        <w:ind w:left="162" w:right="6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influences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volume fraction, modifiers, phase ratio, temperature, and calcium concentration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were researched, and the initial conditions were: reaction temperature 298 K, phase ratio (O/W) 4:1, the initial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calcium concentration 0.68 mol 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the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volume fraction 40 %, and 5% 1-octanol as modifiers.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major criterions to choose technological conditions were extraction 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p>
      <w:pPr>
        <w:sectPr>
          <w:pgSz w:w="10885" w:h="14854"/>
          <w:pgMar w:top="368" w:right="1108" w:bottom="1260" w:left="652" w:header="720" w:footer="720" w:gutter="0"/>
          <w:cols w:space="720" w:num="1" w:equalWidth="0">
            <w:col w:w="91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901700</wp:posOffset>
            </wp:positionV>
            <wp:extent cx="2159000" cy="17780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77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3644900</wp:posOffset>
            </wp:positionH>
            <wp:positionV relativeFrom="page">
              <wp:posOffset>889000</wp:posOffset>
            </wp:positionV>
            <wp:extent cx="2184400" cy="1816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816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1561"/>
        <w:gridCol w:w="1561"/>
        <w:gridCol w:w="1561"/>
        <w:gridCol w:w="1561"/>
        <w:gridCol w:w="1561"/>
        <w:gridCol w:w="1561"/>
      </w:tblGrid>
      <w:tr>
        <w:trPr>
          <w:trHeight w:hRule="exact" w:val="386"/>
        </w:trPr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6" w:after="0"/>
              <w:ind w:left="172" w:right="0" w:firstLine="0"/>
              <w:jc w:val="lef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100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2" w:after="0"/>
              <w:ind w:left="0" w:right="0" w:firstLine="0"/>
              <w:jc w:val="center"/>
            </w:pPr>
            <w:r>
              <w:rPr>
                <w:w w:val="98.3955001831054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of Ca (II)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Xiulian Ren et al. /  AASRI Procedia  3 ( 2012 )  341 – 350 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2" w:after="0"/>
              <w:ind w:left="0" w:right="290" w:firstLine="0"/>
              <w:jc w:val="right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1.5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343</w:t>
            </w:r>
          </w:p>
        </w:tc>
      </w:tr>
      <w:tr>
        <w:trPr>
          <w:trHeight w:hRule="exact" w:val="500"/>
        </w:trPr>
        <w:tc>
          <w:tcPr>
            <w:tcW w:type="dxa" w:w="1561"/>
            <w:vMerge/>
            <w:tcBorders/>
          </w:tcPr>
          <w:p/>
        </w:tc>
        <w:tc>
          <w:tcPr>
            <w:tcW w:type="dxa" w:w="1561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292" w:firstLine="0"/>
              <w:jc w:val="righ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1.0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294" w:right="0" w:firstLine="0"/>
              <w:jc w:val="left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99</w:t>
            </w:r>
          </w:p>
        </w:tc>
        <w:tc>
          <w:tcPr>
            <w:tcW w:type="dxa" w:w="1561"/>
            <w:vMerge/>
            <w:tcBorders/>
          </w:tcPr>
          <w:p/>
        </w:tc>
        <w:tc>
          <w:tcPr>
            <w:tcW w:type="dxa" w:w="1561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436" w:firstLine="0"/>
              <w:jc w:val="righ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90</w:t>
            </w:r>
          </w:p>
        </w:tc>
        <w:tc>
          <w:tcPr>
            <w:tcW w:type="dxa" w:w="1561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2532" w:firstLine="0"/>
              <w:jc w:val="right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96</w:t>
            </w:r>
          </w:p>
        </w:tc>
        <w:tc>
          <w:tcPr>
            <w:tcW w:type="dxa" w:w="1561"/>
            <w:vMerge/>
            <w:tcBorders/>
          </w:tcPr>
          <w:p/>
        </w:tc>
        <w:tc>
          <w:tcPr>
            <w:tcW w:type="dxa" w:w="1561"/>
            <w:vMerge/>
            <w:tcBorders/>
          </w:tcPr>
          <w:p/>
        </w:tc>
      </w:tr>
    </w:tbl>
    <w:p>
      <w:pPr>
        <w:autoSpaceDN w:val="0"/>
        <w:tabs>
          <w:tab w:pos="1398" w:val="left"/>
        </w:tabs>
        <w:autoSpaceDE w:val="0"/>
        <w:widowControl/>
        <w:spacing w:line="245" w:lineRule="auto" w:before="0" w:after="0"/>
        <w:ind w:left="1254" w:right="7776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9"/>
        </w:rPr>
        <w:t>+</w:t>
      </w:r>
      <w:r>
        <w:br/>
      </w:r>
      <w:r>
        <w:rPr>
          <w:w w:val="98.39550018310547"/>
          <w:rFonts w:ascii="TimesNewRoman" w:hAnsi="TimesNewRoman" w:eastAsia="TimesNewRoman"/>
          <w:b w:val="0"/>
          <w:i w:val="0"/>
          <w:color w:val="000000"/>
          <w:sz w:val="15"/>
        </w:rPr>
        <w:t xml:space="preserve"> 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>
        <w:trPr>
          <w:trHeight w:hRule="exact" w:val="473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252" w:firstLine="0"/>
              <w:jc w:val="right"/>
            </w:pPr>
            <w:r>
              <w:rPr>
                <w:w w:val="103.08345647958608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Extraction yield /%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70" w:right="0" w:firstLine="0"/>
              <w:jc w:val="lef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80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36" w:after="0"/>
              <w:ind w:left="0" w:right="266" w:firstLine="0"/>
              <w:jc w:val="righ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36" w:after="0"/>
              <w:ind w:left="0" w:right="32" w:firstLine="0"/>
              <w:jc w:val="righ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36" w:after="0"/>
              <w:ind w:left="0" w:right="0" w:firstLine="0"/>
              <w:jc w:val="center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30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36" w:after="0"/>
              <w:ind w:left="60" w:right="0" w:firstLine="0"/>
              <w:jc w:val="lef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40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36" w:after="0"/>
              <w:ind w:left="0" w:right="0" w:firstLine="0"/>
              <w:jc w:val="righ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50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34" w:after="0"/>
              <w:ind w:left="22" w:right="0" w:firstLine="0"/>
              <w:jc w:val="left"/>
            </w:pPr>
            <w:r>
              <w:rPr>
                <w:w w:val="97.2943379328801"/>
                <w:rFonts w:ascii="Arial" w:hAnsi="Arial" w:eastAsia="Arial"/>
                <w:b w:val="0"/>
                <w:i w:val="0"/>
                <w:color w:val="000000"/>
                <w:sz w:val="13"/>
              </w:rPr>
              <w:t>a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8" w:after="0"/>
              <w:ind w:left="0" w:right="12" w:firstLine="0"/>
              <w:jc w:val="righ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0.5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4" w:lineRule="auto" w:before="30" w:after="0"/>
              <w:ind w:left="0" w:right="0" w:firstLine="0"/>
              <w:jc w:val="left"/>
            </w:pPr>
            <w:r>
              <w:rPr>
                <w:w w:val="105.42373657226562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>+</w:t>
            </w:r>
            <w:r>
              <w:rPr>
                <w:w w:val="102.8922398885091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 mol/L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246" w:firstLine="0"/>
              <w:jc w:val="right"/>
            </w:pPr>
            <w:r>
              <w:rPr>
                <w:w w:val="97.2875390733991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Extraction yield /%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93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72" w:after="0"/>
              <w:ind w:left="0" w:right="0" w:firstLine="0"/>
              <w:jc w:val="right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0.2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2" w:after="0"/>
              <w:ind w:left="28" w:right="0" w:firstLine="0"/>
              <w:jc w:val="left"/>
            </w:pPr>
            <w:r>
              <w:rPr>
                <w:w w:val="98.8869887131911"/>
                <w:rFonts w:ascii="Arial" w:hAnsi="Arial" w:eastAsia="Arial"/>
                <w:b w:val="0"/>
                <w:i w:val="0"/>
                <w:color w:val="000000"/>
                <w:sz w:val="13"/>
              </w:rPr>
              <w:t>b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72" w:after="0"/>
              <w:ind w:left="0" w:right="0" w:firstLine="0"/>
              <w:jc w:val="center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0.4</w:t>
            </w:r>
          </w:p>
        </w:tc>
        <w:tc>
          <w:tcPr>
            <w:tcW w:type="dxa" w:w="21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4" w:after="0"/>
              <w:ind w:left="0" w:right="1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of Ca (II)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72" w:after="0"/>
              <w:ind w:left="0" w:right="0" w:firstLine="0"/>
              <w:jc w:val="center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1.4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10" w:firstLine="0"/>
              <w:jc w:val="right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1.2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69" w:lineRule="auto" w:before="34" w:after="0"/>
              <w:ind w:left="0" w:right="0" w:firstLine="0"/>
              <w:jc w:val="center"/>
            </w:pPr>
            <w:r>
              <w:rPr>
                <w:w w:val="93.75599026679993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+</w:t>
            </w:r>
            <w:r>
              <w:rPr>
                <w:w w:val="96.5333058283879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 mol/L</w:t>
            </w:r>
          </w:p>
        </w:tc>
      </w:tr>
      <w:tr>
        <w:trPr>
          <w:trHeight w:hRule="exact" w:val="379"/>
        </w:trPr>
        <w:tc>
          <w:tcPr>
            <w:tcW w:type="dxa" w:w="426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70" w:right="0" w:firstLine="0"/>
              <w:jc w:val="lef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70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16" w:firstLine="0"/>
              <w:jc w:val="right"/>
            </w:pPr>
            <w:r>
              <w:rPr>
                <w:w w:val="102.8922398885091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 Concentration of H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90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1704"/>
            <w:gridSpan w:val="4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0" w:right="10" w:firstLine="0"/>
              <w:jc w:val="right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0.9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0" w:firstLine="0"/>
              <w:jc w:val="right"/>
            </w:pPr>
            <w:r>
              <w:rPr>
                <w:w w:val="96.5333058283879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 Concentration of H</w:t>
            </w:r>
          </w:p>
        </w:tc>
      </w:tr>
      <w:tr>
        <w:trPr>
          <w:trHeight w:hRule="exact" w:val="76"/>
        </w:trPr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4" w:after="0"/>
              <w:ind w:left="0" w:right="0" w:firstLine="0"/>
              <w:jc w:val="center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87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1704"/>
            <w:gridSpan w:val="4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426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70" w:right="0" w:firstLine="0"/>
              <w:jc w:val="lef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60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1704"/>
            <w:gridSpan w:val="4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1704"/>
            <w:gridSpan w:val="4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0" w:right="10" w:firstLine="0"/>
              <w:jc w:val="right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0.6</w:t>
            </w:r>
          </w:p>
        </w:tc>
        <w:tc>
          <w:tcPr>
            <w:tcW w:type="dxa" w:w="426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84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1704"/>
            <w:gridSpan w:val="4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426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70" w:right="0" w:firstLine="0"/>
              <w:jc w:val="lef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50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1704"/>
            <w:gridSpan w:val="4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12" w:firstLine="0"/>
              <w:jc w:val="righ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0.0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81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21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36" w:val="left"/>
              </w:tabs>
              <w:autoSpaceDE w:val="0"/>
              <w:widowControl/>
              <w:spacing w:line="245" w:lineRule="auto" w:before="0" w:after="0"/>
              <w:ind w:left="1290" w:right="576" w:firstLine="0"/>
              <w:jc w:val="left"/>
            </w:pPr>
            <w:r>
              <w:tab/>
            </w:r>
            <w:r>
              <w:rPr>
                <w:w w:val="102.03848944769965"/>
                <w:rFonts w:ascii="Arial" w:hAnsi="Arial" w:eastAsia="Arial"/>
                <w:b w:val="0"/>
                <w:i w:val="0"/>
                <w:color w:val="000000"/>
                <w:sz w:val="9"/>
              </w:rPr>
              <w:t>+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 H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10" w:firstLine="0"/>
              <w:jc w:val="right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0.3</w:t>
            </w:r>
          </w:p>
        </w:tc>
        <w:tc>
          <w:tcPr>
            <w:tcW w:type="dxa" w:w="426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426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70" w:right="0" w:firstLine="0"/>
              <w:jc w:val="left"/>
            </w:pPr>
            <w:r>
              <w:rPr>
                <w:w w:val="103.90305519104004"/>
                <w:rFonts w:ascii="Arial" w:hAnsi="Arial" w:eastAsia="Arial"/>
                <w:b w:val="0"/>
                <w:i w:val="0"/>
                <w:color w:val="000000"/>
                <w:sz w:val="10"/>
              </w:rPr>
              <w:t>40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1704"/>
            <w:gridSpan w:val="4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68" w:firstLine="0"/>
              <w:jc w:val="right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0.6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0.8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1.0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w w:val="96.00425200028853"/>
                <w:rFonts w:ascii="Arial" w:hAnsi="Arial" w:eastAsia="Arial"/>
                <w:b w:val="0"/>
                <w:i w:val="0"/>
                <w:color w:val="000000"/>
                <w:sz w:val="11"/>
              </w:rPr>
              <w:t>1.2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w w:val="103.08345647958608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Vol.% of D2EHPA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2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80" w:right="0" w:firstLine="0"/>
              <w:jc w:val="left"/>
            </w:pPr>
            <w:r>
              <w:rPr>
                <w:w w:val="96.5333058283879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The concentration of Ca mol/L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314" w:after="0"/>
        <w:ind w:left="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Fig. 1. (a) The effect of D2EHPAvolume fraction on extraction 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.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V(o)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120 ml,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V(a)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30 ml,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298 K, 1-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octanol % = 5 (V/V), [Ca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] = 0.68mol/L,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5 min. (b) The effect of the calcium concentration on extraction yield and concentration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H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.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V(o)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120 ml,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V(a)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30 ml, D2EHPA % = 40 (V/V),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298 K, 1-octanol % = 5 (V/V),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5 min. </w:t>
      </w:r>
    </w:p>
    <w:p>
      <w:pPr>
        <w:autoSpaceDN w:val="0"/>
        <w:autoSpaceDE w:val="0"/>
        <w:widowControl/>
        <w:spacing w:line="262" w:lineRule="auto" w:before="228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3.1.1. Influence of D2EHPAvolume fraction on extraction yield and concentration of H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+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260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D2EHPAvolume fraction ranged from 10 vol. % to 50 vol. % to research its influence on extraction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and the result was plotted in Fig. 1 (a). </w:t>
      </w:r>
    </w:p>
    <w:p>
      <w:pPr>
        <w:autoSpaceDN w:val="0"/>
        <w:autoSpaceDE w:val="0"/>
        <w:widowControl/>
        <w:spacing w:line="262" w:lineRule="auto" w:before="0" w:after="0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Fig. 1 (a). shows that the calcium extraction 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increased linearly with the 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increase of D2EHPA volume fraction, and inflection points appeared at 35 vol. % and 40 vol. %, respectively. </w:t>
      </w:r>
    </w:p>
    <w:p>
      <w:pPr>
        <w:autoSpaceDN w:val="0"/>
        <w:autoSpaceDE w:val="0"/>
        <w:widowControl/>
        <w:spacing w:line="250" w:lineRule="auto" w:before="20" w:after="0"/>
        <w:ind w:left="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These were because that more resultant was obtained.  Considering the extraction yield and concentration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the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volume fraction was chosen as 40 vol. %. </w:t>
      </w:r>
    </w:p>
    <w:p>
      <w:pPr>
        <w:autoSpaceDN w:val="0"/>
        <w:autoSpaceDE w:val="0"/>
        <w:widowControl/>
        <w:spacing w:line="262" w:lineRule="auto" w:before="214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3.1.2. Influence of calcium concentration on extraction yield and concentration of H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+</w:t>
      </w:r>
    </w:p>
    <w:p>
      <w:pPr>
        <w:autoSpaceDN w:val="0"/>
        <w:tabs>
          <w:tab w:pos="238" w:val="left"/>
        </w:tabs>
        <w:autoSpaceDE w:val="0"/>
        <w:widowControl/>
        <w:spacing w:line="257" w:lineRule="auto" w:before="230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calcium concentration was varied from 0.28 to 1.44 mol 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to research its influence on extraction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and the result was shown in Fig. 1 (b). </w:t>
      </w:r>
    </w:p>
    <w:p>
      <w:pPr>
        <w:autoSpaceDN w:val="0"/>
        <w:autoSpaceDE w:val="0"/>
        <w:widowControl/>
        <w:spacing w:line="245" w:lineRule="auto" w:before="20" w:after="0"/>
        <w:ind w:left="0" w:right="47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Fig. 1 (b). shows that with the growth of calcium concentration, extraction yield fell from 98% to 89%,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grew from 0.5 to 1.39 mol 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These were because that more resultant was obtained.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Considering the extraction yield, 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the calcium concentration was chosen as 1.03 mol 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62" w:lineRule="auto" w:before="232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3.1.3. Influence of modifiers on extraction yield and concentration of H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+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258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volume fraction of three modifiers ranged from 5 vol. % to 25 vol. % respectively, to research their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influence on extraction 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and the result was shown in Fig. 2. </w:t>
      </w:r>
    </w:p>
    <w:p>
      <w:pPr>
        <w:sectPr>
          <w:pgSz w:w="10885" w:h="14854"/>
          <w:pgMar w:top="368" w:right="648" w:bottom="1440" w:left="870" w:header="720" w:footer="720" w:gutter="0"/>
          <w:cols w:space="720" w:num="1" w:equalWidth="0">
            <w:col w:w="9368" w:space="0"/>
            <w:col w:w="91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863600</wp:posOffset>
            </wp:positionV>
            <wp:extent cx="2133600" cy="16002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0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2247900</wp:posOffset>
            </wp:positionH>
            <wp:positionV relativeFrom="page">
              <wp:posOffset>3429000</wp:posOffset>
            </wp:positionV>
            <wp:extent cx="2159000" cy="1778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778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26"/>
        <w:gridCol w:w="3026"/>
        <w:gridCol w:w="3026"/>
      </w:tblGrid>
      <w:tr>
        <w:trPr>
          <w:trHeight w:hRule="exact" w:val="366"/>
        </w:trPr>
        <w:tc>
          <w:tcPr>
            <w:tcW w:type="dxa" w:w="15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344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6" w:after="0"/>
              <w:ind w:left="0" w:right="1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96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Xiulian Ren et al. /  AASRI Procedia  3 ( 2012 )  341 – 350 </w:t>
            </w:r>
          </w:p>
        </w:tc>
      </w:tr>
      <w:tr>
        <w:trPr>
          <w:trHeight w:hRule="exact" w:val="382"/>
        </w:trPr>
        <w:tc>
          <w:tcPr>
            <w:tcW w:type="dxa" w:w="3026"/>
            <w:vMerge/>
            <w:tcBorders/>
          </w:tcPr>
          <w:p/>
        </w:tc>
        <w:tc>
          <w:tcPr>
            <w:tcW w:type="dxa" w:w="3026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0" w:right="146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1.4</w:t>
            </w:r>
          </w:p>
        </w:tc>
      </w:tr>
    </w:tbl>
    <w:p>
      <w:pPr>
        <w:autoSpaceDN w:val="0"/>
        <w:autoSpaceDE w:val="0"/>
        <w:widowControl/>
        <w:spacing w:line="233" w:lineRule="auto" w:before="450" w:after="26"/>
        <w:ind w:left="0" w:right="6118" w:firstLine="0"/>
        <w:jc w:val="right"/>
      </w:pPr>
      <w:r>
        <w:rPr>
          <w:rFonts w:ascii="Arial" w:hAnsi="Arial" w:eastAsia="Arial"/>
          <w:b w:val="0"/>
          <w:i w:val="0"/>
          <w:color w:val="000000"/>
          <w:sz w:val="10"/>
        </w:rPr>
        <w:t>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8.0" w:type="dxa"/>
      </w:tblPr>
      <w:tblGrid>
        <w:gridCol w:w="1815"/>
        <w:gridCol w:w="1815"/>
        <w:gridCol w:w="1815"/>
        <w:gridCol w:w="1815"/>
        <w:gridCol w:w="1815"/>
      </w:tblGrid>
      <w:tr>
        <w:trPr>
          <w:trHeight w:hRule="exact" w:val="39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8" w:after="0"/>
              <w:ind w:left="2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Extraction yeild /%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92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6" w:after="0"/>
              <w:ind w:left="0" w:right="382" w:firstLine="0"/>
              <w:jc w:val="right"/>
            </w:pPr>
            <w:r>
              <w:rPr>
                <w:w w:val="101.5766700108846"/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 1-octanol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4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1.2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1" w:lineRule="auto" w:before="74" w:after="0"/>
              <w:ind w:left="0" w:right="0" w:firstLine="0"/>
              <w:jc w:val="center"/>
            </w:pPr>
            <w:r>
              <w:rPr>
                <w:w w:val="101.5977450779506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>+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 mol/L</w:t>
            </w:r>
          </w:p>
        </w:tc>
      </w:tr>
      <w:tr>
        <w:trPr>
          <w:trHeight w:hRule="exact" w:val="600"/>
        </w:trPr>
        <w:tc>
          <w:tcPr>
            <w:tcW w:type="dxa" w:w="1815"/>
            <w:vMerge/>
            <w:tcBorders/>
          </w:tcPr>
          <w:p/>
        </w:tc>
        <w:tc>
          <w:tcPr>
            <w:tcW w:type="dxa" w:w="1815"/>
            <w:vMerge/>
            <w:tcBorders/>
          </w:tcPr>
          <w:p/>
        </w:tc>
        <w:tc>
          <w:tcPr>
            <w:tcW w:type="dxa" w:w="181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4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1.0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 Concentration of H</w:t>
            </w:r>
          </w:p>
        </w:tc>
      </w:tr>
      <w:tr>
        <w:trPr>
          <w:trHeight w:hRule="exact" w:val="430"/>
        </w:trPr>
        <w:tc>
          <w:tcPr>
            <w:tcW w:type="dxa" w:w="1815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90</w:t>
            </w:r>
          </w:p>
        </w:tc>
        <w:tc>
          <w:tcPr>
            <w:tcW w:type="dxa" w:w="1815"/>
            <w:vMerge/>
            <w:tcBorders/>
          </w:tcPr>
          <w:p/>
        </w:tc>
        <w:tc>
          <w:tcPr>
            <w:tcW w:type="dxa" w:w="1815"/>
            <w:vMerge/>
            <w:tcBorders/>
          </w:tcPr>
          <w:p/>
        </w:tc>
        <w:tc>
          <w:tcPr>
            <w:tcW w:type="dxa" w:w="181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8"/>
        <w:ind w:left="5072" w:right="3312" w:firstLine="0"/>
        <w:jc w:val="left"/>
      </w:pPr>
      <w:r>
        <w:rPr>
          <w:w w:val="101.5766700108846"/>
          <w:rFonts w:ascii="Arial" w:hAnsi="Arial" w:eastAsia="Arial"/>
          <w:b w:val="0"/>
          <w:i w:val="0"/>
          <w:color w:val="000000"/>
          <w:sz w:val="12"/>
        </w:rPr>
        <w:t xml:space="preserve"> 2-octanol</w:t>
      </w:r>
      <w:r>
        <w:br/>
      </w:r>
      <w:r>
        <w:rPr>
          <w:w w:val="101.5766700108846"/>
          <w:rFonts w:ascii="Arial" w:hAnsi="Arial" w:eastAsia="Arial"/>
          <w:b w:val="0"/>
          <w:i w:val="0"/>
          <w:color w:val="000000"/>
          <w:sz w:val="12"/>
        </w:rPr>
        <w:t xml:space="preserve"> iso-octanol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1297"/>
        <w:gridCol w:w="1297"/>
        <w:gridCol w:w="1297"/>
        <w:gridCol w:w="1297"/>
        <w:gridCol w:w="1297"/>
        <w:gridCol w:w="1297"/>
        <w:gridCol w:w="1297"/>
      </w:tblGrid>
      <w:tr>
        <w:trPr>
          <w:trHeight w:hRule="exact" w:val="25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16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88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29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15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25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0.8</w:t>
            </w:r>
          </w:p>
        </w:tc>
      </w:tr>
    </w:tbl>
    <w:p>
      <w:pPr>
        <w:autoSpaceDN w:val="0"/>
        <w:autoSpaceDE w:val="0"/>
        <w:widowControl/>
        <w:spacing w:line="233" w:lineRule="auto" w:before="34" w:after="0"/>
        <w:ind w:left="0" w:right="390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Vol.% of 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 modifiers</w:t>
      </w:r>
    </w:p>
    <w:p>
      <w:pPr>
        <w:autoSpaceDN w:val="0"/>
        <w:autoSpaceDE w:val="0"/>
        <w:widowControl/>
        <w:spacing w:line="254" w:lineRule="auto" w:before="328" w:after="0"/>
        <w:ind w:left="162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Fig. 2. The effect of volume fraction of modifiers on extraction 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.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V(o)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120 ml,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V(a)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30 ml,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298 K,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[Ca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] = 1.03 mol/L, D2EHPA % = 40 (V/V),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5 min. </w:t>
      </w:r>
    </w:p>
    <w:p>
      <w:pPr>
        <w:autoSpaceDN w:val="0"/>
        <w:tabs>
          <w:tab w:pos="6338" w:val="left"/>
        </w:tabs>
        <w:autoSpaceDE w:val="0"/>
        <w:widowControl/>
        <w:spacing w:line="250" w:lineRule="auto" w:before="618" w:after="0"/>
        <w:ind w:left="2744" w:right="2592" w:firstLine="0"/>
        <w:jc w:val="left"/>
      </w:pPr>
      <w:r>
        <w:rPr>
          <w:w w:val="103.77676010131836"/>
          <w:rFonts w:ascii="Arial" w:hAnsi="Arial" w:eastAsia="Arial"/>
          <w:b w:val="0"/>
          <w:i w:val="0"/>
          <w:color w:val="000000"/>
          <w:sz w:val="10"/>
        </w:rPr>
        <w:t xml:space="preserve">95 </w:t>
      </w:r>
      <w:r>
        <w:br/>
      </w:r>
      <w:r>
        <w:tab/>
      </w:r>
      <w:r>
        <w:rPr>
          <w:w w:val="103.77676010131836"/>
          <w:rFonts w:ascii="Arial" w:hAnsi="Arial" w:eastAsia="Arial"/>
          <w:b w:val="0"/>
          <w:i w:val="0"/>
          <w:color w:val="000000"/>
          <w:sz w:val="10"/>
        </w:rPr>
        <w:t>1.4</w:t>
      </w:r>
    </w:p>
    <w:p>
      <w:pPr>
        <w:autoSpaceDN w:val="0"/>
        <w:autoSpaceDE w:val="0"/>
        <w:widowControl/>
        <w:spacing w:line="233" w:lineRule="auto" w:before="178" w:after="44"/>
        <w:ind w:left="0" w:right="6220" w:firstLine="0"/>
        <w:jc w:val="right"/>
      </w:pPr>
      <w:r>
        <w:rPr>
          <w:w w:val="103.77676010131836"/>
          <w:rFonts w:ascii="Arial" w:hAnsi="Arial" w:eastAsia="Arial"/>
          <w:b w:val="0"/>
          <w:i w:val="0"/>
          <w:color w:val="000000"/>
          <w:sz w:val="10"/>
        </w:rPr>
        <w:t>90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8.0" w:type="dxa"/>
      </w:tblPr>
      <w:tblGrid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</w:tblGrid>
      <w:tr>
        <w:trPr>
          <w:trHeight w:hRule="exact" w:val="43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0" w:after="0"/>
              <w:ind w:left="0" w:right="200" w:firstLine="0"/>
              <w:jc w:val="right"/>
            </w:pPr>
            <w:r>
              <w:rPr>
                <w:w w:val="102.9579969552847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Extraction yield /%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6" w:after="0"/>
              <w:ind w:left="56" w:right="0" w:firstLine="0"/>
              <w:jc w:val="left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85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78" w:after="0"/>
              <w:ind w:left="0" w:right="290" w:firstLine="0"/>
              <w:jc w:val="right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78" w:after="0"/>
              <w:ind w:left="0" w:right="0" w:firstLine="0"/>
              <w:jc w:val="center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78" w:after="0"/>
              <w:ind w:left="0" w:right="242" w:firstLine="0"/>
              <w:jc w:val="right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18" w:after="0"/>
              <w:ind w:left="0" w:right="46" w:firstLine="0"/>
              <w:jc w:val="right"/>
            </w:pPr>
            <w:r>
              <w:rPr>
                <w:w w:val="98.2754898071289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of Ca (II)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78" w:after="0"/>
              <w:ind w:left="50" w:right="0" w:firstLine="0"/>
              <w:jc w:val="left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8" w:firstLine="0"/>
              <w:jc w:val="right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1.2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1" w:lineRule="auto" w:before="36" w:after="0"/>
              <w:ind w:left="0" w:right="0" w:firstLine="0"/>
              <w:jc w:val="center"/>
            </w:pPr>
            <w:r>
              <w:rPr>
                <w:w w:val="105.29444558279855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>+</w:t>
            </w:r>
            <w:r>
              <w:rPr>
                <w:w w:val="102.767101923624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 mol/L</w:t>
            </w:r>
          </w:p>
        </w:tc>
      </w:tr>
      <w:tr>
        <w:trPr>
          <w:trHeight w:hRule="exact" w:val="540"/>
        </w:trPr>
        <w:tc>
          <w:tcPr>
            <w:tcW w:type="dxa" w:w="1009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56" w:right="0" w:firstLine="0"/>
              <w:jc w:val="left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80</w:t>
            </w:r>
          </w:p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8" w:firstLine="0"/>
              <w:jc w:val="right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1.0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" w:firstLine="0"/>
              <w:jc w:val="right"/>
            </w:pPr>
            <w:r>
              <w:rPr>
                <w:w w:val="102.767101923624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 Concentration of H</w:t>
            </w:r>
          </w:p>
        </w:tc>
      </w:tr>
      <w:tr>
        <w:trPr>
          <w:trHeight w:hRule="exact" w:val="320"/>
        </w:trPr>
        <w:tc>
          <w:tcPr>
            <w:tcW w:type="dxa" w:w="1009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56" w:right="0" w:firstLine="0"/>
              <w:jc w:val="left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75</w:t>
            </w:r>
          </w:p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009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4" w:after="0"/>
              <w:ind w:left="56" w:right="0" w:firstLine="0"/>
              <w:jc w:val="left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70</w:t>
            </w:r>
          </w:p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245" w:lineRule="auto" w:before="14" w:after="0"/>
              <w:ind w:left="262" w:right="432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+</w:t>
            </w:r>
            <w:r>
              <w:br/>
            </w:r>
            <w:r>
              <w:rPr>
                <w:w w:val="98.2754898071289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 H</w:t>
            </w:r>
          </w:p>
        </w:tc>
        <w:tc>
          <w:tcPr>
            <w:tcW w:type="dxa" w:w="1009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4" w:after="0"/>
              <w:ind w:left="0" w:right="8" w:firstLine="0"/>
              <w:jc w:val="right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0.8</w:t>
            </w:r>
          </w:p>
        </w:tc>
        <w:tc>
          <w:tcPr>
            <w:tcW w:type="dxa" w:w="1009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1009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" w:after="0"/>
              <w:ind w:left="56" w:right="0" w:firstLine="0"/>
              <w:jc w:val="left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65</w:t>
            </w:r>
          </w:p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8" w:after="0"/>
              <w:ind w:left="0" w:right="568" w:firstLine="0"/>
              <w:jc w:val="right"/>
            </w:pPr>
            <w:r>
              <w:rPr>
                <w:w w:val="103.77676010131836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38" w:after="0"/>
        <w:ind w:left="0" w:right="4184" w:firstLine="0"/>
        <w:jc w:val="right"/>
      </w:pPr>
      <w:r>
        <w:rPr>
          <w:w w:val="102.95799695528471"/>
          <w:rFonts w:ascii="TimesNewRoman" w:hAnsi="TimesNewRoman" w:eastAsia="TimesNewRoman"/>
          <w:b w:val="0"/>
          <w:i w:val="0"/>
          <w:color w:val="000000"/>
          <w:sz w:val="13"/>
        </w:rPr>
        <w:t>Phase ratio</w:t>
      </w:r>
    </w:p>
    <w:p>
      <w:pPr>
        <w:autoSpaceDN w:val="0"/>
        <w:autoSpaceDE w:val="0"/>
        <w:widowControl/>
        <w:spacing w:line="257" w:lineRule="auto" w:before="358" w:after="0"/>
        <w:ind w:left="162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Fig. 3. The effect of phase ratio on extraction 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.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V(a)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30 ml,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298 K, 1-octanol % = 5 (V/V), [Ca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] =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1.03 mol/L,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5 min, D2EHPA % = 40 (V/V). </w:t>
      </w:r>
    </w:p>
    <w:p>
      <w:pPr>
        <w:autoSpaceDN w:val="0"/>
        <w:autoSpaceDE w:val="0"/>
        <w:widowControl/>
        <w:spacing w:line="252" w:lineRule="auto" w:before="232" w:after="0"/>
        <w:ind w:left="162" w:right="2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Fig. 2 shows that the extraction 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increased with the increase of three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modifiers, but not observably. The reason was that the addition of modifiers changed the polarity of organic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phase, and made more D2EHPA exist as monomers. Meanwhile, the solubility of extraction complex was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higher with the existence of modifiers. Considering that the absence of modifier caused the solidification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organic phase when it cooled to room temperature, the modifier volume fraction was chosen as 5 vol. %.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However, the influences of three modifiers on extraction process were similar, so all of them could be chosen.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this research, 1-octanol was chosen as modifier. </w:t>
      </w:r>
    </w:p>
    <w:p>
      <w:pPr>
        <w:sectPr>
          <w:pgSz w:w="10885" w:h="14854"/>
          <w:pgMar w:top="368" w:right="1156" w:bottom="1440" w:left="652" w:header="720" w:footer="720" w:gutter="0"/>
          <w:cols w:space="720" w:num="1" w:equalWidth="0">
            <w:col w:w="9078" w:space="0"/>
            <w:col w:w="9368" w:space="0"/>
            <w:col w:w="91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2260600</wp:posOffset>
            </wp:positionH>
            <wp:positionV relativeFrom="page">
              <wp:posOffset>2933700</wp:posOffset>
            </wp:positionV>
            <wp:extent cx="2209800" cy="18288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2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18" w:val="left"/>
        </w:tabs>
        <w:autoSpaceDE w:val="0"/>
        <w:widowControl/>
        <w:spacing w:line="176" w:lineRule="exact" w:before="0" w:after="0"/>
        <w:ind w:left="281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Xiulian Ren et al. /  AASRI Procedia  3 ( 2012 )  341 – 350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345</w:t>
      </w:r>
    </w:p>
    <w:p>
      <w:pPr>
        <w:autoSpaceDN w:val="0"/>
        <w:autoSpaceDE w:val="0"/>
        <w:widowControl/>
        <w:spacing w:line="262" w:lineRule="auto" w:before="370" w:after="0"/>
        <w:ind w:left="1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3.1.4. Influence of phase ratio on extraction yield and concentration of H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+</w:t>
      </w:r>
    </w:p>
    <w:p>
      <w:pPr>
        <w:autoSpaceDN w:val="0"/>
        <w:tabs>
          <w:tab w:pos="248" w:val="left"/>
        </w:tabs>
        <w:autoSpaceDE w:val="0"/>
        <w:widowControl/>
        <w:spacing w:line="245" w:lineRule="auto" w:before="260" w:after="0"/>
        <w:ind w:left="1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phase ratio was varied from 2:1 to 6:1, to research its influence on extraction yield and concentration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and the result was plotted in Fig. 3. </w:t>
      </w:r>
    </w:p>
    <w:p>
      <w:pPr>
        <w:autoSpaceDN w:val="0"/>
        <w:autoSpaceDE w:val="0"/>
        <w:widowControl/>
        <w:spacing w:line="262" w:lineRule="auto" w:before="0" w:after="0"/>
        <w:ind w:left="24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Fig. 3. shows that the calcium extraction 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increased with the increase of phase </w:t>
      </w:r>
    </w:p>
    <w:p>
      <w:pPr>
        <w:autoSpaceDN w:val="0"/>
        <w:autoSpaceDE w:val="0"/>
        <w:widowControl/>
        <w:spacing w:line="245" w:lineRule="auto" w:before="20" w:after="0"/>
        <w:ind w:left="10" w:right="472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ratio, and both inflection points appeared at phase ratio of 4:1. The increase of phase ratio was actually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increase the amount of extractant, which conduced to increasing the extraction 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Considering the extraction 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the phase ratio was chosen as 4:1. </w:t>
      </w:r>
    </w:p>
    <w:p>
      <w:pPr>
        <w:autoSpaceDN w:val="0"/>
        <w:autoSpaceDE w:val="0"/>
        <w:widowControl/>
        <w:spacing w:line="262" w:lineRule="auto" w:before="230" w:after="0"/>
        <w:ind w:left="1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3.1.5. Influence of temperature on extraction yield and concentration of H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+</w:t>
      </w:r>
    </w:p>
    <w:p>
      <w:pPr>
        <w:autoSpaceDN w:val="0"/>
        <w:tabs>
          <w:tab w:pos="248" w:val="left"/>
        </w:tabs>
        <w:autoSpaceDE w:val="0"/>
        <w:widowControl/>
        <w:spacing w:line="245" w:lineRule="auto" w:before="260" w:after="0"/>
        <w:ind w:left="1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temperature was varied from 293 to 353 K, to research its influence on extraction yield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and the result was shown in Fig. 4. </w:t>
      </w:r>
    </w:p>
    <w:p>
      <w:pPr>
        <w:autoSpaceDN w:val="0"/>
        <w:autoSpaceDE w:val="0"/>
        <w:widowControl/>
        <w:spacing w:line="235" w:lineRule="auto" w:before="162" w:after="0"/>
        <w:ind w:left="0" w:right="3002" w:firstLine="0"/>
        <w:jc w:val="right"/>
      </w:pPr>
      <w:r>
        <w:rPr>
          <w:w w:val="96.62955891002308"/>
          <w:rFonts w:ascii="Arial" w:hAnsi="Arial" w:eastAsia="Arial"/>
          <w:b w:val="0"/>
          <w:i w:val="0"/>
          <w:color w:val="000000"/>
          <w:sz w:val="11"/>
        </w:rPr>
        <w:t>1.6</w:t>
      </w:r>
    </w:p>
    <w:p>
      <w:pPr>
        <w:autoSpaceDN w:val="0"/>
        <w:autoSpaceDE w:val="0"/>
        <w:widowControl/>
        <w:spacing w:line="235" w:lineRule="auto" w:before="204" w:after="0"/>
        <w:ind w:left="0" w:right="6712" w:firstLine="0"/>
        <w:jc w:val="right"/>
      </w:pPr>
      <w:r>
        <w:rPr>
          <w:w w:val="96.62955891002308"/>
          <w:rFonts w:ascii="Arial" w:hAnsi="Arial" w:eastAsia="Arial"/>
          <w:b w:val="0"/>
          <w:i w:val="0"/>
          <w:color w:val="000000"/>
          <w:sz w:val="11"/>
        </w:rPr>
        <w:t>91</w:t>
      </w:r>
    </w:p>
    <w:p>
      <w:pPr>
        <w:autoSpaceDN w:val="0"/>
        <w:autoSpaceDE w:val="0"/>
        <w:widowControl/>
        <w:spacing w:line="235" w:lineRule="auto" w:before="266" w:after="18"/>
        <w:ind w:left="0" w:right="3002" w:firstLine="0"/>
        <w:jc w:val="right"/>
      </w:pPr>
      <w:r>
        <w:rPr>
          <w:w w:val="96.62955891002308"/>
          <w:rFonts w:ascii="Arial" w:hAnsi="Arial" w:eastAsia="Arial"/>
          <w:b w:val="0"/>
          <w:i w:val="0"/>
          <w:color w:val="000000"/>
          <w:sz w:val="11"/>
        </w:rPr>
        <w:t>1.5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>
        <w:trPr>
          <w:trHeight w:hRule="exact" w:val="41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76" w:after="0"/>
              <w:ind w:left="0" w:right="176" w:firstLine="0"/>
              <w:jc w:val="right"/>
            </w:pPr>
            <w:r>
              <w:rPr>
                <w:w w:val="97.9207720075334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Extraction yield /%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84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2" w:after="0"/>
              <w:ind w:left="52" w:right="0" w:firstLine="0"/>
              <w:jc w:val="left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290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2" w:after="0"/>
              <w:ind w:left="0" w:right="0" w:firstLine="0"/>
              <w:jc w:val="center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300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2" w:after="0"/>
              <w:ind w:left="0" w:right="0" w:firstLine="0"/>
              <w:jc w:val="center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310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2" w:after="0"/>
              <w:ind w:left="0" w:right="0" w:firstLine="0"/>
              <w:jc w:val="center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320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2" w:after="0"/>
              <w:ind w:left="0" w:right="20" w:firstLine="0"/>
              <w:jc w:val="right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330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4" w:after="0"/>
              <w:ind w:left="1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of Ca (II)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2" w:after="0"/>
              <w:ind w:left="30" w:right="0" w:firstLine="0"/>
              <w:jc w:val="left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350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2" w:after="0"/>
              <w:ind w:left="0" w:right="4" w:firstLine="0"/>
              <w:jc w:val="right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1.4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1" w:lineRule="auto" w:before="40" w:after="0"/>
              <w:ind w:left="0" w:right="0" w:firstLine="0"/>
              <w:jc w:val="center"/>
            </w:pPr>
            <w:r>
              <w:rPr>
                <w:w w:val="94.36617493629456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+</w:t>
            </w:r>
            <w:r>
              <w:rPr>
                <w:w w:val="97.1617111792931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 mol/L</w:t>
            </w:r>
          </w:p>
        </w:tc>
      </w:tr>
      <w:tr>
        <w:trPr>
          <w:trHeight w:hRule="exact" w:val="280"/>
        </w:trPr>
        <w:tc>
          <w:tcPr>
            <w:tcW w:type="dxa" w:w="85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77</w:t>
            </w:r>
          </w:p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4" w:firstLine="0"/>
              <w:jc w:val="right"/>
            </w:pPr>
            <w:r>
              <w:rPr>
                <w:w w:val="97.16171117929312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 Concentration of H</w:t>
            </w:r>
          </w:p>
        </w:tc>
      </w:tr>
      <w:tr>
        <w:trPr>
          <w:trHeight w:hRule="exact" w:val="258"/>
        </w:trPr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4" w:firstLine="0"/>
              <w:jc w:val="right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1.3</w:t>
            </w:r>
          </w:p>
        </w:tc>
        <w:tc>
          <w:tcPr>
            <w:tcW w:type="dxa" w:w="852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852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0" w:firstLine="0"/>
              <w:jc w:val="center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70</w:t>
            </w:r>
          </w:p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85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0" w:firstLine="0"/>
              <w:jc w:val="center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63</w:t>
            </w:r>
          </w:p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2" w:val="left"/>
              </w:tabs>
              <w:autoSpaceDE w:val="0"/>
              <w:widowControl/>
              <w:spacing w:line="245" w:lineRule="auto" w:before="20" w:after="0"/>
              <w:ind w:left="24" w:right="432" w:firstLine="0"/>
              <w:jc w:val="left"/>
            </w:pPr>
            <w:r>
              <w:tab/>
            </w:r>
            <w:r>
              <w:rPr>
                <w:w w:val="102.70300971137152"/>
                <w:rFonts w:ascii="Arial" w:hAnsi="Arial" w:eastAsia="Arial"/>
                <w:b w:val="0"/>
                <w:i w:val="0"/>
                <w:color w:val="000000"/>
                <w:sz w:val="9"/>
              </w:rPr>
              <w:t>+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 H</w:t>
            </w:r>
          </w:p>
        </w:tc>
        <w:tc>
          <w:tcPr>
            <w:tcW w:type="dxa" w:w="852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4" w:after="0"/>
              <w:ind w:left="0" w:right="4" w:firstLine="0"/>
              <w:jc w:val="right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1.2</w:t>
            </w:r>
          </w:p>
        </w:tc>
        <w:tc>
          <w:tcPr>
            <w:tcW w:type="dxa" w:w="852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w w:val="96.62955891002308"/>
                <w:rFonts w:ascii="Arial" w:hAnsi="Arial" w:eastAsia="Arial"/>
                <w:b w:val="0"/>
                <w:i w:val="0"/>
                <w:color w:val="000000"/>
                <w:sz w:val="11"/>
              </w:rPr>
              <w:t>340</w:t>
            </w:r>
          </w:p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  <w:tc>
          <w:tcPr>
            <w:tcW w:type="dxa" w:w="8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0" w:right="4536" w:firstLine="0"/>
        <w:jc w:val="right"/>
      </w:pPr>
      <w:r>
        <w:rPr>
          <w:w w:val="97.16171117929312"/>
          <w:rFonts w:ascii="TimesNewRoman" w:hAnsi="TimesNewRoman" w:eastAsia="TimesNewRoman"/>
          <w:b w:val="0"/>
          <w:i w:val="0"/>
          <w:color w:val="000000"/>
          <w:sz w:val="13"/>
        </w:rPr>
        <w:t xml:space="preserve">Temperature K </w:t>
      </w:r>
    </w:p>
    <w:p>
      <w:pPr>
        <w:autoSpaceDN w:val="0"/>
        <w:autoSpaceDE w:val="0"/>
        <w:widowControl/>
        <w:spacing w:line="252" w:lineRule="auto" w:before="374" w:after="0"/>
        <w:ind w:left="1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Fig. 4. The effect of temperature on extraction yield and concentration of H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.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V(o)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120 ml,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V(a)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30 ml, D2EHPA % = 40 (V/V), [Ca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] </w:t>
      </w:r>
    </w:p>
    <w:p>
      <w:pPr>
        <w:autoSpaceDN w:val="0"/>
        <w:autoSpaceDE w:val="0"/>
        <w:widowControl/>
        <w:spacing w:line="230" w:lineRule="auto" w:before="24" w:after="0"/>
        <w:ind w:left="1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= 1.03mol/L, 1-octanol % = 5 (V/V),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5 min. </w:t>
      </w:r>
    </w:p>
    <w:p>
      <w:pPr>
        <w:autoSpaceDN w:val="0"/>
        <w:autoSpaceDE w:val="0"/>
        <w:widowControl/>
        <w:spacing w:line="245" w:lineRule="auto" w:before="258" w:after="0"/>
        <w:ind w:left="10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Fig. 4. shows that the temperature had a slight influence on extraction yield but a remarkable influence 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The reason was that the distribution ratio of lactic acid changed with the change of </w:t>
      </w:r>
    </w:p>
    <w:p>
      <w:pPr>
        <w:autoSpaceDN w:val="0"/>
        <w:autoSpaceDE w:val="0"/>
        <w:widowControl/>
        <w:spacing w:line="245" w:lineRule="auto" w:before="20" w:after="0"/>
        <w:ind w:left="1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temperature, so more lactic acid could stay in aqueous phase. Considering the extraction yield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the temperature was chosen as 323 K. </w:t>
      </w:r>
    </w:p>
    <w:p>
      <w:pPr>
        <w:autoSpaceDN w:val="0"/>
        <w:autoSpaceDE w:val="0"/>
        <w:widowControl/>
        <w:spacing w:line="247" w:lineRule="auto" w:before="20" w:after="0"/>
        <w:ind w:left="10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optimal technological conditions of extraction by D2EHPA were obtained: reaction temperature 323 K,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phase ratio (O/W) 4:1, the initial calcium concentration 1.03 mol 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the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volume fraction 40%, and 5%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1-octanol as modifiers. Under these conditions, the extraction rate could reach 91%, and the concentration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could reach 1.4 mol 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33" w:lineRule="auto" w:before="258" w:after="0"/>
        <w:ind w:left="1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3.2 Kinetic study </w:t>
      </w:r>
    </w:p>
    <w:p>
      <w:pPr>
        <w:autoSpaceDN w:val="0"/>
        <w:autoSpaceDE w:val="0"/>
        <w:widowControl/>
        <w:spacing w:line="233" w:lineRule="auto" w:before="258" w:after="0"/>
        <w:ind w:left="1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3.2.1. Extraction equilibrium </w:t>
      </w:r>
    </w:p>
    <w:p>
      <w:pPr>
        <w:autoSpaceDN w:val="0"/>
        <w:autoSpaceDE w:val="0"/>
        <w:widowControl/>
        <w:spacing w:line="240" w:lineRule="auto" w:before="258" w:after="0"/>
        <w:ind w:left="24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expected thermodynamic extraction reaction could be represented as follows, </w:t>
      </w:r>
      <w:r>
        <w:drawing>
          <wp:inline xmlns:a="http://schemas.openxmlformats.org/drawingml/2006/main" xmlns:pic="http://schemas.openxmlformats.org/drawingml/2006/picture">
            <wp:extent cx="1193800" cy="101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87600" cy="127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0885" w:h="14854"/>
          <w:pgMar w:top="368" w:right="648" w:bottom="1186" w:left="860" w:header="720" w:footer="720" w:gutter="0"/>
          <w:cols w:space="720" w:num="1" w:equalWidth="0">
            <w:col w:w="9378" w:space="0"/>
            <w:col w:w="9078" w:space="0"/>
            <w:col w:w="9368" w:space="0"/>
            <w:col w:w="91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3810000</wp:posOffset>
            </wp:positionV>
            <wp:extent cx="2209800" cy="16256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2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3810000</wp:posOffset>
            </wp:positionV>
            <wp:extent cx="2159000" cy="16002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60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1536700</wp:posOffset>
            </wp:positionH>
            <wp:positionV relativeFrom="page">
              <wp:posOffset>7378700</wp:posOffset>
            </wp:positionV>
            <wp:extent cx="317500" cy="1778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77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</w:tblGrid>
      <w:tr>
        <w:trPr>
          <w:trHeight w:hRule="exact" w:val="386"/>
        </w:trPr>
        <w:tc>
          <w:tcPr>
            <w:tcW w:type="dxa" w:w="3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346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(a)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drawing>
                <wp:inline xmlns:a="http://schemas.openxmlformats.org/drawingml/2006/main" xmlns:pic="http://schemas.openxmlformats.org/drawingml/2006/picture">
                  <wp:extent cx="177800" cy="1143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H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2(o)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CaA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38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y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2x - y</w:t>
            </w:r>
          </w:p>
        </w:tc>
        <w:tc>
          <w:tcPr>
            <w:tcW w:type="dxa" w:w="4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Xiulian Ren et al. /  AASRI Procedia  3 ( 2012 )  341 – 350 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0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(1) </w:t>
            </w:r>
          </w:p>
        </w:tc>
      </w:tr>
      <w:tr>
        <w:trPr>
          <w:trHeight w:hRule="exact" w:val="320"/>
        </w:trPr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)HA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(o)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702"/>
            <w:vMerge/>
            <w:tcBorders/>
          </w:tcPr>
          <w:p/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(a)</w:t>
            </w:r>
          </w:p>
        </w:tc>
        <w:tc>
          <w:tcPr>
            <w:tcW w:type="dxa" w:w="7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" w:after="0"/>
        <w:ind w:left="5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By assuming ideal behavior for the reaction in Eq. (1) in organic and aqueous phases, the stoichiometric </w:t>
      </w:r>
    </w:p>
    <w:p>
      <w:pPr>
        <w:autoSpaceDN w:val="0"/>
        <w:autoSpaceDE w:val="0"/>
        <w:widowControl/>
        <w:spacing w:line="230" w:lineRule="auto" w:before="126" w:after="98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equilibrium constant could be written as: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8.0" w:type="dxa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>
        <w:trPr>
          <w:trHeight w:hRule="exact" w:val="368"/>
        </w:trPr>
        <w:tc>
          <w:tcPr>
            <w:tcW w:type="dxa" w:w="1452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4" w:after="0"/>
              <w:ind w:left="0" w:right="330" w:firstLine="0"/>
              <w:jc w:val="right"/>
            </w:pPr>
            <w:r>
              <w:rPr>
                <w:w w:val="101.065788269042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448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0" w:firstLine="0"/>
              <w:jc w:val="center"/>
            </w:pPr>
            <w:r>
              <w:rPr>
                <w:w w:val="101.065788269042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[CaA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y</w:t>
            </w:r>
          </w:p>
        </w:tc>
        <w:tc>
          <w:tcPr>
            <w:tcW w:type="dxa" w:w="200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0" w:firstLine="0"/>
              <w:jc w:val="center"/>
            </w:pPr>
            <w:r>
              <w:rPr>
                <w:w w:val="101.065788269042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</w:t>
            </w:r>
          </w:p>
        </w:tc>
        <w:tc>
          <w:tcPr>
            <w:tcW w:type="dxa" w:w="420"/>
            <w:gridSpan w:val="3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0" w:firstLine="0"/>
              <w:jc w:val="center"/>
            </w:pPr>
            <w:r>
              <w:rPr>
                <w:w w:val="101.065788269042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x - y</w:t>
            </w:r>
          </w:p>
        </w:tc>
        <w:tc>
          <w:tcPr>
            <w:tcW w:type="dxa" w:w="800"/>
            <w:gridSpan w:val="2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0" w:firstLine="0"/>
              <w:jc w:val="center"/>
            </w:pPr>
            <w:r>
              <w:rPr>
                <w:w w:val="101.065788269042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)HA][H ]</w:t>
            </w:r>
          </w:p>
        </w:tc>
        <w:tc>
          <w:tcPr>
            <w:tcW w:type="dxa" w:w="102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y</w:t>
            </w:r>
          </w:p>
        </w:tc>
        <w:tc>
          <w:tcPr>
            <w:tcW w:type="dxa" w:w="4618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1452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gridSpan w:val="3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8" w:firstLine="0"/>
              <w:jc w:val="right"/>
            </w:pPr>
            <w:r>
              <w:rPr>
                <w:w w:val="101.065788269042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[Ca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00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0"/>
            <w:gridSpan w:val="2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6" w:val="left"/>
                <w:tab w:pos="520" w:val="left"/>
              </w:tabs>
              <w:autoSpaceDE w:val="0"/>
              <w:widowControl/>
              <w:spacing w:line="262" w:lineRule="auto" w:before="36" w:after="0"/>
              <w:ind w:left="12" w:right="0" w:firstLine="0"/>
              <w:jc w:val="left"/>
            </w:pPr>
            <w:r>
              <w:rPr>
                <w:w w:val="101.065788269042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][H A ]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400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</w:t>
            </w:r>
          </w:p>
        </w:tc>
        <w:tc>
          <w:tcPr>
            <w:tcW w:type="dxa" w:w="102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18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</w:t>
            </w:r>
          </w:p>
        </w:tc>
      </w:tr>
    </w:tbl>
    <w:p>
      <w:pPr>
        <w:autoSpaceDN w:val="0"/>
        <w:autoSpaceDE w:val="0"/>
        <w:widowControl/>
        <w:spacing w:line="230" w:lineRule="auto" w:before="10" w:after="24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the distribution coefficient was equal to: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8.0" w:type="dxa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rPr>
          <w:trHeight w:hRule="exact" w:val="304"/>
        </w:trPr>
        <w:tc>
          <w:tcPr>
            <w:tcW w:type="dxa" w:w="1560"/>
            <w:tcBorders>
              <w:bottom w:sz="3.91199994087219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0" w:after="0"/>
              <w:ind w:left="0" w:right="19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</w:p>
        </w:tc>
        <w:tc>
          <w:tcPr>
            <w:tcW w:type="dxa" w:w="582"/>
            <w:tcBorders>
              <w:bottom w:sz="3.91199994087219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[Ca]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(o)</w:t>
            </w:r>
          </w:p>
        </w:tc>
        <w:tc>
          <w:tcPr>
            <w:tcW w:type="dxa" w:w="338"/>
            <w:tcBorders>
              <w:bottom w:sz="3.91199994087219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762"/>
            <w:gridSpan w:val="4"/>
            <w:tcBorders>
              <w:bottom w:sz="3.911999940872192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" w:val="left"/>
                <w:tab w:pos="468" w:val="left"/>
                <w:tab w:pos="620" w:val="left"/>
              </w:tabs>
              <w:autoSpaceDE w:val="0"/>
              <w:widowControl/>
              <w:spacing w:line="283" w:lineRule="auto" w:before="28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[H A ]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</w:t>
            </w:r>
          </w:p>
        </w:tc>
        <w:tc>
          <w:tcPr>
            <w:tcW w:type="dxa" w:w="4638"/>
            <w:tcBorders>
              <w:bottom w:sz="3.911999940872192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560"/>
            <w:tcBorders>
              <w:top w:sz="3.911999940872192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2"/>
            <w:tcBorders>
              <w:top w:sz="3.91199994087219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[Ca]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(a)</w:t>
            </w:r>
          </w:p>
        </w:tc>
        <w:tc>
          <w:tcPr>
            <w:tcW w:type="dxa" w:w="338"/>
            <w:tcBorders>
              <w:top w:sz="3.911999940872192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3.91199994087219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[H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+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322"/>
            <w:tcBorders>
              <w:top w:sz="3.91199994087219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70" w:after="0"/>
              <w:ind w:left="2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y</w:t>
            </w:r>
          </w:p>
        </w:tc>
        <w:tc>
          <w:tcPr>
            <w:tcW w:type="dxa" w:w="4638"/>
            <w:tcBorders>
              <w:top w:sz="3.91199994087219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(3) </w:t>
            </w:r>
          </w:p>
        </w:tc>
      </w:tr>
    </w:tbl>
    <w:p>
      <w:pPr>
        <w:autoSpaceDN w:val="0"/>
        <w:autoSpaceDE w:val="0"/>
        <w:widowControl/>
        <w:spacing w:line="230" w:lineRule="auto" w:before="190" w:after="22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1520"/>
        <w:gridCol w:w="1520"/>
        <w:gridCol w:w="1520"/>
        <w:gridCol w:w="1520"/>
        <w:gridCol w:w="1520"/>
        <w:gridCol w:w="1520"/>
      </w:tblGrid>
      <w:tr>
        <w:trPr>
          <w:trHeight w:hRule="exact" w:val="324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Coef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" w:after="0"/>
              <w:ind w:left="0" w:right="10" w:firstLine="0"/>
              <w:jc w:val="right"/>
            </w:pPr>
            <w:r>
              <w:rPr>
                <w:w w:val="98.7124488467261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log   log </w:t>
            </w:r>
            <w:r>
              <w:rPr>
                <w:w w:val="98.7124488467261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K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76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7124488467261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48" w:right="0" w:firstLine="0"/>
              <w:jc w:val="left"/>
            </w:pPr>
            <w:r>
              <w:rPr>
                <w:w w:val="98.7124488467261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log [H A  ] </w:t>
            </w:r>
            <w:r>
              <w:rPr>
                <w:w w:val="103.4873008728027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w w:val="103.4873008728027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100" cy="76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71244884672619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" w:after="0"/>
              <w:ind w:left="38" w:right="0" w:firstLine="0"/>
              <w:jc w:val="left"/>
            </w:pPr>
            <w:r>
              <w:rPr>
                <w:w w:val="98.7124488467261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pH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(4)</w:t>
            </w:r>
          </w:p>
        </w:tc>
      </w:tr>
      <w:tr>
        <w:trPr>
          <w:trHeight w:hRule="exact" w:val="268"/>
        </w:trPr>
        <w:tc>
          <w:tcPr>
            <w:tcW w:type="dxa" w:w="1520"/>
            <w:vMerge/>
            <w:tcBorders/>
          </w:tcPr>
          <w:p/>
        </w:tc>
        <w:tc>
          <w:tcPr>
            <w:tcW w:type="dxa" w:w="5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759200" cy="127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on concentration of 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+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at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76"/>
        <w:ind w:left="162" w:right="68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constant extraction concentration and the influence of D2EHPA concentration on log D at constant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The plots of log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vs. 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and log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vs. log [H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] (Fig. 5.) yielded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straight lines: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y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= -7.49 + 1.71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x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y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= 0.84 + 1.89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x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and the slopes were both approximately equal to 2.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" w:type="dxa"/>
      </w:tblPr>
      <w:tblGrid>
        <w:gridCol w:w="1825"/>
        <w:gridCol w:w="1825"/>
        <w:gridCol w:w="1825"/>
        <w:gridCol w:w="1825"/>
        <w:gridCol w:w="1825"/>
      </w:tblGrid>
      <w:tr>
        <w:trPr>
          <w:trHeight w:hRule="exact" w:val="276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2.53789901733398"/>
                <w:rFonts w:ascii="Arial" w:hAnsi="Arial" w:eastAsia="Arial"/>
                <w:b w:val="0"/>
                <w:i w:val="0"/>
                <w:color w:val="000000"/>
                <w:sz w:val="10"/>
              </w:rPr>
              <w:t>1.2</w:t>
            </w:r>
          </w:p>
        </w:tc>
        <w:tc>
          <w:tcPr>
            <w:tcW w:type="dxa" w:w="2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6" w:after="0"/>
              <w:ind w:left="378" w:right="0" w:firstLine="0"/>
              <w:jc w:val="left"/>
            </w:pPr>
            <w:r>
              <w:rPr>
                <w:w w:val="101.5405734380086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y = -7.49 + 1.71x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38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1.2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3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y = 0.84 + 1.89x</w:t>
            </w:r>
          </w:p>
        </w:tc>
      </w:tr>
      <w:tr>
        <w:trPr>
          <w:trHeight w:hRule="exact" w:val="188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0" w:firstLine="0"/>
              <w:jc w:val="center"/>
            </w:pPr>
            <w:r>
              <w:rPr>
                <w:w w:val="102.53789901733398"/>
                <w:rFonts w:ascii="Arial" w:hAnsi="Arial" w:eastAsia="Arial"/>
                <w:b w:val="0"/>
                <w:i w:val="0"/>
                <w:color w:val="000000"/>
                <w:sz w:val="10"/>
              </w:rPr>
              <w:t>0.9</w:t>
            </w:r>
          </w:p>
        </w:tc>
        <w:tc>
          <w:tcPr>
            <w:tcW w:type="dxa" w:w="3650"/>
            <w:gridSpan w:val="2"/>
            <w:vMerge/>
            <w:tcBorders/>
          </w:tcPr>
          <w:p/>
        </w:tc>
        <w:tc>
          <w:tcPr>
            <w:tcW w:type="dxa" w:w="1825"/>
            <w:vMerge/>
            <w:tcBorders/>
          </w:tcPr>
          <w:p/>
        </w:tc>
        <w:tc>
          <w:tcPr>
            <w:tcW w:type="dxa" w:w="182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825"/>
            <w:vMerge/>
            <w:tcBorders/>
          </w:tcPr>
          <w:p/>
        </w:tc>
        <w:tc>
          <w:tcPr>
            <w:tcW w:type="dxa" w:w="365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0" w:right="38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0.8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6" w:after="0"/>
              <w:ind w:left="3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R </w:t>
            </w:r>
            <w:r>
              <w:rPr>
                <w:w w:val="101.98835645403182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=0.99</w:t>
            </w:r>
          </w:p>
        </w:tc>
      </w:tr>
      <w:tr>
        <w:trPr>
          <w:trHeight w:hRule="exact" w:val="172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0" w:firstLine="0"/>
              <w:jc w:val="center"/>
            </w:pPr>
            <w:r>
              <w:rPr>
                <w:w w:val="102.53789901733398"/>
                <w:rFonts w:ascii="Arial" w:hAnsi="Arial" w:eastAsia="Arial"/>
                <w:b w:val="0"/>
                <w:i w:val="0"/>
                <w:color w:val="000000"/>
                <w:sz w:val="10"/>
              </w:rPr>
              <w:t>0.6</w:t>
            </w:r>
          </w:p>
        </w:tc>
        <w:tc>
          <w:tcPr>
            <w:tcW w:type="dxa" w:w="3650"/>
            <w:gridSpan w:val="2"/>
            <w:vMerge/>
            <w:tcBorders/>
          </w:tcPr>
          <w:p/>
        </w:tc>
        <w:tc>
          <w:tcPr>
            <w:tcW w:type="dxa" w:w="1825"/>
            <w:vMerge/>
            <w:tcBorders/>
          </w:tcPr>
          <w:p/>
        </w:tc>
        <w:tc>
          <w:tcPr>
            <w:tcW w:type="dxa" w:w="182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2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right"/>
            </w:pPr>
            <w:r>
              <w:rPr>
                <w:w w:val="101.5405734380086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R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" w:after="0"/>
              <w:ind w:left="2" w:right="0" w:firstLine="0"/>
              <w:jc w:val="left"/>
            </w:pPr>
            <w:r>
              <w:rPr>
                <w:w w:val="104.03745515005929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101.5405734380086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=0.99</w:t>
            </w:r>
          </w:p>
        </w:tc>
        <w:tc>
          <w:tcPr>
            <w:tcW w:type="dxa" w:w="1825"/>
            <w:vMerge/>
            <w:tcBorders/>
          </w:tcPr>
          <w:p/>
        </w:tc>
        <w:tc>
          <w:tcPr>
            <w:tcW w:type="dxa" w:w="18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34" w:after="42"/>
        <w:ind w:left="764" w:right="0" w:firstLine="0"/>
        <w:jc w:val="left"/>
      </w:pPr>
      <w:r>
        <w:rPr>
          <w:w w:val="102.53789901733398"/>
          <w:rFonts w:ascii="Arial" w:hAnsi="Arial" w:eastAsia="Arial"/>
          <w:b w:val="0"/>
          <w:i w:val="0"/>
          <w:color w:val="000000"/>
          <w:sz w:val="10"/>
        </w:rPr>
        <w:t>0.3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7.99999999999997" w:type="dxa"/>
      </w:tblPr>
      <w:tblGrid>
        <w:gridCol w:w="2281"/>
        <w:gridCol w:w="2281"/>
        <w:gridCol w:w="2281"/>
        <w:gridCol w:w="2281"/>
      </w:tblGrid>
      <w:tr>
        <w:trPr>
          <w:trHeight w:hRule="exact" w:val="402"/>
        </w:trPr>
        <w:tc>
          <w:tcPr>
            <w:tcW w:type="dxa" w:w="4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0" w:right="0" w:firstLine="0"/>
              <w:jc w:val="center"/>
            </w:pPr>
            <w:r>
              <w:rPr>
                <w:w w:val="101.5405734380086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log D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56" w:right="0" w:firstLine="0"/>
              <w:jc w:val="left"/>
            </w:pPr>
            <w:r>
              <w:rPr>
                <w:w w:val="102.53789901733398"/>
                <w:rFonts w:ascii="Arial" w:hAnsi="Arial" w:eastAsia="Arial"/>
                <w:b w:val="0"/>
                <w:i w:val="0"/>
                <w:color w:val="000000"/>
                <w:sz w:val="10"/>
              </w:rPr>
              <w:t>0.0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0" w:lineRule="auto" w:before="19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log D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0.4</w:t>
            </w:r>
          </w:p>
        </w:tc>
      </w:tr>
    </w:tbl>
    <w:p>
      <w:pPr>
        <w:autoSpaceDN w:val="0"/>
        <w:tabs>
          <w:tab w:pos="5022" w:val="left"/>
        </w:tabs>
        <w:autoSpaceDE w:val="0"/>
        <w:widowControl/>
        <w:spacing w:line="245" w:lineRule="auto" w:before="74" w:after="0"/>
        <w:ind w:left="730" w:right="3888" w:firstLine="0"/>
        <w:jc w:val="left"/>
      </w:pPr>
      <w:r>
        <w:rPr>
          <w:w w:val="102.53789901733398"/>
          <w:rFonts w:ascii="Arial" w:hAnsi="Arial" w:eastAsia="Arial"/>
          <w:b w:val="0"/>
          <w:i w:val="0"/>
          <w:color w:val="000000"/>
          <w:sz w:val="10"/>
        </w:rPr>
        <w:t xml:space="preserve">-0.3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0"/>
        </w:rPr>
        <w:t>0.0</w:t>
      </w:r>
    </w:p>
    <w:p>
      <w:pPr>
        <w:autoSpaceDN w:val="0"/>
        <w:autoSpaceDE w:val="0"/>
        <w:widowControl/>
        <w:spacing w:line="233" w:lineRule="auto" w:before="88" w:after="110"/>
        <w:ind w:left="730" w:right="0" w:firstLine="0"/>
        <w:jc w:val="left"/>
      </w:pPr>
      <w:r>
        <w:rPr>
          <w:w w:val="102.53789901733398"/>
          <w:rFonts w:ascii="Arial" w:hAnsi="Arial" w:eastAsia="Arial"/>
          <w:b w:val="0"/>
          <w:i w:val="0"/>
          <w:color w:val="000000"/>
          <w:sz w:val="10"/>
        </w:rPr>
        <w:t>-0.6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>
        <w:trPr>
          <w:trHeight w:hRule="exact" w:val="302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102" w:firstLine="0"/>
              <w:jc w:val="right"/>
            </w:pPr>
            <w:r>
              <w:rPr>
                <w:w w:val="102.53789901733398"/>
                <w:rFonts w:ascii="Arial" w:hAnsi="Arial" w:eastAsia="Arial"/>
                <w:b w:val="0"/>
                <w:i w:val="0"/>
                <w:color w:val="000000"/>
                <w:sz w:val="10"/>
              </w:rPr>
              <w:t>-0.9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8" w:after="0"/>
              <w:ind w:left="0" w:right="0" w:firstLine="0"/>
              <w:jc w:val="center"/>
            </w:pPr>
            <w:r>
              <w:rPr>
                <w:w w:val="102.53789901733398"/>
                <w:rFonts w:ascii="Arial" w:hAnsi="Arial" w:eastAsia="Arial"/>
                <w:b w:val="0"/>
                <w:i w:val="0"/>
                <w:color w:val="000000"/>
                <w:sz w:val="10"/>
              </w:rPr>
              <w:t>3.8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8" w:after="0"/>
              <w:ind w:left="0" w:right="0" w:firstLine="0"/>
              <w:jc w:val="center"/>
            </w:pPr>
            <w:r>
              <w:rPr>
                <w:w w:val="102.53789901733398"/>
                <w:rFonts w:ascii="Arial" w:hAnsi="Arial" w:eastAsia="Arial"/>
                <w:b w:val="0"/>
                <w:i w:val="0"/>
                <w:color w:val="000000"/>
                <w:sz w:val="10"/>
              </w:rPr>
              <w:t>4.0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8" w:after="0"/>
              <w:ind w:left="0" w:right="0" w:firstLine="0"/>
              <w:jc w:val="center"/>
            </w:pPr>
            <w:r>
              <w:rPr>
                <w:w w:val="102.53789901733398"/>
                <w:rFonts w:ascii="Arial" w:hAnsi="Arial" w:eastAsia="Arial"/>
                <w:b w:val="0"/>
                <w:i w:val="0"/>
                <w:color w:val="000000"/>
                <w:sz w:val="10"/>
              </w:rPr>
              <w:t>4.2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8" w:after="0"/>
              <w:ind w:left="0" w:right="0" w:firstLine="0"/>
              <w:jc w:val="center"/>
            </w:pPr>
            <w:r>
              <w:rPr>
                <w:w w:val="102.53789901733398"/>
                <w:rFonts w:ascii="Arial" w:hAnsi="Arial" w:eastAsia="Arial"/>
                <w:b w:val="0"/>
                <w:i w:val="0"/>
                <w:color w:val="000000"/>
                <w:sz w:val="10"/>
              </w:rPr>
              <w:t>4.4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8" w:after="0"/>
              <w:ind w:left="0" w:right="0" w:firstLine="0"/>
              <w:jc w:val="center"/>
            </w:pPr>
            <w:r>
              <w:rPr>
                <w:w w:val="102.53789901733398"/>
                <w:rFonts w:ascii="Arial" w:hAnsi="Arial" w:eastAsia="Arial"/>
                <w:b w:val="0"/>
                <w:i w:val="0"/>
                <w:color w:val="000000"/>
                <w:sz w:val="10"/>
              </w:rPr>
              <w:t>4.6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8" w:after="0"/>
              <w:ind w:left="0" w:right="0" w:firstLine="0"/>
              <w:jc w:val="center"/>
            </w:pPr>
            <w:r>
              <w:rPr>
                <w:w w:val="102.53789901733398"/>
                <w:rFonts w:ascii="Arial" w:hAnsi="Arial" w:eastAsia="Arial"/>
                <w:b w:val="0"/>
                <w:i w:val="0"/>
                <w:color w:val="000000"/>
                <w:sz w:val="10"/>
              </w:rPr>
              <w:t>4.8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0" w:right="412" w:firstLine="0"/>
              <w:jc w:val="right"/>
            </w:pPr>
            <w:r>
              <w:rPr>
                <w:w w:val="104.01721795399983"/>
                <w:rFonts w:ascii="Arial" w:hAnsi="Arial" w:eastAsia="Arial"/>
                <w:b w:val="0"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6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-0.4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-0.6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-0.5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-0.4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-0.3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-0.2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-0.1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0.0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96812152862549"/>
                <w:rFonts w:ascii="Arial" w:hAnsi="Arial" w:eastAsia="Arial"/>
                <w:b w:val="0"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0" w:right="23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0.2</w:t>
            </w:r>
          </w:p>
        </w:tc>
      </w:tr>
      <w:tr>
        <w:trPr>
          <w:trHeight w:hRule="exact" w:val="200"/>
        </w:trPr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0" w:right="370" w:firstLine="0"/>
              <w:jc w:val="right"/>
            </w:pPr>
            <w:r>
              <w:rPr>
                <w:w w:val="102.53789901733398"/>
                <w:rFonts w:ascii="Arial" w:hAnsi="Arial" w:eastAsia="Arial"/>
                <w:b w:val="0"/>
                <w:i w:val="0"/>
                <w:color w:val="000000"/>
                <w:sz w:val="10"/>
              </w:rPr>
              <w:t>5.0</w:t>
            </w:r>
          </w:p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0"/>
              </w:rPr>
              <w:t>0.1</w:t>
            </w:r>
          </w:p>
        </w:tc>
        <w:tc>
          <w:tcPr>
            <w:tcW w:type="dxa" w:w="5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0" w:firstLine="0"/>
              <w:jc w:val="center"/>
            </w:pPr>
            <w:r>
              <w:rPr>
                <w:w w:val="101.5405734380086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pH</w:t>
            </w:r>
          </w:p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46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log [H</w:t>
            </w:r>
            <w:r>
              <w:rPr>
                <w:w w:val="101.98835645403182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A</w:t>
            </w:r>
            <w:r>
              <w:rPr>
                <w:w w:val="101.98835645403182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]</w:t>
            </w:r>
            <w:r>
              <w:rPr>
                <w:w w:val="101.98835645403182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>(O)</w:t>
            </w:r>
          </w:p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  <w:tc>
          <w:tcPr>
            <w:tcW w:type="dxa" w:w="5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6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Fig. 5. (a) Dependence of distribution coefficient log D on concentration of H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. [D2EHPA] = 1.33 mol/L, 1-octanol%= 5 (V/V), [Ca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] </w:t>
      </w:r>
    </w:p>
    <w:p>
      <w:pPr>
        <w:autoSpaceDN w:val="0"/>
        <w:autoSpaceDE w:val="0"/>
        <w:widowControl/>
        <w:spacing w:line="252" w:lineRule="auto" w:before="46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= 0.57 mol/L. (b0Dependence of distribution coefficient log D on extractant concentration. [Ca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] = 0.57 mol/L, 1-octanol% = 5 (V/V), </w:t>
      </w:r>
    </w:p>
    <w:p>
      <w:pPr>
        <w:autoSpaceDN w:val="0"/>
        <w:autoSpaceDE w:val="0"/>
        <w:widowControl/>
        <w:spacing w:line="230" w:lineRule="auto" w:before="62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pH = 5.</w:t>
      </w:r>
    </w:p>
    <w:p>
      <w:pPr>
        <w:autoSpaceDN w:val="0"/>
        <w:autoSpaceDE w:val="0"/>
        <w:widowControl/>
        <w:spacing w:line="230" w:lineRule="auto" w:before="270" w:after="22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Reaction was obtained based on the results: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8.0" w:type="dxa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rPr>
          <w:trHeight w:hRule="exact" w:val="42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" w:after="0"/>
              <w:ind w:left="0" w:right="0" w:firstLine="0"/>
              <w:jc w:val="right"/>
            </w:pPr>
            <w:r>
              <w:rPr>
                <w:w w:val="98.5594794863746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Ca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w w:val="103.490948677062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2+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8" w:val="left"/>
                <w:tab w:pos="702" w:val="left"/>
              </w:tabs>
              <w:autoSpaceDE w:val="0"/>
              <w:widowControl/>
              <w:spacing w:line="262" w:lineRule="auto" w:before="40" w:after="0"/>
              <w:ind w:left="22" w:right="0" w:firstLine="0"/>
              <w:jc w:val="left"/>
            </w:pPr>
            <w:r>
              <w:rPr>
                <w:w w:val="98.5594794863746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+ 2H A </w:t>
            </w:r>
            <w:r>
              <w:rPr>
                <w:w w:val="103.490948677062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tab/>
            </w:r>
            <w:r>
              <w:rPr>
                <w:w w:val="103.490948677062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76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5594794863746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CaA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4" w:after="0"/>
              <w:ind w:left="6" w:right="0" w:firstLine="0"/>
              <w:jc w:val="left"/>
            </w:pPr>
            <w:r>
              <w:rPr>
                <w:w w:val="103.490948677062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" w:after="0"/>
              <w:ind w:left="92" w:right="0" w:firstLine="0"/>
              <w:jc w:val="left"/>
            </w:pPr>
            <w:r>
              <w:rPr>
                <w:w w:val="98.5594794863746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2HA  + 2H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10" w:right="0" w:firstLine="0"/>
              <w:jc w:val="left"/>
            </w:pPr>
            <w:r>
              <w:rPr>
                <w:w w:val="103.490948677062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+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(5)</w:t>
            </w:r>
          </w:p>
        </w:tc>
      </w:tr>
    </w:tbl>
    <w:p>
      <w:pPr>
        <w:autoSpaceDN w:val="0"/>
        <w:autoSpaceDE w:val="0"/>
        <w:widowControl/>
        <w:spacing w:line="240" w:lineRule="auto" w:before="238" w:after="0"/>
        <w:ind w:left="1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16100" cy="127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42" w:after="2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extraction rate of Ca(II) at a constant temperature could be written as: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>
        <w:trPr>
          <w:trHeight w:hRule="exact" w:val="144"/>
        </w:trPr>
        <w:tc>
          <w:tcPr>
            <w:tcW w:type="dxa" w:w="768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2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+</w:t>
            </w:r>
          </w:p>
        </w:tc>
        <w:tc>
          <w:tcPr>
            <w:tcW w:type="dxa" w:w="30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 +</w:t>
            </w:r>
          </w:p>
        </w:tc>
        <w:tc>
          <w:tcPr>
            <w:tcW w:type="dxa" w:w="82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9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16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b</w:t>
            </w:r>
          </w:p>
        </w:tc>
        <w:tc>
          <w:tcPr>
            <w:tcW w:type="dxa" w:w="256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2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+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c</w:t>
            </w:r>
          </w:p>
        </w:tc>
        <w:tc>
          <w:tcPr>
            <w:tcW w:type="dxa" w:w="236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4"/>
        </w:trPr>
        <w:tc>
          <w:tcPr>
            <w:tcW w:type="dxa" w:w="76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15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Rate</w:t>
            </w:r>
          </w:p>
        </w:tc>
        <w:tc>
          <w:tcPr>
            <w:tcW w:type="dxa" w:w="392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([Ca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]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(O)</w:t>
            </w:r>
          </w:p>
        </w:tc>
        <w:tc>
          <w:tcPr>
            <w:tcW w:type="dxa" w:w="46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  ) </w:t>
            </w:r>
          </w:p>
        </w:tc>
        <w:tc>
          <w:tcPr>
            <w:tcW w:type="dxa" w:w="72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f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[C</w:t>
            </w:r>
          </w:p>
        </w:tc>
        <w:tc>
          <w:tcPr>
            <w:tcW w:type="dxa" w:w="16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  <w:tab w:pos="648" w:val="left"/>
              </w:tabs>
              <w:autoSpaceDE w:val="0"/>
              <w:widowControl/>
              <w:spacing w:line="262" w:lineRule="auto" w:before="0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]  [H A ]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6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(O)</w:t>
            </w:r>
          </w:p>
        </w:tc>
        <w:tc>
          <w:tcPr>
            <w:tcW w:type="dxa" w:w="256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[H ]</w:t>
            </w:r>
          </w:p>
        </w:tc>
        <w:tc>
          <w:tcPr>
            <w:tcW w:type="dxa" w:w="236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(6)</w:t>
            </w:r>
          </w:p>
        </w:tc>
      </w:tr>
      <w:tr>
        <w:trPr>
          <w:trHeight w:hRule="exact" w:val="280"/>
        </w:trPr>
        <w:tc>
          <w:tcPr>
            <w:tcW w:type="dxa" w:w="29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2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39900" cy="127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F</w:t>
            </w:r>
          </w:p>
        </w:tc>
        <w:tc>
          <w:tcPr>
            <w:tcW w:type="dxa" w:w="76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76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76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760"/>
            <w:vMerge/>
            <w:tcBorders>
              <w:top w:sz="3.199999999999818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110" w:bottom="1296" w:left="652" w:header="720" w:footer="720" w:gutter="0"/>
          <w:cols w:space="720" w:num="1" w:equalWidth="0">
            <w:col w:w="9124" w:space="0"/>
            <w:col w:w="9378" w:space="0"/>
            <w:col w:w="9078" w:space="0"/>
            <w:col w:w="9368" w:space="0"/>
            <w:col w:w="91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1346200</wp:posOffset>
            </wp:positionH>
            <wp:positionV relativeFrom="page">
              <wp:posOffset>3886200</wp:posOffset>
            </wp:positionV>
            <wp:extent cx="1905000" cy="14224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3924300</wp:posOffset>
            </wp:positionV>
            <wp:extent cx="1866900" cy="13843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8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2540000</wp:posOffset>
            </wp:positionH>
            <wp:positionV relativeFrom="page">
              <wp:posOffset>5689600</wp:posOffset>
            </wp:positionV>
            <wp:extent cx="1778000" cy="13208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320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>
        <w:trPr>
          <w:trHeight w:hRule="exact" w:val="346"/>
        </w:trPr>
        <w:tc>
          <w:tcPr>
            <w:tcW w:type="dxa" w:w="7460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10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Xiulian Ren et al. /  AASRI Procedia  3 ( 2012 )  341 – 350 </w:t>
            </w:r>
          </w:p>
        </w:tc>
        <w:tc>
          <w:tcPr>
            <w:tcW w:type="dxa" w:w="15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6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(7) </w:t>
            </w:r>
          </w:p>
        </w:tc>
        <w:tc>
          <w:tcPr>
            <w:tcW w:type="dxa" w:w="4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347</w:t>
            </w:r>
          </w:p>
        </w:tc>
      </w:tr>
      <w:tr>
        <w:trPr>
          <w:trHeight w:hRule="exact" w:val="420"/>
        </w:trPr>
        <w:tc>
          <w:tcPr>
            <w:tcW w:type="dxa" w:w="3140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4" w:after="0"/>
              <w:ind w:left="0" w:right="106" w:firstLine="0"/>
              <w:jc w:val="right"/>
            </w:pPr>
            <w:r>
              <w:rPr>
                <w:w w:val="98.76109123229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3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16" w:firstLine="0"/>
              <w:jc w:val="right"/>
            </w:pPr>
            <w:r>
              <w:rPr>
                <w:w w:val="98.76109123229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 t </w:t>
            </w:r>
          </w:p>
        </w:tc>
        <w:tc>
          <w:tcPr>
            <w:tcW w:type="dxa" w:w="394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left"/>
            </w:pPr>
            <w:r>
              <w:rPr>
                <w:w w:val="98.76109123229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(Kmol) </w:t>
            </w:r>
          </w:p>
        </w:tc>
        <w:tc>
          <w:tcPr>
            <w:tcW w:type="dxa" w:w="537"/>
            <w:vMerge/>
            <w:tcBorders>
              <w:bottom w:sz="4.0" w:val="single" w:color="#000000"/>
            </w:tcBorders>
          </w:tcPr>
          <w:p/>
        </w:tc>
        <w:tc>
          <w:tcPr>
            <w:tcW w:type="dxa" w:w="537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5370"/>
            <w:gridSpan w:val="10"/>
            <w:vMerge/>
            <w:tcBorders/>
          </w:tcPr>
          <w:p/>
        </w:tc>
        <w:tc>
          <w:tcPr>
            <w:tcW w:type="dxa" w:w="5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4" w:firstLine="0"/>
              <w:jc w:val="right"/>
            </w:pPr>
            <w:r>
              <w:rPr>
                <w:w w:val="98.76109123229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w w:val="98.76109123229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(m</w:t>
            </w:r>
          </w:p>
        </w:tc>
        <w:tc>
          <w:tcPr>
            <w:tcW w:type="dxa" w:w="376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0" w:after="0"/>
              <w:ind w:left="8" w:right="0" w:firstLine="0"/>
              <w:jc w:val="left"/>
            </w:pPr>
            <w:r>
              <w:rPr>
                <w:w w:val="98.761598269144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w w:val="98.76109123229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t</w:t>
            </w:r>
            <w:r>
              <w:rPr>
                <w:w w:val="98.76109123229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) (s)</w:t>
            </w:r>
          </w:p>
        </w:tc>
        <w:tc>
          <w:tcPr>
            <w:tcW w:type="dxa" w:w="537"/>
            <w:vMerge/>
            <w:tcBorders>
              <w:bottom w:sz="4.0" w:val="single" w:color="#000000"/>
            </w:tcBorders>
          </w:tcPr>
          <w:p/>
        </w:tc>
        <w:tc>
          <w:tcPr>
            <w:tcW w:type="dxa" w:w="537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746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4" w:after="0"/>
              <w:ind w:left="2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Which is proportional to [Ca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2+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]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13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, [H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]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13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and [H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+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]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13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as shown below: </w:t>
            </w:r>
          </w:p>
        </w:tc>
        <w:tc>
          <w:tcPr>
            <w:tcW w:type="dxa" w:w="537"/>
            <w:vMerge/>
            <w:tcBorders>
              <w:bottom w:sz="4.0" w:val="single" w:color="#000000"/>
            </w:tcBorders>
          </w:tcPr>
          <w:p/>
        </w:tc>
        <w:tc>
          <w:tcPr>
            <w:tcW w:type="dxa" w:w="537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154"/>
        </w:trPr>
        <w:tc>
          <w:tcPr>
            <w:tcW w:type="dxa" w:w="1884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F </w:t>
            </w:r>
          </w:p>
        </w:tc>
        <w:tc>
          <w:tcPr>
            <w:tcW w:type="dxa" w:w="31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[Ca</w:t>
            </w:r>
          </w:p>
        </w:tc>
        <w:tc>
          <w:tcPr>
            <w:tcW w:type="dxa" w:w="1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2+</w:t>
            </w:r>
          </w:p>
        </w:tc>
        <w:tc>
          <w:tcPr>
            <w:tcW w:type="dxa" w:w="81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]  [H A  ]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tabs>
                <w:tab w:pos="648" w:val="left"/>
              </w:tabs>
              <w:autoSpaceDE w:val="0"/>
              <w:widowControl/>
              <w:spacing w:line="226" w:lineRule="auto" w:before="0" w:after="0"/>
              <w:ind w:left="4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7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b</w:t>
            </w:r>
          </w:p>
        </w:tc>
        <w:tc>
          <w:tcPr>
            <w:tcW w:type="dxa" w:w="3764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[H ]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+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c</w:t>
            </w:r>
          </w:p>
        </w:tc>
        <w:tc>
          <w:tcPr>
            <w:tcW w:type="dxa" w:w="537"/>
            <w:vMerge/>
            <w:tcBorders>
              <w:bottom w:sz="4.0" w:val="single" w:color="#000000"/>
            </w:tcBorders>
          </w:tcPr>
          <w:p/>
        </w:tc>
        <w:tc>
          <w:tcPr>
            <w:tcW w:type="dxa" w:w="537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246"/>
        </w:trPr>
        <w:tc>
          <w:tcPr>
            <w:tcW w:type="dxa" w:w="2148"/>
            <w:gridSpan w:val="4"/>
            <w:vMerge/>
            <w:tcBorders/>
          </w:tcPr>
          <w:p/>
        </w:tc>
        <w:tc>
          <w:tcPr>
            <w:tcW w:type="dxa" w:w="31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1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f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1611"/>
            <w:gridSpan w:val="3"/>
            <w:vMerge/>
            <w:tcBorders/>
          </w:tcPr>
          <w:p/>
        </w:tc>
        <w:tc>
          <w:tcPr>
            <w:tcW w:type="dxa" w:w="1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74"/>
            <w:gridSpan w:val="2"/>
            <w:vMerge/>
            <w:tcBorders/>
          </w:tcPr>
          <w:p/>
        </w:tc>
        <w:tc>
          <w:tcPr>
            <w:tcW w:type="dxa" w:w="17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(O)</w:t>
            </w:r>
          </w:p>
        </w:tc>
        <w:tc>
          <w:tcPr>
            <w:tcW w:type="dxa" w:w="2148"/>
            <w:gridSpan w:val="4"/>
            <w:vMerge/>
            <w:tcBorders/>
          </w:tcPr>
          <w:p/>
        </w:tc>
        <w:tc>
          <w:tcPr>
            <w:tcW w:type="dxa" w:w="15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(8)</w:t>
            </w:r>
          </w:p>
        </w:tc>
        <w:tc>
          <w:tcPr>
            <w:tcW w:type="dxa" w:w="420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2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log   log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f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log [Ca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2+</w:t>
            </w:r>
          </w:p>
        </w:tc>
        <w:tc>
          <w:tcPr>
            <w:tcW w:type="dxa" w:w="130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2" w:val="left"/>
                <w:tab w:pos="1126" w:val="left"/>
              </w:tabs>
              <w:autoSpaceDE w:val="0"/>
              <w:widowControl/>
              <w:spacing w:line="262" w:lineRule="auto" w:before="48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]   log [H A  ]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(O)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0" w:after="0"/>
              <w:ind w:left="5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log [H  ]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+</w:t>
            </w:r>
          </w:p>
        </w:tc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(9)</w:t>
            </w:r>
          </w:p>
        </w:tc>
        <w:tc>
          <w:tcPr>
            <w:tcW w:type="dxa" w:w="537"/>
            <w:vMerge/>
            <w:tcBorders>
              <w:top w:sz="4.0" w:val="single" w:color="#000000"/>
            </w:tcBorders>
          </w:tcPr>
          <w:p/>
        </w:tc>
      </w:tr>
    </w:tbl>
    <w:p>
      <w:pPr>
        <w:autoSpaceDN w:val="0"/>
        <w:tabs>
          <w:tab w:pos="428" w:val="left"/>
        </w:tabs>
        <w:autoSpaceDE w:val="0"/>
        <w:widowControl/>
        <w:spacing w:line="250" w:lineRule="auto" w:before="10" w:after="0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With Eq (9), reaction orders 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could calculated by the slopes of the linear relationship between log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and log [Ca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], log [H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] 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(O)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log [H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], respectively, then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k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could be evaluated based on the intercepts 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[4]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30" w:lineRule="auto" w:before="474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3.2.3. Extraction rate equation</w:t>
      </w:r>
    </w:p>
    <w:p>
      <w:pPr>
        <w:autoSpaceDN w:val="0"/>
        <w:autoSpaceDE w:val="0"/>
        <w:widowControl/>
        <w:spacing w:line="262" w:lineRule="auto" w:before="230" w:after="0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obtain extraction rate equation, the influence of the parameters on should be studied 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[5]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54" w:lineRule="auto" w:before="0" w:after="22"/>
        <w:ind w:left="190" w:right="58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With other chemical parameter constant, the concentration of calcium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and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changed (Fig. 6.). With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their linear relationships, the values of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a, b,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can be obtained, and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= 1,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b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= 0.5,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c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= -1. According to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intercepts, extraction rate constant could be evaluated and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k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f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= 10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-6.81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The following expression was obtained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from the results above: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1612"/>
        <w:gridCol w:w="1612"/>
        <w:gridCol w:w="1612"/>
        <w:gridCol w:w="1612"/>
        <w:gridCol w:w="1612"/>
        <w:gridCol w:w="1612"/>
      </w:tblGrid>
      <w:tr>
        <w:trPr>
          <w:trHeight w:hRule="exact" w:val="42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2" w:after="0"/>
              <w:ind w:left="0" w:right="0" w:firstLine="0"/>
              <w:jc w:val="right"/>
            </w:pPr>
            <w:r>
              <w:rPr>
                <w:w w:val="98.14566657656715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2" w:after="0"/>
              <w:ind w:left="0" w:right="0" w:firstLine="0"/>
              <w:jc w:val="center"/>
            </w:pPr>
            <w:r>
              <w:rPr>
                <w:w w:val="98.14566657656715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= 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0" w:right="0" w:firstLine="0"/>
              <w:jc w:val="center"/>
            </w:pPr>
            <w:r>
              <w:rPr>
                <w:w w:val="103.056613604227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-6.81 </w:t>
            </w:r>
            <w:r>
              <w:rPr>
                <w:w w:val="98.14566657656715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[Ca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056613604227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2+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0" w:val="left"/>
                <w:tab w:pos="546" w:val="left"/>
                <w:tab w:pos="700" w:val="left"/>
                <w:tab w:pos="1088" w:val="left"/>
              </w:tabs>
              <w:autoSpaceDE w:val="0"/>
              <w:widowControl/>
              <w:spacing w:line="281" w:lineRule="auto" w:before="24" w:after="0"/>
              <w:ind w:left="18" w:right="0" w:firstLine="0"/>
              <w:jc w:val="left"/>
            </w:pPr>
            <w:r>
              <w:rPr>
                <w:w w:val="98.14566657656715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][H A ] [H ] </w:t>
            </w:r>
            <w:r>
              <w:rPr>
                <w:w w:val="103.056613604227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tab/>
            </w:r>
            <w:r>
              <w:rPr>
                <w:w w:val="103.056613604227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tab/>
            </w:r>
            <w:r>
              <w:rPr>
                <w:w w:val="103.056613604227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0.5 </w:t>
            </w:r>
            <w:r>
              <w:tab/>
            </w:r>
            <w:r>
              <w:rPr>
                <w:w w:val="103.056613604227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+ -1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3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(10)</w:t>
            </w:r>
          </w:p>
        </w:tc>
      </w:tr>
    </w:tbl>
    <w:p>
      <w:pPr>
        <w:autoSpaceDN w:val="0"/>
        <w:autoSpaceDE w:val="0"/>
        <w:widowControl/>
        <w:spacing w:line="230" w:lineRule="auto" w:before="58" w:after="0"/>
        <w:ind w:left="1252" w:right="0" w:firstLine="0"/>
        <w:jc w:val="left"/>
      </w:pPr>
      <w:r>
        <w:rPr>
          <w:w w:val="98.61222373114693"/>
          <w:rFonts w:ascii="Arial" w:hAnsi="Arial" w:eastAsia="Arial"/>
          <w:b w:val="0"/>
          <w:i w:val="0"/>
          <w:color w:val="000000"/>
          <w:sz w:val="9"/>
        </w:rPr>
        <w:t>-2.0</w:t>
      </w:r>
    </w:p>
    <w:p>
      <w:pPr>
        <w:autoSpaceDN w:val="0"/>
        <w:autoSpaceDE w:val="0"/>
        <w:widowControl/>
        <w:spacing w:line="230" w:lineRule="auto" w:before="212" w:after="50"/>
        <w:ind w:left="0" w:right="4602" w:firstLine="0"/>
        <w:jc w:val="right"/>
      </w:pPr>
      <w:r>
        <w:rPr>
          <w:w w:val="96.47552702162001"/>
          <w:rFonts w:ascii="Arial" w:hAnsi="Arial" w:eastAsia="Arial"/>
          <w:b w:val="0"/>
          <w:i w:val="0"/>
          <w:color w:val="000000"/>
          <w:sz w:val="9"/>
        </w:rPr>
        <w:t>-2.0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382"/>
        <w:gridCol w:w="1382"/>
        <w:gridCol w:w="1382"/>
        <w:gridCol w:w="1382"/>
        <w:gridCol w:w="1382"/>
        <w:gridCol w:w="1382"/>
        <w:gridCol w:w="1382"/>
      </w:tblGrid>
      <w:tr>
        <w:trPr>
          <w:trHeight w:hRule="exact" w:val="156"/>
        </w:trPr>
        <w:tc>
          <w:tcPr>
            <w:tcW w:type="dxa" w:w="68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2" w:after="0"/>
              <w:ind w:left="140" w:right="0" w:firstLine="0"/>
              <w:jc w:val="left"/>
            </w:pPr>
            <w:r>
              <w:rPr>
                <w:w w:val="95.8772659301757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log F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32" w:right="0" w:firstLine="0"/>
              <w:jc w:val="left"/>
            </w:pPr>
            <w:r>
              <w:rPr>
                <w:w w:val="98.61222373114693"/>
                <w:rFonts w:ascii="Arial" w:hAnsi="Arial" w:eastAsia="Arial"/>
                <w:b w:val="0"/>
                <w:i w:val="0"/>
                <w:color w:val="000000"/>
                <w:sz w:val="9"/>
              </w:rPr>
              <w:t>-2.2</w:t>
            </w:r>
          </w:p>
        </w:tc>
        <w:tc>
          <w:tcPr>
            <w:tcW w:type="dxa" w:w="19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214" w:right="0" w:firstLine="0"/>
              <w:jc w:val="left"/>
            </w:pPr>
            <w:r>
              <w:rPr>
                <w:w w:val="95.8772659301757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y = -1.78 + x</w:t>
            </w:r>
          </w:p>
        </w:tc>
        <w:tc>
          <w:tcPr>
            <w:tcW w:type="dxa" w:w="132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96" w:after="0"/>
              <w:ind w:left="112" w:right="0" w:firstLine="0"/>
              <w:jc w:val="left"/>
            </w:pPr>
            <w:r>
              <w:rPr>
                <w:w w:val="103.1799793243408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log F</w:t>
            </w:r>
          </w:p>
        </w:tc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44" w:right="0" w:firstLine="0"/>
              <w:jc w:val="left"/>
            </w:pPr>
            <w:r>
              <w:rPr>
                <w:w w:val="96.47552702162001"/>
                <w:rFonts w:ascii="Arial" w:hAnsi="Arial" w:eastAsia="Arial"/>
                <w:b w:val="0"/>
                <w:i w:val="0"/>
                <w:color w:val="000000"/>
                <w:sz w:val="9"/>
              </w:rPr>
              <w:t>-2.1</w:t>
            </w:r>
          </w:p>
        </w:tc>
        <w:tc>
          <w:tcPr>
            <w:tcW w:type="dxa" w:w="2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224" w:right="0" w:firstLine="0"/>
              <w:jc w:val="left"/>
            </w:pPr>
            <w:r>
              <w:rPr>
                <w:w w:val="103.1799793243408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y=-2.04+0.51x</w:t>
            </w:r>
          </w:p>
        </w:tc>
      </w:tr>
      <w:tr>
        <w:trPr>
          <w:trHeight w:hRule="exact" w:val="72"/>
        </w:trPr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  <w:tc>
          <w:tcPr>
            <w:tcW w:type="dxa" w:w="2764"/>
            <w:gridSpan w:val="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  <w:tc>
          <w:tcPr>
            <w:tcW w:type="dxa" w:w="2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8" w:after="0"/>
              <w:ind w:left="224" w:right="0" w:firstLine="0"/>
              <w:jc w:val="left"/>
            </w:pPr>
            <w:r>
              <w:rPr>
                <w:w w:val="103.1799793243408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R </w:t>
            </w:r>
            <w:r>
              <w:rPr>
                <w:w w:val="102.78164545694987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2</w:t>
            </w:r>
            <w:r>
              <w:rPr>
                <w:w w:val="103.1799793243408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=0.99</w:t>
            </w:r>
          </w:p>
        </w:tc>
      </w:tr>
      <w:tr>
        <w:trPr>
          <w:trHeight w:hRule="exact" w:val="190"/>
        </w:trPr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right"/>
            </w:pPr>
            <w:r>
              <w:rPr>
                <w:w w:val="95.8772659301757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R</w:t>
            </w:r>
          </w:p>
        </w:tc>
        <w:tc>
          <w:tcPr>
            <w:tcW w:type="dxa" w:w="1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0" w:after="0"/>
              <w:ind w:left="6" w:right="0" w:firstLine="0"/>
              <w:jc w:val="left"/>
            </w:pPr>
            <w:r>
              <w:rPr>
                <w:w w:val="105.05666732788086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2</w:t>
            </w:r>
            <w:r>
              <w:rPr>
                <w:w w:val="95.8772659301757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 =1</w:t>
            </w:r>
          </w:p>
        </w:tc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382"/>
            <w:vMerge/>
            <w:tcBorders/>
          </w:tcPr>
          <w:p/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32" w:right="0" w:firstLine="0"/>
              <w:jc w:val="left"/>
            </w:pPr>
            <w:r>
              <w:rPr>
                <w:w w:val="98.61222373114693"/>
                <w:rFonts w:ascii="Arial" w:hAnsi="Arial" w:eastAsia="Arial"/>
                <w:b w:val="0"/>
                <w:i w:val="0"/>
                <w:color w:val="000000"/>
                <w:sz w:val="9"/>
              </w:rPr>
              <w:t>-2.4</w:t>
            </w:r>
          </w:p>
        </w:tc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  <w:tc>
          <w:tcPr>
            <w:tcW w:type="dxa" w:w="1382"/>
            <w:vMerge/>
            <w:tcBorders/>
          </w:tcPr>
          <w:p/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44" w:right="0" w:firstLine="0"/>
              <w:jc w:val="left"/>
            </w:pPr>
            <w:r>
              <w:rPr>
                <w:w w:val="96.47552702162001"/>
                <w:rFonts w:ascii="Arial" w:hAnsi="Arial" w:eastAsia="Arial"/>
                <w:b w:val="0"/>
                <w:i w:val="0"/>
                <w:color w:val="000000"/>
                <w:sz w:val="9"/>
              </w:rPr>
              <w:t>-2.2</w:t>
            </w:r>
          </w:p>
        </w:tc>
        <w:tc>
          <w:tcPr>
            <w:tcW w:type="dxa" w:w="138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0" w:after="0"/>
        <w:ind w:left="1252" w:right="0" w:firstLine="0"/>
        <w:jc w:val="left"/>
      </w:pPr>
      <w:r>
        <w:rPr>
          <w:w w:val="98.61222373114693"/>
          <w:rFonts w:ascii="Arial" w:hAnsi="Arial" w:eastAsia="Arial"/>
          <w:b w:val="0"/>
          <w:i w:val="0"/>
          <w:color w:val="000000"/>
          <w:sz w:val="9"/>
        </w:rPr>
        <w:t>-2.6</w:t>
      </w:r>
    </w:p>
    <w:p>
      <w:pPr>
        <w:autoSpaceDN w:val="0"/>
        <w:autoSpaceDE w:val="0"/>
        <w:widowControl/>
        <w:spacing w:line="235" w:lineRule="auto" w:before="78" w:after="56"/>
        <w:ind w:left="0" w:right="4602" w:firstLine="0"/>
        <w:jc w:val="right"/>
      </w:pPr>
      <w:r>
        <w:rPr>
          <w:w w:val="96.47552702162001"/>
          <w:rFonts w:ascii="Arial" w:hAnsi="Arial" w:eastAsia="Arial"/>
          <w:b w:val="0"/>
          <w:i w:val="0"/>
          <w:color w:val="000000"/>
          <w:sz w:val="9"/>
        </w:rPr>
        <w:t>-2.3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>
        <w:trPr>
          <w:trHeight w:hRule="exact" w:val="232"/>
        </w:trPr>
        <w:tc>
          <w:tcPr>
            <w:tcW w:type="dxa" w:w="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8" w:after="0"/>
              <w:ind w:left="0" w:right="134" w:firstLine="0"/>
              <w:jc w:val="right"/>
            </w:pPr>
            <w:r>
              <w:rPr>
                <w:w w:val="98.61222373114693"/>
                <w:rFonts w:ascii="Arial" w:hAnsi="Arial" w:eastAsia="Arial"/>
                <w:b w:val="0"/>
                <w:i w:val="0"/>
                <w:color w:val="000000"/>
                <w:sz w:val="9"/>
              </w:rPr>
              <w:t>-2.8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214" w:firstLine="0"/>
              <w:jc w:val="right"/>
            </w:pPr>
            <w:r>
              <w:rPr>
                <w:w w:val="98.61222373114693"/>
                <w:rFonts w:ascii="Arial" w:hAnsi="Arial" w:eastAsia="Arial"/>
                <w:b w:val="0"/>
                <w:i w:val="0"/>
                <w:color w:val="000000"/>
                <w:sz w:val="9"/>
              </w:rPr>
              <w:t>-1.0</w:t>
            </w:r>
          </w:p>
        </w:tc>
        <w:tc>
          <w:tcPr>
            <w:tcW w:type="dxa" w:w="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138" w:firstLine="0"/>
              <w:jc w:val="right"/>
            </w:pPr>
            <w:r>
              <w:rPr>
                <w:w w:val="98.61222373114693"/>
                <w:rFonts w:ascii="Arial" w:hAnsi="Arial" w:eastAsia="Arial"/>
                <w:b w:val="0"/>
                <w:i w:val="0"/>
                <w:color w:val="000000"/>
                <w:sz w:val="9"/>
              </w:rPr>
              <w:t>-0.8</w:t>
            </w:r>
          </w:p>
        </w:tc>
        <w:tc>
          <w:tcPr>
            <w:tcW w:type="dxa" w:w="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0" w:right="0" w:firstLine="0"/>
              <w:jc w:val="center"/>
            </w:pPr>
            <w:r>
              <w:rPr>
                <w:w w:val="98.61222373114693"/>
                <w:rFonts w:ascii="Arial" w:hAnsi="Arial" w:eastAsia="Arial"/>
                <w:b w:val="0"/>
                <w:i w:val="0"/>
                <w:color w:val="000000"/>
                <w:sz w:val="9"/>
              </w:rPr>
              <w:t>-0.6</w:t>
            </w:r>
          </w:p>
        </w:tc>
        <w:tc>
          <w:tcPr>
            <w:tcW w:type="dxa" w:w="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98.61222373114693"/>
                <w:rFonts w:ascii="Arial" w:hAnsi="Arial" w:eastAsia="Arial"/>
                <w:b w:val="0"/>
                <w:i w:val="0"/>
                <w:color w:val="000000"/>
                <w:sz w:val="9"/>
              </w:rPr>
              <w:t>-0.4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514" w:firstLine="0"/>
              <w:jc w:val="right"/>
            </w:pPr>
            <w:r>
              <w:rPr>
                <w:w w:val="98.21453961459073"/>
                <w:rFonts w:ascii="Arial" w:hAnsi="Arial" w:eastAsia="Arial"/>
                <w:b w:val="0"/>
                <w:i w:val="0"/>
                <w:color w:val="000000"/>
                <w:sz w:val="11"/>
              </w:rPr>
              <w:t>a</w:t>
            </w:r>
          </w:p>
        </w:tc>
        <w:tc>
          <w:tcPr>
            <w:tcW w:type="dxa" w:w="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56" w:firstLine="0"/>
              <w:jc w:val="right"/>
            </w:pPr>
            <w:r>
              <w:rPr>
                <w:w w:val="96.47552702162001"/>
                <w:rFonts w:ascii="Arial" w:hAnsi="Arial" w:eastAsia="Arial"/>
                <w:b w:val="0"/>
                <w:i w:val="0"/>
                <w:color w:val="000000"/>
                <w:sz w:val="9"/>
              </w:rPr>
              <w:t>-0.6</w:t>
            </w:r>
          </w:p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150" w:firstLine="0"/>
              <w:jc w:val="right"/>
            </w:pPr>
            <w:r>
              <w:rPr>
                <w:w w:val="96.47552702162001"/>
                <w:rFonts w:ascii="Arial" w:hAnsi="Arial" w:eastAsia="Arial"/>
                <w:b w:val="0"/>
                <w:i w:val="0"/>
                <w:color w:val="000000"/>
                <w:sz w:val="9"/>
              </w:rPr>
              <w:t>-0.4</w:t>
            </w:r>
          </w:p>
        </w:tc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86" w:firstLine="0"/>
              <w:jc w:val="right"/>
            </w:pPr>
            <w:r>
              <w:rPr>
                <w:w w:val="96.47552702162001"/>
                <w:rFonts w:ascii="Arial" w:hAnsi="Arial" w:eastAsia="Arial"/>
                <w:b w:val="0"/>
                <w:i w:val="0"/>
                <w:color w:val="000000"/>
                <w:sz w:val="9"/>
              </w:rPr>
              <w:t>-0.2</w:t>
            </w:r>
          </w:p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156" w:firstLine="0"/>
              <w:jc w:val="right"/>
            </w:pPr>
            <w:r>
              <w:rPr>
                <w:w w:val="96.47552702162001"/>
                <w:rFonts w:ascii="Arial" w:hAnsi="Arial" w:eastAsia="Arial"/>
                <w:b w:val="0"/>
                <w:i w:val="0"/>
                <w:color w:val="000000"/>
                <w:sz w:val="9"/>
              </w:rPr>
              <w:t>0.0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8" w:firstLine="0"/>
              <w:jc w:val="right"/>
            </w:pPr>
            <w:r>
              <w:rPr>
                <w:w w:val="96.08816667036577"/>
                <w:rFonts w:ascii="Arial" w:hAnsi="Arial" w:eastAsia="Arial"/>
                <w:b w:val="0"/>
                <w:i w:val="0"/>
                <w:color w:val="000000"/>
                <w:sz w:val="11"/>
              </w:rPr>
              <w:t>b</w:t>
            </w:r>
          </w:p>
        </w:tc>
        <w:tc>
          <w:tcPr>
            <w:tcW w:type="dxa" w:w="10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90" w:right="0" w:firstLine="0"/>
              <w:jc w:val="left"/>
            </w:pPr>
            <w:r>
              <w:rPr>
                <w:w w:val="96.47552702162001"/>
                <w:rFonts w:ascii="Arial" w:hAnsi="Arial" w:eastAsia="Arial"/>
                <w:b w:val="0"/>
                <w:i w:val="0"/>
                <w:color w:val="000000"/>
                <w:sz w:val="9"/>
              </w:rPr>
              <w:t>0.2</w:t>
            </w:r>
          </w:p>
        </w:tc>
      </w:tr>
      <w:tr>
        <w:trPr>
          <w:trHeight w:hRule="exact" w:val="160"/>
        </w:trPr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494" w:firstLine="0"/>
              <w:jc w:val="right"/>
            </w:pPr>
            <w:r>
              <w:rPr>
                <w:w w:val="98.61222373114693"/>
                <w:rFonts w:ascii="Arial" w:hAnsi="Arial" w:eastAsia="Arial"/>
                <w:b w:val="0"/>
                <w:i w:val="0"/>
                <w:color w:val="000000"/>
                <w:sz w:val="9"/>
              </w:rPr>
              <w:t>-0.2</w:t>
            </w:r>
          </w:p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6" w:after="0"/>
              <w:ind w:left="0" w:right="0" w:firstLine="0"/>
              <w:jc w:val="center"/>
            </w:pPr>
            <w:r>
              <w:rPr>
                <w:w w:val="95.8772659301757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log [Ca </w:t>
            </w:r>
            <w:r>
              <w:rPr>
                <w:w w:val="105.05666732788086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2+</w:t>
            </w:r>
            <w:r>
              <w:rPr>
                <w:w w:val="95.8772659301757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]</w:t>
            </w:r>
          </w:p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28" w:after="0"/>
              <w:ind w:left="0" w:right="0" w:firstLine="0"/>
              <w:jc w:val="center"/>
            </w:pPr>
            <w:r>
              <w:rPr>
                <w:w w:val="103.1799793243408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log [H</w:t>
            </w:r>
            <w:r>
              <w:rPr>
                <w:w w:val="102.78164545694987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2</w:t>
            </w:r>
            <w:r>
              <w:rPr>
                <w:w w:val="103.1799793243408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A</w:t>
            </w:r>
            <w:r>
              <w:rPr>
                <w:w w:val="102.78164545694987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2</w:t>
            </w:r>
            <w:r>
              <w:rPr>
                <w:w w:val="103.1799793243408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]</w:t>
            </w:r>
          </w:p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70" w:after="0"/>
        <w:ind w:left="0" w:right="6374" w:firstLine="0"/>
        <w:jc w:val="right"/>
      </w:pPr>
      <w:r>
        <w:rPr>
          <w:w w:val="103.40747833251953"/>
          <w:rFonts w:ascii="Arial" w:hAnsi="Arial" w:eastAsia="Arial"/>
          <w:b w:val="0"/>
          <w:i w:val="0"/>
          <w:color w:val="000000"/>
          <w:sz w:val="8"/>
        </w:rPr>
        <w:t>-2.1</w:t>
      </w:r>
    </w:p>
    <w:p>
      <w:pPr>
        <w:autoSpaceDN w:val="0"/>
        <w:autoSpaceDE w:val="0"/>
        <w:widowControl/>
        <w:spacing w:line="233" w:lineRule="auto" w:before="152" w:after="8"/>
        <w:ind w:left="0" w:right="5304" w:firstLine="0"/>
        <w:jc w:val="right"/>
      </w:pPr>
      <w:r>
        <w:rPr>
          <w:w w:val="98.3039665222168"/>
          <w:rFonts w:ascii="TimesNewRoman" w:hAnsi="TimesNewRoman" w:eastAsia="TimesNewRoman"/>
          <w:b w:val="0"/>
          <w:i w:val="0"/>
          <w:color w:val="000000"/>
          <w:sz w:val="10"/>
        </w:rPr>
        <w:t>y = -7.09 + 1.01x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3224"/>
        <w:gridCol w:w="3224"/>
        <w:gridCol w:w="3224"/>
      </w:tblGrid>
      <w:tr>
        <w:trPr>
          <w:trHeight w:hRule="exact" w:val="34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18" w:after="0"/>
              <w:ind w:left="74" w:right="0" w:firstLine="0"/>
              <w:jc w:val="left"/>
            </w:pPr>
            <w:r>
              <w:rPr>
                <w:w w:val="98.30396652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log F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38" w:right="0" w:firstLine="0"/>
              <w:jc w:val="left"/>
            </w:pPr>
            <w:r>
              <w:rPr>
                <w:w w:val="103.40747833251953"/>
                <w:rFonts w:ascii="Arial" w:hAnsi="Arial" w:eastAsia="Arial"/>
                <w:b w:val="0"/>
                <w:i w:val="0"/>
                <w:color w:val="000000"/>
                <w:sz w:val="8"/>
              </w:rPr>
              <w:t>-2.4</w:t>
            </w:r>
          </w:p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" w:after="0"/>
              <w:ind w:left="206" w:right="0" w:firstLine="0"/>
              <w:jc w:val="left"/>
            </w:pPr>
            <w:r>
              <w:rPr>
                <w:w w:val="98.30396652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R </w:t>
            </w:r>
            <w:r>
              <w:rPr>
                <w:w w:val="97.92497158050537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2</w:t>
            </w:r>
            <w:r>
              <w:rPr>
                <w:w w:val="98.30396652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 = 0.99</w:t>
            </w:r>
          </w:p>
        </w:tc>
      </w:tr>
      <w:tr>
        <w:trPr>
          <w:trHeight w:hRule="exact" w:val="328"/>
        </w:trPr>
        <w:tc>
          <w:tcPr>
            <w:tcW w:type="dxa" w:w="3224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38" w:right="0" w:firstLine="0"/>
              <w:jc w:val="left"/>
            </w:pPr>
            <w:r>
              <w:rPr>
                <w:w w:val="103.40747833251953"/>
                <w:rFonts w:ascii="Arial" w:hAnsi="Arial" w:eastAsia="Arial"/>
                <w:b w:val="0"/>
                <w:i w:val="0"/>
                <w:color w:val="000000"/>
                <w:sz w:val="8"/>
              </w:rPr>
              <w:t>-2.7</w:t>
            </w:r>
          </w:p>
        </w:tc>
        <w:tc>
          <w:tcPr>
            <w:tcW w:type="dxa" w:w="322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88" w:after="0"/>
        <w:ind w:left="0" w:right="6374" w:firstLine="0"/>
        <w:jc w:val="right"/>
      </w:pPr>
      <w:r>
        <w:rPr>
          <w:w w:val="103.40747833251953"/>
          <w:rFonts w:ascii="Arial" w:hAnsi="Arial" w:eastAsia="Arial"/>
          <w:b w:val="0"/>
          <w:i w:val="0"/>
          <w:color w:val="000000"/>
          <w:sz w:val="8"/>
        </w:rPr>
        <w:t>-3.0</w:t>
      </w:r>
    </w:p>
    <w:p>
      <w:pPr>
        <w:autoSpaceDN w:val="0"/>
        <w:autoSpaceDE w:val="0"/>
        <w:widowControl/>
        <w:spacing w:line="235" w:lineRule="auto" w:before="182" w:after="26"/>
        <w:ind w:left="0" w:right="3806" w:firstLine="0"/>
        <w:jc w:val="right"/>
      </w:pPr>
      <w:r>
        <w:rPr>
          <w:rFonts w:ascii="Arial" w:hAnsi="Arial" w:eastAsia="Arial"/>
          <w:b w:val="0"/>
          <w:i w:val="0"/>
          <w:color w:val="000000"/>
          <w:sz w:val="10"/>
        </w:rPr>
        <w:t>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>
        <w:trPr>
          <w:trHeight w:hRule="exact" w:val="23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80" w:firstLine="0"/>
              <w:jc w:val="right"/>
            </w:pPr>
            <w:r>
              <w:rPr>
                <w:w w:val="103.40747833251953"/>
                <w:rFonts w:ascii="Arial" w:hAnsi="Arial" w:eastAsia="Arial"/>
                <w:b w:val="0"/>
                <w:i w:val="0"/>
                <w:color w:val="000000"/>
                <w:sz w:val="8"/>
              </w:rPr>
              <w:t>-3.3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w w:val="103.40747833251953"/>
                <w:rFonts w:ascii="Arial" w:hAnsi="Arial" w:eastAsia="Arial"/>
                <w:b w:val="0"/>
                <w:i w:val="0"/>
                <w:color w:val="000000"/>
                <w:sz w:val="8"/>
              </w:rPr>
              <w:t>3.8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w w:val="103.40747833251953"/>
                <w:rFonts w:ascii="Arial" w:hAnsi="Arial" w:eastAsia="Arial"/>
                <w:b w:val="0"/>
                <w:i w:val="0"/>
                <w:color w:val="000000"/>
                <w:sz w:val="8"/>
              </w:rPr>
              <w:t>4.0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w w:val="103.40747833251953"/>
                <w:rFonts w:ascii="Arial" w:hAnsi="Arial" w:eastAsia="Arial"/>
                <w:b w:val="0"/>
                <w:i w:val="0"/>
                <w:color w:val="000000"/>
                <w:sz w:val="8"/>
              </w:rPr>
              <w:t>4.2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w w:val="103.40747833251953"/>
                <w:rFonts w:ascii="Arial" w:hAnsi="Arial" w:eastAsia="Arial"/>
                <w:b w:val="0"/>
                <w:i w:val="0"/>
                <w:color w:val="000000"/>
                <w:sz w:val="8"/>
              </w:rPr>
              <w:t>4.4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w w:val="103.40747833251953"/>
                <w:rFonts w:ascii="Arial" w:hAnsi="Arial" w:eastAsia="Arial"/>
                <w:b w:val="0"/>
                <w:i w:val="0"/>
                <w:color w:val="000000"/>
                <w:sz w:val="8"/>
              </w:rPr>
              <w:t>4.6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w w:val="103.40747833251953"/>
                <w:rFonts w:ascii="Arial" w:hAnsi="Arial" w:eastAsia="Arial"/>
                <w:b w:val="0"/>
                <w:i w:val="0"/>
                <w:color w:val="000000"/>
                <w:sz w:val="8"/>
              </w:rPr>
              <w:t>4.8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158" w:right="0" w:firstLine="0"/>
              <w:jc w:val="left"/>
            </w:pPr>
            <w:r>
              <w:rPr>
                <w:w w:val="103.40747833251953"/>
                <w:rFonts w:ascii="Arial" w:hAnsi="Arial" w:eastAsia="Arial"/>
                <w:b w:val="0"/>
                <w:i w:val="0"/>
                <w:color w:val="000000"/>
                <w:sz w:val="8"/>
              </w:rPr>
              <w:t>5.0</w:t>
            </w:r>
          </w:p>
        </w:tc>
      </w:tr>
    </w:tbl>
    <w:p>
      <w:pPr>
        <w:autoSpaceDN w:val="0"/>
        <w:autoSpaceDE w:val="0"/>
        <w:widowControl/>
        <w:spacing w:line="230" w:lineRule="auto" w:before="28" w:after="0"/>
        <w:ind w:left="0" w:right="4886" w:firstLine="0"/>
        <w:jc w:val="right"/>
      </w:pPr>
      <w:r>
        <w:rPr>
          <w:w w:val="98.3039665222168"/>
          <w:rFonts w:ascii="TimesNewRoman" w:hAnsi="TimesNewRoman" w:eastAsia="TimesNewRoman"/>
          <w:b w:val="0"/>
          <w:i w:val="0"/>
          <w:color w:val="000000"/>
          <w:sz w:val="10"/>
        </w:rPr>
        <w:t>pH</w:t>
      </w:r>
    </w:p>
    <w:p>
      <w:pPr>
        <w:autoSpaceDN w:val="0"/>
        <w:autoSpaceDE w:val="0"/>
        <w:widowControl/>
        <w:spacing w:line="259" w:lineRule="auto" w:before="372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Fig. 6. (a) Effect of concentration of 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on extraction rate.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1.776 cm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V(o)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V(a)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100 ml,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298 K, [D2EHPA] = 1.33 mol/L,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1-octanol% = 5 (V/V), pH = 5.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(b)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concentration of D2EHPA on extraction rate.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1.776 cm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(o) =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V(a)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100 ml,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298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K, [Ca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] = 0.57 mol/L, 1-octanol % = 5 (V/V), pH = 5. (c) Effect of concentration of concentration of H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on extraction rate.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1.776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cm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V(o)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V(a)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100 ml,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298 K, [Ca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] = 0.57 mol/L, 1-octanol = 5 (V/V), [D2EHPA] = 1.33 mol/L.</w:t>
      </w:r>
    </w:p>
    <w:p>
      <w:pPr>
        <w:sectPr>
          <w:pgSz w:w="10885" w:h="14854"/>
          <w:pgMar w:top="368" w:right="532" w:bottom="812" w:left="680" w:header="720" w:footer="720" w:gutter="0"/>
          <w:cols w:space="720" w:num="1" w:equalWidth="0">
            <w:col w:w="9674" w:space="0"/>
            <w:col w:w="9124" w:space="0"/>
            <w:col w:w="9378" w:space="0"/>
            <w:col w:w="9078" w:space="0"/>
            <w:col w:w="9368" w:space="0"/>
            <w:col w:w="91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863600</wp:posOffset>
            </wp:positionV>
            <wp:extent cx="1854200" cy="14351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43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2692400</wp:posOffset>
            </wp:positionV>
            <wp:extent cx="1803400" cy="14224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422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rPr>
          <w:trHeight w:hRule="exact" w:val="386"/>
        </w:trPr>
        <w:tc>
          <w:tcPr>
            <w:tcW w:type="dxa" w:w="7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348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548" w:after="0"/>
              <w:ind w:left="0" w:right="1372" w:firstLine="0"/>
              <w:jc w:val="right"/>
            </w:pPr>
            <w:r>
              <w:rPr>
                <w:w w:val="96.3787338950417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Ca, r</w:t>
            </w:r>
            <w:r>
              <w:rPr>
                <w:w w:val="105.60767650604248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0</w:t>
            </w:r>
            <w:r>
              <w:rPr>
                <w:w w:val="96.3787338950417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 [mol/(L min)]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0.12</w:t>
            </w:r>
          </w:p>
        </w:tc>
        <w:tc>
          <w:tcPr>
            <w:tcW w:type="dxa" w:w="528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Xiulian Ren et al. /  AASRI Procedia  3 ( 2012 )  341 – 350 </w:t>
            </w:r>
          </w:p>
        </w:tc>
        <w:tc>
          <w:tcPr>
            <w:tcW w:type="dxa" w:w="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52" w:right="0" w:firstLine="0"/>
              <w:jc w:val="left"/>
            </w:pPr>
            <w:r>
              <w:rPr>
                <w:w w:val="104.525709152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y = -2.85x + 7.54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6" w:after="0"/>
              <w:ind w:left="158" w:right="0" w:firstLine="0"/>
              <w:jc w:val="left"/>
            </w:pPr>
            <w:r>
              <w:rPr>
                <w:w w:val="97.73272408379448"/>
                <w:rFonts w:ascii="Arial" w:hAnsi="Arial" w:eastAsia="Arial"/>
                <w:b w:val="0"/>
                <w:i w:val="0"/>
                <w:color w:val="000000"/>
                <w:sz w:val="9"/>
              </w:rPr>
              <w:t>3.4</w:t>
            </w:r>
          </w:p>
        </w:tc>
      </w:tr>
      <w:tr>
        <w:trPr>
          <w:trHeight w:hRule="exact" w:val="400"/>
        </w:trPr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30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79600" cy="14478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144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4" w:after="0"/>
              <w:ind w:left="0" w:right="1334" w:firstLine="0"/>
              <w:jc w:val="right"/>
            </w:pPr>
            <w:r>
              <w:rPr>
                <w:w w:val="104.525709152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log F</w:t>
            </w:r>
          </w:p>
        </w:tc>
        <w:tc>
          <w:tcPr>
            <w:tcW w:type="dxa" w:w="197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26" w:right="0" w:firstLine="0"/>
              <w:jc w:val="left"/>
            </w:pPr>
            <w:r>
              <w:rPr>
                <w:w w:val="97.73272408379448"/>
                <w:rFonts w:ascii="Arial" w:hAnsi="Arial" w:eastAsia="Arial"/>
                <w:b w:val="0"/>
                <w:i w:val="0"/>
                <w:color w:val="000000"/>
                <w:sz w:val="9"/>
              </w:rPr>
              <w:t>-1.4</w:t>
            </w:r>
          </w:p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0.10</w:t>
            </w:r>
          </w:p>
        </w:tc>
        <w:tc>
          <w:tcPr>
            <w:tcW w:type="dxa" w:w="3204"/>
            <w:gridSpan w:val="6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2136"/>
            <w:gridSpan w:val="4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0.08</w:t>
            </w:r>
          </w:p>
        </w:tc>
        <w:tc>
          <w:tcPr>
            <w:tcW w:type="dxa" w:w="3204"/>
            <w:gridSpan w:val="6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2136"/>
            <w:gridSpan w:val="4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0.06</w:t>
            </w:r>
          </w:p>
        </w:tc>
        <w:tc>
          <w:tcPr>
            <w:tcW w:type="dxa" w:w="3204"/>
            <w:gridSpan w:val="6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197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6" w:right="0" w:firstLine="0"/>
              <w:jc w:val="left"/>
            </w:pPr>
            <w:r>
              <w:rPr>
                <w:w w:val="97.73272408379448"/>
                <w:rFonts w:ascii="Arial" w:hAnsi="Arial" w:eastAsia="Arial"/>
                <w:b w:val="0"/>
                <w:i w:val="0"/>
                <w:color w:val="000000"/>
                <w:sz w:val="9"/>
              </w:rPr>
              <w:t>-1.6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w w:val="104.525709152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" w:after="0"/>
              <w:ind w:left="2" w:right="0" w:firstLine="0"/>
              <w:jc w:val="left"/>
            </w:pPr>
            <w:r>
              <w:rPr>
                <w:w w:val="104.12109692891438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 xml:space="preserve">2 </w:t>
            </w:r>
            <w:r>
              <w:rPr>
                <w:w w:val="104.525709152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= 0.99</w:t>
            </w:r>
          </w:p>
        </w:tc>
        <w:tc>
          <w:tcPr>
            <w:tcW w:type="dxa" w:w="534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0.04</w:t>
            </w:r>
          </w:p>
        </w:tc>
        <w:tc>
          <w:tcPr>
            <w:tcW w:type="dxa" w:w="3204"/>
            <w:gridSpan w:val="6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197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6" w:right="0" w:firstLine="0"/>
              <w:jc w:val="left"/>
            </w:pPr>
            <w:r>
              <w:rPr>
                <w:w w:val="97.73272408379448"/>
                <w:rFonts w:ascii="Arial" w:hAnsi="Arial" w:eastAsia="Arial"/>
                <w:b w:val="0"/>
                <w:i w:val="0"/>
                <w:color w:val="000000"/>
                <w:sz w:val="9"/>
              </w:rPr>
              <w:t>-1.8</w:t>
            </w:r>
          </w:p>
        </w:tc>
        <w:tc>
          <w:tcPr>
            <w:tcW w:type="dxa" w:w="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0" w:after="0"/>
              <w:ind w:left="114" w:right="0" w:firstLine="0"/>
              <w:jc w:val="left"/>
            </w:pPr>
            <w:r>
              <w:rPr>
                <w:w w:val="97.73272408379448"/>
                <w:rFonts w:ascii="Arial" w:hAnsi="Arial" w:eastAsia="Arial"/>
                <w:b w:val="0"/>
                <w:i w:val="0"/>
                <w:color w:val="000000"/>
                <w:sz w:val="9"/>
              </w:rPr>
              <w:t>3.3</w:t>
            </w:r>
          </w:p>
        </w:tc>
        <w:tc>
          <w:tcPr>
            <w:tcW w:type="dxa" w:w="53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0.02</w:t>
            </w:r>
          </w:p>
        </w:tc>
        <w:tc>
          <w:tcPr>
            <w:tcW w:type="dxa" w:w="3204"/>
            <w:gridSpan w:val="6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197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26" w:right="0" w:firstLine="0"/>
              <w:jc w:val="left"/>
            </w:pPr>
            <w:r>
              <w:rPr>
                <w:w w:val="97.73272408379448"/>
                <w:rFonts w:ascii="Arial" w:hAnsi="Arial" w:eastAsia="Arial"/>
                <w:b w:val="0"/>
                <w:i w:val="0"/>
                <w:color w:val="000000"/>
                <w:sz w:val="9"/>
              </w:rPr>
              <w:t>-2.0</w:t>
            </w:r>
          </w:p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0.00</w:t>
            </w:r>
          </w:p>
        </w:tc>
        <w:tc>
          <w:tcPr>
            <w:tcW w:type="dxa" w:w="3204"/>
            <w:gridSpan w:val="6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2136"/>
            <w:gridSpan w:val="4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1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60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90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120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150</w:t>
            </w:r>
          </w:p>
        </w:tc>
        <w:tc>
          <w:tcPr>
            <w:tcW w:type="dxa" w:w="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180</w:t>
            </w:r>
          </w:p>
        </w:tc>
        <w:tc>
          <w:tcPr>
            <w:tcW w:type="dxa" w:w="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32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210</w:t>
            </w:r>
          </w:p>
        </w:tc>
        <w:tc>
          <w:tcPr>
            <w:tcW w:type="dxa" w:w="9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w w:val="97.73272408379448"/>
                <w:rFonts w:ascii="Arial" w:hAnsi="Arial" w:eastAsia="Arial"/>
                <w:b w:val="0"/>
                <w:i w:val="0"/>
                <w:color w:val="000000"/>
                <w:sz w:val="9"/>
              </w:rPr>
              <w:t>3.1</w:t>
            </w:r>
          </w:p>
        </w:tc>
        <w:tc>
          <w:tcPr>
            <w:tcW w:type="dxa" w:w="12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30" w:firstLine="0"/>
              <w:jc w:val="right"/>
            </w:pPr>
            <w:r>
              <w:rPr>
                <w:w w:val="97.73272408379448"/>
                <w:rFonts w:ascii="Arial" w:hAnsi="Arial" w:eastAsia="Arial"/>
                <w:b w:val="0"/>
                <w:i w:val="0"/>
                <w:color w:val="000000"/>
                <w:sz w:val="9"/>
              </w:rPr>
              <w:t>3.2</w:t>
            </w:r>
          </w:p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3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w w:val="96.3787338950417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Stirring speed, N (r/min)</w:t>
            </w:r>
          </w:p>
        </w:tc>
        <w:tc>
          <w:tcPr>
            <w:tcW w:type="dxa" w:w="1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40" w:after="0"/>
              <w:ind w:left="0" w:right="0" w:firstLine="0"/>
              <w:jc w:val="right"/>
            </w:pPr>
            <w:r>
              <w:rPr>
                <w:w w:val="104.525709152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T</w:t>
            </w:r>
            <w:r>
              <w:rPr>
                <w:w w:val="104.12109692891438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-1</w:t>
            </w:r>
            <w:r>
              <w:rPr>
                <w:w w:val="104.525709152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(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w w:val="104.525709152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(</w:t>
            </w: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w w:val="104.52570915222168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)</w:t>
            </w:r>
          </w:p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26" w:after="244"/>
        <w:ind w:left="0" w:right="5526" w:firstLine="0"/>
        <w:jc w:val="right"/>
      </w:pPr>
      <w:r>
        <w:rPr>
          <w:w w:val="96.12998962402344"/>
          <w:rFonts w:ascii="Arial" w:hAnsi="Arial" w:eastAsia="Arial"/>
          <w:b w:val="0"/>
          <w:i w:val="0"/>
          <w:color w:val="000000"/>
          <w:sz w:val="9"/>
        </w:rPr>
        <w:t>0.5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8.0" w:type="dxa"/>
      </w:tblPr>
      <w:tblGrid>
        <w:gridCol w:w="3026"/>
        <w:gridCol w:w="3026"/>
        <w:gridCol w:w="3026"/>
      </w:tblGrid>
      <w:tr>
        <w:trPr>
          <w:trHeight w:hRule="exact" w:val="174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1520" w:after="0"/>
              <w:ind w:left="0" w:right="0" w:firstLine="0"/>
              <w:jc w:val="left"/>
            </w:pPr>
            <w:r>
              <w:rPr>
                <w:w w:val="102.41165161132812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2+</w:t>
            </w:r>
            <w:r>
              <w:rPr>
                <w:w w:val="102.80985832214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]</w:t>
            </w:r>
            <w:r>
              <w:rPr>
                <w:w w:val="102.41165161132812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o</w:t>
            </w:r>
            <w:r>
              <w:rPr>
                <w:w w:val="102.80985832214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 (mol/L)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0" w:right="0" w:firstLine="0"/>
              <w:jc w:val="center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0.4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92" w:right="0" w:firstLine="0"/>
              <w:jc w:val="left"/>
            </w:pPr>
            <w:r>
              <w:rPr>
                <w:w w:val="102.80985832214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y=0.24x+0.27</w:t>
            </w:r>
          </w:p>
        </w:tc>
      </w:tr>
      <w:tr>
        <w:trPr>
          <w:trHeight w:hRule="exact" w:val="196"/>
        </w:trPr>
        <w:tc>
          <w:tcPr>
            <w:tcW w:type="dxa" w:w="3026"/>
            <w:vMerge/>
            <w:tcBorders/>
          </w:tcPr>
          <w:p/>
        </w:tc>
        <w:tc>
          <w:tcPr>
            <w:tcW w:type="dxa" w:w="3026"/>
            <w:vMerge/>
            <w:tcBorders/>
          </w:tcPr>
          <w:p/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2" w:after="0"/>
              <w:ind w:left="192" w:right="0" w:firstLine="0"/>
              <w:jc w:val="left"/>
            </w:pPr>
            <w:r>
              <w:rPr>
                <w:w w:val="102.80985832214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R </w:t>
            </w:r>
            <w:r>
              <w:rPr>
                <w:w w:val="102.41165161132812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2</w:t>
            </w:r>
            <w:r>
              <w:rPr>
                <w:w w:val="102.80985832214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=0.99</w:t>
            </w:r>
          </w:p>
        </w:tc>
      </w:tr>
      <w:tr>
        <w:trPr>
          <w:trHeight w:hRule="exact" w:val="564"/>
        </w:trPr>
        <w:tc>
          <w:tcPr>
            <w:tcW w:type="dxa" w:w="302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0.3</w:t>
            </w:r>
          </w:p>
        </w:tc>
        <w:tc>
          <w:tcPr>
            <w:tcW w:type="dxa" w:w="3026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3" w:lineRule="auto" w:before="1540" w:after="0"/>
              <w:ind w:left="0" w:right="0" w:firstLine="0"/>
              <w:jc w:val="center"/>
            </w:pPr>
            <w:r>
              <w:rPr>
                <w:w w:val="102.80985832214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[Ca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0.2</w:t>
            </w:r>
          </w:p>
        </w:tc>
        <w:tc>
          <w:tcPr>
            <w:tcW w:type="dxa" w:w="302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260" w:after="154"/>
        <w:ind w:left="0" w:right="5526" w:firstLine="0"/>
        <w:jc w:val="right"/>
      </w:pPr>
      <w:r>
        <w:rPr>
          <w:w w:val="96.12998962402344"/>
          <w:rFonts w:ascii="Arial" w:hAnsi="Arial" w:eastAsia="Arial"/>
          <w:b w:val="0"/>
          <w:i w:val="0"/>
          <w:color w:val="000000"/>
          <w:sz w:val="9"/>
        </w:rPr>
        <w:t>0.1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8.0" w:type="dxa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>
        <w:trPr>
          <w:trHeight w:hRule="exact" w:val="178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60" w:firstLine="0"/>
              <w:jc w:val="right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0.0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0.2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0.4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0.6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0.8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1.0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1.2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1.4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1.6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1.8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84" w:right="0" w:firstLine="0"/>
              <w:jc w:val="left"/>
            </w:pPr>
            <w:r>
              <w:rPr>
                <w:w w:val="96.12998962402344"/>
                <w:rFonts w:ascii="Arial" w:hAnsi="Arial" w:eastAsia="Arial"/>
                <w:b w:val="0"/>
                <w:i w:val="0"/>
                <w:color w:val="000000"/>
                <w:sz w:val="9"/>
              </w:rPr>
              <w:t>2.0</w:t>
            </w:r>
          </w:p>
        </w:tc>
      </w:tr>
      <w:tr>
        <w:trPr>
          <w:trHeight w:hRule="exact" w:val="238"/>
        </w:trPr>
        <w:tc>
          <w:tcPr>
            <w:tcW w:type="dxa" w:w="825"/>
            <w:vMerge/>
            <w:tcBorders/>
          </w:tcPr>
          <w:p/>
        </w:tc>
        <w:tc>
          <w:tcPr>
            <w:tcW w:type="dxa" w:w="825"/>
            <w:vMerge/>
            <w:tcBorders/>
          </w:tcPr>
          <w:p/>
        </w:tc>
        <w:tc>
          <w:tcPr>
            <w:tcW w:type="dxa" w:w="825"/>
            <w:vMerge/>
            <w:tcBorders/>
          </w:tcPr>
          <w:p/>
        </w:tc>
        <w:tc>
          <w:tcPr>
            <w:tcW w:type="dxa" w:w="825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38" w:after="0"/>
              <w:ind w:left="0" w:right="60" w:firstLine="0"/>
              <w:jc w:val="right"/>
            </w:pPr>
            <w:r>
              <w:rPr>
                <w:w w:val="102.80985832214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A(cm </w:t>
            </w:r>
            <w:r>
              <w:rPr>
                <w:w w:val="102.41165161132812"/>
                <w:rFonts w:ascii="TimesNewRoman" w:hAnsi="TimesNewRoman" w:eastAsia="TimesNewRoman"/>
                <w:b w:val="0"/>
                <w:i w:val="0"/>
                <w:color w:val="000000"/>
                <w:sz w:val="6"/>
              </w:rPr>
              <w:t>2</w:t>
            </w:r>
            <w:r>
              <w:rPr>
                <w:w w:val="102.80985832214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)</w:t>
            </w:r>
          </w:p>
        </w:tc>
        <w:tc>
          <w:tcPr>
            <w:tcW w:type="dxa" w:w="825"/>
            <w:vMerge/>
            <w:tcBorders/>
          </w:tcPr>
          <w:p/>
        </w:tc>
        <w:tc>
          <w:tcPr>
            <w:tcW w:type="dxa" w:w="825"/>
            <w:vMerge/>
            <w:tcBorders/>
          </w:tcPr>
          <w:p/>
        </w:tc>
        <w:tc>
          <w:tcPr>
            <w:tcW w:type="dxa" w:w="825"/>
            <w:vMerge/>
            <w:tcBorders/>
          </w:tcPr>
          <w:p/>
        </w:tc>
        <w:tc>
          <w:tcPr>
            <w:tcW w:type="dxa" w:w="825"/>
            <w:vMerge/>
            <w:tcBorders/>
          </w:tcPr>
          <w:p/>
        </w:tc>
        <w:tc>
          <w:tcPr>
            <w:tcW w:type="dxa" w:w="8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94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7. (a) Effect of stirring speed on extraction rate.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1.776 cm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V(o)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V(a)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100 ml,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298K, [D2EHPA] = 1.33 mol/L, 1-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octanol% = 5 (V/V), [Ca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] = 0.57 mol/L, pH = 5. (b) Effect of temperature on extraction rate.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1.776 cm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V(o)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V(a)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100 ml,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[D2EHPA] = 1.33 mol/L,1-octanol % = 5 (V/V), [Ca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] = 0.57 mol/L, pH = 5. (c) Effect of specific interfacial area on concentration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in organic phase.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V(o)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V(a)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100 ml,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298K, [D2EHPA] = 1.33 mol/L, 1-octanol% = 5 (V/V), [Ca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] = 0.57 mol/L, pH = 5,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=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5min </w:t>
      </w:r>
    </w:p>
    <w:p>
      <w:pPr>
        <w:autoSpaceDN w:val="0"/>
        <w:autoSpaceDE w:val="0"/>
        <w:widowControl/>
        <w:spacing w:line="233" w:lineRule="auto" w:before="258" w:after="0"/>
        <w:ind w:left="1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3.2.4. Identification of the nature of the kinetic regime </w:t>
      </w:r>
    </w:p>
    <w:p>
      <w:pPr>
        <w:autoSpaceDN w:val="0"/>
        <w:autoSpaceDE w:val="0"/>
        <w:widowControl/>
        <w:spacing w:line="245" w:lineRule="auto" w:before="258" w:after="0"/>
        <w:ind w:left="162" w:right="2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most important criterion that enabled to distinguish between a diffusion-controlled and a kinetics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regime was the influence of extraction rate on the stirring speed, and to research it, the stirring speed was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varied between 60 and 210 rpm (Fig.7. (a)). </w:t>
      </w:r>
    </w:p>
    <w:p>
      <w:pPr>
        <w:autoSpaceDN w:val="0"/>
        <w:autoSpaceDE w:val="0"/>
        <w:widowControl/>
        <w:spacing w:line="245" w:lineRule="auto" w:before="20" w:after="0"/>
        <w:ind w:left="162" w:right="3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When the stirring speed was lower than150 rpm, the extraction rate was influenced by stirring speed. When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it was higher than 150 rpm, a plateau appeared, and the extraction rate is constant, demonstrating that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interfacial area and the global transfer coefficient were constant. </w:t>
      </w:r>
    </w:p>
    <w:p>
      <w:pPr>
        <w:autoSpaceDN w:val="0"/>
        <w:autoSpaceDE w:val="0"/>
        <w:widowControl/>
        <w:spacing w:line="247" w:lineRule="auto" w:before="20" w:after="0"/>
        <w:ind w:left="162" w:right="0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further criterion was the experimental determination of the activation energy of the extraction process.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Generally, when the rate is controlled by chemical reaction,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Ea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is above 40 kJ/mol; when the rate is controlled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by a diffusion process,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Ea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is below 20 kJ/mol; and the rate might be a mixture controlled regime when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Ea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value is between 20 kJ/mol and 40 kJ/mol 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[6]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p>
      <w:pPr>
        <w:autoSpaceDN w:val="0"/>
        <w:tabs>
          <w:tab w:pos="400" w:val="left"/>
        </w:tabs>
        <w:autoSpaceDE w:val="0"/>
        <w:widowControl/>
        <w:spacing w:line="245" w:lineRule="auto" w:before="20" w:after="24"/>
        <w:ind w:left="16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influence of temperature on the kinetics of calcium extraction was shown in Fig. 7 (b).The extraction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rate increased with increasing temperature and the experimental data obeyed Arrhenius equation: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8.0" w:type="dxa"/>
      </w:tblPr>
      <w:tblGrid>
        <w:gridCol w:w="1815"/>
        <w:gridCol w:w="1815"/>
        <w:gridCol w:w="1815"/>
        <w:gridCol w:w="1815"/>
        <w:gridCol w:w="1815"/>
      </w:tblGrid>
      <w:tr>
        <w:trPr>
          <w:trHeight w:hRule="exact" w:val="58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log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Ea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49300" cy="76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2.303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RT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4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2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(11)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156" w:bottom="1240" w:left="652" w:header="720" w:footer="720" w:gutter="0"/>
          <w:cols w:space="720" w:num="1" w:equalWidth="0">
            <w:col w:w="9078" w:space="0"/>
            <w:col w:w="9674" w:space="0"/>
            <w:col w:w="9124" w:space="0"/>
            <w:col w:w="9378" w:space="0"/>
            <w:col w:w="9078" w:space="0"/>
            <w:col w:w="9368" w:space="0"/>
            <w:col w:w="91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3860800</wp:posOffset>
            </wp:positionV>
            <wp:extent cx="5727700" cy="24511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1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08" w:val="left"/>
        </w:tabs>
        <w:autoSpaceDE w:val="0"/>
        <w:widowControl/>
        <w:spacing w:line="176" w:lineRule="exact" w:before="0" w:after="0"/>
        <w:ind w:left="28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Xiulian Ren et al. /  AASRI Procedia  3 ( 2012 )  341 – 350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349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400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apparent activation energy of the reaction was 54.57 kJ/mol calculated from the Arrhenius plot, and it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was above 40 kJ/mol. That suggested the extraction process was controlled by chemical reaction. </w:t>
      </w:r>
    </w:p>
    <w:p>
      <w:pPr>
        <w:autoSpaceDN w:val="0"/>
        <w:autoSpaceDE w:val="0"/>
        <w:widowControl/>
        <w:spacing w:line="245" w:lineRule="auto" w:before="20" w:after="0"/>
        <w:ind w:left="0" w:right="47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effect of interfacial area on the rate of extraction was another important criterion to identify reaction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mechanism. The relationship between interfacial area and extraction rate was showed in Fig. 7. (c),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demonstrating the reaction occurring at the interfacial zone possibly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[7]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30" w:lineRule="auto" w:before="260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4. Conclusion </w:t>
      </w:r>
    </w:p>
    <w:p>
      <w:pPr>
        <w:autoSpaceDN w:val="0"/>
        <w:tabs>
          <w:tab w:pos="238" w:val="left"/>
        </w:tabs>
        <w:autoSpaceDE w:val="0"/>
        <w:widowControl/>
        <w:spacing w:line="247" w:lineRule="auto" w:before="260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following conclusions have been obtained: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1. The optimal technological conditions of extraction by D2EHPA were obtained: reaction temperature 323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K, reaction time 5 min, phase ratio (O/W) 4:1, the initial calcium concentration 1.03 mol 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the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volume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fraction 40%, and 5% 1-octanol as modifiers. Under these conditions, the extraction rate could reach 91%,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and the concentration of 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could reach 1.4mol 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p>
      <w:pPr>
        <w:autoSpaceDN w:val="0"/>
        <w:tabs>
          <w:tab w:pos="238" w:val="left"/>
          <w:tab w:pos="1370" w:val="left"/>
          <w:tab w:pos="1584" w:val="left"/>
        </w:tabs>
        <w:autoSpaceDE w:val="0"/>
        <w:widowControl/>
        <w:spacing w:line="240" w:lineRule="auto" w:before="18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2. In extraction equilibrium studies, the relationship between pH, log [H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] and log D was investigated,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the thermodynamic extraction reactions is as follows: </w:t>
      </w:r>
      <w:r>
        <w:br/>
      </w:r>
      <w:r>
        <w:tab/>
      </w:r>
      <w:r>
        <w:drawing>
          <wp:inline xmlns:a="http://schemas.openxmlformats.org/drawingml/2006/main" xmlns:pic="http://schemas.openxmlformats.org/drawingml/2006/picture">
            <wp:extent cx="139700" cy="762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CaA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·2HA + 2H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+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+ 2H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2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3. The reaction occurs at the interfacial zone possibly, and the rate is mostly controlled by chemical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reaction.  Under the conditions prevailed in the Lewis cell, the rate of extraction at 293 K can be expressed as: 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= 10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-6.81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[Ca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] [H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]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[H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]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</w:p>
    <w:p>
      <w:pPr>
        <w:autoSpaceDN w:val="0"/>
        <w:tabs>
          <w:tab w:pos="720" w:val="left"/>
        </w:tabs>
        <w:autoSpaceDE w:val="0"/>
        <w:widowControl/>
        <w:spacing w:line="348" w:lineRule="auto" w:before="266" w:after="0"/>
        <w:ind w:left="0" w:right="3024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Nomenclature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a,b,c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Reaction orders with respect to [Ca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], [H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] and [H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],respectively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Ea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Activation energy; kJ/mol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Interfacial area through which mass transfer occurs; 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2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Diffusion coefficient; 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/s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F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Mass transfer flux of Ca(II); Kmol/ 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k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f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Forward extraction rate constant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mt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Amount of mass transferred; Kmol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Phase contact time; s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Absolute temperature; K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Extraction yield </w:t>
      </w:r>
    </w:p>
    <w:p>
      <w:pPr>
        <w:autoSpaceDN w:val="0"/>
        <w:autoSpaceDE w:val="0"/>
        <w:widowControl/>
        <w:spacing w:line="230" w:lineRule="auto" w:before="610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Acknowledgments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258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authors would like to express their gratitude to Henan Jindan Lactic Acid Tech. Co., Ltd for using its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raw material for this study. </w:t>
      </w:r>
    </w:p>
    <w:p>
      <w:pPr>
        <w:autoSpaceDN w:val="0"/>
        <w:autoSpaceDE w:val="0"/>
        <w:widowControl/>
        <w:spacing w:line="230" w:lineRule="auto" w:before="486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auto" w:before="202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[1] Wasewar KL, Heesink ABM, Versteeg GF, Pangarkar VG. Reactive extraction of lactic acid using </w:t>
      </w:r>
    </w:p>
    <w:p>
      <w:pPr>
        <w:sectPr>
          <w:pgSz w:w="10885" w:h="14854"/>
          <w:pgMar w:top="368" w:right="648" w:bottom="1188" w:left="870" w:header="720" w:footer="720" w:gutter="0"/>
          <w:cols w:space="720" w:num="1" w:equalWidth="0">
            <w:col w:w="9368" w:space="0"/>
            <w:col w:w="9078" w:space="0"/>
            <w:col w:w="9674" w:space="0"/>
            <w:col w:w="9124" w:space="0"/>
            <w:col w:w="9378" w:space="0"/>
            <w:col w:w="9078" w:space="0"/>
            <w:col w:w="9368" w:space="0"/>
            <w:col w:w="91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4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350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Xiulian Ren et al. /  AASRI Procedia  3 ( 2012 )  341 – 350 </w:t>
      </w:r>
    </w:p>
    <w:p>
      <w:pPr>
        <w:autoSpaceDN w:val="0"/>
        <w:autoSpaceDE w:val="0"/>
        <w:widowControl/>
        <w:spacing w:line="230" w:lineRule="auto" w:before="386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alamine 336 in MIBK: equilibria and kinetics. Jour. Bio. 2002; 193: 59-68. </w:t>
      </w:r>
    </w:p>
    <w:p>
      <w:pPr>
        <w:autoSpaceDN w:val="0"/>
        <w:autoSpaceDE w:val="0"/>
        <w:widowControl/>
        <w:spacing w:line="245" w:lineRule="auto" w:before="10" w:after="0"/>
        <w:ind w:left="162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[2] Adsul MG, Varmab AJ, Gokhale DV. Lactic acid production from waste sugarcane bagasse derived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cellulose. Green Chem. 2007; 9:58-62. </w:t>
      </w:r>
    </w:p>
    <w:p>
      <w:pPr>
        <w:autoSpaceDN w:val="0"/>
        <w:autoSpaceDE w:val="0"/>
        <w:widowControl/>
        <w:spacing w:line="245" w:lineRule="auto" w:before="10" w:after="0"/>
        <w:ind w:left="162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[3] Javanshir S, Abdollahy M, Abolghasemi H, Darban AK. Kinetics of Au (III) extraction by DBC from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hydrochloric solution using Lewis cell. Int. Jour. Mine. Pro. 2011; 98: 42-7. </w:t>
      </w:r>
    </w:p>
    <w:p>
      <w:pPr>
        <w:autoSpaceDN w:val="0"/>
        <w:autoSpaceDE w:val="0"/>
        <w:widowControl/>
        <w:spacing w:line="245" w:lineRule="auto" w:before="1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[4] Biswas RK, Mondal MGK. Kinetics of Mn(II) extraction by D2EHPA. Hydro. 2003; 69: 145-156.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[5] A Buch, M Stambouli, D Pareau. Kinetics of nickel(II) extraction by 2-ethylhexanal oxime in ammonium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nitrate solutions. Sep. Puri. Tech. 2008; 60: 120-7. </w:t>
      </w:r>
    </w:p>
    <w:p>
      <w:pPr>
        <w:autoSpaceDN w:val="0"/>
        <w:autoSpaceDE w:val="0"/>
        <w:widowControl/>
        <w:spacing w:line="240" w:lineRule="auto" w:before="1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[6] Wang XL, Meng SL, Li DQ. Extraction kinetics of ytterbium(III) by 2-ethylhexylphosphonic acid mono-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(2-</w:t>
      </w:r>
      <w:r>
        <w:drawing>
          <wp:inline xmlns:a="http://schemas.openxmlformats.org/drawingml/2006/main" xmlns:pic="http://schemas.openxmlformats.org/drawingml/2006/picture">
            <wp:extent cx="5397500" cy="127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Tech. 2010; 71: 126-134. </w:t>
      </w:r>
    </w:p>
    <w:p>
      <w:pPr>
        <w:autoSpaceDN w:val="0"/>
        <w:autoSpaceDE w:val="0"/>
        <w:widowControl/>
        <w:spacing w:line="245" w:lineRule="auto" w:before="1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[7] Naglaa EH. Kinetics and mechanism of extraction and stripping of neody miumusing a Lewis cel. Chem.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Eng. Process. 2007; 46: 623</w:t>
      </w:r>
      <w:r>
        <w:rPr>
          <w:rFonts w:ascii="TimesNewRoman" w:hAnsi="TimesNewRoman" w:eastAsia="TimesNewRoman"/>
          <w:b w:val="0"/>
          <w:i w:val="0"/>
          <w:strike/>
          <w:color w:val="221F1F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9. </w:t>
      </w:r>
    </w:p>
    <w:sectPr w:rsidR="00FC693F" w:rsidRPr="0006063C" w:rsidSect="00034616">
      <w:pgSz w:w="10885" w:h="14854"/>
      <w:pgMar w:top="368" w:right="1276" w:bottom="1440" w:left="652" w:header="720" w:footer="720" w:gutter="0"/>
      <w:cols w:space="720" w:num="1" w:equalWidth="0">
        <w:col w:w="8958" w:space="0"/>
        <w:col w:w="9368" w:space="0"/>
        <w:col w:w="9078" w:space="0"/>
        <w:col w:w="9674" w:space="0"/>
        <w:col w:w="9124" w:space="0"/>
        <w:col w:w="9378" w:space="0"/>
        <w:col w:w="9078" w:space="0"/>
        <w:col w:w="9368" w:space="0"/>
        <w:col w:w="9126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