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572770</wp:posOffset>
            </wp:positionV>
            <wp:extent cx="327660" cy="324598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459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571500</wp:posOffset>
            </wp:positionV>
            <wp:extent cx="406400" cy="419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19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41"/>
        <w:gridCol w:w="3241"/>
        <w:gridCol w:w="3241"/>
      </w:tblGrid>
      <w:tr>
        <w:trPr>
          <w:trHeight w:hRule="exact" w:val="25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>Available online at 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1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4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7 ( 2014 )  114 – 119 </w:t>
            </w:r>
          </w:p>
        </w:tc>
        <w:tc>
          <w:tcPr>
            <w:tcW w:type="dxa" w:w="32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98" w:after="0"/>
        <w:ind w:left="18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2013 2nd AASRI Conference on Power and Energy Systems </w:t>
      </w:r>
    </w:p>
    <w:p>
      <w:pPr>
        <w:autoSpaceDN w:val="0"/>
        <w:autoSpaceDE w:val="0"/>
        <w:widowControl/>
        <w:spacing w:line="245" w:lineRule="auto" w:before="262" w:after="0"/>
        <w:ind w:left="432" w:right="57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ESD Reliability Improvement of an HV nLDMOS by the Bulk </w:t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FODs Engineering </w:t>
      </w:r>
    </w:p>
    <w:p>
      <w:pPr>
        <w:autoSpaceDN w:val="0"/>
        <w:autoSpaceDE w:val="0"/>
        <w:widowControl/>
        <w:spacing w:line="230" w:lineRule="auto" w:before="254" w:after="0"/>
        <w:ind w:left="0" w:right="31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Shen-Li Chen* and Min-Hua Lee </w:t>
      </w:r>
    </w:p>
    <w:p>
      <w:pPr>
        <w:autoSpaceDN w:val="0"/>
        <w:autoSpaceDE w:val="0"/>
        <w:widowControl/>
        <w:spacing w:line="180" w:lineRule="exact" w:before="184" w:after="0"/>
        <w:ind w:left="168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 Department of Electronic Engineering, National United University, MiaoLi City 36003, Taiwan </w:t>
      </w:r>
    </w:p>
    <w:p>
      <w:pPr>
        <w:autoSpaceDN w:val="0"/>
        <w:autoSpaceDE w:val="0"/>
        <w:widowControl/>
        <w:spacing w:line="206" w:lineRule="exact" w:before="946" w:after="0"/>
        <w:ind w:left="35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14" w:after="0"/>
        <w:ind w:left="35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The high voltage (HV) lateral double-diffused MOS (LDMOS) has a much lower on-resistance, a higher tolerance to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breakdown voltage and a higher output power used for automotive ICs and high-frequency communication modules.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However, its shortcomings are evident, including a high trigger voltage (V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t1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), low holding voltage (V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), low ESD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discharge capability per unit length and multi-fingers unable to fully turn-on, which are serious impacted the ESD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reliability capability. In this paper, the HV-nLDMOS device with adding field-oxide-devices (FODs) in the bulk area to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make the trigger voltage effectively decreased, and in order to increase the ESD capability is investigated. Furthermore,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the influence of bulk P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area which was replaced by FODs in the bulk region on snapback parameters in a 0.25-</w:t>
      </w:r>
      <w:r>
        <w:rPr>
          <w:rFonts w:ascii="SymbolMT" w:hAnsi="SymbolMT" w:eastAsia="SymbolMT"/>
          <w:b w:val="0"/>
          <w:i w:val="0"/>
          <w:color w:val="000000"/>
          <w:sz w:val="18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 60-V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high voltage process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is evaluated. After that, the ESD capability has grate increased while the device with adding any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FOD structures in the 0.25-</w:t>
      </w:r>
      <w:r>
        <w:rPr>
          <w:rFonts w:ascii="SymbolMT" w:hAnsi="SymbolMT" w:eastAsia="SymbolMT"/>
          <w:b w:val="0"/>
          <w:i w:val="0"/>
          <w:color w:val="000000"/>
          <w:sz w:val="18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m 60-V high voltage process. The I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t2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value is &gt; 7A and to be increased &gt; 111.74% than that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of a reference group. Noteworthy, this structure may make the trigger voltage (V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t1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) too low to operate normally. Therefore,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it should be careful considered that the problem of maximum FOD occupied ratio while using this methodology. </w:t>
      </w:r>
    </w:p>
    <w:p>
      <w:pPr>
        <w:autoSpaceDN w:val="0"/>
        <w:autoSpaceDE w:val="0"/>
        <w:widowControl/>
        <w:spacing w:line="256" w:lineRule="exact" w:before="148" w:after="0"/>
        <w:ind w:left="3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 xml:space="preserve">© 2014 The Authors. Published by Elsevier B. V. This is an open access article under the CC BY-NC-ND license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© 2013. Published by Elsevier B.V. </w:t>
      </w:r>
    </w:p>
    <w:p>
      <w:pPr>
        <w:autoSpaceDN w:val="0"/>
        <w:autoSpaceDE w:val="0"/>
        <w:widowControl/>
        <w:spacing w:line="200" w:lineRule="exact" w:before="0" w:after="0"/>
        <w:ind w:left="3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(</w:t>
      </w:r>
      <w:r>
        <w:rPr>
          <w:rFonts w:ascii="Times" w:hAnsi="Times" w:eastAsia="Times"/>
          <w:b w:val="0"/>
          <w:i w:val="0"/>
          <w:color w:val="363393"/>
          <w:sz w:val="18"/>
        </w:rPr>
        <w:t>http://creativecommons.org/licenses/by-nc-nd/3.0/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).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8"/>
        </w:rPr>
        <w:t>Peer-review under responsibility of Scientific Committee of American Applied Science Research Institute</w:t>
      </w:r>
    </w:p>
    <w:p>
      <w:pPr>
        <w:autoSpaceDN w:val="0"/>
        <w:autoSpaceDE w:val="0"/>
        <w:widowControl/>
        <w:spacing w:line="202" w:lineRule="exact" w:before="118" w:after="0"/>
        <w:ind w:left="356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Keywords: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Electrostatic discharge (ESD), Field oxide device (FOD), Latch-up (LU), Lateral-diffused MOS (LDMOS), Trigger voltage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(V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t1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), Secondary breakdown current (I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t2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), Turned-on resistance (R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on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) </w:t>
      </w:r>
    </w:p>
    <w:p>
      <w:pPr>
        <w:autoSpaceDN w:val="0"/>
        <w:autoSpaceDE w:val="0"/>
        <w:widowControl/>
        <w:spacing w:line="230" w:lineRule="auto" w:before="426" w:after="0"/>
        <w:ind w:left="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Tel.: +886-37-381525; fax: +886-37-362809. </w:t>
      </w:r>
    </w:p>
    <w:p>
      <w:pPr>
        <w:autoSpaceDN w:val="0"/>
        <w:autoSpaceDE w:val="0"/>
        <w:widowControl/>
        <w:spacing w:line="182" w:lineRule="exact" w:before="54" w:after="0"/>
        <w:ind w:left="59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jackchen@nuu.edu.tw. </w:t>
      </w:r>
    </w:p>
    <w:p>
      <w:pPr>
        <w:autoSpaceDN w:val="0"/>
        <w:autoSpaceDE w:val="0"/>
        <w:widowControl/>
        <w:spacing w:line="200" w:lineRule="exact" w:before="2878" w:after="0"/>
        <w:ind w:left="0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2014 The Authors. Published by Elsevier B. V. This is an open access article under the CC BY-NC-ND license </w:t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 w:val="0"/>
          <w:color w:val="363393"/>
          <w:sz w:val="16"/>
        </w:rPr>
        <w:t>http://creativecommons.org/licenses/by-nc-nd/3.0/</w:t>
      </w:r>
      <w:r>
        <w:rPr>
          <w:rFonts w:ascii="Times" w:hAnsi="Times" w:eastAsia="Times"/>
          <w:b w:val="0"/>
          <w:i w:val="0"/>
          <w:color w:val="221F1F"/>
          <w:sz w:val="16"/>
        </w:rPr>
        <w:t>).</w:t>
      </w:r>
    </w:p>
    <w:p>
      <w:pPr>
        <w:autoSpaceDN w:val="0"/>
        <w:autoSpaceDE w:val="0"/>
        <w:widowControl/>
        <w:spacing w:line="200" w:lineRule="exact" w:before="0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Peer-review under responsibility of Scientific Committee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10.1016/j.aasri.2014.05.038 </w:t>
      </w:r>
    </w:p>
    <w:p>
      <w:pPr>
        <w:sectPr>
          <w:pgSz w:w="10885" w:h="14854"/>
          <w:pgMar w:top="438" w:right="590" w:bottom="112" w:left="572" w:header="720" w:footer="720" w:gutter="0"/>
          <w:cols w:space="720" w:num="1" w:equalWidth="0"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2171700</wp:posOffset>
            </wp:positionH>
            <wp:positionV relativeFrom="page">
              <wp:posOffset>6172200</wp:posOffset>
            </wp:positionV>
            <wp:extent cx="2514600" cy="14605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60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994" w:val="left"/>
        </w:tabs>
        <w:autoSpaceDE w:val="0"/>
        <w:widowControl/>
        <w:spacing w:line="176" w:lineRule="exact" w:before="0" w:after="0"/>
        <w:ind w:left="222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Shen-Li Chen and Min-Hua Lee /  AASRI Procedia  7 ( 2014 )  114 – 119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115</w:t>
      </w:r>
    </w:p>
    <w:p>
      <w:pPr>
        <w:autoSpaceDN w:val="0"/>
        <w:autoSpaceDE w:val="0"/>
        <w:widowControl/>
        <w:spacing w:line="230" w:lineRule="exact" w:before="37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7" w:lineRule="auto" w:before="250" w:after="0"/>
        <w:ind w:left="0" w:right="288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the rapid process technologies development, high voltage control circuits or high power driver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devices/circuits are widely used in automotive ICs, high-frequency communication modules, power switches,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power management circuits, LED illuminations and LCD drivers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[1-4]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The power devices can sustain a high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voltage and current, and can be integrated with low voltage logic circuits that not only minimized the chip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area but also lowdown the production costs and power consumptions. In order to provide better reliability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quality on an HV BCD process for the customer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[5-9]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the wafer foundries enhance the device electricity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reliability on the layout and design due to the extreme operating environment. There are many kinds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solutions to increase the reliability on source, drain, N-well and NBL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[5-6]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 the HV device, such as a source-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side embedded with the bulk zone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[7]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and the stripe source-side and bulk electrode are far separated by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FOD. Then, is there any other solutions? </w:t>
      </w:r>
    </w:p>
    <w:p>
      <w:pPr>
        <w:autoSpaceDN w:val="0"/>
        <w:autoSpaceDE w:val="0"/>
        <w:widowControl/>
        <w:spacing w:line="230" w:lineRule="exact" w:before="25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2. Layout Design of DUTs </w:t>
      </w:r>
    </w:p>
    <w:p>
      <w:pPr>
        <w:autoSpaceDN w:val="0"/>
        <w:autoSpaceDE w:val="0"/>
        <w:widowControl/>
        <w:spacing w:line="247" w:lineRule="auto" w:before="250" w:after="0"/>
        <w:ind w:left="0" w:right="35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paper, the FOD structures will be applied to the source- and bulk-sides of the HV devices whose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experimental structure and schematic layout are shown in Figs 1~ 3. This experiment, we aim to increase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bulk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value of an nLDMOS from source-to-bulk side, hoping not only to reduce the trigger voltage (V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t1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increase ESD robustness, but also to have no impact on the device area. Therefore, under the minimum design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 in this paper, some FODs which are extended into the contact region of the bulk-side, from only one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contact replaced shown in Fig. 2(a), gradually increasing the extending contact numbers shown in Figs 2(b)~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3(a), and finally the contact numbers of an end-to-end in the bulk region have only two contacts shown in Fig.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3(b). It is in order to observe the FOD structure of bulk-side effects on an HV LDMOS device. </w:t>
      </w:r>
    </w:p>
    <w:p>
      <w:pPr>
        <w:autoSpaceDN w:val="0"/>
        <w:autoSpaceDE w:val="0"/>
        <w:widowControl/>
        <w:spacing w:line="250" w:lineRule="auto" w:before="18" w:after="74"/>
        <w:ind w:left="0" w:right="35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design of an HV nLDMOS device, a layout symmetrical idea is considered, therefore, for this case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whose contact number is set to be 164 in the bulk side. Then, the FODs extend into the bulk region, the upside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lower part of the entire bulk-side can have a contact at least. Therefore, after calculating, while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contacts number is equal to 2, 8, 12, 30, 52, 162 in the bulk side can be replaced by the FODs. However,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total contacts number of the bulk region is equal to 164 on planning, which was due to it not only needs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conform with the distance rule of a contact to the oxide definition (OD) boundary and the distance rule of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contact to the y-direction, but also the contacts number can not be too few. Therefore, the experimental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planning groups with adding FODs structure in the bulk region are listed in Table 1. Here, the devices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testing were fabricated by a TSMC 0.25-�m 60-V BCD process. The channel length (L) is kept to be 2-�m,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channel width of each finger (W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 is 100-�m, finger numbers M= 6, and the total channel width (W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tot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is kept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constancy, 600-�m.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6.0" w:type="dxa"/>
      </w:tblPr>
      <w:tblGrid>
        <w:gridCol w:w="2313"/>
        <w:gridCol w:w="2313"/>
        <w:gridCol w:w="2313"/>
        <w:gridCol w:w="2313"/>
      </w:tblGrid>
      <w:tr>
        <w:trPr>
          <w:trHeight w:hRule="exact" w:val="39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234" w:after="0"/>
              <w:ind w:left="0" w:right="226" w:firstLine="0"/>
              <w:jc w:val="right"/>
            </w:pPr>
            <w:r>
              <w:rPr>
                <w:w w:val="101.6245160784040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B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234" w:after="0"/>
              <w:ind w:left="0" w:right="0" w:firstLine="0"/>
              <w:jc w:val="center"/>
            </w:pPr>
            <w:r>
              <w:rPr>
                <w:w w:val="101.6245160784040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0" w:after="0"/>
              <w:ind w:left="0" w:right="554" w:firstLine="0"/>
              <w:jc w:val="right"/>
            </w:pPr>
            <w:r>
              <w:rPr>
                <w:w w:val="101.6245160784040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G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118" w:after="0"/>
              <w:ind w:left="568" w:right="0" w:firstLine="0"/>
              <w:jc w:val="left"/>
            </w:pPr>
            <w:r>
              <w:rPr>
                <w:w w:val="101.6245160784040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D</w:t>
            </w:r>
          </w:p>
        </w:tc>
      </w:tr>
    </w:tbl>
    <w:p>
      <w:pPr>
        <w:autoSpaceDN w:val="0"/>
        <w:autoSpaceDE w:val="0"/>
        <w:widowControl/>
        <w:spacing w:line="188" w:lineRule="exact" w:before="22" w:after="70"/>
        <w:ind w:left="0" w:right="4992" w:firstLine="0"/>
        <w:jc w:val="right"/>
      </w:pPr>
      <w:r>
        <w:rPr>
          <w:rFonts w:ascii="Times" w:hAnsi="Times" w:eastAsia="Times"/>
          <w:b/>
          <w:i w:val="0"/>
          <w:color w:val="FFFFFF"/>
          <w:sz w:val="19"/>
        </w:rPr>
        <w:t>Poly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6.0" w:type="dxa"/>
      </w:tblPr>
      <w:tblGrid>
        <w:gridCol w:w="3084"/>
        <w:gridCol w:w="3084"/>
        <w:gridCol w:w="3084"/>
      </w:tblGrid>
      <w:tr>
        <w:trPr>
          <w:trHeight w:hRule="exact" w:val="25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0" w:after="0"/>
              <w:ind w:left="0" w:right="222" w:firstLine="0"/>
              <w:jc w:val="right"/>
            </w:pPr>
            <w:r>
              <w:rPr>
                <w:w w:val="101.6245160784040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P</w:t>
            </w:r>
            <w:r>
              <w:rPr>
                <w:w w:val="105.1252577039930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+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0" w:after="0"/>
              <w:ind w:left="230" w:right="0" w:firstLine="0"/>
              <w:jc w:val="left"/>
            </w:pPr>
            <w:r>
              <w:rPr>
                <w:w w:val="101.6245160784040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N</w:t>
            </w:r>
            <w:r>
              <w:rPr>
                <w:w w:val="105.1252577039930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+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0" w:after="0"/>
              <w:ind w:left="0" w:right="1924" w:firstLine="0"/>
              <w:jc w:val="right"/>
            </w:pPr>
            <w:r>
              <w:rPr>
                <w:w w:val="101.6245160784040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N</w:t>
            </w:r>
            <w:r>
              <w:rPr>
                <w:w w:val="105.1252577039930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+</w:t>
            </w:r>
          </w:p>
        </w:tc>
      </w:tr>
    </w:tbl>
    <w:p>
      <w:pPr>
        <w:autoSpaceDN w:val="0"/>
        <w:autoSpaceDE w:val="0"/>
        <w:widowControl/>
        <w:spacing w:line="202" w:lineRule="auto" w:before="182" w:after="0"/>
        <w:ind w:left="0" w:right="5822" w:firstLine="0"/>
        <w:jc w:val="right"/>
      </w:pPr>
      <w:r>
        <w:rPr>
          <w:w w:val="101.62451607840401"/>
          <w:rFonts w:ascii="TimesNewRomanPSMT" w:hAnsi="TimesNewRomanPSMT" w:eastAsia="TimesNewRomanPSMT"/>
          <w:b w:val="0"/>
          <w:i w:val="0"/>
          <w:color w:val="000000"/>
          <w:sz w:val="14"/>
        </w:rPr>
        <w:t>HVPB</w:t>
      </w:r>
    </w:p>
    <w:p>
      <w:pPr>
        <w:autoSpaceDN w:val="0"/>
        <w:tabs>
          <w:tab w:pos="4818" w:val="left"/>
        </w:tabs>
        <w:autoSpaceDE w:val="0"/>
        <w:widowControl/>
        <w:spacing w:line="245" w:lineRule="auto" w:before="184" w:after="0"/>
        <w:ind w:left="2996" w:right="3888" w:firstLine="0"/>
        <w:jc w:val="left"/>
      </w:pPr>
      <w:r>
        <w:tab/>
      </w:r>
      <w:r>
        <w:rPr>
          <w:w w:val="101.62451607840401"/>
          <w:rFonts w:ascii="TimesNewRomanPSMT" w:hAnsi="TimesNewRomanPSMT" w:eastAsia="TimesNewRomanPSMT"/>
          <w:b w:val="0"/>
          <w:i w:val="0"/>
          <w:color w:val="000000"/>
          <w:sz w:val="14"/>
        </w:rPr>
        <w:t xml:space="preserve">HVNW </w:t>
      </w:r>
      <w:r>
        <w:br/>
      </w:r>
      <w:r>
        <w:rPr>
          <w:w w:val="101.62451607840401"/>
          <w:rFonts w:ascii="TimesNewRomanPSMT" w:hAnsi="TimesNewRomanPSMT" w:eastAsia="TimesNewRomanPSMT"/>
          <w:b w:val="0"/>
          <w:i w:val="0"/>
          <w:color w:val="000000"/>
          <w:sz w:val="14"/>
        </w:rPr>
        <w:t>HVPW</w:t>
      </w:r>
    </w:p>
    <w:p>
      <w:pPr>
        <w:autoSpaceDN w:val="0"/>
        <w:autoSpaceDE w:val="0"/>
        <w:widowControl/>
        <w:spacing w:line="199" w:lineRule="auto" w:before="214" w:after="0"/>
        <w:ind w:left="0" w:right="4654" w:firstLine="0"/>
        <w:jc w:val="right"/>
      </w:pPr>
      <w:r>
        <w:rPr>
          <w:w w:val="101.62451607840401"/>
          <w:rFonts w:ascii="TimesNewRomanPSMT" w:hAnsi="TimesNewRomanPSMT" w:eastAsia="TimesNewRomanPSMT"/>
          <w:b w:val="0"/>
          <w:i w:val="0"/>
          <w:color w:val="000000"/>
          <w:sz w:val="14"/>
        </w:rPr>
        <w:t>NBL</w:t>
      </w:r>
    </w:p>
    <w:p>
      <w:pPr>
        <w:autoSpaceDN w:val="0"/>
        <w:autoSpaceDE w:val="0"/>
        <w:widowControl/>
        <w:spacing w:line="202" w:lineRule="auto" w:before="184" w:after="0"/>
        <w:ind w:left="0" w:right="4606" w:firstLine="0"/>
        <w:jc w:val="right"/>
      </w:pPr>
      <w:r>
        <w:rPr>
          <w:w w:val="101.62451607840401"/>
          <w:rFonts w:ascii="TimesNewRomanPSMT" w:hAnsi="TimesNewRomanPSMT" w:eastAsia="TimesNewRomanPSMT"/>
          <w:b w:val="0"/>
          <w:i w:val="0"/>
          <w:color w:val="000000"/>
          <w:sz w:val="14"/>
        </w:rPr>
        <w:t>P-sub</w:t>
      </w:r>
    </w:p>
    <w:p>
      <w:pPr>
        <w:autoSpaceDN w:val="0"/>
        <w:autoSpaceDE w:val="0"/>
        <w:widowControl/>
        <w:spacing w:line="230" w:lineRule="auto" w:before="3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1. Cross-sectional view of an HV nLDMOS as FODs adding in the bulk region. </w:t>
      </w:r>
    </w:p>
    <w:p>
      <w:pPr>
        <w:sectPr>
          <w:pgSz w:w="10885" w:h="14854"/>
          <w:pgMar w:top="368" w:right="648" w:bottom="1208" w:left="984" w:header="720" w:footer="720" w:gutter="0"/>
          <w:cols w:space="720" w:num="1" w:equalWidth="0">
            <w:col w:w="9254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29"/>
        <w:gridCol w:w="1929"/>
        <w:gridCol w:w="1929"/>
        <w:gridCol w:w="1929"/>
        <w:gridCol w:w="1929"/>
      </w:tblGrid>
      <w:tr>
        <w:trPr>
          <w:trHeight w:hRule="exact" w:val="366"/>
        </w:trPr>
        <w:tc>
          <w:tcPr>
            <w:tcW w:type="dxa" w:w="4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8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16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Shen-Li Chen and Min-Hua Lee /  AASRI Procedia  7 ( 2014 )  114 – 119 </w:t>
            </w:r>
          </w:p>
        </w:tc>
      </w:tr>
      <w:tr>
        <w:trPr>
          <w:trHeight w:hRule="exact" w:val="3140"/>
        </w:trPr>
        <w:tc>
          <w:tcPr>
            <w:tcW w:type="dxa" w:w="1929"/>
            <w:vMerge/>
            <w:tcBorders/>
          </w:tcPr>
          <w:p/>
        </w:tc>
        <w:tc>
          <w:tcPr>
            <w:tcW w:type="dxa" w:w="42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4.00000000000006" w:type="dxa"/>
            </w:tblPr>
            <w:tblGrid>
              <w:gridCol w:w="4240"/>
            </w:tblGrid>
            <w:tr>
              <w:trPr>
                <w:trHeight w:hRule="exact" w:val="2876"/>
              </w:trPr>
              <w:tc>
                <w:tcPr>
                  <w:tcW w:type="dxa" w:w="3732"/>
                  <w:tcBorders>
                    <w:start w:sz="12.944000244140625" w:val="single" w:color="#D50092"/>
                    <w:top w:sz="12.944000244140625" w:val="single" w:color="#D50092"/>
                    <w:end w:sz="12.944000244140625" w:val="single" w:color="#D50092"/>
                    <w:bottom w:sz="12.944000244140625" w:val="single" w:color="#D500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88.0000000000001" w:type="dxa"/>
                  </w:tblPr>
                  <w:tblGrid>
                    <w:gridCol w:w="3732"/>
                  </w:tblGrid>
                  <w:tr>
                    <w:trPr>
                      <w:trHeight w:hRule="exact" w:val="2452"/>
                    </w:trPr>
                    <w:tc>
                      <w:tcPr>
                        <w:tcW w:type="dxa" w:w="3324"/>
                        <w:tcBorders>
                          <w:start w:sz="12.944000244140625" w:val="single" w:color="#D50092"/>
                          <w:top w:sz="12.944000244140625" w:val="single" w:color="#D50092"/>
                          <w:end w:sz="12.944000244140625" w:val="single" w:color="#D50092"/>
                          <w:bottom w:sz="12.944000244140625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64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87.99999999999983" w:type="dxa"/>
                        </w:tblPr>
                        <w:tblGrid>
                          <w:gridCol w:w="415"/>
                          <w:gridCol w:w="415"/>
                          <w:gridCol w:w="415"/>
                          <w:gridCol w:w="415"/>
                          <w:gridCol w:w="415"/>
                          <w:gridCol w:w="415"/>
                          <w:gridCol w:w="415"/>
                          <w:gridCol w:w="415"/>
                        </w:tblGrid>
                        <w:tr>
                          <w:trPr>
                            <w:trHeight w:hRule="exact" w:val="122"/>
                          </w:trPr>
                          <w:tc>
                            <w:tcPr>
                              <w:tcW w:type="dxa" w:w="414"/>
                              <w:gridSpan w:val="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96"/>
                              <w:tcBorders>
                                <w:end w:sz="22.40000000000009" w:val="single" w:color="#0000FF"/>
                                <w:bottom w:sz="6.4720001220703125" w:val="single" w:color="#A6A6A6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642"/>
                              <w:gridSpan w:val="3"/>
                              <w:tcBorders>
                                <w:start w:sz="22.40000000000009" w:val="single" w:color="#0000FF"/>
                                <w:end w:sz="24.800000000000182" w:val="single" w:color="#0000FF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94"/>
                              <w:tcBorders>
                                <w:start w:sz="24.800000000000182" w:val="single" w:color="#0000FF"/>
                                <w:end w:sz="24.0" w:val="single" w:color="#0000FF"/>
                                <w:bottom w:sz="6.4720001220703125" w:val="single" w:color="#A6A6A6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28"/>
                              <w:tcBorders>
                                <w:start w:sz="24.0" w:val="single" w:color="#0000FF"/>
                                <w:bottom w:sz="6.4720001220703125" w:val="single" w:color="#A6A6A6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2120"/>
                          </w:trPr>
                          <w:tc>
                            <w:tcPr>
                              <w:tcW w:type="dxa" w:w="176"/>
                              <w:tcBorders>
                                <w:start w:sz="12.944000244140625" w:val="single" w:color="#D50092"/>
                                <w:top w:sz="12.944000244140625" w:val="single" w:color="#D50092"/>
                                <w:bottom w:sz="12.944000244140625" w:val="single" w:color="#D50092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8"/>
                              <w:tcBorders>
                                <w:top w:sz="6.4720001220703125" w:val="single" w:color="#A6A6A6"/>
                                <w:end w:sz="19.200000000000045" w:val="single" w:color="#0000FF"/>
                                <w:bottom w:sz="6.4720001220703125" w:val="single" w:color="#A6A6A6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96"/>
                              <w:tcBorders>
                                <w:start w:sz="19.200000000000045" w:val="single" w:color="#0000FF"/>
                                <w:top w:sz="6.4720001220703125" w:val="single" w:color="#A6A6A6"/>
                                <w:end w:sz="22.40000000000009" w:val="single" w:color="#0000FF"/>
                                <w:bottom w:sz="6.4720001220703125" w:val="single" w:color="#A6A6A6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2"/>
                              <w:tcBorders>
                                <w:start w:sz="22.40000000000009" w:val="single" w:color="#0000FF"/>
                                <w:top w:sz="6.4720001220703125" w:val="single" w:color="#A6A6A6"/>
                                <w:bottom w:sz="6.4720001220703125" w:val="single" w:color="#A6A6A6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8"/>
                              <w:tcBorders>
                                <w:top w:sz="12.944000244140625" w:val="single" w:color="#D50092"/>
                                <w:bottom w:sz="12.944000244140625" w:val="single" w:color="#D50092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2"/>
                              <w:tcBorders>
                                <w:top w:sz="6.4720001220703125" w:val="single" w:color="#A6A6A6"/>
                                <w:end w:sz="24.800000000000182" w:val="single" w:color="#0000FF"/>
                                <w:bottom w:sz="6.4720001220703125" w:val="single" w:color="#A6A6A6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94"/>
                              <w:tcBorders>
                                <w:start w:sz="24.800000000000182" w:val="single" w:color="#0000FF"/>
                                <w:top w:sz="6.4720001220703125" w:val="single" w:color="#A6A6A6"/>
                                <w:end w:sz="24.0" w:val="single" w:color="#0000FF"/>
                                <w:bottom w:sz="6.4720001220703125" w:val="single" w:color="#A6A6A6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28"/>
                              <w:tcBorders>
                                <w:start w:sz="24.0" w:val="single" w:color="#0000FF"/>
                                <w:top w:sz="6.4720001220703125" w:val="single" w:color="#A6A6A6"/>
                                <w:end w:sz="6.4720001220703125" w:val="single" w:color="#A6A6A6"/>
                                <w:bottom w:sz="6.4720001220703125" w:val="single" w:color="#A6A6A6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4" w:lineRule="exact" w:before="1204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4.28267478942873"/>
                                  <w:rFonts w:ascii="Arial" w:hAnsi="Arial" w:eastAsia="Arial"/>
                                  <w:b/>
                                  <w:i w:val="0"/>
                                  <w:color w:val="000000"/>
                                  <w:sz w:val="10"/>
                                </w:rPr>
                                <w:t>Next finger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20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55.99999999999994" w:type="dxa"/>
                        </w:tblPr>
                        <w:tblGrid>
                          <w:gridCol w:w="475"/>
                          <w:gridCol w:w="475"/>
                          <w:gridCol w:w="475"/>
                          <w:gridCol w:w="475"/>
                          <w:gridCol w:w="475"/>
                          <w:gridCol w:w="475"/>
                          <w:gridCol w:w="475"/>
                        </w:tblGrid>
                        <w:tr>
                          <w:trPr>
                            <w:trHeight w:hRule="exact" w:val="120"/>
                          </w:trPr>
                          <w:tc>
                            <w:tcPr>
                              <w:tcW w:type="dxa" w:w="20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2" w:lineRule="exact" w:before="8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4.28267478942873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0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type="dxa" w:w="3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2" w:lineRule="exact" w:before="8" w:after="0"/>
                                <w:ind w:left="78" w:right="0" w:firstLine="0"/>
                                <w:jc w:val="left"/>
                              </w:pPr>
                              <w:r>
                                <w:rPr>
                                  <w:w w:val="104.28267478942873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0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type="dxa" w:w="5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2" w:lineRule="exact" w:before="8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4.28267478942873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0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type="dxa" w:w="38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2" w:lineRule="exact" w:before="8" w:after="0"/>
                                <w:ind w:left="0" w:right="58" w:firstLine="0"/>
                                <w:jc w:val="right"/>
                              </w:pPr>
                              <w:r>
                                <w:rPr>
                                  <w:w w:val="104.28267478942873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0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type="dxa" w:w="18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2" w:lineRule="exact" w:before="8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4.28267478942873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0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type="dxa" w:w="38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2" w:lineRule="exact" w:before="8" w:after="0"/>
                                <w:ind w:left="74" w:right="0" w:firstLine="0"/>
                                <w:jc w:val="left"/>
                              </w:pPr>
                              <w:r>
                                <w:rPr>
                                  <w:w w:val="104.28267478942873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0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type="dxa" w:w="7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2" w:lineRule="exact" w:before="8" w:after="0"/>
                                <w:ind w:left="0" w:right="442" w:firstLine="0"/>
                                <w:jc w:val="right"/>
                              </w:pPr>
                              <w:r>
                                <w:rPr>
                                  <w:w w:val="104.28267478942873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0"/>
                                </w:rPr>
                                <w:t>D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0.0" w:type="dxa"/>
            </w:tblPr>
            <w:tblGrid>
              <w:gridCol w:w="4340"/>
            </w:tblGrid>
            <w:tr>
              <w:trPr>
                <w:trHeight w:hRule="exact" w:val="2856"/>
              </w:trPr>
              <w:tc>
                <w:tcPr>
                  <w:tcW w:type="dxa" w:w="3520"/>
                  <w:tcBorders>
                    <w:start w:sz="12.416000366210938" w:val="single" w:color="#D50092"/>
                    <w:top w:sz="12.416000366210938" w:val="single" w:color="#D50092"/>
                    <w:end w:sz="12.416000366210938" w:val="single" w:color="#D50092"/>
                    <w:bottom w:sz="12.416000366210938" w:val="single" w:color="#D500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76.00000000000023" w:type="dxa"/>
                  </w:tblPr>
                  <w:tblGrid>
                    <w:gridCol w:w="352"/>
                    <w:gridCol w:w="352"/>
                    <w:gridCol w:w="352"/>
                    <w:gridCol w:w="352"/>
                    <w:gridCol w:w="352"/>
                    <w:gridCol w:w="352"/>
                    <w:gridCol w:w="352"/>
                    <w:gridCol w:w="352"/>
                    <w:gridCol w:w="352"/>
                    <w:gridCol w:w="352"/>
                  </w:tblGrid>
                  <w:tr>
                    <w:trPr>
                      <w:trHeight w:hRule="exact" w:val="202"/>
                    </w:trPr>
                    <w:tc>
                      <w:tcPr>
                        <w:tcW w:type="dxa" w:w="54"/>
                        <w:tcBorders>
                          <w:start w:sz="12.416000366210938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66"/>
                        <w:tcBorders>
                          <w:top w:sz="12.416000366210938" w:val="single" w:color="#D50092"/>
                          <w:bottom w:sz="12.416000366210938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26"/>
                        <w:tcBorders>
                          <w:top w:sz="12.416000366210938" w:val="single" w:color="#D50092"/>
                          <w:bottom w:sz="6.208000183105469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12"/>
                        <w:tcBorders>
                          <w:top w:sz="12.416000366210938" w:val="single" w:color="#D50092"/>
                          <w:bottom w:sz="6.208000183105469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08"/>
                        <w:gridSpan w:val="3"/>
                        <w:tcBorders>
                          <w:top w:sz="12.416000366210938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44"/>
                        <w:tcBorders>
                          <w:top w:sz="12.416000366210938" w:val="single" w:color="#D50092"/>
                          <w:bottom w:sz="6.208000183105469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24"/>
                        <w:gridSpan w:val="2"/>
                        <w:tcBorders>
                          <w:top w:sz="12.416000366210938" w:val="single" w:color="#D50092"/>
                          <w:end w:sz="12.416000366210938" w:val="single" w:color="#D50092"/>
                          <w:bottom w:sz="6.208000183105469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2066"/>
                    </w:trPr>
                    <w:tc>
                      <w:tcPr>
                        <w:tcW w:type="dxa" w:w="54"/>
                        <w:tcBorders>
                          <w:start w:sz="12.416000366210938" w:val="single" w:color="#D50092"/>
                          <w:end w:sz="12.416000366210938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66"/>
                        <w:tcBorders>
                          <w:start w:sz="12.416000366210938" w:val="single" w:color="#D50092"/>
                          <w:top w:sz="12.416000366210938" w:val="single" w:color="#D50092"/>
                          <w:bottom w:sz="12.416000366210938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26"/>
                        <w:tcBorders>
                          <w:top w:sz="6.208000183105469" w:val="single" w:color="#A6A6A6"/>
                          <w:end w:sz="18.40000000000009" w:val="single" w:color="#0000FF"/>
                          <w:bottom w:sz="6.208000183105469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12"/>
                        <w:tcBorders>
                          <w:start w:sz="18.40000000000009" w:val="single" w:color="#0000FF"/>
                          <w:top w:sz="6.208000183105469" w:val="single" w:color="#A6A6A6"/>
                          <w:end w:sz="20.800000000000182" w:val="single" w:color="#0000FF"/>
                          <w:bottom w:sz="6.208000183105469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48"/>
                        <w:tcBorders>
                          <w:start w:sz="20.800000000000182" w:val="single" w:color="#0000FF"/>
                          <w:top w:sz="6.208000183105469" w:val="single" w:color="#A6A6A6"/>
                          <w:bottom w:sz="6.208000183105469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8"/>
                        <w:tcBorders>
                          <w:top w:sz="12.416000366210938" w:val="single" w:color="#D50092"/>
                          <w:bottom w:sz="12.416000366210938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22"/>
                        <w:tcBorders>
                          <w:top w:sz="6.208000183105469" w:val="single" w:color="#A6A6A6"/>
                          <w:end w:sz="23.200000000000273" w:val="single" w:color="#0000FF"/>
                          <w:bottom w:sz="6.208000183105469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44"/>
                        <w:tcBorders>
                          <w:start w:sz="23.200000000000273" w:val="single" w:color="#0000FF"/>
                          <w:top w:sz="6.208000183105469" w:val="single" w:color="#A6A6A6"/>
                          <w:end w:sz="23.199999999999818" w:val="single" w:color="#0000FF"/>
                          <w:bottom w:sz="6.208000183105469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82"/>
                        <w:tcBorders>
                          <w:start w:sz="23.199999999999818" w:val="single" w:color="#0000FF"/>
                          <w:top w:sz="6.208000183105469" w:val="single" w:color="#A6A6A6"/>
                          <w:end w:sz="6.208000183105469" w:val="single" w:color="#A6A6A6"/>
                          <w:bottom w:sz="6.208000183105469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2" w:lineRule="exact" w:before="1226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77262306213379"/>
                            <w:rFonts w:ascii="Arial" w:hAnsi="Arial" w:eastAsia="Arial"/>
                            <w:b/>
                            <w:i w:val="0"/>
                            <w:color w:val="000000"/>
                            <w:sz w:val="10"/>
                          </w:rPr>
                          <w:t>Next finger</w:t>
                        </w:r>
                      </w:p>
                    </w:tc>
                    <w:tc>
                      <w:tcPr>
                        <w:tcW w:type="dxa" w:w="352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168"/>
                    </w:trPr>
                    <w:tc>
                      <w:tcPr>
                        <w:tcW w:type="dxa" w:w="54"/>
                        <w:tcBorders>
                          <w:start w:sz="12.416000366210938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66"/>
                        <w:tcBorders>
                          <w:top w:sz="12.416000366210938" w:val="single" w:color="#D50092"/>
                          <w:bottom w:sz="12.416000366210938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7726230621337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B</w:t>
                        </w:r>
                      </w:p>
                    </w:tc>
                    <w:tc>
                      <w:tcPr>
                        <w:tcW w:type="dxa" w:w="226"/>
                        <w:tcBorders>
                          <w:top w:sz="6.208000183105469" w:val="single" w:color="#A6A6A6"/>
                          <w:bottom w:sz="12.416000366210938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0" w:lineRule="exact" w:before="14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7726230621337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S</w:t>
                        </w:r>
                      </w:p>
                    </w:tc>
                    <w:tc>
                      <w:tcPr>
                        <w:tcW w:type="dxa" w:w="712"/>
                        <w:tcBorders>
                          <w:top w:sz="6.208000183105469" w:val="single" w:color="#A6A6A6"/>
                          <w:bottom w:sz="12.416000366210938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0" w:lineRule="exact" w:before="14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7726230621337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D</w:t>
                        </w:r>
                      </w:p>
                    </w:tc>
                    <w:tc>
                      <w:tcPr>
                        <w:tcW w:type="dxa" w:w="608"/>
                        <w:gridSpan w:val="3"/>
                        <w:tcBorders>
                          <w:bottom w:sz="12.416000366210938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40.0" w:type="dxa"/>
                        </w:tblPr>
                        <w:tblGrid>
                          <w:gridCol w:w="203"/>
                          <w:gridCol w:w="203"/>
                          <w:gridCol w:w="203"/>
                        </w:tblGrid>
                        <w:tr>
                          <w:trPr>
                            <w:trHeight w:hRule="exact" w:val="140"/>
                          </w:trPr>
                          <w:tc>
                            <w:tcPr>
                              <w:tcW w:type="dxa" w:w="18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2" w:lineRule="exact" w:before="12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1.77262306213379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0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type="dxa" w:w="18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2" w:lineRule="exact" w:before="12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1.77262306213379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0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type="dxa" w:w="1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0" w:lineRule="exact" w:before="10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1.77262306213379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0"/>
                                </w:rPr>
                                <w:t>S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  <w:tc>
                      <w:tcPr>
                        <w:tcW w:type="dxa" w:w="1368"/>
                        <w:gridSpan w:val="3"/>
                        <w:tcBorders>
                          <w:top w:sz="6.208000183105469" w:val="single" w:color="#A6A6A6"/>
                          <w:end w:sz="12.416000366210938" w:val="single" w:color="#D50092"/>
                          <w:bottom w:sz="12.416000366210938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0" w:lineRule="exact" w:before="12" w:after="0"/>
                          <w:ind w:left="0" w:right="926" w:firstLine="0"/>
                          <w:jc w:val="right"/>
                        </w:pPr>
                        <w:r>
                          <w:rPr>
                            <w:w w:val="101.7726230621337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D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18"/>
        </w:trPr>
        <w:tc>
          <w:tcPr>
            <w:tcW w:type="dxa" w:w="1929"/>
            <w:vMerge/>
            <w:tcBorders/>
          </w:tcPr>
          <w:p/>
        </w:tc>
        <w:tc>
          <w:tcPr>
            <w:tcW w:type="dxa" w:w="27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CC"/>
                <w:sz w:val="15"/>
              </w:rPr>
              <w:t xml:space="preserve">N+ implant: </w:t>
            </w:r>
            <w:r>
              <w:rPr>
                <w:rFonts w:ascii="TimesNewRomanPSMT" w:hAnsi="TimesNewRomanPSMT" w:eastAsia="TimesNewRomanPSMT"/>
                <w:b w:val="0"/>
                <w:i w:val="0"/>
                <w:strike/>
                <w:color w:val="0000CC"/>
                <w:sz w:val="15"/>
              </w:rPr>
              <w:t xml:space="preserve">          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CC"/>
                <w:sz w:val="15"/>
              </w:rPr>
              <w:t xml:space="preserve">      P+ implant: </w:t>
            </w:r>
          </w:p>
        </w:tc>
        <w:tc>
          <w:tcPr>
            <w:tcW w:type="dxa" w:w="584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0" w:right="2010" w:firstLine="0"/>
              <w:jc w:val="right"/>
            </w:pPr>
            <w:r>
              <w:rPr>
                <w:w w:val="98.15692901611328"/>
                <w:rFonts w:ascii="TimesNewRomanPSMT" w:hAnsi="TimesNewRomanPSMT" w:eastAsia="TimesNewRomanPSMT"/>
                <w:b w:val="0"/>
                <w:i w:val="0"/>
                <w:color w:val="0000CC"/>
                <w:sz w:val="15"/>
              </w:rPr>
              <w:t xml:space="preserve">N+ implant: </w:t>
            </w:r>
            <w:r>
              <w:rPr>
                <w:w w:val="98.15692901611328"/>
                <w:rFonts w:ascii="TimesNewRomanPSMT" w:hAnsi="TimesNewRomanPSMT" w:eastAsia="TimesNewRomanPSMT"/>
                <w:b w:val="0"/>
                <w:i w:val="0"/>
                <w:strike/>
                <w:color w:val="0000CC"/>
                <w:sz w:val="15"/>
              </w:rPr>
              <w:t xml:space="preserve">             </w:t>
            </w:r>
            <w:r>
              <w:rPr>
                <w:w w:val="98.15692901611328"/>
                <w:rFonts w:ascii="TimesNewRomanPSMT" w:hAnsi="TimesNewRomanPSMT" w:eastAsia="TimesNewRomanPSMT"/>
                <w:b w:val="0"/>
                <w:i w:val="0"/>
                <w:color w:val="0000CC"/>
                <w:sz w:val="15"/>
              </w:rPr>
              <w:t xml:space="preserve">       P+ implant: </w:t>
            </w:r>
          </w:p>
        </w:tc>
      </w:tr>
      <w:tr>
        <w:trPr>
          <w:trHeight w:hRule="exact" w:val="198"/>
        </w:trPr>
        <w:tc>
          <w:tcPr>
            <w:tcW w:type="dxa" w:w="48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2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CC"/>
                <w:sz w:val="15"/>
              </w:rPr>
              <w:t xml:space="preserve">FOD: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15"/>
              </w:rPr>
              <w:t>Bulk-side without diffusion</w:t>
            </w:r>
          </w:p>
        </w:tc>
        <w:tc>
          <w:tcPr>
            <w:tcW w:type="dxa" w:w="630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w w:val="98.15692901611328"/>
                <w:rFonts w:ascii="TimesNewRomanPSMT" w:hAnsi="TimesNewRomanPSMT" w:eastAsia="TimesNewRomanPSMT"/>
                <w:b w:val="0"/>
                <w:i w:val="0"/>
                <w:color w:val="0000CC"/>
                <w:sz w:val="15"/>
              </w:rPr>
              <w:t xml:space="preserve">FOD: </w:t>
            </w:r>
            <w:r>
              <w:rPr>
                <w:w w:val="98.15692901611328"/>
                <w:rFonts w:ascii="TimesNewRomanPSMT" w:hAnsi="TimesNewRomanPSMT" w:eastAsia="TimesNewRomanPSMT"/>
                <w:b w:val="0"/>
                <w:i w:val="0"/>
                <w:color w:val="FF0000"/>
                <w:sz w:val="15"/>
              </w:rPr>
              <w:t>Bulk-side without diffusion</w:t>
            </w:r>
          </w:p>
        </w:tc>
      </w:tr>
      <w:tr>
        <w:trPr>
          <w:trHeight w:hRule="exact" w:val="252"/>
        </w:trPr>
        <w:tc>
          <w:tcPr>
            <w:tcW w:type="dxa" w:w="48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2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(a) </w:t>
            </w:r>
          </w:p>
        </w:tc>
        <w:tc>
          <w:tcPr>
            <w:tcW w:type="dxa" w:w="630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" w:after="0"/>
              <w:ind w:left="0" w:right="2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(b) </w:t>
            </w:r>
          </w:p>
        </w:tc>
      </w:tr>
    </w:tbl>
    <w:p>
      <w:pPr>
        <w:autoSpaceDN w:val="0"/>
        <w:autoSpaceDE w:val="0"/>
        <w:widowControl/>
        <w:spacing w:line="245" w:lineRule="auto" w:before="252" w:after="180"/>
        <w:ind w:left="24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2. Schematic layout of an HV nLDMOS as FODs adding in the bulk region (# of contact replaced by FODs in bulk region is (a) 1;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and (b)2).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4822"/>
        <w:gridCol w:w="4822"/>
      </w:tblGrid>
      <w:tr>
        <w:trPr>
          <w:trHeight w:hRule="exact" w:val="3638"/>
        </w:trPr>
        <w:tc>
          <w:tcPr>
            <w:tcW w:type="dxa" w:w="4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8.0" w:type="dxa"/>
            </w:tblPr>
            <w:tblGrid>
              <w:gridCol w:w="4360"/>
            </w:tblGrid>
            <w:tr>
              <w:trPr>
                <w:trHeight w:hRule="exact" w:val="3260"/>
              </w:trPr>
              <w:tc>
                <w:tcPr>
                  <w:tcW w:type="dxa" w:w="3810"/>
                  <w:tcBorders>
                    <w:start w:sz="13.32800006866455" w:val="single" w:color="#D50092"/>
                    <w:top w:sz="13.32800006866455" w:val="single" w:color="#D50092"/>
                    <w:end w:sz="13.32800006866455" w:val="single" w:color="#D50092"/>
                    <w:bottom w:sz="13.32800006866455" w:val="single" w:color="#D500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94.00000000000006" w:type="dxa"/>
                  </w:tblPr>
                  <w:tblGrid>
                    <w:gridCol w:w="3810"/>
                  </w:tblGrid>
                  <w:tr>
                    <w:trPr>
                      <w:trHeight w:hRule="exact" w:val="2760"/>
                    </w:trPr>
                    <w:tc>
                      <w:tcPr>
                        <w:tcW w:type="dxa" w:w="3392"/>
                        <w:tcBorders>
                          <w:start w:sz="13.32800006866455" w:val="single" w:color="#D50092"/>
                          <w:top w:sz="13.32800006866455" w:val="single" w:color="#D50092"/>
                          <w:end w:sz="13.32800006866455" w:val="single" w:color="#D50092"/>
                          <w:bottom w:sz="13.32800006866455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6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71.99999999999989" w:type="dxa"/>
                        </w:tblPr>
                        <w:tblGrid>
                          <w:gridCol w:w="424"/>
                          <w:gridCol w:w="424"/>
                          <w:gridCol w:w="424"/>
                          <w:gridCol w:w="424"/>
                          <w:gridCol w:w="424"/>
                          <w:gridCol w:w="424"/>
                          <w:gridCol w:w="424"/>
                          <w:gridCol w:w="424"/>
                        </w:tblGrid>
                        <w:tr>
                          <w:trPr>
                            <w:trHeight w:hRule="exact" w:val="2384"/>
                          </w:trPr>
                          <w:tc>
                            <w:tcPr>
                              <w:tcW w:type="dxa" w:w="178"/>
                              <w:tcBorders>
                                <w:start w:sz="13.32800006866455" w:val="single" w:color="#D50092"/>
                                <w:top w:sz="13.32800006866455" w:val="single" w:color="#D50092"/>
                                <w:bottom w:sz="13.32800006866455" w:val="single" w:color="#D50092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44"/>
                              <w:tcBorders>
                                <w:top w:sz="6.664000034332275" w:val="single" w:color="#A6A6A6"/>
                                <w:end w:sz="19.199999999999932" w:val="single" w:color="#0000FF"/>
                                <w:bottom w:sz="6.664000034332275" w:val="single" w:color="#A6A6A6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800"/>
                              <w:tcBorders>
                                <w:start w:sz="19.199999999999932" w:val="single" w:color="#0000FF"/>
                                <w:top w:sz="6.664000034332275" w:val="single" w:color="#A6A6A6"/>
                                <w:end w:sz="22.40000000000009" w:val="single" w:color="#0000FF"/>
                                <w:bottom w:sz="6.664000034332275" w:val="single" w:color="#A6A6A6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8"/>
                              <w:tcBorders>
                                <w:start w:sz="22.40000000000009" w:val="single" w:color="#0000FF"/>
                                <w:top w:sz="6.664000034332275" w:val="single" w:color="#A6A6A6"/>
                                <w:bottom w:sz="6.664000034332275" w:val="single" w:color="#A6A6A6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50"/>
                              <w:tcBorders>
                                <w:top w:sz="13.32800006866455" w:val="single" w:color="#D50092"/>
                                <w:bottom w:sz="13.32800006866455" w:val="single" w:color="#D50092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42"/>
                              <w:tcBorders>
                                <w:top w:sz="6.664000034332275" w:val="single" w:color="#A6A6A6"/>
                                <w:end w:sz="24.799999999999955" w:val="single" w:color="#0000FF"/>
                                <w:bottom w:sz="6.664000034332275" w:val="single" w:color="#A6A6A6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74"/>
                              <w:tcBorders>
                                <w:start w:sz="24.799999999999955" w:val="single" w:color="#0000FF"/>
                                <w:top w:sz="6.664000034332275" w:val="single" w:color="#A6A6A6"/>
                                <w:end w:sz="24.799999999999955" w:val="single" w:color="#0000FF"/>
                                <w:bottom w:sz="6.664000034332275" w:val="single" w:color="#A6A6A6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74"/>
                              <w:tcBorders>
                                <w:start w:sz="24.799999999999955" w:val="single" w:color="#0000FF"/>
                                <w:top w:sz="6.664000034332275" w:val="single" w:color="#A6A6A6"/>
                                <w:end w:sz="6.664000034332275" w:val="single" w:color="#A6A6A6"/>
                                <w:bottom w:sz="6.664000034332275" w:val="single" w:color="#A6A6A6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50" w:lineRule="exact" w:before="1384" w:after="0"/>
                                <w:ind w:left="72" w:right="0" w:firstLine="0"/>
                                <w:jc w:val="left"/>
                              </w:pPr>
                              <w:r>
                                <w:rPr>
                                  <w:w w:val="102.0414872602983"/>
                                  <w:rFonts w:ascii="Arial" w:hAnsi="Arial" w:eastAsia="Arial"/>
                                  <w:b/>
                                  <w:i w:val="0"/>
                                  <w:color w:val="000000"/>
                                  <w:sz w:val="11"/>
                                </w:rPr>
                                <w:t>Next finger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20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45.99999999999994" w:type="dxa"/>
                        </w:tblPr>
                        <w:tblGrid>
                          <w:gridCol w:w="485"/>
                          <w:gridCol w:w="485"/>
                          <w:gridCol w:w="485"/>
                          <w:gridCol w:w="485"/>
                          <w:gridCol w:w="485"/>
                          <w:gridCol w:w="485"/>
                          <w:gridCol w:w="485"/>
                        </w:tblGrid>
                        <w:tr>
                          <w:trPr>
                            <w:trHeight w:hRule="exact" w:val="140"/>
                          </w:trPr>
                          <w:tc>
                            <w:tcPr>
                              <w:tcW w:type="dxa" w:w="20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48" w:lineRule="exact" w:before="12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2.0414872602983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1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type="dxa" w:w="3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48" w:lineRule="exact" w:before="12" w:after="0"/>
                                <w:ind w:left="74" w:right="0" w:firstLine="0"/>
                                <w:jc w:val="left"/>
                              </w:pPr>
                              <w:r>
                                <w:rPr>
                                  <w:w w:val="102.0414872602983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1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type="dxa" w:w="5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48" w:lineRule="exact" w:before="12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2.0414872602983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1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type="dxa" w:w="38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48" w:lineRule="exact" w:before="12" w:after="0"/>
                                <w:ind w:left="0" w:right="48" w:firstLine="0"/>
                                <w:jc w:val="right"/>
                              </w:pPr>
                              <w:r>
                                <w:rPr>
                                  <w:w w:val="102.0414872602983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1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type="dxa" w:w="18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48" w:lineRule="exact" w:before="12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2.0414872602983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1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type="dxa" w:w="3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48" w:lineRule="exact" w:before="12" w:after="0"/>
                                <w:ind w:left="66" w:right="0" w:firstLine="0"/>
                                <w:jc w:val="left"/>
                              </w:pPr>
                              <w:r>
                                <w:rPr>
                                  <w:w w:val="102.0414872602983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1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type="dxa" w:w="80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48" w:lineRule="exact" w:before="12" w:after="0"/>
                                <w:ind w:left="0" w:right="494" w:firstLine="0"/>
                                <w:jc w:val="right"/>
                              </w:pPr>
                              <w:r>
                                <w:rPr>
                                  <w:w w:val="102.0414872602983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1"/>
                                </w:rPr>
                                <w:t>D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59" w:lineRule="auto" w:before="60" w:after="0"/>
              <w:ind w:left="344" w:right="0" w:firstLine="0"/>
              <w:jc w:val="left"/>
            </w:pPr>
            <w:r>
              <w:rPr>
                <w:w w:val="101.48975849151611"/>
                <w:rFonts w:ascii="TimesNewRomanPSMT" w:hAnsi="TimesNewRomanPSMT" w:eastAsia="TimesNewRomanPSMT"/>
                <w:b w:val="0"/>
                <w:i w:val="0"/>
                <w:color w:val="0000CC"/>
                <w:sz w:val="16"/>
              </w:rPr>
              <w:t xml:space="preserve">N+ implant: </w:t>
            </w:r>
            <w:r>
              <w:rPr>
                <w:w w:val="101.48975849151611"/>
                <w:rFonts w:ascii="TimesNewRomanPSMT" w:hAnsi="TimesNewRomanPSMT" w:eastAsia="TimesNewRomanPSMT"/>
                <w:b w:val="0"/>
                <w:i w:val="0"/>
                <w:strike/>
                <w:color w:val="0000CC"/>
                <w:sz w:val="16"/>
              </w:rPr>
              <w:t xml:space="preserve">              </w:t>
            </w:r>
            <w:r>
              <w:rPr>
                <w:w w:val="101.48975849151611"/>
                <w:rFonts w:ascii="TimesNewRomanPSMT" w:hAnsi="TimesNewRomanPSMT" w:eastAsia="TimesNewRomanPSMT"/>
                <w:b w:val="0"/>
                <w:i w:val="0"/>
                <w:color w:val="0000CC"/>
                <w:sz w:val="16"/>
              </w:rPr>
              <w:t xml:space="preserve">      P+ implant: </w:t>
            </w:r>
          </w:p>
        </w:tc>
        <w:tc>
          <w:tcPr>
            <w:tcW w:type="dxa" w:w="4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6.0000000000002" w:type="dxa"/>
            </w:tblPr>
            <w:tblGrid>
              <w:gridCol w:w="4540"/>
            </w:tblGrid>
            <w:tr>
              <w:trPr>
                <w:trHeight w:hRule="exact" w:val="3260"/>
              </w:trPr>
              <w:tc>
                <w:tcPr>
                  <w:tcW w:type="dxa" w:w="3794"/>
                  <w:tcBorders>
                    <w:start w:sz="13.37600040435791" w:val="single" w:color="#D50092"/>
                    <w:top w:sz="13.37600040435791" w:val="single" w:color="#D50092"/>
                    <w:end w:sz="13.37600040435791" w:val="single" w:color="#D50092"/>
                    <w:bottom w:sz="13.37600040435791" w:val="single" w:color="#D500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91.99999999999932" w:type="dxa"/>
                  </w:tblPr>
                  <w:tblGrid>
                    <w:gridCol w:w="379"/>
                    <w:gridCol w:w="379"/>
                    <w:gridCol w:w="379"/>
                    <w:gridCol w:w="379"/>
                    <w:gridCol w:w="379"/>
                    <w:gridCol w:w="379"/>
                    <w:gridCol w:w="379"/>
                    <w:gridCol w:w="379"/>
                    <w:gridCol w:w="379"/>
                    <w:gridCol w:w="379"/>
                  </w:tblGrid>
                  <w:tr>
                    <w:trPr>
                      <w:trHeight w:hRule="exact" w:val="230"/>
                    </w:trPr>
                    <w:tc>
                      <w:tcPr>
                        <w:tcW w:type="dxa" w:w="58"/>
                        <w:tcBorders>
                          <w:start w:sz="13.37600040435791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78"/>
                        <w:tcBorders>
                          <w:top w:sz="13.37600040435791" w:val="single" w:color="#D50092"/>
                          <w:bottom w:sz="13.37600040435791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42"/>
                        <w:tcBorders>
                          <w:top w:sz="13.37600040435791" w:val="single" w:color="#D50092"/>
                          <w:bottom w:sz="6.688000202178955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70"/>
                        <w:tcBorders>
                          <w:top w:sz="13.37600040435791" w:val="single" w:color="#D50092"/>
                          <w:bottom w:sz="6.688000202178955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52"/>
                        <w:gridSpan w:val="3"/>
                        <w:tcBorders>
                          <w:top w:sz="13.37600040435791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804"/>
                        <w:tcBorders>
                          <w:top w:sz="13.37600040435791" w:val="single" w:color="#D50092"/>
                          <w:bottom w:sz="6.688000202178955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74"/>
                        <w:gridSpan w:val="2"/>
                        <w:tcBorders>
                          <w:top w:sz="13.37600040435791" w:val="single" w:color="#D50092"/>
                          <w:end w:sz="13.37600040435791" w:val="single" w:color="#D50092"/>
                          <w:bottom w:sz="6.688000202178955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2340"/>
                    </w:trPr>
                    <w:tc>
                      <w:tcPr>
                        <w:tcW w:type="dxa" w:w="58"/>
                        <w:tcBorders>
                          <w:start w:sz="13.37600040435791" w:val="single" w:color="#D50092"/>
                          <w:end w:sz="13.37600040435791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78"/>
                        <w:tcBorders>
                          <w:start w:sz="13.37600040435791" w:val="single" w:color="#D50092"/>
                          <w:top w:sz="13.37600040435791" w:val="single" w:color="#D50092"/>
                          <w:bottom w:sz="13.37600040435791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42"/>
                        <w:tcBorders>
                          <w:top w:sz="6.688000202178955" w:val="single" w:color="#A6A6A6"/>
                          <w:end w:sz="19.200000000000273" w:val="single" w:color="#0000FF"/>
                          <w:bottom w:sz="6.688000202178955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70"/>
                        <w:tcBorders>
                          <w:start w:sz="19.200000000000273" w:val="single" w:color="#0000FF"/>
                          <w:top w:sz="6.688000202178955" w:val="single" w:color="#A6A6A6"/>
                          <w:end w:sz="23.199999999999818" w:val="single" w:color="#0000FF"/>
                          <w:bottom w:sz="6.688000202178955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66"/>
                        <w:tcBorders>
                          <w:start w:sz="23.199999999999818" w:val="single" w:color="#0000FF"/>
                          <w:top w:sz="6.688000202178955" w:val="single" w:color="#A6A6A6"/>
                          <w:bottom w:sz="6.688000202178955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48"/>
                        <w:tcBorders>
                          <w:top w:sz="13.37600040435791" w:val="single" w:color="#D50092"/>
                          <w:bottom w:sz="13.37600040435791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38"/>
                        <w:tcBorders>
                          <w:top w:sz="6.688000202178955" w:val="single" w:color="#A6A6A6"/>
                          <w:end w:sz="24.800000000000182" w:val="single" w:color="#0000FF"/>
                          <w:bottom w:sz="6.688000202178955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804"/>
                        <w:tcBorders>
                          <w:start w:sz="24.800000000000182" w:val="single" w:color="#0000FF"/>
                          <w:top w:sz="6.688000202178955" w:val="single" w:color="#A6A6A6"/>
                          <w:end w:sz="24.799999999999727" w:val="single" w:color="#0000FF"/>
                          <w:bottom w:sz="6.688000202178955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26"/>
                        <w:tcBorders>
                          <w:start w:sz="24.799999999999727" w:val="single" w:color="#0000FF"/>
                          <w:top w:sz="6.688000202178955" w:val="single" w:color="#A6A6A6"/>
                          <w:end w:sz="6.688000202178955" w:val="single" w:color="#A6A6A6"/>
                          <w:bottom w:sz="6.688000202178955" w:val="single" w:color="#A6A6A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0" w:lineRule="exact" w:before="1384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2323955189098"/>
                            <w:rFonts w:ascii="Arial" w:hAnsi="Arial" w:eastAsia="Arial"/>
                            <w:b/>
                            <w:i w:val="0"/>
                            <w:color w:val="000000"/>
                            <w:sz w:val="11"/>
                          </w:rPr>
                          <w:t>Next finger</w:t>
                        </w:r>
                      </w:p>
                    </w:tc>
                    <w:tc>
                      <w:tcPr>
                        <w:tcW w:type="dxa" w:w="379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194"/>
                    </w:trPr>
                    <w:tc>
                      <w:tcPr>
                        <w:tcW w:type="dxa" w:w="58"/>
                        <w:tcBorders>
                          <w:start w:sz="13.37600040435791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78"/>
                        <w:tcBorders>
                          <w:top w:sz="13.37600040435791" w:val="single" w:color="#D50092"/>
                          <w:bottom w:sz="13.37600040435791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8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2323955189098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>B</w:t>
                        </w:r>
                      </w:p>
                    </w:tc>
                    <w:tc>
                      <w:tcPr>
                        <w:tcW w:type="dxa" w:w="242"/>
                        <w:tcBorders>
                          <w:top w:sz="6.688000202178955" w:val="single" w:color="#A6A6A6"/>
                          <w:bottom w:sz="13.37600040435791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8" w:lineRule="exact" w:before="18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2323955189098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>S</w:t>
                        </w:r>
                      </w:p>
                    </w:tc>
                    <w:tc>
                      <w:tcPr>
                        <w:tcW w:type="dxa" w:w="770"/>
                        <w:tcBorders>
                          <w:top w:sz="6.688000202178955" w:val="single" w:color="#A6A6A6"/>
                          <w:bottom w:sz="13.37600040435791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8" w:lineRule="exact" w:before="18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2323955189098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>D</w:t>
                        </w:r>
                      </w:p>
                    </w:tc>
                    <w:tc>
                      <w:tcPr>
                        <w:tcW w:type="dxa" w:w="652"/>
                        <w:gridSpan w:val="3"/>
                        <w:tcBorders>
                          <w:bottom w:sz="13.37600040435791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47.999999999999545" w:type="dxa"/>
                        </w:tblPr>
                        <w:tblGrid>
                          <w:gridCol w:w="217"/>
                          <w:gridCol w:w="217"/>
                          <w:gridCol w:w="217"/>
                        </w:tblGrid>
                        <w:tr>
                          <w:trPr>
                            <w:trHeight w:hRule="exact" w:val="164"/>
                          </w:trPr>
                          <w:tc>
                            <w:tcPr>
                              <w:tcW w:type="dxa" w:w="18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48" w:lineRule="exact" w:before="16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2.2323955189098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1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type="dxa" w:w="20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48" w:lineRule="exact" w:before="16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2.2323955189098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1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type="dxa" w:w="1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48" w:lineRule="exact" w:before="10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2.2323955189098"/>
                                  <w:rFonts w:ascii="ArialMT" w:hAnsi="ArialMT" w:eastAsia="ArialMT"/>
                                  <w:b w:val="0"/>
                                  <w:i w:val="0"/>
                                  <w:color w:val="000000"/>
                                  <w:sz w:val="11"/>
                                </w:rPr>
                                <w:t>S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  <w:tc>
                      <w:tcPr>
                        <w:tcW w:type="dxa" w:w="1478"/>
                        <w:gridSpan w:val="3"/>
                        <w:tcBorders>
                          <w:top w:sz="6.688000202178955" w:val="single" w:color="#A6A6A6"/>
                          <w:end w:sz="13.37600040435791" w:val="single" w:color="#D50092"/>
                          <w:bottom w:sz="13.37600040435791" w:val="single" w:color="#D5009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8" w:lineRule="exact" w:before="14" w:after="0"/>
                          <w:ind w:left="0" w:right="1000" w:firstLine="0"/>
                          <w:jc w:val="right"/>
                        </w:pPr>
                        <w:r>
                          <w:rPr>
                            <w:w w:val="102.2323955189098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>D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59" w:lineRule="auto" w:before="60" w:after="0"/>
              <w:ind w:left="332" w:right="0" w:firstLine="0"/>
              <w:jc w:val="left"/>
            </w:pPr>
            <w:r>
              <w:rPr>
                <w:w w:val="101.67925357818604"/>
                <w:rFonts w:ascii="TimesNewRomanPSMT" w:hAnsi="TimesNewRomanPSMT" w:eastAsia="TimesNewRomanPSMT"/>
                <w:b w:val="0"/>
                <w:i w:val="0"/>
                <w:color w:val="0000CC"/>
                <w:sz w:val="16"/>
              </w:rPr>
              <w:t xml:space="preserve">N+ implant: </w:t>
            </w:r>
            <w:r>
              <w:rPr>
                <w:w w:val="101.67925357818604"/>
                <w:rFonts w:ascii="TimesNewRomanPSMT" w:hAnsi="TimesNewRomanPSMT" w:eastAsia="TimesNewRomanPSMT"/>
                <w:b w:val="0"/>
                <w:i w:val="0"/>
                <w:strike/>
                <w:color w:val="0000CC"/>
                <w:sz w:val="16"/>
              </w:rPr>
              <w:t xml:space="preserve">              </w:t>
            </w:r>
            <w:r>
              <w:rPr>
                <w:w w:val="101.67925357818604"/>
                <w:rFonts w:ascii="TimesNewRomanPSMT" w:hAnsi="TimesNewRomanPSMT" w:eastAsia="TimesNewRomanPSMT"/>
                <w:b w:val="0"/>
                <w:i w:val="0"/>
                <w:color w:val="0000CC"/>
                <w:sz w:val="16"/>
              </w:rPr>
              <w:t xml:space="preserve">      P+ implant: </w:t>
            </w:r>
          </w:p>
        </w:tc>
      </w:tr>
      <w:tr>
        <w:trPr>
          <w:trHeight w:hRule="exact" w:val="224"/>
        </w:trPr>
        <w:tc>
          <w:tcPr>
            <w:tcW w:type="dxa" w:w="4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344" w:right="0" w:firstLine="0"/>
              <w:jc w:val="left"/>
            </w:pPr>
            <w:r>
              <w:rPr>
                <w:w w:val="101.48975849151611"/>
                <w:rFonts w:ascii="TimesNewRomanPSMT" w:hAnsi="TimesNewRomanPSMT" w:eastAsia="TimesNewRomanPSMT"/>
                <w:b w:val="0"/>
                <w:i w:val="0"/>
                <w:color w:val="0000CC"/>
                <w:sz w:val="16"/>
              </w:rPr>
              <w:t xml:space="preserve">FOD: </w:t>
            </w:r>
            <w:r>
              <w:rPr>
                <w:w w:val="101.48975849151611"/>
                <w:rFonts w:ascii="TimesNewRomanPSMT" w:hAnsi="TimesNewRomanPSMT" w:eastAsia="TimesNewRomanPSMT"/>
                <w:b w:val="0"/>
                <w:i w:val="0"/>
                <w:color w:val="FF0000"/>
                <w:sz w:val="16"/>
              </w:rPr>
              <w:t>Bulk-side without diffusion</w:t>
            </w:r>
          </w:p>
        </w:tc>
        <w:tc>
          <w:tcPr>
            <w:tcW w:type="dxa" w:w="4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332" w:right="0" w:firstLine="0"/>
              <w:jc w:val="left"/>
            </w:pPr>
            <w:r>
              <w:rPr>
                <w:w w:val="101.67925357818604"/>
                <w:rFonts w:ascii="TimesNewRomanPSMT" w:hAnsi="TimesNewRomanPSMT" w:eastAsia="TimesNewRomanPSMT"/>
                <w:b w:val="0"/>
                <w:i w:val="0"/>
                <w:color w:val="0000CC"/>
                <w:sz w:val="16"/>
              </w:rPr>
              <w:t xml:space="preserve">FOD: </w:t>
            </w:r>
            <w:r>
              <w:rPr>
                <w:w w:val="101.67925357818604"/>
                <w:rFonts w:ascii="TimesNewRomanPSMT" w:hAnsi="TimesNewRomanPSMT" w:eastAsia="TimesNewRomanPSMT"/>
                <w:b w:val="0"/>
                <w:i w:val="0"/>
                <w:color w:val="FF0000"/>
                <w:sz w:val="16"/>
              </w:rPr>
              <w:t>Bulk-side without diffusion</w:t>
            </w:r>
          </w:p>
        </w:tc>
      </w:tr>
      <w:tr>
        <w:trPr>
          <w:trHeight w:hRule="exact" w:val="252"/>
        </w:trPr>
        <w:tc>
          <w:tcPr>
            <w:tcW w:type="dxa" w:w="4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20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(a) </w:t>
            </w:r>
          </w:p>
        </w:tc>
        <w:tc>
          <w:tcPr>
            <w:tcW w:type="dxa" w:w="4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2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(b)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9.9999999999999" w:type="dxa"/>
      </w:tblPr>
      <w:tblGrid>
        <w:gridCol w:w="1206"/>
        <w:gridCol w:w="1206"/>
        <w:gridCol w:w="1206"/>
        <w:gridCol w:w="1206"/>
        <w:gridCol w:w="1206"/>
        <w:gridCol w:w="1206"/>
        <w:gridCol w:w="1206"/>
        <w:gridCol w:w="1206"/>
      </w:tblGrid>
      <w:tr>
        <w:trPr>
          <w:trHeight w:hRule="exact" w:val="1918"/>
        </w:trPr>
        <w:tc>
          <w:tcPr>
            <w:tcW w:type="dxa" w:w="7474"/>
            <w:gridSpan w:val="8"/>
            <w:tcBorders>
              <w:top w:sz="6.664000034332275" w:val="single" w:color="#D50092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7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Table 1. Experimental groups of the HV nLDMOS as FODs adding in the bulk region. </w:t>
            </w:r>
          </w:p>
        </w:tc>
      </w:tr>
      <w:tr>
        <w:trPr>
          <w:trHeight w:hRule="exact" w:val="506"/>
        </w:trPr>
        <w:tc>
          <w:tcPr>
            <w:tcW w:type="dxa" w:w="1838"/>
            <w:tcBorders>
              <w:top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Sample no. </w:t>
            </w:r>
          </w:p>
        </w:tc>
        <w:tc>
          <w:tcPr>
            <w:tcW w:type="dxa" w:w="552"/>
            <w:tcBorders>
              <w:top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0" w:after="0"/>
              <w:ind w:left="0" w:right="1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008"/>
            <w:tcBorders>
              <w:top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8" w:lineRule="auto" w:before="50" w:after="0"/>
              <w:ind w:left="4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Total Co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760"/>
            <w:tcBorders>
              <w:top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78" w:lineRule="auto" w:before="5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ntact # in B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820"/>
            <w:tcBorders>
              <w:top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" w:val="left"/>
              </w:tabs>
              <w:autoSpaceDE w:val="0"/>
              <w:widowControl/>
              <w:spacing w:line="278" w:lineRule="auto" w:before="50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ulk: 164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066"/>
            <w:tcBorders>
              <w:top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0" w:after="0"/>
              <w:ind w:left="0" w:right="5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704"/>
            <w:tcBorders>
              <w:top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0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726"/>
            <w:tcBorders>
              <w:top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</w:tr>
      <w:tr>
        <w:trPr>
          <w:trHeight w:hRule="exact" w:val="244"/>
        </w:trPr>
        <w:tc>
          <w:tcPr>
            <w:tcW w:type="dxa" w:w="1838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Contact # be replaced </w:t>
            </w:r>
          </w:p>
        </w:tc>
        <w:tc>
          <w:tcPr>
            <w:tcW w:type="dxa" w:w="552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1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008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3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76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 </w:t>
            </w:r>
          </w:p>
        </w:tc>
        <w:tc>
          <w:tcPr>
            <w:tcW w:type="dxa" w:w="82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12 </w:t>
            </w:r>
          </w:p>
        </w:tc>
        <w:tc>
          <w:tcPr>
            <w:tcW w:type="dxa" w:w="1066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 </w:t>
            </w:r>
          </w:p>
        </w:tc>
        <w:tc>
          <w:tcPr>
            <w:tcW w:type="dxa" w:w="704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52 </w:t>
            </w:r>
          </w:p>
        </w:tc>
        <w:tc>
          <w:tcPr>
            <w:tcW w:type="dxa" w:w="726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162 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3. Schematic layout of an HV nLDMOS as FODs adding in the bulk region (# of contact replaced by FODs in bulk region is (a) 8;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and (b)162). </w:t>
      </w:r>
    </w:p>
    <w:p>
      <w:pPr>
        <w:sectPr>
          <w:pgSz w:w="10885" w:h="14854"/>
          <w:pgMar w:top="368" w:right="588" w:bottom="780" w:left="652" w:header="720" w:footer="720" w:gutter="0"/>
          <w:cols w:space="720" w:num="1" w:equalWidth="0">
            <w:col w:w="9646" w:space="0"/>
            <w:col w:w="9254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6032500</wp:posOffset>
            </wp:positionV>
            <wp:extent cx="2387600" cy="1422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422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970" w:val="left"/>
        </w:tabs>
        <w:autoSpaceDE w:val="0"/>
        <w:widowControl/>
        <w:spacing w:line="176" w:lineRule="exact" w:before="0" w:after="0"/>
        <w:ind w:left="22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Shen-Li Chen and Min-Hua Lee /  AASRI Procedia  7 ( 2014 )  114 – 119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117</w:t>
      </w:r>
    </w:p>
    <w:p>
      <w:pPr>
        <w:autoSpaceDN w:val="0"/>
        <w:autoSpaceDE w:val="0"/>
        <w:widowControl/>
        <w:spacing w:line="230" w:lineRule="exact" w:before="29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3. Testing Equipment System </w:t>
      </w:r>
    </w:p>
    <w:p>
      <w:pPr>
        <w:autoSpaceDN w:val="0"/>
        <w:autoSpaceDE w:val="0"/>
        <w:widowControl/>
        <w:spacing w:line="247" w:lineRule="auto" w:before="250" w:after="0"/>
        <w:ind w:left="0" w:right="32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transmission-line-pulse (TLP) system for experimental testing is controlled by the LabVIEW software.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managed the subsystem electrical machine such as the ESD pulse generator, the high-frequency digital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oscilloscope and the digital power electric meter instruments to achieve the automatic measurement.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machine can provide a continuous step-high square wave to device, and short raise time of the continuous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square wave can also simulate transient noise of ESD. This HBM-like system has used the short square wave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100 ns pulse widths and 10 ns rising/falling times to evaluate the voltage and current response of device. </w:t>
      </w:r>
    </w:p>
    <w:p>
      <w:pPr>
        <w:autoSpaceDN w:val="0"/>
        <w:autoSpaceDE w:val="0"/>
        <w:widowControl/>
        <w:spacing w:line="228" w:lineRule="exact" w:before="26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4. Measurement Results and Discussion </w:t>
      </w:r>
    </w:p>
    <w:p>
      <w:pPr>
        <w:autoSpaceDN w:val="0"/>
        <w:autoSpaceDE w:val="0"/>
        <w:widowControl/>
        <w:spacing w:line="247" w:lineRule="auto" w:before="250" w:after="0"/>
        <w:ind w:left="0" w:right="288" w:firstLine="23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the FOD structures are applied to bulk region, the TLP data can be obtained and shown in Fig. 4(a)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Table 2. From these data, it can be clearly seen that when the component is added FODs in the bulk side,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t2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value will increase rapidly as the total area of FODs in the bulk side is larger. Due to the power limitation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TLP equipment, the I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t2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value of component reaches 7-A (the equivalent HBM immunity greater than 10-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kV), we labeled it as &gt; 7-A on Table 2. Meanwhile, it can find that when the contacts number of bulk side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replaced by FODs and was greater than 30, that is, the total area ratio of FODs in the bulk side was greater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 93/100, it will appear a secondary-breakdown phenomenon shown in Fig. 4(b). As the area ratio of FODs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the bulk side is enhanced more, the bulk-to-source resistance (R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bulk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will be greater, which will result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trigger voltage (V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t1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smaller, and the trigger voltage decreased as the area ratio of FODs increased. When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area ratio of FODs is reached 93/100, the trigger voltage has down to about 60-V, thus making the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fingers easier to turn on, and then that will cause many snapback conduction phenomena, and the I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t2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value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became higher. </w:t>
      </w:r>
    </w:p>
    <w:p>
      <w:pPr>
        <w:autoSpaceDN w:val="0"/>
        <w:autoSpaceDE w:val="0"/>
        <w:widowControl/>
        <w:spacing w:line="247" w:lineRule="auto" w:before="18" w:after="40"/>
        <w:ind w:left="0" w:right="33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Our proposed structure can effectively enhance ESD capability of element, but the trigger voltage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device might be less than 60-V, which may cause internal circuit performance abnormal. Therefore, we must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notice the area limitation in FODs in the bulk region to enhance device ESD ability. The V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t1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V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versus FOD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area ratio relationship is shown in Fig. 5(a). Here, the V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values seem to be a U-shaped distribution. When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occupied area ratio of FODs structure is 86/100, the holding voltage (V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is existed a lowest value.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Nevertheless, the V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was increased gradually again as the FOD area ratio was &gt; 86/100. Therefore, the FOD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occupied area ratio in the bulk region will be judged in the ESD ability and latch-up immunity considerations.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Fig. 5(b), with a suitable ratio of FODs adding, nLDMOS structures posses a stronger I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t2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value, improved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about 1.12% ~ &gt;117.74% as compared with the reference group. So, it can be concluded that an FOD adding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bulk region is good for ESD robustness.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92.0" w:type="dxa"/>
      </w:tblPr>
      <w:tblGrid>
        <w:gridCol w:w="1538"/>
        <w:gridCol w:w="1538"/>
        <w:gridCol w:w="1538"/>
        <w:gridCol w:w="1538"/>
        <w:gridCol w:w="1538"/>
        <w:gridCol w:w="1538"/>
      </w:tblGrid>
      <w:tr>
        <w:trPr>
          <w:trHeight w:hRule="exact" w:val="18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6" w:val="left"/>
              </w:tabs>
              <w:autoSpaceDE w:val="0"/>
              <w:widowControl/>
              <w:spacing w:line="106" w:lineRule="exact" w:before="222" w:after="0"/>
              <w:ind w:left="1426" w:right="0" w:firstLine="0"/>
              <w:jc w:val="left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1E-8 </w:t>
            </w:r>
            <w:r>
              <w:br/>
            </w: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8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4" w:after="0"/>
              <w:ind w:left="0" w:right="0" w:firstLine="0"/>
              <w:jc w:val="center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1E-7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0" w:firstLine="0"/>
              <w:jc w:val="center"/>
            </w:pPr>
            <w:r>
              <w:rPr>
                <w:w w:val="102.99076667198767"/>
                <w:rFonts w:ascii="Arial" w:hAnsi="Arial" w:eastAsia="Arial"/>
                <w:b/>
                <w:i w:val="0"/>
                <w:color w:val="000080"/>
                <w:sz w:val="13"/>
              </w:rPr>
              <w:t xml:space="preserve"> Leakage Current (A)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4" w:after="0"/>
              <w:ind w:left="128" w:right="0" w:firstLine="0"/>
              <w:jc w:val="left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1E-3</w:t>
            </w:r>
          </w:p>
        </w:tc>
      </w:tr>
      <w:tr>
        <w:trPr>
          <w:trHeight w:hRule="exact" w:val="160"/>
        </w:trPr>
        <w:tc>
          <w:tcPr>
            <w:tcW w:type="dxa" w:w="1538"/>
            <w:vMerge/>
            <w:tcBorders/>
          </w:tcPr>
          <w:p/>
        </w:tc>
        <w:tc>
          <w:tcPr>
            <w:tcW w:type="dxa" w:w="1538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" w:after="0"/>
              <w:ind w:left="0" w:right="0" w:firstLine="0"/>
              <w:jc w:val="center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1E-6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" w:after="0"/>
              <w:ind w:left="0" w:right="0" w:firstLine="0"/>
              <w:jc w:val="center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1E-5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" w:after="0"/>
              <w:ind w:left="0" w:right="0" w:firstLine="0"/>
              <w:jc w:val="center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1E-4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538"/>
            <w:vMerge/>
            <w:tcBorders/>
          </w:tcPr>
          <w:p/>
        </w:tc>
        <w:tc>
          <w:tcPr>
            <w:tcW w:type="dxa" w:w="1538"/>
            <w:vMerge/>
            <w:tcBorders/>
          </w:tcPr>
          <w:p/>
        </w:tc>
        <w:tc>
          <w:tcPr>
            <w:tcW w:type="dxa" w:w="1538"/>
            <w:vMerge/>
            <w:tcBorders/>
          </w:tcPr>
          <w:p/>
        </w:tc>
        <w:tc>
          <w:tcPr>
            <w:tcW w:type="dxa" w:w="1538"/>
            <w:vMerge/>
            <w:tcBorders/>
          </w:tcPr>
          <w:p/>
        </w:tc>
        <w:tc>
          <w:tcPr>
            <w:tcW w:type="dxa" w:w="1538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370" w:right="0" w:firstLine="0"/>
              <w:jc w:val="left"/>
            </w:pPr>
            <w:r>
              <w:rPr>
                <w:w w:val="96.14545648748224"/>
                <w:rFonts w:ascii="Arial" w:hAnsi="Arial" w:eastAsia="Arial"/>
                <w:b/>
                <w:i w:val="0"/>
                <w:color w:val="000000"/>
                <w:sz w:val="11"/>
              </w:rPr>
              <w:t>Wo FOD</w:t>
            </w:r>
            <w:r>
              <w:rPr>
                <w:w w:val="96.14545648748224"/>
                <w:rFonts w:ascii="Arial" w:hAnsi="Arial" w:eastAsia="Arial"/>
                <w:b/>
                <w:i w:val="0"/>
                <w:color w:val="FF0000"/>
                <w:sz w:val="11"/>
              </w:rPr>
              <w:t>(Ref. DUT)</w:t>
            </w:r>
          </w:p>
        </w:tc>
      </w:tr>
    </w:tbl>
    <w:p>
      <w:pPr>
        <w:autoSpaceDN w:val="0"/>
        <w:autoSpaceDE w:val="0"/>
        <w:widowControl/>
        <w:spacing w:line="128" w:lineRule="exact" w:before="0" w:after="2"/>
        <w:ind w:left="5616" w:right="3186" w:firstLine="0"/>
        <w:jc w:val="right"/>
      </w:pPr>
      <w:r>
        <w:rPr>
          <w:w w:val="96.14545648748224"/>
          <w:rFonts w:ascii="Arial" w:hAnsi="Arial" w:eastAsia="Arial"/>
          <w:b/>
          <w:i w:val="0"/>
          <w:color w:val="000000"/>
          <w:sz w:val="11"/>
        </w:rPr>
        <w:t xml:space="preserve"> BFOD</w:t>
      </w:r>
      <w:r>
        <w:rPr>
          <w:w w:val="96.14545648748224"/>
          <w:rFonts w:ascii="Arial" w:hAnsi="Arial" w:eastAsia="Arial"/>
          <w:b/>
          <w:i w:val="0"/>
          <w:color w:val="FF0000"/>
          <w:sz w:val="11"/>
        </w:rPr>
        <w:t>1</w:t>
      </w:r>
      <w:r>
        <w:br/>
      </w:r>
      <w:r>
        <w:rPr>
          <w:w w:val="96.14545648748224"/>
          <w:rFonts w:ascii="Arial" w:hAnsi="Arial" w:eastAsia="Arial"/>
          <w:b/>
          <w:i w:val="0"/>
          <w:color w:val="000000"/>
          <w:sz w:val="11"/>
        </w:rPr>
        <w:t xml:space="preserve"> BFOD</w:t>
      </w:r>
      <w:r>
        <w:rPr>
          <w:w w:val="96.14545648748224"/>
          <w:rFonts w:ascii="Arial" w:hAnsi="Arial" w:eastAsia="Arial"/>
          <w:b/>
          <w:i w:val="0"/>
          <w:color w:val="FF0000"/>
          <w:sz w:val="11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92.0" w:type="dxa"/>
      </w:tblPr>
      <w:tblGrid>
        <w:gridCol w:w="4614"/>
        <w:gridCol w:w="4614"/>
      </w:tblGrid>
      <w:tr>
        <w:trPr>
          <w:trHeight w:hRule="exact" w:val="260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0" w:after="0"/>
              <w:ind w:left="0" w:right="0" w:firstLine="0"/>
              <w:jc w:val="center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6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296" w:right="1440" w:firstLine="0"/>
              <w:jc w:val="center"/>
            </w:pPr>
            <w:r>
              <w:rPr>
                <w:w w:val="96.14545648748224"/>
                <w:rFonts w:ascii="Arial" w:hAnsi="Arial" w:eastAsia="Arial"/>
                <w:b/>
                <w:i w:val="0"/>
                <w:color w:val="000000"/>
                <w:sz w:val="11"/>
              </w:rPr>
              <w:t xml:space="preserve"> BFOD</w:t>
            </w:r>
            <w:r>
              <w:rPr>
                <w:w w:val="96.14545648748224"/>
                <w:rFonts w:ascii="Arial" w:hAnsi="Arial" w:eastAsia="Arial"/>
                <w:b/>
                <w:i w:val="0"/>
                <w:color w:val="FF0000"/>
                <w:sz w:val="11"/>
              </w:rPr>
              <w:t>8</w:t>
            </w:r>
            <w:r>
              <w:br/>
            </w:r>
            <w:r>
              <w:rPr>
                <w:w w:val="96.14545648748224"/>
                <w:rFonts w:ascii="Arial" w:hAnsi="Arial" w:eastAsia="Arial"/>
                <w:b/>
                <w:i w:val="0"/>
                <w:color w:val="000000"/>
                <w:sz w:val="11"/>
              </w:rPr>
              <w:t xml:space="preserve"> BFOD</w:t>
            </w:r>
            <w:r>
              <w:rPr>
                <w:w w:val="96.14545648748224"/>
                <w:rFonts w:ascii="Arial" w:hAnsi="Arial" w:eastAsia="Arial"/>
                <w:b/>
                <w:i w:val="0"/>
                <w:color w:val="FF0000"/>
                <w:sz w:val="11"/>
              </w:rPr>
              <w:t>12</w:t>
            </w:r>
          </w:p>
        </w:tc>
      </w:tr>
    </w:tbl>
    <w:p>
      <w:pPr>
        <w:autoSpaceDN w:val="0"/>
        <w:autoSpaceDE w:val="0"/>
        <w:widowControl/>
        <w:spacing w:line="126" w:lineRule="exact" w:before="2" w:after="2"/>
        <w:ind w:left="0" w:right="3126" w:firstLine="0"/>
        <w:jc w:val="right"/>
      </w:pPr>
      <w:r>
        <w:rPr>
          <w:w w:val="96.14545648748224"/>
          <w:rFonts w:ascii="Arial" w:hAnsi="Arial" w:eastAsia="Arial"/>
          <w:b/>
          <w:i w:val="0"/>
          <w:color w:val="000000"/>
          <w:sz w:val="11"/>
        </w:rPr>
        <w:t xml:space="preserve"> BFOD</w:t>
      </w:r>
      <w:r>
        <w:rPr>
          <w:w w:val="96.14545648748224"/>
          <w:rFonts w:ascii="Arial" w:hAnsi="Arial" w:eastAsia="Arial"/>
          <w:b/>
          <w:i w:val="0"/>
          <w:color w:val="FF0000"/>
          <w:sz w:val="11"/>
        </w:rPr>
        <w:t>30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2.0" w:type="dxa"/>
      </w:tblPr>
      <w:tblGrid>
        <w:gridCol w:w="3076"/>
        <w:gridCol w:w="3076"/>
        <w:gridCol w:w="3076"/>
      </w:tblGrid>
      <w:tr>
        <w:trPr>
          <w:trHeight w:hRule="exact" w:val="12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16" w:after="0"/>
              <w:ind w:left="142" w:right="0" w:firstLine="0"/>
              <w:jc w:val="left"/>
            </w:pPr>
            <w:r>
              <w:rPr>
                <w:w w:val="102.99076667198767"/>
                <w:rFonts w:ascii="Arial" w:hAnsi="Arial" w:eastAsia="Arial"/>
                <w:b/>
                <w:i w:val="0"/>
                <w:color w:val="000080"/>
                <w:sz w:val="13"/>
              </w:rPr>
              <w:t>Current(A)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26" w:after="0"/>
              <w:ind w:left="26" w:right="0" w:firstLine="0"/>
              <w:jc w:val="left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0" w:right="1588" w:firstLine="0"/>
              <w:jc w:val="right"/>
            </w:pPr>
            <w:r>
              <w:rPr>
                <w:w w:val="96.14545648748224"/>
                <w:rFonts w:ascii="Arial" w:hAnsi="Arial" w:eastAsia="Arial"/>
                <w:b/>
                <w:i w:val="0"/>
                <w:color w:val="000000"/>
                <w:sz w:val="11"/>
              </w:rPr>
              <w:t xml:space="preserve"> BFOD</w:t>
            </w:r>
            <w:r>
              <w:rPr>
                <w:w w:val="96.14545648748224"/>
                <w:rFonts w:ascii="Arial" w:hAnsi="Arial" w:eastAsia="Arial"/>
                <w:b/>
                <w:i w:val="0"/>
                <w:color w:val="FF0000"/>
                <w:sz w:val="11"/>
              </w:rPr>
              <w:t>52</w:t>
            </w:r>
          </w:p>
        </w:tc>
      </w:tr>
      <w:tr>
        <w:trPr>
          <w:trHeight w:hRule="exact" w:val="320"/>
        </w:trPr>
        <w:tc>
          <w:tcPr>
            <w:tcW w:type="dxa" w:w="3076"/>
            <w:vMerge/>
            <w:tcBorders/>
          </w:tcPr>
          <w:p/>
        </w:tc>
        <w:tc>
          <w:tcPr>
            <w:tcW w:type="dxa" w:w="3076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4" w:after="0"/>
              <w:ind w:left="0" w:right="1530" w:firstLine="0"/>
              <w:jc w:val="right"/>
            </w:pPr>
            <w:r>
              <w:rPr>
                <w:w w:val="96.14545648748224"/>
                <w:rFonts w:ascii="Arial" w:hAnsi="Arial" w:eastAsia="Arial"/>
                <w:b/>
                <w:i w:val="0"/>
                <w:color w:val="000000"/>
                <w:sz w:val="11"/>
              </w:rPr>
              <w:t xml:space="preserve"> BFOD</w:t>
            </w:r>
            <w:r>
              <w:rPr>
                <w:w w:val="96.14545648748224"/>
                <w:rFonts w:ascii="Arial" w:hAnsi="Arial" w:eastAsia="Arial"/>
                <w:b/>
                <w:i w:val="0"/>
                <w:color w:val="FF0000"/>
                <w:sz w:val="11"/>
              </w:rPr>
              <w:t>162</w:t>
            </w:r>
          </w:p>
        </w:tc>
      </w:tr>
      <w:tr>
        <w:trPr>
          <w:trHeight w:hRule="exact" w:val="382"/>
        </w:trPr>
        <w:tc>
          <w:tcPr>
            <w:tcW w:type="dxa" w:w="3076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26" w:right="0" w:firstLine="0"/>
              <w:jc w:val="left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07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36" w:lineRule="exact" w:before="310" w:after="60"/>
        <w:ind w:left="0" w:right="6348" w:firstLine="0"/>
        <w:jc w:val="right"/>
      </w:pPr>
      <w:r>
        <w:rPr>
          <w:w w:val="96.56999905904135"/>
          <w:rFonts w:ascii="ArialMT" w:hAnsi="ArialMT" w:eastAsia="ArialMT"/>
          <w:b w:val="0"/>
          <w:i w:val="0"/>
          <w:color w:val="000000"/>
          <w:sz w:val="12"/>
        </w:rPr>
        <w:t>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32.0" w:type="dxa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rPr>
          <w:trHeight w:hRule="exact" w:val="19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60" w:after="0"/>
              <w:ind w:left="0" w:right="100" w:firstLine="0"/>
              <w:jc w:val="right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60" w:after="0"/>
              <w:ind w:left="0" w:right="0" w:firstLine="0"/>
              <w:jc w:val="center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10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60" w:after="0"/>
              <w:ind w:left="0" w:right="0" w:firstLine="0"/>
              <w:jc w:val="center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60" w:after="0"/>
              <w:ind w:left="0" w:right="0" w:firstLine="0"/>
              <w:jc w:val="center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30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54" w:after="0"/>
              <w:ind w:left="0" w:right="78" w:firstLine="0"/>
              <w:jc w:val="right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40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54" w:after="0"/>
              <w:ind w:left="0" w:right="0" w:firstLine="0"/>
              <w:jc w:val="center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60" w:after="0"/>
              <w:ind w:left="0" w:right="0" w:firstLine="0"/>
              <w:jc w:val="center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60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60" w:after="0"/>
              <w:ind w:left="0" w:right="0" w:firstLine="0"/>
              <w:jc w:val="center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70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60" w:after="0"/>
              <w:ind w:left="0" w:right="0" w:firstLine="0"/>
              <w:jc w:val="center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60" w:after="0"/>
              <w:ind w:left="110" w:right="0" w:firstLine="0"/>
              <w:jc w:val="left"/>
            </w:pPr>
            <w:r>
              <w:rPr>
                <w:w w:val="96.56999905904135"/>
                <w:rFonts w:ascii="ArialMT" w:hAnsi="ArialMT" w:eastAsia="ArialMT"/>
                <w:b w:val="0"/>
                <w:i w:val="0"/>
                <w:color w:val="000000"/>
                <w:sz w:val="12"/>
              </w:rPr>
              <w:t>90</w:t>
            </w:r>
          </w:p>
        </w:tc>
      </w:tr>
      <w:tr>
        <w:trPr>
          <w:trHeight w:hRule="exact" w:val="214"/>
        </w:trPr>
        <w:tc>
          <w:tcPr>
            <w:tcW w:type="dxa" w:w="923"/>
            <w:vMerge/>
            <w:tcBorders/>
          </w:tcPr>
          <w:p/>
        </w:tc>
        <w:tc>
          <w:tcPr>
            <w:tcW w:type="dxa" w:w="923"/>
            <w:vMerge/>
            <w:tcBorders/>
          </w:tcPr>
          <w:p/>
        </w:tc>
        <w:tc>
          <w:tcPr>
            <w:tcW w:type="dxa" w:w="923"/>
            <w:vMerge/>
            <w:tcBorders/>
          </w:tcPr>
          <w:p/>
        </w:tc>
        <w:tc>
          <w:tcPr>
            <w:tcW w:type="dxa" w:w="923"/>
            <w:vMerge/>
            <w:tcBorders/>
          </w:tcPr>
          <w:p/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w w:val="102.99076667198767"/>
                <w:rFonts w:ascii="Arial" w:hAnsi="Arial" w:eastAsia="Arial"/>
                <w:b/>
                <w:i w:val="0"/>
                <w:color w:val="000080"/>
                <w:sz w:val="13"/>
              </w:rPr>
              <w:t>Voltage(V)</w:t>
            </w:r>
          </w:p>
        </w:tc>
        <w:tc>
          <w:tcPr>
            <w:tcW w:type="dxa" w:w="923"/>
            <w:vMerge/>
            <w:tcBorders/>
          </w:tcPr>
          <w:p/>
        </w:tc>
        <w:tc>
          <w:tcPr>
            <w:tcW w:type="dxa" w:w="923"/>
            <w:vMerge/>
            <w:tcBorders/>
          </w:tcPr>
          <w:p/>
        </w:tc>
        <w:tc>
          <w:tcPr>
            <w:tcW w:type="dxa" w:w="923"/>
            <w:vMerge/>
            <w:tcBorders/>
          </w:tcPr>
          <w:p/>
        </w:tc>
        <w:tc>
          <w:tcPr>
            <w:tcW w:type="dxa" w:w="9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02" w:after="0"/>
        <w:ind w:left="0" w:right="46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</w:p>
    <w:p>
      <w:pPr>
        <w:sectPr>
          <w:pgSz w:w="10885" w:h="14854"/>
          <w:pgMar w:top="368" w:right="648" w:bottom="1228" w:left="1008" w:header="720" w:footer="720" w:gutter="0"/>
          <w:cols w:space="720" w:num="1" w:equalWidth="0">
            <w:col w:w="9230" w:space="0"/>
            <w:col w:w="9646" w:space="0"/>
            <w:col w:w="9254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1016000</wp:posOffset>
            </wp:positionV>
            <wp:extent cx="2413000" cy="14859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5829300</wp:posOffset>
            </wp:positionV>
            <wp:extent cx="1879600" cy="14097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4097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6"/>
        <w:gridCol w:w="1306"/>
        <w:gridCol w:w="1306"/>
        <w:gridCol w:w="1306"/>
        <w:gridCol w:w="1306"/>
        <w:gridCol w:w="1306"/>
        <w:gridCol w:w="1306"/>
      </w:tblGrid>
      <w:tr>
        <w:trPr>
          <w:trHeight w:hRule="exact" w:val="686"/>
        </w:trPr>
        <w:tc>
          <w:tcPr>
            <w:tcW w:type="dxa" w:w="15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6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3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Shen-Li Chen and Min-Hua Lee /  AASRI Procedia  7 ( 2014 )  114 – 119 </w:t>
            </w:r>
          </w:p>
          <w:p>
            <w:pPr>
              <w:autoSpaceDN w:val="0"/>
              <w:autoSpaceDE w:val="0"/>
              <w:widowControl/>
              <w:spacing w:line="166" w:lineRule="exact" w:before="342" w:after="0"/>
              <w:ind w:left="0" w:right="280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80"/>
                <w:sz w:val="14"/>
              </w:rPr>
              <w:t xml:space="preserve"> Leakage Current (A)</w:t>
            </w:r>
          </w:p>
        </w:tc>
      </w:tr>
      <w:tr>
        <w:trPr>
          <w:trHeight w:hRule="exact" w:val="308"/>
        </w:trPr>
        <w:tc>
          <w:tcPr>
            <w:tcW w:type="dxa" w:w="1306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6" w:val="left"/>
              </w:tabs>
              <w:autoSpaceDE w:val="0"/>
              <w:widowControl/>
              <w:spacing w:line="110" w:lineRule="exact" w:before="40" w:after="0"/>
              <w:ind w:left="1426" w:right="0" w:firstLine="0"/>
              <w:jc w:val="left"/>
            </w:pP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1E-8 </w:t>
            </w:r>
            <w:r>
              <w:br/>
            </w: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8" w:after="0"/>
              <w:ind w:left="0" w:right="0" w:firstLine="0"/>
              <w:jc w:val="center"/>
            </w:pP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>1E-7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8" w:after="0"/>
              <w:ind w:left="0" w:right="0" w:firstLine="0"/>
              <w:jc w:val="center"/>
            </w:pP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>1E-6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8" w:after="0"/>
              <w:ind w:left="0" w:right="0" w:firstLine="0"/>
              <w:jc w:val="center"/>
            </w:pP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>1E-5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8" w:after="0"/>
              <w:ind w:left="0" w:right="0" w:firstLine="0"/>
              <w:jc w:val="center"/>
            </w:pP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>1E-4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8" w:after="0"/>
              <w:ind w:left="140" w:right="0" w:firstLine="0"/>
              <w:jc w:val="left"/>
            </w:pP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>1E-3</w:t>
            </w:r>
          </w:p>
        </w:tc>
      </w:tr>
    </w:tbl>
    <w:p>
      <w:pPr>
        <w:autoSpaceDN w:val="0"/>
        <w:autoSpaceDE w:val="0"/>
        <w:widowControl/>
        <w:spacing w:line="136" w:lineRule="exact" w:before="44" w:after="2"/>
        <w:ind w:left="5808" w:right="2304" w:firstLine="32"/>
        <w:jc w:val="left"/>
      </w:pPr>
      <w:r>
        <w:rPr>
          <w:rFonts w:ascii="Arial" w:hAnsi="Arial" w:eastAsia="Arial"/>
          <w:b/>
          <w:i w:val="0"/>
          <w:color w:val="000000"/>
          <w:sz w:val="11"/>
        </w:rPr>
        <w:t>Wo FOD</w:t>
      </w:r>
      <w:r>
        <w:rPr>
          <w:rFonts w:ascii="Arial" w:hAnsi="Arial" w:eastAsia="Arial"/>
          <w:b/>
          <w:i w:val="0"/>
          <w:color w:val="FF0000"/>
          <w:sz w:val="11"/>
        </w:rPr>
        <w:t>(Ref. DUT)</w:t>
      </w:r>
      <w:r>
        <w:br/>
      </w:r>
      <w:r>
        <w:rPr>
          <w:rFonts w:ascii="Arial" w:hAnsi="Arial" w:eastAsia="Arial"/>
          <w:b/>
          <w:i w:val="0"/>
          <w:color w:val="000000"/>
          <w:sz w:val="11"/>
        </w:rPr>
        <w:t xml:space="preserve"> BFOD</w:t>
      </w:r>
      <w:r>
        <w:rPr>
          <w:rFonts w:ascii="Arial" w:hAnsi="Arial" w:eastAsia="Arial"/>
          <w:b/>
          <w:i w:val="0"/>
          <w:color w:val="FF0000"/>
          <w:sz w:val="11"/>
        </w:rPr>
        <w:t>1</w:t>
      </w:r>
      <w:r>
        <w:br/>
      </w:r>
      <w:r>
        <w:rPr>
          <w:rFonts w:ascii="Arial" w:hAnsi="Arial" w:eastAsia="Arial"/>
          <w:b/>
          <w:i w:val="0"/>
          <w:color w:val="000000"/>
          <w:sz w:val="11"/>
        </w:rPr>
        <w:t xml:space="preserve"> BFOD</w:t>
      </w:r>
      <w:r>
        <w:rPr>
          <w:rFonts w:ascii="Arial" w:hAnsi="Arial" w:eastAsia="Arial"/>
          <w:b/>
          <w:i w:val="0"/>
          <w:color w:val="FF0000"/>
          <w:sz w:val="11"/>
        </w:rPr>
        <w:t>2</w:t>
      </w:r>
      <w:r>
        <w:br/>
      </w:r>
      <w:r>
        <w:rPr>
          <w:rFonts w:ascii="Arial" w:hAnsi="Arial" w:eastAsia="Arial"/>
          <w:b/>
          <w:i w:val="0"/>
          <w:color w:val="000000"/>
          <w:sz w:val="11"/>
        </w:rPr>
        <w:t xml:space="preserve"> BFOD</w:t>
      </w:r>
      <w:r>
        <w:rPr>
          <w:rFonts w:ascii="Arial" w:hAnsi="Arial" w:eastAsia="Arial"/>
          <w:b/>
          <w:i w:val="0"/>
          <w:color w:val="FF0000"/>
          <w:sz w:val="11"/>
        </w:rPr>
        <w:t>8</w:t>
      </w:r>
      <w:r>
        <w:br/>
      </w:r>
      <w:r>
        <w:rPr>
          <w:rFonts w:ascii="Arial" w:hAnsi="Arial" w:eastAsia="Arial"/>
          <w:b/>
          <w:i w:val="0"/>
          <w:color w:val="000000"/>
          <w:sz w:val="11"/>
        </w:rPr>
        <w:t xml:space="preserve"> BFOD</w:t>
      </w:r>
      <w:r>
        <w:rPr>
          <w:rFonts w:ascii="Arial" w:hAnsi="Arial" w:eastAsia="Arial"/>
          <w:b/>
          <w:i w:val="0"/>
          <w:color w:val="FF0000"/>
          <w:sz w:val="11"/>
        </w:rPr>
        <w:t>12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8.0" w:type="dxa"/>
      </w:tblPr>
      <w:tblGrid>
        <w:gridCol w:w="4570"/>
        <w:gridCol w:w="4570"/>
      </w:tblGrid>
      <w:tr>
        <w:trPr>
          <w:trHeight w:hRule="exact" w:val="788"/>
        </w:trPr>
        <w:tc>
          <w:tcPr>
            <w:tcW w:type="dxa" w:w="29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66" w:lineRule="exact" w:before="138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80"/>
                <w:sz w:val="14"/>
              </w:rPr>
              <w:t>Current(A)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460" w:right="1382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11"/>
              </w:rPr>
              <w:t xml:space="preserve"> BFOD</w:t>
            </w:r>
            <w:r>
              <w:rPr>
                <w:rFonts w:ascii="Arial" w:hAnsi="Arial" w:eastAsia="Arial"/>
                <w:b/>
                <w:i w:val="0"/>
                <w:color w:val="FF0000"/>
                <w:sz w:val="11"/>
              </w:rPr>
              <w:t>30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1"/>
              </w:rPr>
              <w:t xml:space="preserve"> BFOD</w:t>
            </w:r>
            <w:r>
              <w:rPr>
                <w:rFonts w:ascii="Arial" w:hAnsi="Arial" w:eastAsia="Arial"/>
                <w:b/>
                <w:i w:val="0"/>
                <w:color w:val="FF0000"/>
                <w:sz w:val="11"/>
              </w:rPr>
              <w:t>52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1"/>
              </w:rPr>
              <w:t xml:space="preserve"> BFOD</w:t>
            </w:r>
            <w:r>
              <w:rPr>
                <w:rFonts w:ascii="Arial" w:hAnsi="Arial" w:eastAsia="Arial"/>
                <w:b/>
                <w:i w:val="0"/>
                <w:color w:val="FF0000"/>
                <w:sz w:val="11"/>
              </w:rPr>
              <w:t>162</w:t>
            </w:r>
          </w:p>
        </w:tc>
      </w:tr>
    </w:tbl>
    <w:p>
      <w:pPr>
        <w:autoSpaceDN w:val="0"/>
        <w:autoSpaceDE w:val="0"/>
        <w:widowControl/>
        <w:spacing w:line="142" w:lineRule="exact" w:before="440" w:after="52"/>
        <w:ind w:left="0" w:right="6100" w:firstLine="0"/>
        <w:jc w:val="right"/>
      </w:pPr>
      <w:r>
        <w:rPr>
          <w:w w:val="101.1799971262614"/>
          <w:rFonts w:ascii="ArialMT" w:hAnsi="ArialMT" w:eastAsia="ArialMT"/>
          <w:b w:val="0"/>
          <w:i w:val="0"/>
          <w:color w:val="000000"/>
          <w:sz w:val="12"/>
        </w:rPr>
        <w:t>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8.0" w:type="dxa"/>
      </w:tblPr>
      <w:tblGrid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</w:tblGrid>
      <w:tr>
        <w:trPr>
          <w:trHeight w:hRule="exact" w:val="184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50" w:after="0"/>
              <w:ind w:left="0" w:right="106" w:firstLine="0"/>
              <w:jc w:val="right"/>
            </w:pP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50" w:after="0"/>
              <w:ind w:left="0" w:right="0" w:firstLine="0"/>
              <w:jc w:val="center"/>
            </w:pP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>10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50" w:after="0"/>
              <w:ind w:left="0" w:right="0" w:firstLine="0"/>
              <w:jc w:val="center"/>
            </w:pP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50" w:after="0"/>
              <w:ind w:left="0" w:right="18" w:firstLine="0"/>
              <w:jc w:val="right"/>
            </w:pP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>30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2" w:after="0"/>
              <w:ind w:left="0" w:right="88" w:firstLine="0"/>
              <w:jc w:val="right"/>
            </w:pP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>40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2" w:after="0"/>
              <w:ind w:left="0" w:right="0" w:firstLine="0"/>
              <w:jc w:val="center"/>
            </w:pP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50" w:after="0"/>
              <w:ind w:left="0" w:right="0" w:firstLine="0"/>
              <w:jc w:val="center"/>
            </w:pP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>60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50" w:after="0"/>
              <w:ind w:left="0" w:right="0" w:firstLine="0"/>
              <w:jc w:val="center"/>
            </w:pP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>70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50" w:after="0"/>
              <w:ind w:left="0" w:right="0" w:firstLine="0"/>
              <w:jc w:val="center"/>
            </w:pP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50" w:after="0"/>
              <w:ind w:left="124" w:right="0" w:firstLine="0"/>
              <w:jc w:val="left"/>
            </w:pPr>
            <w:r>
              <w:rPr>
                <w:w w:val="101.1799971262614"/>
                <w:rFonts w:ascii="ArialMT" w:hAnsi="ArialMT" w:eastAsia="ArialMT"/>
                <w:b w:val="0"/>
                <w:i w:val="0"/>
                <w:color w:val="000000"/>
                <w:sz w:val="12"/>
              </w:rPr>
              <w:t>90</w:t>
            </w:r>
          </w:p>
        </w:tc>
      </w:tr>
      <w:tr>
        <w:trPr>
          <w:trHeight w:hRule="exact" w:val="222"/>
        </w:trPr>
        <w:tc>
          <w:tcPr>
            <w:tcW w:type="dxa" w:w="914"/>
            <w:vMerge/>
            <w:tcBorders/>
          </w:tcPr>
          <w:p/>
        </w:tc>
        <w:tc>
          <w:tcPr>
            <w:tcW w:type="dxa" w:w="914"/>
            <w:vMerge/>
            <w:tcBorders/>
          </w:tcPr>
          <w:p/>
        </w:tc>
        <w:tc>
          <w:tcPr>
            <w:tcW w:type="dxa" w:w="914"/>
            <w:vMerge/>
            <w:tcBorders/>
          </w:tcPr>
          <w:p/>
        </w:tc>
        <w:tc>
          <w:tcPr>
            <w:tcW w:type="dxa" w:w="914"/>
            <w:vMerge/>
            <w:tcBorders/>
          </w:tcPr>
          <w:p/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80"/>
                <w:sz w:val="14"/>
              </w:rPr>
              <w:t>Voltage(V)</w:t>
            </w:r>
          </w:p>
        </w:tc>
        <w:tc>
          <w:tcPr>
            <w:tcW w:type="dxa" w:w="914"/>
            <w:vMerge/>
            <w:tcBorders/>
          </w:tcPr>
          <w:p/>
        </w:tc>
        <w:tc>
          <w:tcPr>
            <w:tcW w:type="dxa" w:w="914"/>
            <w:vMerge/>
            <w:tcBorders/>
          </w:tcPr>
          <w:p/>
        </w:tc>
        <w:tc>
          <w:tcPr>
            <w:tcW w:type="dxa" w:w="914"/>
            <w:vMerge/>
            <w:tcBorders/>
          </w:tcPr>
          <w:p/>
        </w:tc>
        <w:tc>
          <w:tcPr>
            <w:tcW w:type="dxa" w:w="91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10" w:after="0"/>
        <w:ind w:left="0" w:right="43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(b) </w:t>
      </w:r>
    </w:p>
    <w:p>
      <w:pPr>
        <w:autoSpaceDN w:val="0"/>
        <w:autoSpaceDE w:val="0"/>
        <w:widowControl/>
        <w:spacing w:line="245" w:lineRule="auto" w:before="222" w:after="0"/>
        <w:ind w:left="2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4. (a) Normal; and (b) magnified diagram of snapback I-V curves &amp; leakage currents of nLDMOS DUTs as FODs adding in the bulk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side (red # indicated contacts be replaced by FODs). </w:t>
      </w:r>
    </w:p>
    <w:p>
      <w:pPr>
        <w:autoSpaceDN w:val="0"/>
        <w:autoSpaceDE w:val="0"/>
        <w:widowControl/>
        <w:spacing w:line="198" w:lineRule="exact" w:before="244" w:after="266"/>
        <w:ind w:left="23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Table 2. Snapback key parameters of nLDMOS DUTs as FODs adding in the bulk side (</w:t>
      </w:r>
      <w:r>
        <w:rPr>
          <w:rFonts w:ascii="SymbolMT" w:hAnsi="SymbolMT" w:eastAsia="SymbolMT"/>
          <w:b w:val="0"/>
          <w:i w:val="0"/>
          <w:color w:val="000000"/>
          <w:sz w:val="16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was averaged by 5 DUTs and red # indicated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contacts be replaced by FODs).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8.0" w:type="dxa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>
        <w:trPr>
          <w:trHeight w:hRule="exact" w:val="243"/>
        </w:trPr>
        <w:tc>
          <w:tcPr>
            <w:tcW w:type="dxa" w:w="640"/>
            <w:vMerge w:val="restart"/>
            <w:tcBorders>
              <w:top w:sz="5.144000053405762" w:val="single" w:color="#000000"/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vMerge w:val="restart"/>
            <w:tcBorders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vMerge w:val="restart"/>
            <w:tcBorders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vMerge w:val="restart"/>
            <w:tcBorders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60"/>
            <w:gridSpan w:val="3"/>
            <w:vMerge w:val="restart"/>
            <w:tcBorders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0" w:after="0"/>
              <w:ind w:left="0" w:right="10" w:firstLine="0"/>
              <w:jc w:val="righ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FOD in Bulk</w:t>
            </w:r>
          </w:p>
        </w:tc>
        <w:tc>
          <w:tcPr>
            <w:tcW w:type="dxa" w:w="160"/>
            <w:vMerge w:val="restart"/>
            <w:tcBorders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00"/>
            <w:vMerge w:val="restart"/>
            <w:tcBorders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60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V</w:t>
            </w:r>
            <w:r>
              <w:rPr>
                <w:w w:val="105.2710427178277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t1</w:t>
            </w: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(V)</w:t>
            </w:r>
          </w:p>
        </w:tc>
        <w:tc>
          <w:tcPr>
            <w:tcW w:type="dxa" w:w="180"/>
            <w:vMerge w:val="restart"/>
            <w:tcBorders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vMerge w:val="restart"/>
            <w:tcBorders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60" w:after="0"/>
              <w:ind w:left="66" w:right="0" w:firstLine="0"/>
              <w:jc w:val="lef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V</w:t>
            </w:r>
            <w:r>
              <w:rPr>
                <w:w w:val="105.2710427178277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h</w:t>
            </w: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(V)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70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I</w:t>
            </w:r>
            <w:r>
              <w:rPr>
                <w:w w:val="105.2710427178277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t2</w:t>
            </w: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(A) </w:t>
            </w:r>
          </w:p>
        </w:tc>
        <w:tc>
          <w:tcPr>
            <w:tcW w:type="dxa" w:w="28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96" w:after="0"/>
              <w:ind w:left="2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2"/>
              </w:rPr>
              <w:t>FOD</w:t>
            </w:r>
          </w:p>
        </w:tc>
      </w:tr>
      <w:tr>
        <w:trPr>
          <w:trHeight w:hRule="exact" w:val="242"/>
        </w:trPr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bottom w:sz="5.144000053405762" w:val="single" w:color="#000000"/>
            </w:tcBorders>
          </w:tcPr>
          <w:p/>
        </w:tc>
        <w:tc>
          <w:tcPr>
            <w:tcW w:type="dxa" w:w="1443"/>
            <w:gridSpan w:val="3"/>
            <w:vMerge/>
            <w:tcBorders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bottom w:sz="5.144000053405762" w:val="single" w:color="#000000"/>
            </w:tcBorders>
          </w:tcPr>
          <w:p/>
        </w:tc>
        <w:tc>
          <w:tcPr>
            <w:tcW w:type="dxa" w:w="1000"/>
            <w:gridSpan w:val="2"/>
            <w:tcBorders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(mean </w:t>
            </w:r>
            <w:r>
              <w:rPr>
                <w:w w:val="97.83351080758231"/>
                <w:rFonts w:ascii="PMingLiU" w:hAnsi="PMingLiU" w:eastAsia="PMingLiU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)</w:t>
            </w:r>
          </w:p>
        </w:tc>
        <w:tc>
          <w:tcPr>
            <w:tcW w:type="dxa" w:w="2800"/>
            <w:gridSpan w:val="6"/>
            <w:tcBorders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2"/>
              </w:rPr>
              <w:t>Area Ratio</w:t>
            </w:r>
          </w:p>
        </w:tc>
      </w:tr>
      <w:tr>
        <w:trPr>
          <w:trHeight w:hRule="exact" w:val="198"/>
        </w:trPr>
        <w:tc>
          <w:tcPr>
            <w:tcW w:type="dxa" w:w="640"/>
            <w:vMerge w:val="restart"/>
            <w:tcBorders>
              <w:top w:sz="5.144000053405762" w:val="single" w:color="#000000"/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vMerge w:val="restart"/>
            <w:tcBorders>
              <w:top w:sz="5.144000053405762" w:val="single" w:color="#000000"/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vMerge w:val="restart"/>
            <w:tcBorders>
              <w:top w:sz="5.144000053405762" w:val="single" w:color="#000000"/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vMerge w:val="restart"/>
            <w:tcBorders>
              <w:top w:sz="5.144000053405762" w:val="single" w:color="#000000"/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60"/>
            <w:gridSpan w:val="3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80" w:firstLine="0"/>
              <w:jc w:val="righ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Wo FOD </w:t>
            </w:r>
          </w:p>
        </w:tc>
        <w:tc>
          <w:tcPr>
            <w:tcW w:type="dxa" w:w="160"/>
            <w:vMerge w:val="restart"/>
            <w:tcBorders>
              <w:top w:sz="5.144000053405762" w:val="single" w:color="#000000"/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00"/>
            <w:vMerge w:val="restart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86.156 </w:t>
            </w:r>
          </w:p>
        </w:tc>
        <w:tc>
          <w:tcPr>
            <w:tcW w:type="dxa" w:w="180"/>
            <w:vMerge w:val="restart"/>
            <w:tcBorders>
              <w:top w:sz="5.144000053405762" w:val="single" w:color="#000000"/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vMerge w:val="restart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15.629 </w:t>
            </w:r>
          </w:p>
        </w:tc>
        <w:tc>
          <w:tcPr>
            <w:tcW w:type="dxa" w:w="1000"/>
            <w:gridSpan w:val="2"/>
            <w:vMerge w:val="restart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24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3.306</w:t>
            </w:r>
            <w:r>
              <w:rPr>
                <w:w w:val="97.83351080758231"/>
                <w:rFonts w:ascii="PMingLiU" w:hAnsi="PMingLiU" w:eastAsia="PMingLiU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0.323</w:t>
            </w:r>
          </w:p>
        </w:tc>
        <w:tc>
          <w:tcPr>
            <w:tcW w:type="dxa" w:w="2800"/>
            <w:gridSpan w:val="6"/>
            <w:vMerge w:val="restart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322" w:right="0" w:firstLine="0"/>
              <w:jc w:val="lef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0 </w:t>
            </w:r>
          </w:p>
        </w:tc>
      </w:tr>
      <w:tr>
        <w:trPr>
          <w:trHeight w:hRule="exact" w:val="200"/>
        </w:trPr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40" w:firstLine="0"/>
              <w:jc w:val="right"/>
            </w:pPr>
            <w:r>
              <w:rPr>
                <w:w w:val="97.83351080758231"/>
                <w:rFonts w:ascii="Times" w:hAnsi="Times" w:eastAsia="Times"/>
                <w:b/>
                <w:i w:val="0"/>
                <w:color w:val="0000CC"/>
                <w:sz w:val="14"/>
              </w:rPr>
              <w:t>(Ref. DUT)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962"/>
            <w:gridSpan w:val="2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2886"/>
            <w:gridSpan w:val="6"/>
            <w:vMerge/>
            <w:tcBorders>
              <w:top w:sz="5.144000053405762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4" w:after="0"/>
              <w:ind w:left="0" w:right="150" w:firstLine="0"/>
              <w:jc w:val="righ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BFOD</w:t>
            </w:r>
            <w:r>
              <w:rPr>
                <w:w w:val="97.83351080758231"/>
                <w:rFonts w:ascii="Times" w:hAnsi="Times" w:eastAsia="Times"/>
                <w:b/>
                <w:i w:val="0"/>
                <w:color w:val="FF0000"/>
                <w:sz w:val="14"/>
              </w:rPr>
              <w:t>1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84.269 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13.345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50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3.228</w:t>
            </w:r>
            <w:r>
              <w:rPr>
                <w:w w:val="97.83351080758231"/>
                <w:rFonts w:ascii="PMingLiU" w:hAnsi="PMingLiU" w:eastAsia="PMingLiU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0.206</w:t>
            </w:r>
          </w:p>
        </w:tc>
        <w:tc>
          <w:tcPr>
            <w:tcW w:type="dxa" w:w="28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0" w:after="0"/>
              <w:ind w:left="184" w:right="0" w:firstLine="0"/>
              <w:jc w:val="lef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49/100</w:t>
            </w:r>
          </w:p>
        </w:tc>
      </w:tr>
      <w:tr>
        <w:trPr>
          <w:trHeight w:hRule="exact" w:val="220"/>
        </w:trPr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4" w:after="0"/>
              <w:ind w:left="0" w:right="150" w:firstLine="0"/>
              <w:jc w:val="righ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BFOD</w:t>
            </w:r>
            <w:r>
              <w:rPr>
                <w:w w:val="97.83351080758231"/>
                <w:rFonts w:ascii="Times" w:hAnsi="Times" w:eastAsia="Times"/>
                <w:b/>
                <w:i w:val="0"/>
                <w:color w:val="FF0000"/>
                <w:sz w:val="14"/>
              </w:rPr>
              <w:t>2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82.586 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13.304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8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3.343</w:t>
            </w:r>
            <w:r>
              <w:rPr>
                <w:w w:val="97.83351080758231"/>
                <w:rFonts w:ascii="PMingLiU" w:hAnsi="PMingLiU" w:eastAsia="PMingLiU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0.229</w:t>
            </w:r>
          </w:p>
        </w:tc>
        <w:tc>
          <w:tcPr>
            <w:tcW w:type="dxa" w:w="28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184" w:right="0" w:firstLine="0"/>
              <w:jc w:val="lef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59/100</w:t>
            </w:r>
          </w:p>
        </w:tc>
      </w:tr>
      <w:tr>
        <w:trPr>
          <w:trHeight w:hRule="exact" w:val="240"/>
        </w:trPr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4" w:after="0"/>
              <w:ind w:left="0" w:right="150" w:firstLine="0"/>
              <w:jc w:val="righ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BFOD</w:t>
            </w:r>
            <w:r>
              <w:rPr>
                <w:w w:val="97.83351080758231"/>
                <w:rFonts w:ascii="Times" w:hAnsi="Times" w:eastAsia="Times"/>
                <w:b/>
                <w:i w:val="0"/>
                <w:color w:val="FF0000"/>
                <w:sz w:val="14"/>
              </w:rPr>
              <w:t>8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66.317 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12.878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88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6.820</w:t>
            </w:r>
            <w:r>
              <w:rPr>
                <w:w w:val="97.83351080758231"/>
                <w:rFonts w:ascii="PMingLiU" w:hAnsi="PMingLiU" w:eastAsia="PMingLiU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0.865</w:t>
            </w:r>
          </w:p>
        </w:tc>
        <w:tc>
          <w:tcPr>
            <w:tcW w:type="dxa" w:w="28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184" w:right="0" w:firstLine="0"/>
              <w:jc w:val="lef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81/100</w:t>
            </w:r>
          </w:p>
        </w:tc>
      </w:tr>
      <w:tr>
        <w:trPr>
          <w:trHeight w:hRule="exact" w:val="240"/>
        </w:trPr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4" w:after="0"/>
              <w:ind w:left="0" w:right="116" w:firstLine="0"/>
              <w:jc w:val="righ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BFOD</w:t>
            </w:r>
            <w:r>
              <w:rPr>
                <w:w w:val="97.83351080758231"/>
                <w:rFonts w:ascii="Times" w:hAnsi="Times" w:eastAsia="Times"/>
                <w:b/>
                <w:i w:val="0"/>
                <w:color w:val="FF0000"/>
                <w:sz w:val="14"/>
              </w:rPr>
              <w:t>12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63.174 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12.442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&gt;7</w:t>
            </w:r>
          </w:p>
        </w:tc>
        <w:tc>
          <w:tcPr>
            <w:tcW w:type="dxa" w:w="28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184" w:right="0" w:firstLine="0"/>
              <w:jc w:val="lef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86/100</w:t>
            </w:r>
          </w:p>
        </w:tc>
      </w:tr>
      <w:tr>
        <w:trPr>
          <w:trHeight w:hRule="exact" w:val="220"/>
        </w:trPr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4" w:after="0"/>
              <w:ind w:left="0" w:right="116" w:firstLine="0"/>
              <w:jc w:val="righ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BFOD</w:t>
            </w:r>
            <w:r>
              <w:rPr>
                <w:w w:val="97.83351080758231"/>
                <w:rFonts w:ascii="Times" w:hAnsi="Times" w:eastAsia="Times"/>
                <w:b/>
                <w:i w:val="0"/>
                <w:color w:val="FF0000"/>
                <w:sz w:val="14"/>
              </w:rPr>
              <w:t>30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0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60.388 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0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12.931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0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&gt;7</w:t>
            </w:r>
          </w:p>
        </w:tc>
        <w:tc>
          <w:tcPr>
            <w:tcW w:type="dxa" w:w="28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0" w:after="0"/>
              <w:ind w:left="184" w:right="0" w:firstLine="0"/>
              <w:jc w:val="lef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93/100</w:t>
            </w:r>
          </w:p>
        </w:tc>
      </w:tr>
      <w:tr>
        <w:trPr>
          <w:trHeight w:hRule="exact" w:val="240"/>
        </w:trPr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2" w:after="0"/>
              <w:ind w:left="0" w:right="116" w:firstLine="0"/>
              <w:jc w:val="righ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BFOD</w:t>
            </w:r>
            <w:r>
              <w:rPr>
                <w:w w:val="97.83351080758231"/>
                <w:rFonts w:ascii="Times" w:hAnsi="Times" w:eastAsia="Times"/>
                <w:b/>
                <w:i w:val="0"/>
                <w:color w:val="FF0000"/>
                <w:sz w:val="14"/>
              </w:rPr>
              <w:t>52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58.401 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13.114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&gt;7</w:t>
            </w:r>
          </w:p>
        </w:tc>
        <w:tc>
          <w:tcPr>
            <w:tcW w:type="dxa" w:w="28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184" w:right="0" w:firstLine="0"/>
              <w:jc w:val="lef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95/100</w:t>
            </w:r>
          </w:p>
        </w:tc>
      </w:tr>
      <w:tr>
        <w:trPr>
          <w:trHeight w:hRule="exact" w:val="270"/>
        </w:trPr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1560"/>
            <w:gridSpan w:val="3"/>
            <w:tcBorders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4" w:after="0"/>
              <w:ind w:left="0" w:right="82" w:firstLine="0"/>
              <w:jc w:val="righ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BFOD</w:t>
            </w:r>
            <w:r>
              <w:rPr>
                <w:w w:val="97.83351080758231"/>
                <w:rFonts w:ascii="Times" w:hAnsi="Times" w:eastAsia="Times"/>
                <w:b/>
                <w:i w:val="0"/>
                <w:color w:val="FF0000"/>
                <w:sz w:val="14"/>
              </w:rPr>
              <w:t>162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500"/>
            <w:tcBorders>
              <w:bottom w:sz="5.1440000534057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58.355 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  <w:bottom w:sz="5.144000053405762" w:val="single" w:color="#000000"/>
            </w:tcBorders>
          </w:tcPr>
          <w:p/>
        </w:tc>
        <w:tc>
          <w:tcPr>
            <w:tcW w:type="dxa" w:w="580"/>
            <w:tcBorders>
              <w:bottom w:sz="5.1440000534057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13.496 </w:t>
            </w:r>
          </w:p>
        </w:tc>
        <w:tc>
          <w:tcPr>
            <w:tcW w:type="dxa" w:w="1000"/>
            <w:gridSpan w:val="2"/>
            <w:tcBorders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&gt;7</w:t>
            </w:r>
          </w:p>
        </w:tc>
        <w:tc>
          <w:tcPr>
            <w:tcW w:type="dxa" w:w="2800"/>
            <w:gridSpan w:val="6"/>
            <w:tcBorders>
              <w:bottom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184" w:right="0" w:firstLine="0"/>
              <w:jc w:val="left"/>
            </w:pPr>
            <w:r>
              <w:rPr>
                <w:w w:val="97.8335108075823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98/100</w:t>
            </w:r>
          </w:p>
        </w:tc>
      </w:tr>
      <w:tr>
        <w:trPr>
          <w:trHeight w:hRule="exact" w:val="930"/>
        </w:trPr>
        <w:tc>
          <w:tcPr>
            <w:tcW w:type="dxa" w:w="640"/>
            <w:vMerge w:val="restart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36" w:after="0"/>
              <w:ind w:left="0" w:right="0" w:firstLine="0"/>
              <w:jc w:val="center"/>
            </w:pPr>
            <w:r>
              <w:rPr>
                <w:w w:val="102.74307544414813"/>
                <w:rFonts w:ascii="Arial" w:hAnsi="Arial" w:eastAsia="Arial"/>
                <w:b/>
                <w:i w:val="0"/>
                <w:color w:val="000000"/>
                <w:sz w:val="13"/>
              </w:rPr>
              <w:t>Vt1(V)</w:t>
            </w:r>
          </w:p>
        </w:tc>
        <w:tc>
          <w:tcPr>
            <w:tcW w:type="dxa" w:w="180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782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00"/>
                <w:sz w:val="12"/>
              </w:rPr>
              <w:t>85</w:t>
            </w:r>
          </w:p>
        </w:tc>
        <w:tc>
          <w:tcPr>
            <w:tcW w:type="dxa" w:w="340"/>
            <w:vMerge w:val="restart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796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00"/>
                <w:sz w:val="12"/>
              </w:rPr>
              <w:t>0 3</w:t>
            </w:r>
          </w:p>
        </w:tc>
        <w:tc>
          <w:tcPr>
            <w:tcW w:type="dxa" w:w="360"/>
            <w:vMerge w:val="restart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796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500"/>
            <w:vMerge w:val="restart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788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00"/>
                <w:sz w:val="12"/>
              </w:rPr>
              <w:t>60</w:t>
            </w:r>
          </w:p>
        </w:tc>
        <w:tc>
          <w:tcPr>
            <w:tcW w:type="dxa" w:w="440"/>
            <w:vMerge w:val="restart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788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00"/>
                <w:sz w:val="12"/>
              </w:rPr>
              <w:t>70</w:t>
            </w:r>
          </w:p>
        </w:tc>
        <w:tc>
          <w:tcPr>
            <w:tcW w:type="dxa" w:w="620"/>
            <w:vMerge w:val="restart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788" w:after="0"/>
              <w:ind w:left="0" w:right="314" w:firstLine="0"/>
              <w:jc w:val="right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160"/>
            <w:vMerge w:val="restart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796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00"/>
                <w:sz w:val="12"/>
              </w:rPr>
              <w:t>90</w:t>
            </w:r>
          </w:p>
        </w:tc>
        <w:tc>
          <w:tcPr>
            <w:tcW w:type="dxa" w:w="500"/>
            <w:vMerge w:val="restart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670" w:after="0"/>
              <w:ind w:left="0" w:right="144" w:firstLine="0"/>
              <w:jc w:val="center"/>
            </w:pPr>
            <w:r>
              <w:rPr>
                <w:w w:val="104.07454750754617"/>
                <w:rFonts w:ascii="Arial" w:hAnsi="Arial" w:eastAsia="Arial"/>
                <w:b/>
                <w:i w:val="0"/>
                <w:color w:val="000000"/>
                <w:sz w:val="11"/>
              </w:rPr>
              <w:t xml:space="preserve">Vt1 </w:t>
            </w:r>
            <w:r>
              <w:br/>
            </w:r>
            <w:r>
              <w:rPr>
                <w:w w:val="104.07454750754617"/>
                <w:rFonts w:ascii="Arial" w:hAnsi="Arial" w:eastAsia="Arial"/>
                <w:b/>
                <w:i w:val="0"/>
                <w:color w:val="000000"/>
                <w:sz w:val="11"/>
              </w:rPr>
              <w:t>Vh</w:t>
            </w:r>
          </w:p>
        </w:tc>
        <w:tc>
          <w:tcPr>
            <w:tcW w:type="dxa" w:w="180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524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FF"/>
                <w:sz w:val="12"/>
              </w:rPr>
              <w:t>17</w:t>
            </w:r>
          </w:p>
        </w:tc>
        <w:tc>
          <w:tcPr>
            <w:tcW w:type="dxa" w:w="580"/>
            <w:vMerge w:val="restart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8" w:after="0"/>
              <w:ind w:left="0" w:right="0" w:firstLine="0"/>
              <w:jc w:val="center"/>
            </w:pPr>
            <w:r>
              <w:rPr>
                <w:w w:val="102.74307544414813"/>
                <w:rFonts w:ascii="Arial" w:hAnsi="Arial" w:eastAsia="Arial"/>
                <w:b/>
                <w:i w:val="0"/>
                <w:color w:val="0000FF"/>
                <w:sz w:val="13"/>
              </w:rPr>
              <w:t>Vh(V)</w:t>
            </w:r>
          </w:p>
        </w:tc>
        <w:tc>
          <w:tcPr>
            <w:tcW w:type="dxa" w:w="606"/>
            <w:vMerge w:val="restart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90" w:after="0"/>
              <w:ind w:left="0" w:right="154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80"/>
                <w:sz w:val="13"/>
              </w:rPr>
              <w:t>It2 (A)</w:t>
            </w:r>
          </w:p>
        </w:tc>
        <w:tc>
          <w:tcPr>
            <w:tcW w:type="dxa" w:w="3194"/>
            <w:gridSpan w:val="7"/>
            <w:vMerge w:val="restart"/>
            <w:tcBorders>
              <w:top w:sz="5.1440000534057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518" w:after="0"/>
              <w:ind w:left="12" w:right="0" w:firstLine="0"/>
              <w:jc w:val="left"/>
            </w:pPr>
            <w:r>
              <w:rPr>
                <w:w w:val="103.15454656427556"/>
                <w:rFonts w:ascii="ArialMT" w:hAnsi="ArialMT" w:eastAsia="ArialMT"/>
                <w:b w:val="0"/>
                <w:i w:val="0"/>
                <w:color w:val="000000"/>
                <w:sz w:val="11"/>
              </w:rPr>
              <w:t>8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2" w:right="0" w:firstLine="0"/>
              <w:jc w:val="left"/>
            </w:pPr>
            <w:r>
              <w:rPr>
                <w:w w:val="103.15454656427556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4 </w:t>
            </w:r>
            <w:r>
              <w:rPr>
                <w:w w:val="103.15454656427556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3 </w:t>
            </w:r>
            <w:r>
              <w:rPr>
                <w:w w:val="103.15454656427556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2 </w:t>
            </w:r>
            <w:r>
              <w:rPr>
                <w:w w:val="103.15454656427556"/>
                <w:rFonts w:ascii="ArialMT" w:hAnsi="ArialMT" w:eastAsia="ArialMT"/>
                <w:b w:val="0"/>
                <w:i w:val="0"/>
                <w:color w:val="000000"/>
                <w:sz w:val="11"/>
              </w:rPr>
              <w:t>1</w:t>
            </w:r>
            <w:r>
              <w:drawing>
                <wp:inline xmlns:a="http://schemas.openxmlformats.org/drawingml/2006/main" xmlns:pic="http://schemas.openxmlformats.org/drawingml/2006/picture">
                  <wp:extent cx="1727200" cy="13843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38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12" w:right="3120" w:firstLine="0"/>
              <w:jc w:val="both"/>
            </w:pPr>
            <w:r>
              <w:rPr>
                <w:w w:val="103.15454656427556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7 </w:t>
            </w:r>
            <w:r>
              <w:br/>
            </w:r>
            <w:r>
              <w:rPr>
                <w:w w:val="103.15454656427556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6 </w:t>
            </w:r>
            <w:r>
              <w:br/>
            </w:r>
            <w:r>
              <w:rPr>
                <w:w w:val="103.15454656427556"/>
                <w:rFonts w:ascii="ArialMT" w:hAnsi="ArialMT" w:eastAsia="ArialMT"/>
                <w:b w:val="0"/>
                <w:i w:val="0"/>
                <w:color w:val="000000"/>
                <w:sz w:val="11"/>
              </w:rPr>
              <w:t>5</w:t>
            </w:r>
          </w:p>
        </w:tc>
      </w:tr>
      <w:tr>
        <w:trPr>
          <w:trHeight w:hRule="exact" w:val="310"/>
        </w:trPr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4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8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FF"/>
                <w:sz w:val="12"/>
              </w:rPr>
              <w:t>16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3367"/>
            <w:gridSpan w:val="7"/>
            <w:vMerge/>
            <w:tcBorders>
              <w:top w:sz="5.144000053405762" w:val="single" w:color="#000000"/>
            </w:tcBorders>
          </w:tcPr>
          <w:p/>
        </w:tc>
      </w:tr>
      <w:tr>
        <w:trPr>
          <w:trHeight w:hRule="exact" w:val="104"/>
        </w:trPr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6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FF"/>
                <w:sz w:val="12"/>
              </w:rPr>
              <w:t>15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3367"/>
            <w:gridSpan w:val="7"/>
            <w:vMerge/>
            <w:tcBorders>
              <w:top w:sz="5.144000053405762" w:val="single" w:color="#000000"/>
            </w:tcBorders>
          </w:tcPr>
          <w:p/>
        </w:tc>
      </w:tr>
      <w:tr>
        <w:trPr>
          <w:trHeight w:hRule="exact" w:val="326"/>
        </w:trPr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94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00"/>
                <w:sz w:val="12"/>
              </w:rPr>
              <w:t>75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3367"/>
            <w:gridSpan w:val="7"/>
            <w:vMerge/>
            <w:tcBorders>
              <w:top w:sz="5.144000053405762" w:val="single" w:color="#000000"/>
            </w:tcBorders>
          </w:tcPr>
          <w:p/>
        </w:tc>
      </w:tr>
      <w:tr>
        <w:trPr>
          <w:trHeight w:hRule="exact" w:val="210"/>
        </w:trPr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4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00"/>
                <w:sz w:val="12"/>
              </w:rPr>
              <w:t>70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6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FF"/>
                <w:sz w:val="12"/>
              </w:rPr>
              <w:t>14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3367"/>
            <w:gridSpan w:val="7"/>
            <w:vMerge/>
            <w:tcBorders>
              <w:top w:sz="5.144000053405762" w:val="single" w:color="#000000"/>
            </w:tcBorders>
          </w:tcPr>
          <w:p/>
        </w:tc>
      </w:tr>
      <w:tr>
        <w:trPr>
          <w:trHeight w:hRule="exact" w:val="112"/>
        </w:trPr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922" w:after="0"/>
              <w:ind w:left="0" w:right="36" w:firstLine="0"/>
              <w:jc w:val="right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3367"/>
            <w:gridSpan w:val="7"/>
            <w:vMerge/>
            <w:tcBorders>
              <w:top w:sz="5.144000053405762" w:val="single" w:color="#000000"/>
            </w:tcBorders>
          </w:tcPr>
          <w:p/>
        </w:tc>
      </w:tr>
      <w:tr>
        <w:trPr>
          <w:trHeight w:hRule="exact" w:val="106"/>
        </w:trPr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6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00"/>
                <w:sz w:val="12"/>
              </w:rPr>
              <w:t>65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3367"/>
            <w:gridSpan w:val="7"/>
            <w:vMerge/>
            <w:tcBorders>
              <w:top w:sz="5.144000053405762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6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FF"/>
                <w:sz w:val="12"/>
              </w:rPr>
              <w:t>13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3367"/>
            <w:gridSpan w:val="7"/>
            <w:vMerge/>
            <w:tcBorders>
              <w:top w:sz="5.144000053405762" w:val="single" w:color="#000000"/>
            </w:tcBorders>
          </w:tcPr>
          <w:p/>
        </w:tc>
      </w:tr>
      <w:tr>
        <w:trPr>
          <w:trHeight w:hRule="exact" w:val="208"/>
        </w:trPr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94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00"/>
                <w:sz w:val="12"/>
              </w:rPr>
              <w:t>60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3367"/>
            <w:gridSpan w:val="7"/>
            <w:vMerge/>
            <w:tcBorders>
              <w:top w:sz="5.144000053405762" w:val="single" w:color="#000000"/>
            </w:tcBorders>
          </w:tcPr>
          <w:p/>
        </w:tc>
      </w:tr>
      <w:tr>
        <w:trPr>
          <w:trHeight w:hRule="exact" w:val="232"/>
        </w:trPr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6" w:after="0"/>
              <w:ind w:left="0" w:right="0" w:firstLine="0"/>
              <w:jc w:val="center"/>
            </w:pPr>
            <w:r>
              <w:rPr>
                <w:w w:val="96.33999665578207"/>
                <w:rFonts w:ascii="ArialMT" w:hAnsi="ArialMT" w:eastAsia="ArialMT"/>
                <w:b w:val="0"/>
                <w:i w:val="0"/>
                <w:color w:val="0000FF"/>
                <w:sz w:val="12"/>
              </w:rPr>
              <w:t>12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3367"/>
            <w:gridSpan w:val="7"/>
            <w:vMerge/>
            <w:tcBorders>
              <w:top w:sz="5.144000053405762" w:val="single" w:color="#000000"/>
            </w:tcBorders>
          </w:tcPr>
          <w:p/>
        </w:tc>
      </w:tr>
      <w:tr>
        <w:trPr>
          <w:trHeight w:hRule="exact" w:val="172"/>
        </w:trPr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0" w:right="54" w:firstLine="0"/>
              <w:jc w:val="right"/>
            </w:pPr>
            <w:r>
              <w:rPr>
                <w:w w:val="103.15454656427556"/>
                <w:rFonts w:ascii="ArialMT" w:hAnsi="ArialMT" w:eastAsia="ArialMT"/>
                <w:b w:val="0"/>
                <w:i w:val="0"/>
                <w:color w:val="000000"/>
                <w:sz w:val="11"/>
              </w:rPr>
              <w:t>0 3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0" w:right="0" w:firstLine="0"/>
              <w:jc w:val="center"/>
            </w:pPr>
            <w:r>
              <w:rPr>
                <w:w w:val="103.15454656427556"/>
                <w:rFonts w:ascii="ArialMT" w:hAnsi="ArialMT" w:eastAsia="ArialMT"/>
                <w:b w:val="0"/>
                <w:i w:val="0"/>
                <w:color w:val="000000"/>
                <w:sz w:val="11"/>
              </w:rPr>
              <w:t>50</w:t>
            </w: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0" w:right="0" w:firstLine="0"/>
              <w:jc w:val="center"/>
            </w:pPr>
            <w:r>
              <w:rPr>
                <w:w w:val="103.15454656427556"/>
                <w:rFonts w:ascii="ArialMT" w:hAnsi="ArialMT" w:eastAsia="ArialMT"/>
                <w:b w:val="0"/>
                <w:i w:val="0"/>
                <w:color w:val="000000"/>
                <w:sz w:val="11"/>
              </w:rPr>
              <w:t>60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0" w:right="140" w:firstLine="0"/>
              <w:jc w:val="right"/>
            </w:pPr>
            <w:r>
              <w:rPr>
                <w:w w:val="103.15454656427556"/>
                <w:rFonts w:ascii="ArialMT" w:hAnsi="ArialMT" w:eastAsia="ArialMT"/>
                <w:b w:val="0"/>
                <w:i w:val="0"/>
                <w:color w:val="000000"/>
                <w:sz w:val="11"/>
              </w:rPr>
              <w:t>70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0" w:right="0" w:firstLine="0"/>
              <w:jc w:val="center"/>
            </w:pPr>
            <w:r>
              <w:rPr>
                <w:w w:val="103.15454656427556"/>
                <w:rFonts w:ascii="ArialMT" w:hAnsi="ArialMT" w:eastAsia="ArialMT"/>
                <w:b w:val="0"/>
                <w:i w:val="0"/>
                <w:color w:val="000000"/>
                <w:sz w:val="11"/>
              </w:rPr>
              <w:t>80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0" w:right="0" w:firstLine="0"/>
              <w:jc w:val="center"/>
            </w:pPr>
            <w:r>
              <w:rPr>
                <w:w w:val="103.15454656427556"/>
                <w:rFonts w:ascii="ArialMT" w:hAnsi="ArialMT" w:eastAsia="ArialMT"/>
                <w:b w:val="0"/>
                <w:i w:val="0"/>
                <w:color w:val="000000"/>
                <w:sz w:val="11"/>
              </w:rPr>
              <w:t>90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46" w:right="0" w:firstLine="0"/>
              <w:jc w:val="left"/>
            </w:pPr>
            <w:r>
              <w:rPr>
                <w:w w:val="103.15454656427556"/>
                <w:rFonts w:ascii="ArialMT" w:hAnsi="ArialMT" w:eastAsia="ArialMT"/>
                <w:b w:val="0"/>
                <w:i w:val="0"/>
                <w:color w:val="000000"/>
                <w:sz w:val="11"/>
              </w:rPr>
              <w:t>100</w:t>
            </w:r>
          </w:p>
        </w:tc>
      </w:tr>
      <w:tr>
        <w:trPr>
          <w:trHeight w:hRule="exact" w:val="180"/>
        </w:trPr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w w:val="102.74307544414813"/>
                <w:rFonts w:ascii="Arial" w:hAnsi="Arial" w:eastAsia="Arial"/>
                <w:b/>
                <w:i w:val="0"/>
                <w:color w:val="000080"/>
                <w:sz w:val="13"/>
              </w:rPr>
              <w:t>FOD Area Ratio (1/100)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38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0" w:right="106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80"/>
                <w:sz w:val="13"/>
              </w:rPr>
              <w:t>FOD Area Ratio (1/100)</w:t>
            </w:r>
          </w:p>
        </w:tc>
      </w:tr>
      <w:tr>
        <w:trPr>
          <w:trHeight w:hRule="exact" w:val="376"/>
        </w:trPr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6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(a) </w:t>
            </w:r>
          </w:p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>
              <w:top w:sz="5.144000053405762" w:val="single" w:color="#000000"/>
            </w:tcBorders>
          </w:tcPr>
          <w:p/>
        </w:tc>
        <w:tc>
          <w:tcPr>
            <w:tcW w:type="dxa" w:w="38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6" w:after="0"/>
              <w:ind w:left="0" w:right="16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(b) </w:t>
            </w:r>
          </w:p>
        </w:tc>
      </w:tr>
    </w:tbl>
    <w:p>
      <w:pPr>
        <w:autoSpaceDN w:val="0"/>
        <w:autoSpaceDE w:val="0"/>
        <w:widowControl/>
        <w:spacing w:line="240" w:lineRule="auto" w:before="246" w:after="0"/>
        <w:ind w:left="2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Fig. 5. The relationship diagram of (a) V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t1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, V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; (b) I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t2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values vs. FOD area ratio as FODs adding in the bulk side. </w:t>
      </w:r>
    </w:p>
    <w:p>
      <w:pPr>
        <w:sectPr>
          <w:pgSz w:w="10885" w:h="14854"/>
          <w:pgMar w:top="368" w:right="1092" w:bottom="1170" w:left="652" w:header="720" w:footer="720" w:gutter="0"/>
          <w:cols w:space="720" w:num="1" w:equalWidth="0">
            <w:col w:w="9142" w:space="0"/>
            <w:col w:w="9230" w:space="0"/>
            <w:col w:w="9646" w:space="0"/>
            <w:col w:w="9254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02" w:val="left"/>
        </w:tabs>
        <w:autoSpaceDE w:val="0"/>
        <w:widowControl/>
        <w:spacing w:line="176" w:lineRule="exact" w:before="0" w:after="0"/>
        <w:ind w:left="23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Shen-Li Chen and Min-Hua Lee /  AASRI Procedia  7 ( 2014 )  114 – 119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119</w:t>
      </w:r>
    </w:p>
    <w:p>
      <w:pPr>
        <w:autoSpaceDN w:val="0"/>
        <w:autoSpaceDE w:val="0"/>
        <w:widowControl/>
        <w:spacing w:line="228" w:lineRule="exact" w:before="356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5. Conclusion </w:t>
      </w:r>
    </w:p>
    <w:p>
      <w:pPr>
        <w:autoSpaceDN w:val="0"/>
        <w:autoSpaceDE w:val="0"/>
        <w:widowControl/>
        <w:spacing w:line="247" w:lineRule="auto" w:before="252" w:after="0"/>
        <w:ind w:left="190" w:right="288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This paper proposed an HV nLDMOS device with FODs structures in the bulk side to observe ESD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>reliability. With the FOD structure in the bulk region can effectively enhance the anti-ESD ability of these 60-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>V nLDMOS devices. The I</w:t>
      </w:r>
      <w:r>
        <w:rPr>
          <w:rFonts w:ascii="TimesNewRomanPSMT" w:hAnsi="TimesNewRomanPSMT" w:eastAsia="TimesNewRomanPSMT"/>
          <w:b w:val="0"/>
          <w:i w:val="0"/>
          <w:color w:val="2D2D2D"/>
          <w:sz w:val="13"/>
        </w:rPr>
        <w:t>t2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 average value can be improved about 1.12% ~ &gt;111.74% as compared with the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reference group value. Moreover, we should also pay attention to the trigger voltage of a DUT might not be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too small and less than the operation voltage 60-V as with increasing FOD structure occupied area. Therefore,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with these FODs adding in the bulk region can extremely effective enhance the ESD ability; however, we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>should take care about the maximum FODs area limitation.</w:t>
      </w:r>
    </w:p>
    <w:p>
      <w:pPr>
        <w:autoSpaceDN w:val="0"/>
        <w:autoSpaceDE w:val="0"/>
        <w:widowControl/>
        <w:spacing w:line="228" w:lineRule="exact" w:before="482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45" w:lineRule="auto" w:before="248" w:after="0"/>
        <w:ind w:left="190" w:right="38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In this work, authors would like to thank the National Chip Implementation Center in Taiwan for providing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the process information and fabrication platform. And, authors would like to acknowledge the financial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support of the National Science Council of Taiwan, through grant number NSC 102-2221-E-239-015. </w:t>
      </w:r>
    </w:p>
    <w:p>
      <w:pPr>
        <w:autoSpaceDN w:val="0"/>
        <w:autoSpaceDE w:val="0"/>
        <w:widowControl/>
        <w:spacing w:line="230" w:lineRule="exact" w:before="482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198" w:after="0"/>
        <w:ind w:left="19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D. Gruner, R.  Sorge, O. Bengtsson, A. Al Tanany, G. Boeck. Analysis, Design, and Evaluation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LDMOS FETs for RF Power Applications up to 6 GHz. IEEE Transactions on Microwave Theory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Techniques 2010; 58(12): 4022-4030. </w:t>
      </w:r>
    </w:p>
    <w:p>
      <w:pPr>
        <w:autoSpaceDN w:val="0"/>
        <w:autoSpaceDE w:val="0"/>
        <w:widowControl/>
        <w:spacing w:line="245" w:lineRule="auto" w:before="8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V. Malandruccolo, M. Ciappa, W. Fichtner, H. Rothleitner. In situ defect-screening of integrated LDMOS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critical automotive applications. 22nd International Symposium on Power Semiconductor Devices &amp; IC's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2010: 285-288. </w:t>
      </w:r>
    </w:p>
    <w:p>
      <w:pPr>
        <w:autoSpaceDN w:val="0"/>
        <w:autoSpaceDE w:val="0"/>
        <w:widowControl/>
        <w:spacing w:line="245" w:lineRule="auto" w:before="8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Yongqiang Zhou, Wanrong Zhang, Lixin Wang, Hongyun Xie, Chunbao Ding. A 230 watts RF LDMOS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high power amplifier for WCDMA application. IEEE 13th International Conference on Communication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Technology 2011: 298-301. </w:t>
      </w:r>
    </w:p>
    <w:p>
      <w:pPr>
        <w:autoSpaceDN w:val="0"/>
        <w:autoSpaceDE w:val="0"/>
        <w:widowControl/>
        <w:spacing w:line="230" w:lineRule="auto" w:before="8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Yong-Keon Choi, Il-Yong Park, Hee-Sung Oh, Wook Lee, Nam-Joo Kim,  Kwang-Dong Yoo. </w:t>
      </w:r>
    </w:p>
    <w:p>
      <w:pPr>
        <w:autoSpaceDN w:val="0"/>
        <w:autoSpaceDE w:val="0"/>
        <w:widowControl/>
        <w:spacing w:line="245" w:lineRule="auto" w:before="8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Implementation of low Vgs (1.8V) 12V RF-LDMOS for high-frequency DC-DC converter applications. 24th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International Symposium on Power Semiconductor Devices and ICs 2012: 125-128. </w:t>
      </w:r>
    </w:p>
    <w:p>
      <w:pPr>
        <w:autoSpaceDN w:val="0"/>
        <w:autoSpaceDE w:val="0"/>
        <w:widowControl/>
        <w:spacing w:line="245" w:lineRule="auto" w:before="8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Jian-Hsing Lee, S.H. Chen, Y.T. Tsai, D.B. Lee, F.H. Chen, W.C. Liu, C.M. Chung, S.L. Hsu, J.R. Shih,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A.Y. Liang, K. Wu. The Influence of NBL Layout and LOCOS Space on Component ESD and System Level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ESD for HV-LDMOS. 19th International Symposium on Power Semiconductor Devices and IC's 2007: 173-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176. </w:t>
      </w:r>
    </w:p>
    <w:p>
      <w:pPr>
        <w:autoSpaceDN w:val="0"/>
        <w:autoSpaceDE w:val="0"/>
        <w:widowControl/>
        <w:spacing w:line="245" w:lineRule="auto" w:before="8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Wen-Yi Chen, Ming-Dou Ker, Yeh-Ning Jou, Yeh-Jen Huan, Geeng-Lih Lin. Source-side engineering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increase holding voltage of LDMOS in a 0.5um 16-V BCD technology to avoid latch-up failure. IEEE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International Symposium on the Physical and Failure Analysis of Integrated Circuits 2009: 41-44. </w:t>
      </w:r>
    </w:p>
    <w:p>
      <w:pPr>
        <w:autoSpaceDN w:val="0"/>
        <w:autoSpaceDE w:val="0"/>
        <w:widowControl/>
        <w:spacing w:line="245" w:lineRule="auto" w:before="8" w:after="0"/>
        <w:ind w:left="19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Jian-Hsing Lee, Hung-Der Su, Chien-Ling Chan, D. Yang, J.F. Chen, K.M. Wu. The influence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layout on the ESD performance of HV-LDMOS. 22nd International Symposium on Power Semiconductor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Devices &amp; IC's 2010: 303-306. </w:t>
      </w:r>
    </w:p>
    <w:p>
      <w:pPr>
        <w:autoSpaceDN w:val="0"/>
        <w:autoSpaceDE w:val="0"/>
        <w:widowControl/>
        <w:spacing w:line="234" w:lineRule="exact" w:before="0" w:after="0"/>
        <w:ind w:left="19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 V. Fathipour, M. Malakoutian, S. Fathipour, M. Fathipour. Analysis of a source hetrojunction LDMOS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device with strained silicon channel. </w:t>
      </w:r>
      <w:r>
        <w:rPr>
          <w:rFonts w:ascii="Times" w:hAnsi="Times" w:eastAsia="Times"/>
          <w:b w:val="0"/>
          <w:i/>
          <w:color w:val="000000"/>
          <w:sz w:val="20"/>
        </w:rPr>
        <w:t>19th Iranian Conference on Electrical Engineering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2011: 1-5. </w:t>
      </w:r>
    </w:p>
    <w:p>
      <w:pPr>
        <w:autoSpaceDN w:val="0"/>
        <w:autoSpaceDE w:val="0"/>
        <w:widowControl/>
        <w:spacing w:line="245" w:lineRule="auto" w:before="0" w:after="0"/>
        <w:ind w:left="19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[9] M. Shrivastava, H. Gossner. A Review on the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ESD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Robustness of Drain-Extended MOS Devices. IEEE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Transactions 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Device and Materials Reliability 2012; 12(4): 615-625. </w:t>
      </w:r>
    </w:p>
    <w:sectPr w:rsidR="00FC693F" w:rsidRPr="0006063C" w:rsidSect="00034616">
      <w:pgSz w:w="10885" w:h="14854"/>
      <w:pgMar w:top="368" w:right="540" w:bottom="806" w:left="876" w:header="720" w:footer="720" w:gutter="0"/>
      <w:cols w:space="720" w:num="1" w:equalWidth="0">
        <w:col w:w="9469" w:space="0"/>
        <w:col w:w="9142" w:space="0"/>
        <w:col w:w="9230" w:space="0"/>
        <w:col w:w="9646" w:space="0"/>
        <w:col w:w="9254" w:space="0"/>
        <w:col w:w="972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