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autoSpaceDE w:val="0"/>
        <w:widowControl/>
        <w:spacing w:line="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2431"/>
        <w:gridCol w:w="2431"/>
        <w:gridCol w:w="2431"/>
        <w:gridCol w:w="2431"/>
      </w:tblGrid>
      <w:tr>
        <w:trPr>
          <w:trHeight w:hRule="exact" w:val="258"/>
        </w:trPr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453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53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06400" cy="4191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" cy="419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4" w:after="0"/>
              <w:ind w:left="22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Available online at www.sciencedirect.com</w:t>
            </w:r>
          </w:p>
        </w:tc>
        <w:tc>
          <w:tcPr>
            <w:tcW w:type="dxa" w:w="2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0" w:right="4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11910" cy="84836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910" cy="848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2431"/>
            <w:vMerge/>
            <w:tcBorders/>
          </w:tcPr>
          <w:p/>
        </w:tc>
        <w:tc>
          <w:tcPr>
            <w:tcW w:type="dxa" w:w="2431"/>
            <w:vMerge/>
            <w:tcBorders/>
          </w:tcPr>
          <w:p/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2" w:lineRule="exact" w:before="50" w:after="0"/>
              <w:ind w:left="936" w:right="0" w:firstLine="0"/>
              <w:jc w:val="left"/>
            </w:pPr>
            <w:r>
              <w:rPr>
                <w:rFonts w:ascii="VAGRoundedStd" w:hAnsi="VAGRoundedStd" w:eastAsia="VAGRoundedStd"/>
                <w:b/>
                <w:i w:val="0"/>
                <w:color w:val="221F1F"/>
                <w:sz w:val="33"/>
              </w:rPr>
              <w:t>ScienceDirect</w:t>
            </w:r>
          </w:p>
        </w:tc>
        <w:tc>
          <w:tcPr>
            <w:tcW w:type="dxa" w:w="2431"/>
            <w:vMerge/>
            <w:tcBorders/>
          </w:tcPr>
          <w:p/>
        </w:tc>
      </w:tr>
      <w:tr>
        <w:trPr>
          <w:trHeight w:hRule="exact" w:val="554"/>
        </w:trPr>
        <w:tc>
          <w:tcPr>
            <w:tcW w:type="dxa" w:w="2431"/>
            <w:vMerge/>
            <w:tcBorders/>
          </w:tcPr>
          <w:p/>
        </w:tc>
        <w:tc>
          <w:tcPr>
            <w:tcW w:type="dxa" w:w="2431"/>
            <w:vMerge/>
            <w:tcBorders/>
          </w:tcPr>
          <w:p/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14" w:after="0"/>
              <w:ind w:left="80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9 ( 2014 )  92 – 98 </w:t>
            </w:r>
          </w:p>
        </w:tc>
        <w:tc>
          <w:tcPr>
            <w:tcW w:type="dxa" w:w="243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44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24"/>
        </w:rPr>
        <w:t xml:space="preserve">2014 AASRI Conference on Circuit and Signal Processing (CSP 2014) </w:t>
      </w:r>
    </w:p>
    <w:p>
      <w:pPr>
        <w:autoSpaceDN w:val="0"/>
        <w:autoSpaceDE w:val="0"/>
        <w:widowControl/>
        <w:spacing w:line="230" w:lineRule="auto" w:before="26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34"/>
        </w:rPr>
        <w:t xml:space="preserve">Efficient Current Bleeding Mixer for WiMax Applications </w:t>
      </w:r>
    </w:p>
    <w:p>
      <w:pPr>
        <w:autoSpaceDN w:val="0"/>
        <w:autoSpaceDE w:val="0"/>
        <w:widowControl/>
        <w:spacing w:line="230" w:lineRule="auto" w:before="25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 xml:space="preserve">A.M. Almohaimeed*, M.C.E. Yagoub </w:t>
      </w:r>
    </w:p>
    <w:p>
      <w:pPr>
        <w:autoSpaceDN w:val="0"/>
        <w:autoSpaceDE w:val="0"/>
        <w:widowControl/>
        <w:spacing w:line="178" w:lineRule="exact" w:before="184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School of Electrical Engineering and Computer Science, University of Ottawa, Ottawa, Ontario K1N 6N5 Canada </w:t>
      </w:r>
    </w:p>
    <w:p>
      <w:pPr>
        <w:autoSpaceDN w:val="0"/>
        <w:autoSpaceDE w:val="0"/>
        <w:widowControl/>
        <w:spacing w:line="200" w:lineRule="exact" w:before="948" w:after="0"/>
        <w:ind w:left="386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18"/>
        </w:rPr>
        <w:t xml:space="preserve">Abstract </w:t>
      </w:r>
    </w:p>
    <w:p>
      <w:pPr>
        <w:autoSpaceDN w:val="0"/>
        <w:autoSpaceDE w:val="0"/>
        <w:widowControl/>
        <w:spacing w:line="252" w:lineRule="auto" w:before="242" w:after="150"/>
        <w:ind w:left="386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Worldwide Interoperability for Microwave Access, or WiMax, is a wireless communication technique based on IEEE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802.16 standards. Its advantage of sending high-data rates over long distances, while using a single base station to cover a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large area, has made this technique a flexible and reliable solution for public wireless networks. In this paper, a current-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bleeding Gilbert Cell down-converter mixer is proposed for WiMax direct-conversion receivers. With 5.1 dB of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conversion gain, 1.5 dBm of IIP3, 36 dBm of IIP2 as well as 11.6dB and 8.4dB of single sideband and double sideband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noise figure, respectively, the proposed 0.15mm InGaAspHEMT mixer largely meets the WiMax standards as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demonstrated though successful comparison with published designs.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7.99999999999997" w:type="dxa"/>
      </w:tblPr>
      <w:tblGrid>
        <w:gridCol w:w="9723"/>
      </w:tblGrid>
      <w:tr>
        <w:trPr>
          <w:trHeight w:hRule="exact" w:val="710"/>
        </w:trPr>
        <w:tc>
          <w:tcPr>
            <w:tcW w:type="dxa" w:w="8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19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 xml:space="preserve">© 2014 The Authors. Published by Elsevier B. V. This is an open access article under the CC BY-NC-ND license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© 2014A.M. Almohaimeed and M.C.E. Yagoub. Published by Elsevier B.V. </w:t>
            </w:r>
          </w:p>
          <w:p>
            <w:pPr>
              <w:autoSpaceDN w:val="0"/>
              <w:autoSpaceDE w:val="0"/>
              <w:widowControl/>
              <w:spacing w:line="190" w:lineRule="exact" w:before="0" w:after="0"/>
              <w:ind w:left="19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>(</w:t>
            </w:r>
            <w:r>
              <w:rPr>
                <w:rFonts w:ascii="Times" w:hAnsi="Times" w:eastAsia="Times"/>
                <w:b w:val="0"/>
                <w:i w:val="0"/>
                <w:color w:val="363393"/>
                <w:sz w:val="17"/>
              </w:rPr>
              <w:t>http://creativecommons.org/licenses/by-nc-nd/3.0/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 xml:space="preserve">).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Selection and/or peer review under responsibility of American Applied Science Research Institute </w:t>
            </w:r>
          </w:p>
          <w:p>
            <w:pPr>
              <w:autoSpaceDN w:val="0"/>
              <w:autoSpaceDE w:val="0"/>
              <w:widowControl/>
              <w:spacing w:line="190" w:lineRule="exact" w:before="0" w:after="0"/>
              <w:ind w:left="19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>Peer-review under responsibility of Scientific Committee of American Applied Science Research Institute</w:t>
            </w:r>
          </w:p>
        </w:tc>
      </w:tr>
    </w:tbl>
    <w:p>
      <w:pPr>
        <w:autoSpaceDN w:val="0"/>
        <w:autoSpaceDE w:val="0"/>
        <w:widowControl/>
        <w:spacing w:line="178" w:lineRule="exact" w:before="86" w:after="0"/>
        <w:ind w:left="386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>Keywords: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Direct conversion; HEMT; Mixer; WiMax. </w:t>
      </w:r>
    </w:p>
    <w:p>
      <w:pPr>
        <w:autoSpaceDN w:val="0"/>
        <w:autoSpaceDE w:val="0"/>
        <w:widowControl/>
        <w:spacing w:line="220" w:lineRule="exact" w:before="464" w:after="0"/>
        <w:ind w:left="386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1.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Introduction </w:t>
      </w:r>
    </w:p>
    <w:p>
      <w:pPr>
        <w:autoSpaceDN w:val="0"/>
        <w:autoSpaceDE w:val="0"/>
        <w:widowControl/>
        <w:spacing w:line="247" w:lineRule="auto" w:before="262" w:after="0"/>
        <w:ind w:left="386" w:right="442" w:firstLine="236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ever-increasing demand for secured high-speed high-data rates communication links, preferably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accessible through laptops and smartphones via wireless connections, is making the Worldwide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Interoperability for Microwave Access, or WiMax, one of the most promising technologies to explore.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Furthermore, WiMax systems can cover long distance areas with fewer base stations compared to other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wireless technologies, thus involving lower costs in maintenance, operation, and management (J. Malleket al., </w:t>
      </w:r>
    </w:p>
    <w:p>
      <w:pPr>
        <w:autoSpaceDN w:val="0"/>
        <w:autoSpaceDE w:val="0"/>
        <w:widowControl/>
        <w:spacing w:line="200" w:lineRule="exact" w:before="762" w:after="0"/>
        <w:ind w:left="622" w:right="43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* Corresponding author. Tel.: +1-613-562-5800; fax: +1-613-562-5175. </w:t>
      </w:r>
      <w:r>
        <w:br/>
      </w:r>
      <w:r>
        <w:rPr>
          <w:rFonts w:ascii="Times" w:hAnsi="Times" w:eastAsia="Times"/>
          <w:b w:val="0"/>
          <w:i/>
          <w:color w:val="221F1F"/>
          <w:sz w:val="16"/>
        </w:rPr>
        <w:t>E-mail address: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aalmo034@uottawa.ca. </w:t>
      </w:r>
    </w:p>
    <w:p>
      <w:pPr>
        <w:autoSpaceDN w:val="0"/>
        <w:autoSpaceDE w:val="0"/>
        <w:widowControl/>
        <w:spacing w:line="200" w:lineRule="exact" w:before="1962" w:after="0"/>
        <w:ind w:left="0" w:right="1584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2014 The Authors. Published by Elsevier B. V. This is an open access article under the CC BY-NC-ND license </w:t>
      </w:r>
      <w:r>
        <w:rPr>
          <w:rFonts w:ascii="Times" w:hAnsi="Times" w:eastAsia="Times"/>
          <w:b w:val="0"/>
          <w:i w:val="0"/>
          <w:color w:val="221F1F"/>
          <w:sz w:val="16"/>
        </w:rPr>
        <w:t>(</w:t>
      </w:r>
      <w:r>
        <w:rPr>
          <w:rFonts w:ascii="Times" w:hAnsi="Times" w:eastAsia="Times"/>
          <w:b w:val="0"/>
          <w:i w:val="0"/>
          <w:color w:val="363393"/>
          <w:sz w:val="16"/>
        </w:rPr>
        <w:t>http://creativecommons.org/licenses/by-nc-nd/3.0/</w:t>
      </w:r>
      <w:r>
        <w:rPr>
          <w:rFonts w:ascii="Times" w:hAnsi="Times" w:eastAsia="Times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00" w:lineRule="exact" w:before="0" w:after="0"/>
        <w:ind w:left="0" w:right="288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Peer-review under responsibility of Scientific Committee of American Applied Science Research Institute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10.1016/j.aasri.2014.09.016 </w:t>
      </w:r>
    </w:p>
    <w:p>
      <w:pPr>
        <w:sectPr>
          <w:pgSz w:w="10885" w:h="14854"/>
          <w:pgMar w:top="438" w:right="590" w:bottom="112" w:left="572" w:header="720" w:footer="720" w:gutter="0"/>
          <w:cols w:space="720" w:num="1" w:equalWidth="0"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40" w:val="left"/>
        </w:tabs>
        <w:autoSpaceDE w:val="0"/>
        <w:widowControl/>
        <w:spacing w:line="176" w:lineRule="exact" w:before="0" w:after="0"/>
        <w:ind w:left="224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A.M. Almohaimeed and M.C.E. Yagoub /  AASRI Procedia  9 ( 2014 )  92 – 98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93</w:t>
      </w:r>
    </w:p>
    <w:p>
      <w:pPr>
        <w:autoSpaceDN w:val="0"/>
        <w:autoSpaceDE w:val="0"/>
        <w:widowControl/>
        <w:spacing w:line="245" w:lineRule="auto" w:before="358" w:after="0"/>
        <w:ind w:left="190" w:right="44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2010). In WiMax technologies, the most widely-used RF transceiver is the Direct-Conversion Architecture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mainly because of its high level of integration and less component requirements, leading to reduced power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dissipation (Huanget al., 2007; Antonopouloset al., 2008; Atallahet al., 2007). </w:t>
      </w:r>
    </w:p>
    <w:p>
      <w:pPr>
        <w:autoSpaceDN w:val="0"/>
        <w:autoSpaceDE w:val="0"/>
        <w:widowControl/>
        <w:spacing w:line="247" w:lineRule="auto" w:before="20" w:after="0"/>
        <w:ind w:left="190" w:right="432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a WiMax receiver, the down converter mixer is one of the most important devices to consider.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Depending on the desired performance, various parameter objectives should be targeted while designing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mixer, such as high conversion gain, 1dB compression point (P-1dB), port-to-port isolation, input second-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order intercept point (IIP2) and input third-order intercept point (IIP3) as well as low noise figure (NF)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voltage supply. In practice, these parameters cannot be achieved simultaneously. So, based on design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constraints and standard specifications, different mixer types and topologies can be considered. </w:t>
      </w:r>
    </w:p>
    <w:p>
      <w:pPr>
        <w:autoSpaceDN w:val="0"/>
        <w:autoSpaceDE w:val="0"/>
        <w:widowControl/>
        <w:spacing w:line="247" w:lineRule="auto" w:before="20" w:after="0"/>
        <w:ind w:left="190" w:right="44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However, the Gilbert-cell down converter mixer is one of the most suitable for WiMax applications (Wei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et al., 2010;Hsiao et al., 2010; Wu et al., 2010). In fact, The Gilbert-cell mixer exhibits major advantages over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single and single-balanced mixers due to inherent port isolation, relatively high gain, moderate linearity,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efficient cancellation of even-order harmonic distortion. </w:t>
      </w:r>
    </w:p>
    <w:p>
      <w:pPr>
        <w:autoSpaceDN w:val="0"/>
        <w:autoSpaceDE w:val="0"/>
        <w:widowControl/>
        <w:spacing w:line="250" w:lineRule="auto" w:before="20" w:after="0"/>
        <w:ind w:left="190" w:right="44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the last few years, significant work has been done to improve the Gilbert cell mixer performance,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leading to folded mixers, current reuse mixers, and current bleeding mixers. In this paper, a current-bleeding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Gilbert Cell down-converter mixer is proposed for WiMax direct-conversion receivers. The design was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achieved using the 0.15mm InGaAspHEMT technology processfrom Win Semiconductor Crop.0. With 5.1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dB of conversion gain, 1.5 dBm of IIP3, 36 dBm of IIP2 as well as 11.6dB and 8.4dB of single sideband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double sideband noise figure, respectively, the proposed mixer largely meets the WiMax standards 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demonstrated though successful comparison with published designs. </w:t>
      </w:r>
    </w:p>
    <w:p>
      <w:pPr>
        <w:autoSpaceDN w:val="0"/>
        <w:autoSpaceDE w:val="0"/>
        <w:widowControl/>
        <w:spacing w:line="220" w:lineRule="exact" w:before="260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2.</w:t>
      </w:r>
      <w:r>
        <w:rPr>
          <w:rFonts w:ascii="Times" w:hAnsi="Times" w:eastAsia="Times"/>
          <w:b/>
          <w:i w:val="0"/>
          <w:color w:val="000000"/>
          <w:sz w:val="20"/>
        </w:rPr>
        <w:t xml:space="preserve">Proposed Mixer Design </w:t>
      </w:r>
    </w:p>
    <w:p>
      <w:pPr>
        <w:autoSpaceDN w:val="0"/>
        <w:autoSpaceDE w:val="0"/>
        <w:widowControl/>
        <w:spacing w:line="247" w:lineRule="auto" w:before="258" w:after="0"/>
        <w:ind w:left="190" w:right="44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Gilbert cell mixers are widespread utilized due to their high port isolation, excellent gain, and cancellation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all even harmonics. However, they require staking more transistors leading to more bias supply and power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dissipation as well as poorer noise figure and linearity (Krcmaret al., 2007;Su et al., 2008). Therefore, some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techniques have been proposed to enhance the conventional Gilbert cell mixer performance, leading to folded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mixers, current reuse mixers, and current bleeding mixers (Krcmaret al., 2007;Su et al., 2008; Karanicolas,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1996; Lin et al., 2006). </w:t>
      </w:r>
    </w:p>
    <w:p>
      <w:pPr>
        <w:autoSpaceDN w:val="0"/>
        <w:autoSpaceDE w:val="0"/>
        <w:widowControl/>
        <w:spacing w:line="247" w:lineRule="auto" w:before="20" w:after="0"/>
        <w:ind w:left="190" w:right="44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this work, the current bleeding technique has been retained as a suitable tool to improve the mixer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response. In the proposed design (Fig. 1), the RF signal is applied to the gate of the differential transistors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(M1 and M2). Such configuration produces relatively constant gain, cancels the even harmonics, and converts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M1 and M2 RF input signal voltage to output current. The LO signal is applied to M3-M6. These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transistors operate near pinch-off region in order to accomplish the multiplication of the RF amplified signal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the LO signal. </w:t>
      </w:r>
    </w:p>
    <w:p>
      <w:pPr>
        <w:autoSpaceDN w:val="0"/>
        <w:tabs>
          <w:tab w:pos="428" w:val="left"/>
        </w:tabs>
        <w:autoSpaceDE w:val="0"/>
        <w:widowControl/>
        <w:spacing w:line="245" w:lineRule="auto" w:before="20" w:after="0"/>
        <w:ind w:left="190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current mirror stage (M9 and M10) provides the required current for the circuit. Finally, two source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follower buffers (M7 and M8) areadded to match the IF+/IF- outputs with baluns. </w:t>
      </w:r>
    </w:p>
    <w:p>
      <w:pPr>
        <w:autoSpaceDN w:val="0"/>
        <w:tabs>
          <w:tab w:pos="428" w:val="left"/>
        </w:tabs>
        <w:autoSpaceDE w:val="0"/>
        <w:widowControl/>
        <w:spacing w:line="245" w:lineRule="auto" w:before="20" w:after="0"/>
        <w:ind w:left="190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order to get high conversion gain, the RF transistors should be larger than the LO transistors. On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other side, large size transistors increase DC and LO power consumption. </w:t>
      </w:r>
    </w:p>
    <w:p>
      <w:pPr>
        <w:autoSpaceDN w:val="0"/>
        <w:autoSpaceDE w:val="0"/>
        <w:widowControl/>
        <w:spacing w:line="240" w:lineRule="exact" w:before="16" w:after="0"/>
        <w:ind w:left="190" w:right="44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Therefore, a current bleeding block (</w:t>
      </w:r>
      <w:r>
        <w:rPr>
          <w:rFonts w:ascii="Times" w:hAnsi="Times" w:eastAsia="Times"/>
          <w:b w:val="0"/>
          <w:i/>
          <w:color w:val="000000"/>
          <w:sz w:val="20"/>
        </w:rPr>
        <w:t>R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</w:t>
      </w:r>
      <w:r>
        <w:rPr>
          <w:rFonts w:ascii="Times" w:hAnsi="Times" w:eastAsia="Times"/>
          <w:b w:val="0"/>
          <w:i/>
          <w:color w:val="000000"/>
          <w:sz w:val="20"/>
        </w:rPr>
        <w:t>R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 was added to M1 and M2 to enhance the conversion gain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by increasing the current in the RF stage. This current should be enough to operate M1 and M2 in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saturation region while reducing the current in the LO stage; therefore, the voltage is dropped in the load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resistors </w:t>
      </w:r>
      <w:r>
        <w:rPr>
          <w:rFonts w:ascii="Times" w:hAnsi="Times" w:eastAsia="Times"/>
          <w:b w:val="0"/>
          <w:i/>
          <w:color w:val="000000"/>
          <w:sz w:val="20"/>
        </w:rPr>
        <w:t>R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6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</w:t>
      </w:r>
      <w:r>
        <w:rPr>
          <w:rFonts w:ascii="Times" w:hAnsi="Times" w:eastAsia="Times"/>
          <w:b w:val="0"/>
          <w:i/>
          <w:color w:val="000000"/>
          <w:sz w:val="20"/>
        </w:rPr>
        <w:t>R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7.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(Tsai et al., 2007;Khyet al., 2010; Wuet al., 2010). </w:t>
      </w:r>
    </w:p>
    <w:p>
      <w:pPr>
        <w:autoSpaceDN w:val="0"/>
        <w:autoSpaceDE w:val="0"/>
        <w:widowControl/>
        <w:spacing w:line="245" w:lineRule="auto" w:before="4" w:after="0"/>
        <w:ind w:left="190" w:right="44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transistor is sized based on minimum noise figure, power consumption and maximum frequency, i.e.,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2×25 μm. Moreover, such small transistor size provides the ability to apply the current bleeding to reduce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circuit voltage. </w:t>
      </w:r>
    </w:p>
    <w:p>
      <w:pPr>
        <w:sectPr>
          <w:pgSz w:w="10885" w:h="14854"/>
          <w:pgMar w:top="368" w:right="540" w:bottom="1252" w:left="818" w:header="720" w:footer="720" w:gutter="0"/>
          <w:cols w:space="720" w:num="1" w:equalWidth="0">
            <w:col w:w="9528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2724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94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A.M. Almohaimeed and M.C.E. Yagoub /  AASRI Procedia  9 ( 2014 )  92 – 98 </w:t>
      </w:r>
    </w:p>
    <w:p>
      <w:pPr>
        <w:autoSpaceDN w:val="0"/>
        <w:autoSpaceDE w:val="0"/>
        <w:widowControl/>
        <w:spacing w:line="240" w:lineRule="auto" w:before="306" w:after="0"/>
        <w:ind w:left="80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991100" cy="31686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68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218" w:after="0"/>
        <w:ind w:left="29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Fig.1. Proposed Gilbert-cell mixer using the current bleeding technique (Tsai et al., 2007) </w:t>
      </w:r>
    </w:p>
    <w:p>
      <w:pPr>
        <w:autoSpaceDN w:val="0"/>
        <w:autoSpaceDE w:val="0"/>
        <w:widowControl/>
        <w:spacing w:line="220" w:lineRule="exact" w:before="260" w:after="0"/>
        <w:ind w:left="296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3.</w:t>
      </w:r>
      <w:r>
        <w:rPr>
          <w:rFonts w:ascii="Times" w:hAnsi="Times" w:eastAsia="Times"/>
          <w:b/>
          <w:i w:val="0"/>
          <w:color w:val="000000"/>
          <w:sz w:val="20"/>
        </w:rPr>
        <w:t xml:space="preserve">Results </w:t>
      </w:r>
    </w:p>
    <w:p>
      <w:pPr>
        <w:autoSpaceDN w:val="0"/>
        <w:autoSpaceDE w:val="0"/>
        <w:widowControl/>
        <w:spacing w:line="240" w:lineRule="auto" w:before="258" w:after="0"/>
        <w:ind w:left="53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 mixer design, achieved in the commercial circuit simulator Agilent-</w:t>
      </w:r>
      <w:r>
        <w:drawing>
          <wp:inline xmlns:a="http://schemas.openxmlformats.org/drawingml/2006/main" xmlns:pic="http://schemas.openxmlformats.org/drawingml/2006/picture">
            <wp:extent cx="1451610" cy="14097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140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7" w:lineRule="auto" w:before="20" w:after="0"/>
        <w:ind w:left="296" w:right="45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InGaAspHEMT technology process provided by Win Semiconductor Crop.0. A link budget was performed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deduce the desired specifications for the down-converter mixer to be designed (Table 1). The simulator was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set up for input signal frequency from 3.493 to 3.507 GHz and LO signal frequency of 3.5 GHz in order to get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IF output frequency of 7 MHz. As seen in Fig. 2 (a) an optimum LO power of -3 dBm allows reaching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highest conversion gain value, i.e., 7.3 dB. </w:t>
      </w:r>
    </w:p>
    <w:p>
      <w:pPr>
        <w:autoSpaceDN w:val="0"/>
        <w:autoSpaceDE w:val="0"/>
        <w:widowControl/>
        <w:spacing w:line="247" w:lineRule="auto" w:before="20" w:after="0"/>
        <w:ind w:left="296" w:right="454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However, as displayed in Fig. 2 (b), the above LO power gives a relatively high single sideband noise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figure of around 10 dB. Therefore, as compromise, we selected a LO power of 0 dBm, corresponding to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conversion gain of about 6 dB and a noise figure of 9.3 dB for single side band and 6 dB for double sideband,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respectively. Figure 3 shows an IIP3 of 1 dBm while the IIP2 was found to be 39 dBm. </w:t>
      </w:r>
    </w:p>
    <w:p>
      <w:pPr>
        <w:autoSpaceDN w:val="0"/>
        <w:autoSpaceDE w:val="0"/>
        <w:widowControl/>
        <w:spacing w:line="230" w:lineRule="auto" w:before="222" w:after="246"/>
        <w:ind w:left="29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Table 1. Mixer Specifications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70.0" w:type="dxa"/>
      </w:tblPr>
      <w:tblGrid>
        <w:gridCol w:w="1378"/>
        <w:gridCol w:w="1378"/>
        <w:gridCol w:w="1378"/>
        <w:gridCol w:w="1378"/>
        <w:gridCol w:w="1378"/>
        <w:gridCol w:w="1378"/>
        <w:gridCol w:w="1378"/>
      </w:tblGrid>
      <w:tr>
        <w:trPr>
          <w:trHeight w:hRule="exact" w:val="202"/>
        </w:trPr>
        <w:tc>
          <w:tcPr>
            <w:tcW w:type="dxa" w:w="201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5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Parameters RF </w:t>
            </w:r>
          </w:p>
        </w:tc>
        <w:tc>
          <w:tcPr>
            <w:tcW w:type="dxa" w:w="12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5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LO </w:t>
            </w:r>
          </w:p>
        </w:tc>
        <w:tc>
          <w:tcPr>
            <w:tcW w:type="dxa" w:w="12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4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IF </w:t>
            </w:r>
          </w:p>
        </w:tc>
        <w:tc>
          <w:tcPr>
            <w:tcW w:type="dxa" w:w="9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5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Minimum </w:t>
            </w:r>
          </w:p>
        </w:tc>
        <w:tc>
          <w:tcPr>
            <w:tcW w:type="dxa" w:w="11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Maximum </w:t>
            </w:r>
          </w:p>
        </w:tc>
        <w:tc>
          <w:tcPr>
            <w:tcW w:type="dxa" w:w="11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Minimum </w:t>
            </w:r>
          </w:p>
        </w:tc>
        <w:tc>
          <w:tcPr>
            <w:tcW w:type="dxa" w:w="11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19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Minimum </w:t>
            </w:r>
          </w:p>
        </w:tc>
      </w:tr>
      <w:tr>
        <w:trPr>
          <w:trHeight w:hRule="exact" w:val="206"/>
        </w:trPr>
        <w:tc>
          <w:tcPr>
            <w:tcW w:type="dxa" w:w="20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1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Frequency(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GHz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) 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Frequency(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GHz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) 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Frequency(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MHz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) 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5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Gain (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dB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)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19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Noise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IIP3(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dBm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) 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IIP2(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dBm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178" w:lineRule="exact" w:before="8" w:after="88"/>
        <w:ind w:left="0" w:right="301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Figure(</w:t>
      </w:r>
      <w:r>
        <w:rPr>
          <w:rFonts w:ascii="Times" w:hAnsi="Times" w:eastAsia="Times"/>
          <w:b w:val="0"/>
          <w:i/>
          <w:color w:val="000000"/>
          <w:sz w:val="16"/>
        </w:rPr>
        <w:t>dB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70.0" w:type="dxa"/>
      </w:tblPr>
      <w:tblGrid>
        <w:gridCol w:w="1206"/>
        <w:gridCol w:w="1206"/>
        <w:gridCol w:w="1206"/>
        <w:gridCol w:w="1206"/>
        <w:gridCol w:w="1206"/>
        <w:gridCol w:w="1206"/>
        <w:gridCol w:w="1206"/>
        <w:gridCol w:w="1206"/>
      </w:tblGrid>
      <w:tr>
        <w:trPr>
          <w:trHeight w:hRule="exact" w:val="290"/>
        </w:trPr>
        <w:tc>
          <w:tcPr>
            <w:tcW w:type="dxa" w:w="67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5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Value </w:t>
            </w:r>
          </w:p>
        </w:tc>
        <w:tc>
          <w:tcPr>
            <w:tcW w:type="dxa" w:w="12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3.493 - 3.507 </w:t>
            </w:r>
          </w:p>
        </w:tc>
        <w:tc>
          <w:tcPr>
            <w:tcW w:type="dxa" w:w="8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5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3.5 </w:t>
            </w:r>
          </w:p>
        </w:tc>
        <w:tc>
          <w:tcPr>
            <w:tcW w:type="dxa" w:w="11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7 </w:t>
            </w:r>
          </w:p>
        </w:tc>
        <w:tc>
          <w:tcPr>
            <w:tcW w:type="dxa" w:w="11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44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5 </w:t>
            </w:r>
          </w:p>
        </w:tc>
        <w:tc>
          <w:tcPr>
            <w:tcW w:type="dxa" w:w="11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11 </w:t>
            </w:r>
          </w:p>
        </w:tc>
        <w:tc>
          <w:tcPr>
            <w:tcW w:type="dxa" w:w="13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24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0.3 dBm </w:t>
            </w:r>
          </w:p>
        </w:tc>
        <w:tc>
          <w:tcPr>
            <w:tcW w:type="dxa" w:w="12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32.4 dBm </w:t>
            </w:r>
          </w:p>
        </w:tc>
      </w:tr>
    </w:tbl>
    <w:p>
      <w:pPr>
        <w:autoSpaceDN w:val="0"/>
        <w:autoSpaceDE w:val="0"/>
        <w:widowControl/>
        <w:spacing w:line="245" w:lineRule="auto" w:before="252" w:after="0"/>
        <w:ind w:left="296" w:right="454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for the co-simulation (Fig. 4 and Fig. 5), the obtained conversion gain is displayed in Fig. 4 (a) while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noise figure for both single side and double side bands is shown in Fig. 4 (b). The corresponding IIP2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IIP3 are found to be 36 dBm and 1.5 dBm, respectively (Fig. 5). The co-simulation layout is illustrated in </w:t>
      </w:r>
    </w:p>
    <w:p>
      <w:pPr>
        <w:sectPr>
          <w:pgSz w:w="10885" w:h="14854"/>
          <w:pgMar w:top="368" w:right="588" w:bottom="1240" w:left="652" w:header="720" w:footer="720" w:gutter="0"/>
          <w:cols w:space="720" w:num="1" w:equalWidth="0">
            <w:col w:w="9646" w:space="0"/>
            <w:col w:w="9528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876300</wp:posOffset>
            </wp:positionH>
            <wp:positionV relativeFrom="page">
              <wp:posOffset>1295400</wp:posOffset>
            </wp:positionV>
            <wp:extent cx="5194300" cy="15240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52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2133600</wp:posOffset>
            </wp:positionH>
            <wp:positionV relativeFrom="page">
              <wp:posOffset>3416300</wp:posOffset>
            </wp:positionV>
            <wp:extent cx="2679700" cy="15494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549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988" w:val="left"/>
        </w:tabs>
        <w:autoSpaceDE w:val="0"/>
        <w:widowControl/>
        <w:spacing w:line="176" w:lineRule="exact" w:before="0" w:after="0"/>
        <w:ind w:left="1988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A.M. Almohaimeed and M.C.E. Yagoub /  AASRI Procedia  9 ( 2014 )  92 – 98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95</w:t>
      </w:r>
    </w:p>
    <w:p>
      <w:pPr>
        <w:autoSpaceDN w:val="0"/>
        <w:autoSpaceDE w:val="0"/>
        <w:widowControl/>
        <w:spacing w:line="233" w:lineRule="auto" w:before="42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Fig.6. Such performance largely meets the WiMax standards as demonstrated though successful comparison </w:t>
      </w:r>
    </w:p>
    <w:p>
      <w:pPr>
        <w:autoSpaceDN w:val="0"/>
        <w:autoSpaceDE w:val="0"/>
        <w:widowControl/>
        <w:spacing w:line="233" w:lineRule="auto" w:before="18" w:after="278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published designs (Table 2).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573"/>
        <w:gridCol w:w="573"/>
        <w:gridCol w:w="573"/>
        <w:gridCol w:w="573"/>
        <w:gridCol w:w="573"/>
        <w:gridCol w:w="573"/>
        <w:gridCol w:w="573"/>
        <w:gridCol w:w="573"/>
        <w:gridCol w:w="573"/>
        <w:gridCol w:w="573"/>
        <w:gridCol w:w="573"/>
        <w:gridCol w:w="573"/>
        <w:gridCol w:w="573"/>
        <w:gridCol w:w="573"/>
        <w:gridCol w:w="573"/>
        <w:gridCol w:w="573"/>
      </w:tblGrid>
      <w:tr>
        <w:trPr>
          <w:trHeight w:hRule="exact" w:val="226"/>
        </w:trPr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20" w:after="0"/>
              <w:ind w:left="0" w:right="16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Conversion Gain, dB 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8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836" w:after="0"/>
              <w:ind w:left="4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-6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836" w:after="0"/>
              <w:ind w:left="0" w:right="15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-4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82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-2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826" w:after="0"/>
              <w:ind w:left="0" w:right="33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836" w:after="0"/>
              <w:ind w:left="0" w:right="24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2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83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4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14" w:after="0"/>
              <w:ind w:left="49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Noise Figure, dB 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12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842" w:after="0"/>
              <w:ind w:left="5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-6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842" w:after="0"/>
              <w:ind w:left="0" w:right="16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-4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82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-2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82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84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2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842" w:after="0"/>
              <w:ind w:left="0" w:right="47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4</w:t>
            </w:r>
          </w:p>
        </w:tc>
      </w:tr>
      <w:tr>
        <w:trPr>
          <w:trHeight w:hRule="exact" w:val="400"/>
        </w:trPr>
        <w:tc>
          <w:tcPr>
            <w:tcW w:type="dxa" w:w="573"/>
            <w:vMerge/>
            <w:tcBorders/>
          </w:tcPr>
          <w:p/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2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7</w:t>
            </w:r>
          </w:p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2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573"/>
            <w:vMerge/>
            <w:tcBorders/>
          </w:tcPr>
          <w:p/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6</w:t>
            </w:r>
          </w:p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0" w:after="0"/>
              <w:ind w:left="0" w:right="3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8</w:t>
            </w:r>
          </w:p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573"/>
            <w:vMerge/>
            <w:tcBorders/>
          </w:tcPr>
          <w:p/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5</w:t>
            </w:r>
          </w:p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0" w:after="0"/>
              <w:ind w:left="0" w:right="3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6</w:t>
            </w:r>
          </w:p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</w:tr>
      <w:tr>
        <w:trPr>
          <w:trHeight w:hRule="exact" w:val="620"/>
        </w:trPr>
        <w:tc>
          <w:tcPr>
            <w:tcW w:type="dxa" w:w="573"/>
            <w:vMerge/>
            <w:tcBorders/>
          </w:tcPr>
          <w:p/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1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4</w:t>
            </w:r>
          </w:p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22" w:after="0"/>
              <w:ind w:left="0" w:right="3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4</w:t>
            </w:r>
          </w:p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</w:tr>
      <w:tr>
        <w:trPr>
          <w:trHeight w:hRule="exact" w:val="722"/>
        </w:trPr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13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1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LO Power, dB </w:t>
            </w:r>
          </w:p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8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(a)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8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(b) </w:t>
            </w:r>
          </w:p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  <w:tc>
          <w:tcPr>
            <w:tcW w:type="dxa" w:w="13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1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LO Power, dB </w:t>
            </w:r>
          </w:p>
        </w:tc>
        <w:tc>
          <w:tcPr>
            <w:tcW w:type="dxa" w:w="573"/>
            <w:vMerge/>
            <w:tcBorders/>
          </w:tcPr>
          <w:p/>
        </w:tc>
        <w:tc>
          <w:tcPr>
            <w:tcW w:type="dxa" w:w="57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52" w:lineRule="auto" w:before="144" w:after="29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Fig.2. (a) Conversion Gainvs. LO Power Level, (b) SSB (- - -) and DSB (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___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) Noise Figure vs. LO Power Level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90.0" w:type="dxa"/>
      </w:tblPr>
      <w:tblGrid>
        <w:gridCol w:w="833"/>
        <w:gridCol w:w="833"/>
        <w:gridCol w:w="833"/>
        <w:gridCol w:w="833"/>
        <w:gridCol w:w="833"/>
        <w:gridCol w:w="833"/>
        <w:gridCol w:w="833"/>
        <w:gridCol w:w="833"/>
        <w:gridCol w:w="833"/>
        <w:gridCol w:w="833"/>
        <w:gridCol w:w="833"/>
      </w:tblGrid>
      <w:tr>
        <w:trPr>
          <w:trHeight w:hRule="exact" w:val="310"/>
        </w:trPr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12" w:after="0"/>
              <w:ind w:left="46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OutPut Power, dBm 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20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95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-30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95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-25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95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-20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95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-15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95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-10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38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6"/>
              </w:rPr>
              <w:t>IMD3</w:t>
            </w:r>
          </w:p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95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72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IIP3 </w:t>
            </w:r>
          </w:p>
        </w:tc>
        <w:tc>
          <w:tcPr>
            <w:tcW w:type="dxa" w:w="1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95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10</w:t>
            </w:r>
          </w:p>
        </w:tc>
      </w:tr>
      <w:tr>
        <w:trPr>
          <w:trHeight w:hRule="exact" w:val="320"/>
        </w:trPr>
        <w:tc>
          <w:tcPr>
            <w:tcW w:type="dxa" w:w="833"/>
            <w:vMerge/>
            <w:tcBorders/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2" w:after="0"/>
              <w:ind w:left="0" w:right="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833"/>
            <w:vMerge/>
            <w:tcBorders/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9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-20</w:t>
            </w:r>
          </w:p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833"/>
            <w:vMerge/>
            <w:tcBorders/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-40</w:t>
            </w:r>
          </w:p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833"/>
            <w:vMerge/>
            <w:tcBorders/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-60</w:t>
            </w:r>
          </w:p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833"/>
            <w:vMerge/>
            <w:tcBorders/>
          </w:tcPr>
          <w:p/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6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-80</w:t>
            </w:r>
          </w:p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6"/>
              </w:rPr>
              <w:t>Fund.</w:t>
            </w:r>
          </w:p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</w:tr>
      <w:tr>
        <w:trPr>
          <w:trHeight w:hRule="exact" w:val="236"/>
        </w:trPr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833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0" w:after="0"/>
              <w:ind w:left="11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-5</w:t>
            </w:r>
          </w:p>
        </w:tc>
        <w:tc>
          <w:tcPr>
            <w:tcW w:type="dxa" w:w="833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0" w:after="0"/>
              <w:ind w:left="0" w:right="14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5</w:t>
            </w:r>
          </w:p>
        </w:tc>
        <w:tc>
          <w:tcPr>
            <w:tcW w:type="dxa" w:w="83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7" w:lineRule="auto" w:before="16" w:after="0"/>
        <w:ind w:left="0" w:right="3822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18"/>
        </w:rPr>
        <w:t>Input Power, dBm</w:t>
      </w:r>
    </w:p>
    <w:p>
      <w:pPr>
        <w:autoSpaceDN w:val="0"/>
        <w:autoSpaceDE w:val="0"/>
        <w:widowControl/>
        <w:spacing w:line="230" w:lineRule="auto" w:before="292" w:after="228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Fig.3. IIP3 Simulation </w:t>
      </w:r>
    </w:p>
    <w:p>
      <w:pPr>
        <w:sectPr>
          <w:pgSz w:w="10885" w:h="14854"/>
          <w:pgMar w:top="368" w:right="648" w:bottom="1440" w:left="1070" w:header="720" w:footer="720" w:gutter="0"/>
          <w:cols w:space="720" w:num="1" w:equalWidth="0">
            <w:col w:w="9168" w:space="0"/>
            <w:col w:w="9646" w:space="0"/>
            <w:col w:w="9528" w:space="0"/>
            <w:col w:w="9723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2.00000000000003" w:type="dxa"/>
      </w:tblPr>
      <w:tblGrid>
        <w:gridCol w:w="9167"/>
      </w:tblGrid>
      <w:tr>
        <w:trPr>
          <w:trHeight w:hRule="exact" w:val="2358"/>
        </w:trPr>
        <w:tc>
          <w:tcPr>
            <w:tcW w:type="dxa" w:w="4182"/>
            <w:tcBorders>
              <w:start w:sz="12.0" w:val="single" w:color="#E0E0E0"/>
              <w:top w:sz="12.0" w:val="single" w:color="#E0E0E0"/>
              <w:end w:sz="12.0" w:val="single" w:color="#E0E0E0"/>
              <w:bottom w:sz="12.0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2.00000000000003" w:type="dxa"/>
            </w:tblPr>
            <w:tblGrid>
              <w:gridCol w:w="523"/>
              <w:gridCol w:w="523"/>
              <w:gridCol w:w="523"/>
              <w:gridCol w:w="523"/>
              <w:gridCol w:w="523"/>
              <w:gridCol w:w="523"/>
              <w:gridCol w:w="523"/>
              <w:gridCol w:w="523"/>
            </w:tblGrid>
            <w:tr>
              <w:trPr>
                <w:trHeight w:hRule="exact" w:val="338"/>
              </w:trPr>
              <w:tc>
                <w:tcPr>
                  <w:tcW w:type="dxa" w:w="300"/>
                  <w:vMerge w:val="restart"/>
                  <w:tcBorders/>
                  <w:tcMar>
                    <w:start w:w="0" w:type="dxa"/>
                    <w:end w:w="0" w:type="dxa"/>
                  </w:tcMar>
                  <w:textDirection w:val="btLr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7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 xml:space="preserve">Conversion Gain, dB </w:t>
                  </w:r>
                </w:p>
              </w:tc>
              <w:tc>
                <w:tcPr>
                  <w:tcW w:type="dxa" w:w="2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5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>6</w:t>
                  </w:r>
                </w:p>
              </w:tc>
              <w:tc>
                <w:tcPr>
                  <w:tcW w:type="dxa" w:w="3480"/>
                  <w:gridSpan w:val="6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118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044700" cy="1041400"/>
                        <wp:docPr id="6" name="Picture 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44700" cy="10414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hRule="exact" w:val="400"/>
              </w:trPr>
              <w:tc>
                <w:tcPr>
                  <w:tcW w:type="dxa" w:w="523"/>
                  <w:vMerge/>
                  <w:tcBorders/>
                </w:tcPr>
                <w:p/>
              </w:tc>
              <w:tc>
                <w:tcPr>
                  <w:tcW w:type="dxa" w:w="2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116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>5</w:t>
                  </w:r>
                </w:p>
              </w:tc>
              <w:tc>
                <w:tcPr>
                  <w:tcW w:type="dxa" w:w="3138"/>
                  <w:gridSpan w:val="6"/>
                  <w:vMerge/>
                  <w:tcBorders/>
                </w:tcPr>
                <w:p/>
              </w:tc>
            </w:tr>
            <w:tr>
              <w:trPr>
                <w:trHeight w:hRule="exact" w:val="400"/>
              </w:trPr>
              <w:tc>
                <w:tcPr>
                  <w:tcW w:type="dxa" w:w="523"/>
                  <w:vMerge/>
                  <w:tcBorders/>
                </w:tcPr>
                <w:p/>
              </w:tc>
              <w:tc>
                <w:tcPr>
                  <w:tcW w:type="dxa" w:w="2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116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>4</w:t>
                  </w:r>
                </w:p>
              </w:tc>
              <w:tc>
                <w:tcPr>
                  <w:tcW w:type="dxa" w:w="3138"/>
                  <w:gridSpan w:val="6"/>
                  <w:vMerge/>
                  <w:tcBorders/>
                </w:tcPr>
                <w:p/>
              </w:tc>
            </w:tr>
            <w:tr>
              <w:trPr>
                <w:trHeight w:hRule="exact" w:val="400"/>
              </w:trPr>
              <w:tc>
                <w:tcPr>
                  <w:tcW w:type="dxa" w:w="523"/>
                  <w:vMerge/>
                  <w:tcBorders/>
                </w:tcPr>
                <w:p/>
              </w:tc>
              <w:tc>
                <w:tcPr>
                  <w:tcW w:type="dxa" w:w="2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116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>3</w:t>
                  </w:r>
                </w:p>
              </w:tc>
              <w:tc>
                <w:tcPr>
                  <w:tcW w:type="dxa" w:w="3138"/>
                  <w:gridSpan w:val="6"/>
                  <w:vMerge/>
                  <w:tcBorders/>
                </w:tcPr>
                <w:p/>
              </w:tc>
            </w:tr>
            <w:tr>
              <w:trPr>
                <w:trHeight w:hRule="exact" w:val="280"/>
              </w:trPr>
              <w:tc>
                <w:tcPr>
                  <w:tcW w:type="dxa" w:w="523"/>
                  <w:vMerge/>
                  <w:tcBorders/>
                </w:tcPr>
                <w:p/>
              </w:tc>
              <w:tc>
                <w:tcPr>
                  <w:tcW w:type="dxa" w:w="22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116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>2</w:t>
                  </w:r>
                </w:p>
              </w:tc>
              <w:tc>
                <w:tcPr>
                  <w:tcW w:type="dxa" w:w="3138"/>
                  <w:gridSpan w:val="6"/>
                  <w:vMerge/>
                  <w:tcBorders/>
                </w:tcPr>
                <w:p/>
              </w:tc>
            </w:tr>
            <w:tr>
              <w:trPr>
                <w:trHeight w:hRule="exact" w:val="270"/>
              </w:trPr>
              <w:tc>
                <w:tcPr>
                  <w:tcW w:type="dxa" w:w="523"/>
                  <w:vMerge/>
                  <w:tcBorders/>
                </w:tcPr>
                <w:p/>
              </w:tc>
              <w:tc>
                <w:tcPr>
                  <w:tcW w:type="dxa" w:w="523"/>
                  <w:vMerge/>
                  <w:tcBorders/>
                </w:tcPr>
                <w:p/>
              </w:tc>
              <w:tc>
                <w:tcPr>
                  <w:tcW w:type="dxa" w:w="4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70" w:after="0"/>
                    <w:ind w:left="50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>-6</w:t>
                  </w:r>
                </w:p>
              </w:tc>
              <w:tc>
                <w:tcPr>
                  <w:tcW w:type="dxa" w:w="6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7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>-4</w:t>
                  </w:r>
                </w:p>
              </w:tc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7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>-2</w:t>
                  </w:r>
                </w:p>
              </w:tc>
              <w:tc>
                <w:tcPr>
                  <w:tcW w:type="dxa" w:w="6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7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>0</w:t>
                  </w:r>
                </w:p>
              </w:tc>
              <w:tc>
                <w:tcPr>
                  <w:tcW w:type="dxa" w:w="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7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>2</w:t>
                  </w:r>
                </w:p>
              </w:tc>
              <w:tc>
                <w:tcPr>
                  <w:tcW w:type="dxa" w:w="5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70" w:after="0"/>
                    <w:ind w:left="0" w:right="130" w:firstLine="0"/>
                    <w:jc w:val="righ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>4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97" w:lineRule="auto" w:before="20" w:after="0"/>
              <w:ind w:left="0" w:right="135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LO Power, dB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0885" w:h="14854"/>
          <w:pgMar w:top="368" w:right="648" w:bottom="1440" w:left="1070" w:header="720" w:footer="720" w:gutter="0"/>
          <w:cols w:space="720" w:num="2" w:equalWidth="0">
            <w:col w:w="4412" w:space="0"/>
            <w:col w:w="4755" w:space="0"/>
            <w:col w:w="9168" w:space="0"/>
            <w:col w:w="9646" w:space="0"/>
            <w:col w:w="9528" w:space="0"/>
            <w:col w:w="9723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0.0" w:type="dxa"/>
      </w:tblPr>
      <w:tblGrid>
        <w:gridCol w:w="9167"/>
      </w:tblGrid>
      <w:tr>
        <w:trPr>
          <w:trHeight w:hRule="exact" w:val="2362"/>
        </w:trPr>
        <w:tc>
          <w:tcPr>
            <w:tcW w:type="dxa" w:w="4186"/>
            <w:tcBorders>
              <w:start w:sz="12.0" w:val="single" w:color="#E0E0E0"/>
              <w:top w:sz="12.0" w:val="single" w:color="#E0E0E0"/>
              <w:end w:sz="12.0" w:val="single" w:color="#E0E0E0"/>
              <w:bottom w:sz="12.0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2.000000000000455" w:type="dxa"/>
            </w:tblPr>
            <w:tblGrid>
              <w:gridCol w:w="523"/>
              <w:gridCol w:w="523"/>
              <w:gridCol w:w="523"/>
              <w:gridCol w:w="523"/>
              <w:gridCol w:w="523"/>
              <w:gridCol w:w="523"/>
              <w:gridCol w:w="523"/>
              <w:gridCol w:w="523"/>
            </w:tblGrid>
            <w:tr>
              <w:trPr>
                <w:trHeight w:hRule="exact" w:val="332"/>
              </w:trPr>
              <w:tc>
                <w:tcPr>
                  <w:tcW w:type="dxa" w:w="280"/>
                  <w:vMerge w:val="restart"/>
                  <w:tcBorders/>
                  <w:tcMar>
                    <w:start w:w="0" w:type="dxa"/>
                    <w:end w:w="0" w:type="dxa"/>
                  </w:tcMar>
                  <w:textDirection w:val="btLr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40" w:after="0"/>
                    <w:ind w:left="486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 xml:space="preserve">Noise Figure, dB </w:t>
                  </w:r>
                </w:p>
              </w:tc>
              <w:tc>
                <w:tcPr>
                  <w:tcW w:type="dxa" w:w="2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4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>14</w:t>
                  </w:r>
                </w:p>
              </w:tc>
              <w:tc>
                <w:tcPr>
                  <w:tcW w:type="dxa" w:w="3460"/>
                  <w:gridSpan w:val="6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112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019300" cy="1054100"/>
                        <wp:docPr id="7" name="Picture 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19300" cy="10541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hRule="exact" w:val="400"/>
              </w:trPr>
              <w:tc>
                <w:tcPr>
                  <w:tcW w:type="dxa" w:w="523"/>
                  <w:vMerge/>
                  <w:tcBorders/>
                </w:tcPr>
                <w:p/>
              </w:tc>
              <w:tc>
                <w:tcPr>
                  <w:tcW w:type="dxa" w:w="2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11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>12</w:t>
                  </w:r>
                </w:p>
              </w:tc>
              <w:tc>
                <w:tcPr>
                  <w:tcW w:type="dxa" w:w="3138"/>
                  <w:gridSpan w:val="6"/>
                  <w:vMerge/>
                  <w:tcBorders/>
                </w:tcPr>
                <w:p/>
              </w:tc>
            </w:tr>
            <w:tr>
              <w:trPr>
                <w:trHeight w:hRule="exact" w:val="420"/>
              </w:trPr>
              <w:tc>
                <w:tcPr>
                  <w:tcW w:type="dxa" w:w="523"/>
                  <w:vMerge/>
                  <w:tcBorders/>
                </w:tcPr>
                <w:p/>
              </w:tc>
              <w:tc>
                <w:tcPr>
                  <w:tcW w:type="dxa" w:w="2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126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>10</w:t>
                  </w:r>
                </w:p>
              </w:tc>
              <w:tc>
                <w:tcPr>
                  <w:tcW w:type="dxa" w:w="3138"/>
                  <w:gridSpan w:val="6"/>
                  <w:vMerge/>
                  <w:tcBorders/>
                </w:tcPr>
                <w:p/>
              </w:tc>
            </w:tr>
            <w:tr>
              <w:trPr>
                <w:trHeight w:hRule="exact" w:val="400"/>
              </w:trPr>
              <w:tc>
                <w:tcPr>
                  <w:tcW w:type="dxa" w:w="523"/>
                  <w:vMerge/>
                  <w:tcBorders/>
                </w:tcPr>
                <w:p/>
              </w:tc>
              <w:tc>
                <w:tcPr>
                  <w:tcW w:type="dxa" w:w="2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116" w:after="0"/>
                    <w:ind w:left="0" w:right="34" w:firstLine="0"/>
                    <w:jc w:val="righ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>8</w:t>
                  </w:r>
                </w:p>
              </w:tc>
              <w:tc>
                <w:tcPr>
                  <w:tcW w:type="dxa" w:w="3138"/>
                  <w:gridSpan w:val="6"/>
                  <w:vMerge/>
                  <w:tcBorders/>
                </w:tcPr>
                <w:p/>
              </w:tc>
            </w:tr>
            <w:tr>
              <w:trPr>
                <w:trHeight w:hRule="exact" w:val="280"/>
              </w:trPr>
              <w:tc>
                <w:tcPr>
                  <w:tcW w:type="dxa" w:w="523"/>
                  <w:vMerge/>
                  <w:tcBorders/>
                </w:tcPr>
                <w:p/>
              </w:tc>
              <w:tc>
                <w:tcPr>
                  <w:tcW w:type="dxa" w:w="28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126" w:after="0"/>
                    <w:ind w:left="0" w:right="34" w:firstLine="0"/>
                    <w:jc w:val="righ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>6</w:t>
                  </w:r>
                </w:p>
              </w:tc>
              <w:tc>
                <w:tcPr>
                  <w:tcW w:type="dxa" w:w="3138"/>
                  <w:gridSpan w:val="6"/>
                  <w:vMerge/>
                  <w:tcBorders/>
                </w:tcPr>
                <w:p/>
              </w:tc>
            </w:tr>
            <w:tr>
              <w:trPr>
                <w:trHeight w:hRule="exact" w:val="278"/>
              </w:trPr>
              <w:tc>
                <w:tcPr>
                  <w:tcW w:type="dxa" w:w="523"/>
                  <w:vMerge/>
                  <w:tcBorders/>
                </w:tcPr>
                <w:p/>
              </w:tc>
              <w:tc>
                <w:tcPr>
                  <w:tcW w:type="dxa" w:w="523"/>
                  <w:vMerge/>
                  <w:tcBorders/>
                </w:tcPr>
                <w:p/>
              </w:tc>
              <w:tc>
                <w:tcPr>
                  <w:tcW w:type="dxa" w:w="4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80" w:after="0"/>
                    <w:ind w:left="60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>-6</w:t>
                  </w:r>
                </w:p>
              </w:tc>
              <w:tc>
                <w:tcPr>
                  <w:tcW w:type="dxa" w:w="6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8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>-4</w:t>
                  </w:r>
                </w:p>
              </w:tc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8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>-2</w:t>
                  </w:r>
                </w:p>
              </w:tc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8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>0</w:t>
                  </w:r>
                </w:p>
              </w:tc>
              <w:tc>
                <w:tcPr>
                  <w:tcW w:type="dxa" w:w="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8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>2</w:t>
                  </w:r>
                </w:p>
              </w:tc>
              <w:tc>
                <w:tcPr>
                  <w:tcW w:type="dxa" w:w="5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80" w:after="0"/>
                    <w:ind w:left="0" w:right="130" w:firstLine="0"/>
                    <w:jc w:val="righ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>4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97" w:lineRule="auto" w:before="16" w:after="0"/>
              <w:ind w:left="0" w:right="134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LO Power, dB 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0"/>
        <w:ind w:left="0" w:right="0"/>
      </w:pPr>
    </w:p>
    <w:p>
      <w:pPr>
        <w:sectPr>
          <w:type w:val="nextColumn"/>
          <w:pgSz w:w="10885" w:h="14854"/>
          <w:pgMar w:top="368" w:right="648" w:bottom="1440" w:left="1070" w:header="720" w:footer="720" w:gutter="0"/>
          <w:cols w:space="720" w:num="2" w:equalWidth="0">
            <w:col w:w="4412" w:space="0"/>
            <w:col w:w="4755" w:space="0"/>
            <w:col w:w="9168" w:space="0"/>
            <w:col w:w="9646" w:space="0"/>
            <w:col w:w="9528" w:space="0"/>
            <w:col w:w="9723" w:space="0"/>
          </w:cols>
          <w:docGrid w:linePitch="360"/>
        </w:sectPr>
      </w:pPr>
    </w:p>
    <w:p>
      <w:pPr>
        <w:autoSpaceDN w:val="0"/>
        <w:tabs>
          <w:tab w:pos="4668" w:val="left"/>
        </w:tabs>
        <w:autoSpaceDE w:val="0"/>
        <w:widowControl/>
        <w:spacing w:line="230" w:lineRule="auto" w:before="0" w:after="0"/>
        <w:ind w:left="430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(a)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(b)</w:t>
      </w:r>
    </w:p>
    <w:p>
      <w:pPr>
        <w:autoSpaceDN w:val="0"/>
        <w:autoSpaceDE w:val="0"/>
        <w:widowControl/>
        <w:spacing w:line="252" w:lineRule="auto" w:before="29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Fig.4. Co-simulation layout: (a) Conversion Gain vs. LO Power Level, (b) SSB (- - -) and DSB (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___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) Noise Figure </w:t>
      </w:r>
    </w:p>
    <w:p>
      <w:pPr>
        <w:sectPr>
          <w:type w:val="continuous"/>
          <w:pgSz w:w="10885" w:h="14854"/>
          <w:pgMar w:top="368" w:right="648" w:bottom="1440" w:left="1070" w:header="720" w:footer="720" w:gutter="0"/>
          <w:cols w:space="720" w:num="1" w:equalWidth="0">
            <w:col w:w="9168" w:space="0"/>
            <w:col w:w="4412" w:space="0"/>
            <w:col w:w="4755" w:space="0"/>
            <w:col w:w="9168" w:space="0"/>
            <w:col w:w="9646" w:space="0"/>
            <w:col w:w="9528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2349500</wp:posOffset>
            </wp:positionH>
            <wp:positionV relativeFrom="page">
              <wp:posOffset>901700</wp:posOffset>
            </wp:positionV>
            <wp:extent cx="2349500" cy="12065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206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1277620</wp:posOffset>
            </wp:positionH>
            <wp:positionV relativeFrom="page">
              <wp:posOffset>2960370</wp:posOffset>
            </wp:positionV>
            <wp:extent cx="4260850" cy="4668171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466817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1270000</wp:posOffset>
            </wp:positionH>
            <wp:positionV relativeFrom="page">
              <wp:posOffset>2997200</wp:posOffset>
            </wp:positionV>
            <wp:extent cx="4229100" cy="46228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6228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822"/>
        <w:gridCol w:w="4822"/>
      </w:tblGrid>
      <w:tr>
        <w:trPr>
          <w:trHeight w:hRule="exact" w:val="240"/>
        </w:trPr>
        <w:tc>
          <w:tcPr>
            <w:tcW w:type="dxa" w:w="14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96</w:t>
            </w:r>
          </w:p>
        </w:tc>
        <w:tc>
          <w:tcPr>
            <w:tcW w:type="dxa" w:w="7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1296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A.M. Almohaimeed and M.C.E. Yagoub /  AASRI Procedia  9 ( 2014 )  92 – 98 </w:t>
            </w:r>
          </w:p>
        </w:tc>
      </w:tr>
    </w:tbl>
    <w:p>
      <w:pPr>
        <w:autoSpaceDN w:val="0"/>
        <w:autoSpaceDE w:val="0"/>
        <w:widowControl/>
        <w:spacing w:line="28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06.0" w:type="dxa"/>
      </w:tblPr>
      <w:tblGrid>
        <w:gridCol w:w="9645"/>
      </w:tblGrid>
      <w:tr>
        <w:trPr>
          <w:trHeight w:hRule="exact" w:val="2608"/>
        </w:trPr>
        <w:tc>
          <w:tcPr>
            <w:tcW w:type="dxa" w:w="4552"/>
            <w:tcBorders>
              <w:start w:sz="12.0" w:val="single" w:color="#DCDDDE"/>
              <w:top w:sz="12.0" w:val="single" w:color="#DCDDDE"/>
              <w:end w:sz="12.0" w:val="single" w:color="#DCDDDE"/>
              <w:bottom w:sz="12.0" w:val="single" w:color="#DCDDD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.000000000000227" w:type="dxa"/>
            </w:tblPr>
            <w:tblGrid>
              <w:gridCol w:w="455"/>
              <w:gridCol w:w="455"/>
              <w:gridCol w:w="455"/>
              <w:gridCol w:w="455"/>
              <w:gridCol w:w="455"/>
              <w:gridCol w:w="455"/>
              <w:gridCol w:w="455"/>
              <w:gridCol w:w="455"/>
              <w:gridCol w:w="455"/>
              <w:gridCol w:w="455"/>
            </w:tblGrid>
            <w:tr>
              <w:trPr>
                <w:trHeight w:hRule="exact" w:val="1998"/>
              </w:trPr>
              <w:tc>
                <w:tcPr>
                  <w:tcW w:type="dxa" w:w="48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334" w:after="0"/>
                    <w:ind w:left="440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221F1F"/>
                      <w:sz w:val="18"/>
                    </w:rPr>
                    <w:t xml:space="preserve">Output Power, dBm </w:t>
                  </w:r>
                </w:p>
                <w:p>
                  <w:pPr>
                    <w:autoSpaceDN w:val="0"/>
                    <w:autoSpaceDE w:val="0"/>
                    <w:widowControl/>
                    <w:spacing w:line="197" w:lineRule="auto" w:before="0" w:after="0"/>
                    <w:ind w:left="0" w:right="6" w:firstLine="0"/>
                    <w:jc w:val="righ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221F1F"/>
                      <w:sz w:val="18"/>
                    </w:rPr>
                    <w:t>5</w:t>
                  </w:r>
                </w:p>
                <w:p>
                  <w:pPr>
                    <w:autoSpaceDN w:val="0"/>
                    <w:autoSpaceDE w:val="0"/>
                    <w:widowControl/>
                    <w:spacing w:line="197" w:lineRule="auto" w:before="462" w:after="0"/>
                    <w:ind w:left="0" w:right="6" w:firstLine="0"/>
                    <w:jc w:val="righ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221F1F"/>
                      <w:sz w:val="18"/>
                    </w:rPr>
                    <w:t>-45</w:t>
                  </w:r>
                </w:p>
                <w:p>
                  <w:pPr>
                    <w:autoSpaceDN w:val="0"/>
                    <w:autoSpaceDE w:val="0"/>
                    <w:widowControl/>
                    <w:spacing w:line="197" w:lineRule="auto" w:before="462" w:after="0"/>
                    <w:ind w:left="0" w:right="6" w:firstLine="0"/>
                    <w:jc w:val="righ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221F1F"/>
                      <w:sz w:val="18"/>
                    </w:rPr>
                    <w:t>-95</w:t>
                  </w:r>
                </w:p>
              </w:tc>
              <w:tc>
                <w:tcPr>
                  <w:tcW w:type="dxa" w:w="3980"/>
                  <w:gridSpan w:val="9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60.0" w:type="dxa"/>
                  </w:tblPr>
                  <w:tblGrid>
                    <w:gridCol w:w="3980"/>
                  </w:tblGrid>
                  <w:tr>
                    <w:trPr>
                      <w:trHeight w:hRule="exact" w:val="576"/>
                    </w:trPr>
                    <w:tc>
                      <w:tcPr>
                        <w:tcW w:type="dxa" w:w="3672"/>
                        <w:tcBorders>
                          <w:end w:sz="5.760000228881836" w:val="single" w:color="#DCDDDE"/>
                          <w:bottom w:sz="5.760000228881836" w:val="single" w:color="#DCDDDE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/>
                    </w:tc>
                  </w:tr>
                  <w:tr>
                    <w:trPr>
                      <w:trHeight w:hRule="exact" w:val="644"/>
                    </w:trPr>
                    <w:tc>
                      <w:tcPr>
                        <w:tcW w:type="dxa" w:w="3672"/>
                        <w:tcBorders>
                          <w:top w:sz="5.760000228881836" w:val="single" w:color="#DCDDDE"/>
                          <w:end w:sz="5.760000228881836" w:val="single" w:color="#DCDDDE"/>
                          <w:bottom w:sz="5.760000228881836" w:val="single" w:color="#DCDDDE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7" w:lineRule="auto" w:before="448" w:after="0"/>
                          <w:ind w:left="0" w:right="484" w:firstLine="0"/>
                          <w:jc w:val="right"/>
                        </w:pPr>
                        <w:r>
                          <w:rPr>
                            <w:rFonts w:ascii="Calibri" w:hAnsi="Calibri" w:eastAsia="Calibri"/>
                            <w:b w:val="0"/>
                            <w:i w:val="0"/>
                            <w:color w:val="76777A"/>
                            <w:sz w:val="18"/>
                          </w:rPr>
                          <w:t>Fund</w:t>
                        </w:r>
                      </w:p>
                    </w:tc>
                  </w:tr>
                  <w:tr>
                    <w:trPr>
                      <w:trHeight w:hRule="exact" w:val="620"/>
                    </w:trPr>
                    <w:tc>
                      <w:tcPr>
                        <w:tcW w:type="dxa" w:w="3672"/>
                        <w:tcBorders>
                          <w:top w:sz="5.760000228881836" w:val="single" w:color="#DCDDDE"/>
                          <w:end w:sz="5.760000228881836" w:val="single" w:color="#DCDDDE"/>
                          <w:bottom w:sz="5.760000228881836" w:val="single" w:color="#DCDDDE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5" w:lineRule="auto" w:before="112" w:after="0"/>
                          <w:ind w:left="2736" w:right="448" w:firstLine="0"/>
                          <w:jc w:val="right"/>
                        </w:pPr>
                        <w:r>
                          <w:rPr>
                            <w:rFonts w:ascii="Calibri" w:hAnsi="Calibri" w:eastAsia="Calibri"/>
                            <w:b w:val="0"/>
                            <w:i w:val="0"/>
                            <w:color w:val="76777A"/>
                            <w:sz w:val="18"/>
                          </w:rPr>
                          <w:t xml:space="preserve">IMD3 </w:t>
                        </w:r>
                        <w:r>
                          <w:br/>
                        </w:r>
                        <w:r>
                          <w:rPr>
                            <w:rFonts w:ascii="Calibri" w:hAnsi="Calibri" w:eastAsia="Calibri"/>
                            <w:b w:val="0"/>
                            <w:i w:val="0"/>
                            <w:color w:val="76777A"/>
                            <w:sz w:val="18"/>
                          </w:rPr>
                          <w:t>IMD2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70"/>
              </w:trPr>
              <w:tc>
                <w:tcPr>
                  <w:tcW w:type="dxa" w:w="455"/>
                  <w:vMerge/>
                  <w:tcBorders/>
                </w:tcPr>
                <w:p/>
              </w:tc>
              <w:tc>
                <w:tcPr>
                  <w:tcW w:type="dxa" w:w="3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7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221F1F"/>
                      <w:sz w:val="18"/>
                    </w:rPr>
                    <w:t>-35</w:t>
                  </w:r>
                </w:p>
              </w:tc>
              <w:tc>
                <w:tcPr>
                  <w:tcW w:type="dxa" w:w="4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7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221F1F"/>
                      <w:sz w:val="18"/>
                    </w:rPr>
                    <w:t>-25</w:t>
                  </w:r>
                </w:p>
              </w:tc>
              <w:tc>
                <w:tcPr>
                  <w:tcW w:type="dxa" w:w="4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7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221F1F"/>
                      <w:sz w:val="18"/>
                    </w:rPr>
                    <w:t>-15</w:t>
                  </w:r>
                </w:p>
              </w:tc>
              <w:tc>
                <w:tcPr>
                  <w:tcW w:type="dxa" w:w="4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7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221F1F"/>
                      <w:sz w:val="18"/>
                    </w:rPr>
                    <w:t>-5</w:t>
                  </w:r>
                </w:p>
              </w:tc>
              <w:tc>
                <w:tcPr>
                  <w:tcW w:type="dxa" w:w="4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7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221F1F"/>
                      <w:sz w:val="18"/>
                    </w:rPr>
                    <w:t>5</w:t>
                  </w:r>
                </w:p>
              </w:tc>
              <w:tc>
                <w:tcPr>
                  <w:tcW w:type="dxa" w:w="4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7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221F1F"/>
                      <w:sz w:val="18"/>
                    </w:rPr>
                    <w:t>15</w:t>
                  </w:r>
                </w:p>
              </w:tc>
              <w:tc>
                <w:tcPr>
                  <w:tcW w:type="dxa" w:w="4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7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221F1F"/>
                      <w:sz w:val="18"/>
                    </w:rPr>
                    <w:t>25</w:t>
                  </w:r>
                </w:p>
              </w:tc>
              <w:tc>
                <w:tcPr>
                  <w:tcW w:type="dxa" w:w="4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7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221F1F"/>
                      <w:sz w:val="18"/>
                    </w:rPr>
                    <w:t>35</w:t>
                  </w:r>
                </w:p>
              </w:tc>
              <w:tc>
                <w:tcPr>
                  <w:tcW w:type="dxa" w:w="3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72" w:after="0"/>
                    <w:ind w:left="0" w:right="54" w:firstLine="0"/>
                    <w:jc w:val="righ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221F1F"/>
                      <w:sz w:val="18"/>
                    </w:rPr>
                    <w:t>45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97" w:lineRule="auto" w:before="18" w:after="0"/>
              <w:ind w:left="0" w:right="147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221F1F"/>
                <w:sz w:val="18"/>
              </w:rPr>
              <w:t xml:space="preserve">Input Power, dBm </w:t>
            </w:r>
          </w:p>
        </w:tc>
      </w:tr>
    </w:tbl>
    <w:p>
      <w:pPr>
        <w:autoSpaceDN w:val="0"/>
        <w:autoSpaceDE w:val="0"/>
        <w:widowControl/>
        <w:spacing w:line="230" w:lineRule="auto" w:before="350" w:after="0"/>
        <w:ind w:left="27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Fig.5. Co-simulation layout: IIP3 and IIP2 </w:t>
      </w:r>
    </w:p>
    <w:p>
      <w:pPr>
        <w:autoSpaceDN w:val="0"/>
        <w:autoSpaceDE w:val="0"/>
        <w:widowControl/>
        <w:spacing w:line="154" w:lineRule="exact" w:before="462" w:after="0"/>
        <w:ind w:left="0" w:right="6154" w:firstLine="0"/>
        <w:jc w:val="right"/>
      </w:pPr>
      <w:r>
        <w:rPr>
          <w:rFonts w:ascii="Times" w:hAnsi="Times" w:eastAsia="Times"/>
          <w:b/>
          <w:i w:val="0"/>
          <w:color w:val="221F1F"/>
          <w:sz w:val="14"/>
        </w:rPr>
        <w:t xml:space="preserve">Current Source </w:t>
      </w:r>
    </w:p>
    <w:p>
      <w:pPr>
        <w:autoSpaceDN w:val="0"/>
        <w:autoSpaceDE w:val="0"/>
        <w:widowControl/>
        <w:spacing w:line="154" w:lineRule="exact" w:before="2870" w:after="0"/>
        <w:ind w:left="0" w:right="2550" w:firstLine="0"/>
        <w:jc w:val="right"/>
      </w:pPr>
      <w:r>
        <w:rPr>
          <w:rFonts w:ascii="Times" w:hAnsi="Times" w:eastAsia="Times"/>
          <w:b/>
          <w:i w:val="0"/>
          <w:color w:val="221F1F"/>
          <w:sz w:val="14"/>
        </w:rPr>
        <w:t xml:space="preserve">RF Stage </w:t>
      </w:r>
    </w:p>
    <w:p>
      <w:pPr>
        <w:autoSpaceDN w:val="0"/>
        <w:autoSpaceDE w:val="0"/>
        <w:widowControl/>
        <w:spacing w:line="154" w:lineRule="exact" w:before="758" w:after="0"/>
        <w:ind w:left="2158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14"/>
        </w:rPr>
        <w:t xml:space="preserve">LO Stage </w:t>
      </w:r>
    </w:p>
    <w:p>
      <w:pPr>
        <w:autoSpaceDN w:val="0"/>
        <w:autoSpaceDE w:val="0"/>
        <w:widowControl/>
        <w:spacing w:line="178" w:lineRule="exact" w:before="2004" w:after="0"/>
        <w:ind w:left="0" w:right="4346" w:firstLine="0"/>
        <w:jc w:val="right"/>
      </w:pPr>
      <w:r>
        <w:rPr>
          <w:rFonts w:ascii="Times" w:hAnsi="Times" w:eastAsia="Times"/>
          <w:b/>
          <w:i w:val="0"/>
          <w:color w:val="221F1F"/>
          <w:sz w:val="16"/>
        </w:rPr>
        <w:t xml:space="preserve">Source Follower </w:t>
      </w:r>
    </w:p>
    <w:p>
      <w:pPr>
        <w:autoSpaceDN w:val="0"/>
        <w:autoSpaceDE w:val="0"/>
        <w:widowControl/>
        <w:spacing w:line="230" w:lineRule="auto" w:before="1176" w:after="0"/>
        <w:ind w:left="27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 6. Mixer co-simulation layout </w:t>
      </w:r>
    </w:p>
    <w:p>
      <w:pPr>
        <w:sectPr>
          <w:pgSz w:w="10885" w:h="14854"/>
          <w:pgMar w:top="368" w:right="588" w:bottom="1148" w:left="652" w:header="720" w:footer="720" w:gutter="0"/>
          <w:cols w:space="720" w:num="1" w:equalWidth="0">
            <w:col w:w="9646" w:space="0"/>
            <w:col w:w="9168" w:space="0"/>
            <w:col w:w="4412" w:space="0"/>
            <w:col w:w="4755" w:space="0"/>
            <w:col w:w="9168" w:space="0"/>
            <w:col w:w="9646" w:space="0"/>
            <w:col w:w="9528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40" w:val="left"/>
        </w:tabs>
        <w:autoSpaceDE w:val="0"/>
        <w:widowControl/>
        <w:spacing w:line="176" w:lineRule="exact" w:before="0" w:after="0"/>
        <w:ind w:left="224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A.M. Almohaimeed and M.C.E. Yagoub /  AASRI Procedia  9 ( 2014 )  92 – 98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97</w:t>
      </w:r>
    </w:p>
    <w:p>
      <w:pPr>
        <w:autoSpaceDN w:val="0"/>
        <w:autoSpaceDE w:val="0"/>
        <w:widowControl/>
        <w:spacing w:line="220" w:lineRule="exact" w:before="376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4.</w:t>
      </w:r>
      <w:r>
        <w:rPr>
          <w:rFonts w:ascii="Times" w:hAnsi="Times" w:eastAsia="Times"/>
          <w:b/>
          <w:i w:val="0"/>
          <w:color w:val="000000"/>
          <w:sz w:val="20"/>
        </w:rPr>
        <w:t xml:space="preserve">Conclusion </w:t>
      </w:r>
    </w:p>
    <w:p>
      <w:pPr>
        <w:autoSpaceDN w:val="0"/>
        <w:autoSpaceDE w:val="0"/>
        <w:widowControl/>
        <w:spacing w:line="247" w:lineRule="auto" w:before="260" w:after="0"/>
        <w:ind w:left="190" w:right="44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this paper, the design of down converter Gilbert cell mixer for WiMax application was proposed.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Implemented in the 0.15μm GaAs pHEMT technology, he exhibits a 5.1 dB of conversion gain, 1.5 dBm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IIP3, 36 dBm of IIP2 as well as 11.6dB and 8.4dB of single sideband and double sideband noise figure,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respectively, thus largely meets the WiMax standards as demonstrated though successful comparison with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published designs. </w:t>
      </w:r>
    </w:p>
    <w:p>
      <w:pPr>
        <w:autoSpaceDN w:val="0"/>
        <w:autoSpaceDE w:val="0"/>
        <w:widowControl/>
        <w:spacing w:line="252" w:lineRule="auto" w:before="206" w:after="244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Table 2. Mixer Performance Compared with Published Works (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(*)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DSB - 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(**)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RF Power - 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(***)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Low Noise Figure Mixer)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4.00000000000006" w:type="dxa"/>
      </w:tblPr>
      <w:tblGrid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</w:tblGrid>
      <w:tr>
        <w:trPr>
          <w:trHeight w:hRule="exact" w:val="242"/>
        </w:trPr>
        <w:tc>
          <w:tcPr>
            <w:tcW w:type="dxa" w:w="738"/>
            <w:vMerge w:val="restart"/>
            <w:tcBorders>
              <w:top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5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Ref </w:t>
            </w:r>
          </w:p>
        </w:tc>
        <w:tc>
          <w:tcPr>
            <w:tcW w:type="dxa" w:w="1740"/>
            <w:vMerge w:val="restart"/>
            <w:tcBorders>
              <w:top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17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Technology </w:t>
            </w:r>
          </w:p>
        </w:tc>
        <w:tc>
          <w:tcPr>
            <w:tcW w:type="dxa" w:w="1020"/>
            <w:vMerge w:val="restart"/>
            <w:tcBorders>
              <w:top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8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Topology </w:t>
            </w:r>
          </w:p>
        </w:tc>
        <w:tc>
          <w:tcPr>
            <w:tcW w:type="dxa" w:w="70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RF freq. </w:t>
            </w:r>
          </w:p>
        </w:tc>
        <w:tc>
          <w:tcPr>
            <w:tcW w:type="dxa" w:w="68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IF freq. </w:t>
            </w:r>
          </w:p>
        </w:tc>
        <w:tc>
          <w:tcPr>
            <w:tcW w:type="dxa" w:w="60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PLO </w:t>
            </w:r>
          </w:p>
        </w:tc>
        <w:tc>
          <w:tcPr>
            <w:tcW w:type="dxa" w:w="56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P-1dB </w:t>
            </w:r>
          </w:p>
        </w:tc>
        <w:tc>
          <w:tcPr>
            <w:tcW w:type="dxa" w:w="54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7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Gc </w:t>
            </w:r>
          </w:p>
        </w:tc>
        <w:tc>
          <w:tcPr>
            <w:tcW w:type="dxa" w:w="60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IIP3 </w:t>
            </w:r>
          </w:p>
        </w:tc>
        <w:tc>
          <w:tcPr>
            <w:tcW w:type="dxa" w:w="56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6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IIP2 </w:t>
            </w:r>
          </w:p>
        </w:tc>
        <w:tc>
          <w:tcPr>
            <w:tcW w:type="dxa" w:w="56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7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NF </w:t>
            </w:r>
          </w:p>
        </w:tc>
        <w:tc>
          <w:tcPr>
            <w:tcW w:type="dxa" w:w="52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Pdiss </w:t>
            </w:r>
          </w:p>
        </w:tc>
      </w:tr>
      <w:tr>
        <w:trPr>
          <w:trHeight w:hRule="exact" w:val="326"/>
        </w:trPr>
        <w:tc>
          <w:tcPr>
            <w:tcW w:type="dxa" w:w="794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794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794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70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6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GHz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) </w:t>
            </w:r>
          </w:p>
        </w:tc>
        <w:tc>
          <w:tcPr>
            <w:tcW w:type="dxa" w:w="68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7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MHz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) </w:t>
            </w:r>
          </w:p>
        </w:tc>
        <w:tc>
          <w:tcPr>
            <w:tcW w:type="dxa" w:w="60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dBm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) </w:t>
            </w:r>
          </w:p>
        </w:tc>
        <w:tc>
          <w:tcPr>
            <w:tcW w:type="dxa" w:w="56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dBm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) </w:t>
            </w:r>
          </w:p>
        </w:tc>
        <w:tc>
          <w:tcPr>
            <w:tcW w:type="dxa" w:w="54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dB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) </w:t>
            </w:r>
          </w:p>
        </w:tc>
        <w:tc>
          <w:tcPr>
            <w:tcW w:type="dxa" w:w="60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dBm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) </w:t>
            </w:r>
          </w:p>
        </w:tc>
        <w:tc>
          <w:tcPr>
            <w:tcW w:type="dxa" w:w="56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dBm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) </w:t>
            </w:r>
          </w:p>
        </w:tc>
        <w:tc>
          <w:tcPr>
            <w:tcW w:type="dxa" w:w="56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SSB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) </w:t>
            </w:r>
          </w:p>
        </w:tc>
        <w:tc>
          <w:tcPr>
            <w:tcW w:type="dxa" w:w="52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mW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) </w:t>
            </w:r>
          </w:p>
        </w:tc>
      </w:tr>
      <w:tr>
        <w:trPr>
          <w:trHeight w:hRule="exact" w:val="214"/>
        </w:trPr>
        <w:tc>
          <w:tcPr>
            <w:tcW w:type="dxa" w:w="738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Wu et al., </w:t>
            </w:r>
          </w:p>
        </w:tc>
        <w:tc>
          <w:tcPr>
            <w:tcW w:type="dxa" w:w="174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17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0.15μm </w:t>
            </w:r>
          </w:p>
        </w:tc>
        <w:tc>
          <w:tcPr>
            <w:tcW w:type="dxa" w:w="1020"/>
            <w:vMerge w:val="restart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Gilbert-Cell </w:t>
            </w:r>
          </w:p>
        </w:tc>
        <w:tc>
          <w:tcPr>
            <w:tcW w:type="dxa" w:w="700"/>
            <w:vMerge w:val="restart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8" w:after="0"/>
              <w:ind w:left="6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2.6 </w:t>
            </w:r>
          </w:p>
        </w:tc>
        <w:tc>
          <w:tcPr>
            <w:tcW w:type="dxa" w:w="680"/>
            <w:vMerge w:val="restart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8" w:after="0"/>
              <w:ind w:left="7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N/A </w:t>
            </w:r>
          </w:p>
        </w:tc>
        <w:tc>
          <w:tcPr>
            <w:tcW w:type="dxa" w:w="600"/>
            <w:vMerge w:val="restart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8" w:after="0"/>
              <w:ind w:left="1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 </w:t>
            </w:r>
          </w:p>
        </w:tc>
        <w:tc>
          <w:tcPr>
            <w:tcW w:type="dxa" w:w="560"/>
            <w:vMerge w:val="restart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8" w:after="0"/>
              <w:ind w:left="6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-6 </w:t>
            </w:r>
          </w:p>
        </w:tc>
        <w:tc>
          <w:tcPr>
            <w:tcW w:type="dxa" w:w="540"/>
            <w:vMerge w:val="restart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8" w:after="0"/>
              <w:ind w:left="7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6 </w:t>
            </w:r>
          </w:p>
        </w:tc>
        <w:tc>
          <w:tcPr>
            <w:tcW w:type="dxa" w:w="600"/>
            <w:vMerge w:val="restart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8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-0.1 </w:t>
            </w:r>
          </w:p>
        </w:tc>
        <w:tc>
          <w:tcPr>
            <w:tcW w:type="dxa" w:w="560"/>
            <w:vMerge w:val="restart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8" w:after="0"/>
              <w:ind w:left="6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41 </w:t>
            </w:r>
          </w:p>
        </w:tc>
        <w:tc>
          <w:tcPr>
            <w:tcW w:type="dxa" w:w="560"/>
            <w:vMerge w:val="restart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102" w:after="0"/>
              <w:ind w:left="7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11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(*)</w:t>
            </w:r>
          </w:p>
        </w:tc>
        <w:tc>
          <w:tcPr>
            <w:tcW w:type="dxa" w:w="520"/>
            <w:vMerge w:val="restart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8" w:after="0"/>
              <w:ind w:left="8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30 </w:t>
            </w:r>
          </w:p>
        </w:tc>
      </w:tr>
      <w:tr>
        <w:trPr>
          <w:trHeight w:hRule="exact" w:val="240"/>
        </w:trPr>
        <w:tc>
          <w:tcPr>
            <w:tcW w:type="dxa" w:w="7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5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2010 </w:t>
            </w:r>
          </w:p>
        </w:tc>
        <w:tc>
          <w:tcPr>
            <w:tcW w:type="dxa" w:w="17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17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InGaAspHEMT </w:t>
            </w:r>
          </w:p>
        </w:tc>
        <w:tc>
          <w:tcPr>
            <w:tcW w:type="dxa" w:w="794"/>
            <w:vMerge/>
            <w:tcBorders>
              <w:top w:sz="4.0" w:val="single" w:color="#000000"/>
            </w:tcBorders>
          </w:tcPr>
          <w:p/>
        </w:tc>
        <w:tc>
          <w:tcPr>
            <w:tcW w:type="dxa" w:w="794"/>
            <w:vMerge/>
            <w:tcBorders>
              <w:top w:sz="4.0" w:val="single" w:color="#000000"/>
            </w:tcBorders>
          </w:tcPr>
          <w:p/>
        </w:tc>
        <w:tc>
          <w:tcPr>
            <w:tcW w:type="dxa" w:w="794"/>
            <w:vMerge/>
            <w:tcBorders>
              <w:top w:sz="4.0" w:val="single" w:color="#000000"/>
            </w:tcBorders>
          </w:tcPr>
          <w:p/>
        </w:tc>
        <w:tc>
          <w:tcPr>
            <w:tcW w:type="dxa" w:w="794"/>
            <w:vMerge/>
            <w:tcBorders>
              <w:top w:sz="4.0" w:val="single" w:color="#000000"/>
            </w:tcBorders>
          </w:tcPr>
          <w:p/>
        </w:tc>
        <w:tc>
          <w:tcPr>
            <w:tcW w:type="dxa" w:w="794"/>
            <w:vMerge/>
            <w:tcBorders>
              <w:top w:sz="4.0" w:val="single" w:color="#000000"/>
            </w:tcBorders>
          </w:tcPr>
          <w:p/>
        </w:tc>
        <w:tc>
          <w:tcPr>
            <w:tcW w:type="dxa" w:w="794"/>
            <w:vMerge/>
            <w:tcBorders>
              <w:top w:sz="4.0" w:val="single" w:color="#000000"/>
            </w:tcBorders>
          </w:tcPr>
          <w:p/>
        </w:tc>
        <w:tc>
          <w:tcPr>
            <w:tcW w:type="dxa" w:w="794"/>
            <w:vMerge/>
            <w:tcBorders>
              <w:top w:sz="4.0" w:val="single" w:color="#000000"/>
            </w:tcBorders>
          </w:tcPr>
          <w:p/>
        </w:tc>
        <w:tc>
          <w:tcPr>
            <w:tcW w:type="dxa" w:w="794"/>
            <w:vMerge/>
            <w:tcBorders>
              <w:top w:sz="4.0" w:val="single" w:color="#000000"/>
            </w:tcBorders>
          </w:tcPr>
          <w:p/>
        </w:tc>
        <w:tc>
          <w:tcPr>
            <w:tcW w:type="dxa" w:w="794"/>
            <w:vMerge/>
            <w:tcBorders>
              <w:top w:sz="4.0" w:val="single" w:color="#000000"/>
            </w:tcBorders>
          </w:tcPr>
          <w:p/>
        </w:tc>
        <w:tc>
          <w:tcPr>
            <w:tcW w:type="dxa" w:w="794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480"/>
        </w:trPr>
        <w:tc>
          <w:tcPr>
            <w:tcW w:type="dxa" w:w="7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50" w:after="0"/>
              <w:ind w:left="5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Wei et al.,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2010 </w:t>
            </w:r>
          </w:p>
        </w:tc>
        <w:tc>
          <w:tcPr>
            <w:tcW w:type="dxa" w:w="17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17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0.18μm CMOS </w:t>
            </w:r>
          </w:p>
        </w:tc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Gilbert-Cell </w:t>
            </w:r>
          </w:p>
        </w:tc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6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2.4 </w:t>
            </w:r>
          </w:p>
        </w:tc>
        <w:tc>
          <w:tcPr>
            <w:tcW w:type="dxa" w:w="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7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10 </w:t>
            </w:r>
          </w:p>
        </w:tc>
        <w:tc>
          <w:tcPr>
            <w:tcW w:type="dxa" w:w="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1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-6 </w:t>
            </w:r>
          </w:p>
        </w:tc>
        <w:tc>
          <w:tcPr>
            <w:tcW w:type="dxa" w:w="5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6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-9.8 </w:t>
            </w:r>
          </w:p>
        </w:tc>
        <w:tc>
          <w:tcPr>
            <w:tcW w:type="dxa" w:w="5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0.44 </w:t>
            </w:r>
          </w:p>
        </w:tc>
        <w:tc>
          <w:tcPr>
            <w:tcW w:type="dxa" w:w="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10 </w:t>
            </w:r>
          </w:p>
        </w:tc>
        <w:tc>
          <w:tcPr>
            <w:tcW w:type="dxa" w:w="5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6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N/A </w:t>
            </w:r>
          </w:p>
        </w:tc>
        <w:tc>
          <w:tcPr>
            <w:tcW w:type="dxa" w:w="5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7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11.4 </w:t>
            </w:r>
          </w:p>
        </w:tc>
        <w:tc>
          <w:tcPr>
            <w:tcW w:type="dxa" w:w="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8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5 </w:t>
            </w:r>
          </w:p>
        </w:tc>
      </w:tr>
      <w:tr>
        <w:trPr>
          <w:trHeight w:hRule="exact" w:val="220"/>
        </w:trPr>
        <w:tc>
          <w:tcPr>
            <w:tcW w:type="dxa" w:w="73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5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Weng et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al., 2010 </w:t>
            </w:r>
          </w:p>
        </w:tc>
        <w:tc>
          <w:tcPr>
            <w:tcW w:type="dxa" w:w="17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17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0.18μm RF CMOS</w:t>
            </w:r>
          </w:p>
        </w:tc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LNFM based </w:t>
            </w:r>
          </w:p>
        </w:tc>
        <w:tc>
          <w:tcPr>
            <w:tcW w:type="dxa" w:w="7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6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3.5 </w:t>
            </w:r>
          </w:p>
        </w:tc>
        <w:tc>
          <w:tcPr>
            <w:tcW w:type="dxa" w:w="6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7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20 </w:t>
            </w:r>
          </w:p>
        </w:tc>
        <w:tc>
          <w:tcPr>
            <w:tcW w:type="dxa" w:w="6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13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-20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(*)</w:t>
            </w:r>
          </w:p>
        </w:tc>
        <w:tc>
          <w:tcPr>
            <w:tcW w:type="dxa" w:w="5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6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-21 </w:t>
            </w:r>
          </w:p>
        </w:tc>
        <w:tc>
          <w:tcPr>
            <w:tcW w:type="dxa" w:w="5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10.96 </w:t>
            </w:r>
          </w:p>
        </w:tc>
        <w:tc>
          <w:tcPr>
            <w:tcW w:type="dxa" w:w="6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-11 </w:t>
            </w:r>
          </w:p>
        </w:tc>
        <w:tc>
          <w:tcPr>
            <w:tcW w:type="dxa" w:w="5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6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N/A </w:t>
            </w:r>
          </w:p>
        </w:tc>
        <w:tc>
          <w:tcPr>
            <w:tcW w:type="dxa" w:w="5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7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6.5 </w:t>
            </w:r>
          </w:p>
        </w:tc>
        <w:tc>
          <w:tcPr>
            <w:tcW w:type="dxa" w:w="5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8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10 </w:t>
            </w:r>
          </w:p>
        </w:tc>
      </w:tr>
      <w:tr>
        <w:trPr>
          <w:trHeight w:hRule="exact" w:val="260"/>
        </w:trPr>
        <w:tc>
          <w:tcPr>
            <w:tcW w:type="dxa" w:w="794"/>
            <w:vMerge/>
            <w:tcBorders/>
          </w:tcPr>
          <w:p/>
        </w:tc>
        <w:tc>
          <w:tcPr>
            <w:tcW w:type="dxa" w:w="794"/>
            <w:vMerge/>
            <w:tcBorders/>
          </w:tcPr>
          <w:p/>
        </w:tc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16" w:after="0"/>
              <w:ind w:left="8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Gilbert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(**)</w:t>
            </w:r>
          </w:p>
        </w:tc>
        <w:tc>
          <w:tcPr>
            <w:tcW w:type="dxa" w:w="794"/>
            <w:vMerge/>
            <w:tcBorders/>
          </w:tcPr>
          <w:p/>
        </w:tc>
        <w:tc>
          <w:tcPr>
            <w:tcW w:type="dxa" w:w="794"/>
            <w:vMerge/>
            <w:tcBorders/>
          </w:tcPr>
          <w:p/>
        </w:tc>
        <w:tc>
          <w:tcPr>
            <w:tcW w:type="dxa" w:w="794"/>
            <w:vMerge/>
            <w:tcBorders/>
          </w:tcPr>
          <w:p/>
        </w:tc>
        <w:tc>
          <w:tcPr>
            <w:tcW w:type="dxa" w:w="794"/>
            <w:vMerge/>
            <w:tcBorders/>
          </w:tcPr>
          <w:p/>
        </w:tc>
        <w:tc>
          <w:tcPr>
            <w:tcW w:type="dxa" w:w="794"/>
            <w:vMerge/>
            <w:tcBorders/>
          </w:tcPr>
          <w:p/>
        </w:tc>
        <w:tc>
          <w:tcPr>
            <w:tcW w:type="dxa" w:w="794"/>
            <w:vMerge/>
            <w:tcBorders/>
          </w:tcPr>
          <w:p/>
        </w:tc>
        <w:tc>
          <w:tcPr>
            <w:tcW w:type="dxa" w:w="794"/>
            <w:vMerge/>
            <w:tcBorders/>
          </w:tcPr>
          <w:p/>
        </w:tc>
        <w:tc>
          <w:tcPr>
            <w:tcW w:type="dxa" w:w="794"/>
            <w:vMerge/>
            <w:tcBorders/>
          </w:tcPr>
          <w:p/>
        </w:tc>
        <w:tc>
          <w:tcPr>
            <w:tcW w:type="dxa" w:w="794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73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50" w:after="0"/>
              <w:ind w:left="5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Lyu et al.,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2010 </w:t>
            </w:r>
          </w:p>
        </w:tc>
        <w:tc>
          <w:tcPr>
            <w:tcW w:type="dxa" w:w="17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17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0.18μm RF CMOS</w:t>
            </w:r>
          </w:p>
        </w:tc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Gilbert-Cell </w:t>
            </w:r>
          </w:p>
        </w:tc>
        <w:tc>
          <w:tcPr>
            <w:tcW w:type="dxa" w:w="7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6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2-11 </w:t>
            </w:r>
          </w:p>
        </w:tc>
        <w:tc>
          <w:tcPr>
            <w:tcW w:type="dxa" w:w="6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7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20 </w:t>
            </w:r>
          </w:p>
        </w:tc>
        <w:tc>
          <w:tcPr>
            <w:tcW w:type="dxa" w:w="6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1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 </w:t>
            </w:r>
          </w:p>
        </w:tc>
        <w:tc>
          <w:tcPr>
            <w:tcW w:type="dxa" w:w="5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6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N/A </w:t>
            </w:r>
          </w:p>
        </w:tc>
        <w:tc>
          <w:tcPr>
            <w:tcW w:type="dxa" w:w="5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7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21 </w:t>
            </w:r>
          </w:p>
        </w:tc>
        <w:tc>
          <w:tcPr>
            <w:tcW w:type="dxa" w:w="6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5 </w:t>
            </w:r>
          </w:p>
        </w:tc>
        <w:tc>
          <w:tcPr>
            <w:tcW w:type="dxa" w:w="5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6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N/A </w:t>
            </w:r>
          </w:p>
        </w:tc>
        <w:tc>
          <w:tcPr>
            <w:tcW w:type="dxa" w:w="5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7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22 </w:t>
            </w:r>
          </w:p>
        </w:tc>
        <w:tc>
          <w:tcPr>
            <w:tcW w:type="dxa" w:w="5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2" w:after="0"/>
              <w:ind w:left="8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12 </w:t>
            </w:r>
          </w:p>
        </w:tc>
      </w:tr>
      <w:tr>
        <w:trPr>
          <w:trHeight w:hRule="exact" w:val="240"/>
        </w:trPr>
        <w:tc>
          <w:tcPr>
            <w:tcW w:type="dxa" w:w="794"/>
            <w:vMerge/>
            <w:tcBorders/>
          </w:tcPr>
          <w:p/>
        </w:tc>
        <w:tc>
          <w:tcPr>
            <w:tcW w:type="dxa" w:w="794"/>
            <w:vMerge/>
            <w:tcBorders/>
          </w:tcPr>
          <w:p/>
        </w:tc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8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cancelation </w:t>
            </w:r>
          </w:p>
        </w:tc>
        <w:tc>
          <w:tcPr>
            <w:tcW w:type="dxa" w:w="794"/>
            <w:vMerge/>
            <w:tcBorders/>
          </w:tcPr>
          <w:p/>
        </w:tc>
        <w:tc>
          <w:tcPr>
            <w:tcW w:type="dxa" w:w="794"/>
            <w:vMerge/>
            <w:tcBorders/>
          </w:tcPr>
          <w:p/>
        </w:tc>
        <w:tc>
          <w:tcPr>
            <w:tcW w:type="dxa" w:w="794"/>
            <w:vMerge/>
            <w:tcBorders/>
          </w:tcPr>
          <w:p/>
        </w:tc>
        <w:tc>
          <w:tcPr>
            <w:tcW w:type="dxa" w:w="794"/>
            <w:vMerge/>
            <w:tcBorders/>
          </w:tcPr>
          <w:p/>
        </w:tc>
        <w:tc>
          <w:tcPr>
            <w:tcW w:type="dxa" w:w="794"/>
            <w:vMerge/>
            <w:tcBorders/>
          </w:tcPr>
          <w:p/>
        </w:tc>
        <w:tc>
          <w:tcPr>
            <w:tcW w:type="dxa" w:w="794"/>
            <w:vMerge/>
            <w:tcBorders/>
          </w:tcPr>
          <w:p/>
        </w:tc>
        <w:tc>
          <w:tcPr>
            <w:tcW w:type="dxa" w:w="794"/>
            <w:vMerge/>
            <w:tcBorders/>
          </w:tcPr>
          <w:p/>
        </w:tc>
        <w:tc>
          <w:tcPr>
            <w:tcW w:type="dxa" w:w="794"/>
            <w:vMerge/>
            <w:tcBorders/>
          </w:tcPr>
          <w:p/>
        </w:tc>
        <w:tc>
          <w:tcPr>
            <w:tcW w:type="dxa" w:w="794"/>
            <w:vMerge/>
            <w:tcBorders/>
          </w:tcPr>
          <w:p/>
        </w:tc>
      </w:tr>
      <w:tr>
        <w:trPr>
          <w:trHeight w:hRule="exact" w:val="318"/>
        </w:trPr>
        <w:tc>
          <w:tcPr>
            <w:tcW w:type="dxa" w:w="2478"/>
            <w:gridSpan w:val="2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This work  0.15μm GaAs pHEMT </w:t>
            </w:r>
          </w:p>
        </w:tc>
        <w:tc>
          <w:tcPr>
            <w:tcW w:type="dxa" w:w="102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Gilbert-Cell </w:t>
            </w:r>
          </w:p>
        </w:tc>
        <w:tc>
          <w:tcPr>
            <w:tcW w:type="dxa" w:w="70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6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3.5 </w:t>
            </w:r>
          </w:p>
        </w:tc>
        <w:tc>
          <w:tcPr>
            <w:tcW w:type="dxa" w:w="68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7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7 </w:t>
            </w:r>
          </w:p>
        </w:tc>
        <w:tc>
          <w:tcPr>
            <w:tcW w:type="dxa" w:w="60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1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 </w:t>
            </w:r>
          </w:p>
        </w:tc>
        <w:tc>
          <w:tcPr>
            <w:tcW w:type="dxa" w:w="56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6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-8 </w:t>
            </w:r>
          </w:p>
        </w:tc>
        <w:tc>
          <w:tcPr>
            <w:tcW w:type="dxa" w:w="54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7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5.1 </w:t>
            </w:r>
          </w:p>
        </w:tc>
        <w:tc>
          <w:tcPr>
            <w:tcW w:type="dxa" w:w="60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1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1.5 </w:t>
            </w:r>
          </w:p>
        </w:tc>
        <w:tc>
          <w:tcPr>
            <w:tcW w:type="dxa" w:w="56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6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36 </w:t>
            </w:r>
          </w:p>
        </w:tc>
        <w:tc>
          <w:tcPr>
            <w:tcW w:type="dxa" w:w="56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7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11.6 </w:t>
            </w:r>
          </w:p>
        </w:tc>
        <w:tc>
          <w:tcPr>
            <w:tcW w:type="dxa" w:w="52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39.6 </w:t>
            </w:r>
          </w:p>
        </w:tc>
      </w:tr>
    </w:tbl>
    <w:p>
      <w:pPr>
        <w:autoSpaceDN w:val="0"/>
        <w:autoSpaceDE w:val="0"/>
        <w:widowControl/>
        <w:spacing w:line="220" w:lineRule="exact" w:before="480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Acknowledgements </w:t>
      </w:r>
    </w:p>
    <w:p>
      <w:pPr>
        <w:autoSpaceDN w:val="0"/>
        <w:tabs>
          <w:tab w:pos="428" w:val="left"/>
        </w:tabs>
        <w:autoSpaceDE w:val="0"/>
        <w:widowControl/>
        <w:spacing w:line="245" w:lineRule="auto" w:before="256" w:after="0"/>
        <w:ind w:left="190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authors would like to thank The Ministry of Higher Education in Saudi Arabia represented by Qassim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University and Saudi Culture Bureau in Ottawa to their financial support.</w:t>
      </w:r>
    </w:p>
    <w:p>
      <w:pPr>
        <w:autoSpaceDN w:val="0"/>
        <w:autoSpaceDE w:val="0"/>
        <w:widowControl/>
        <w:spacing w:line="222" w:lineRule="exact" w:before="484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References </w:t>
      </w:r>
    </w:p>
    <w:p>
      <w:pPr>
        <w:autoSpaceDN w:val="0"/>
        <w:autoSpaceDE w:val="0"/>
        <w:widowControl/>
        <w:spacing w:line="245" w:lineRule="auto" w:before="200" w:after="0"/>
        <w:ind w:left="190" w:right="14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[1] Mallek J, Mnif H, Loulou M. Analog digital conversion specifications for WiMAX homodyne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receiver.Int.Conf. Microelectronics; 2010; 20-23. </w:t>
      </w:r>
    </w:p>
    <w:p>
      <w:pPr>
        <w:autoSpaceDN w:val="0"/>
        <w:autoSpaceDE w:val="0"/>
        <w:widowControl/>
        <w:spacing w:line="245" w:lineRule="auto" w:before="10" w:after="0"/>
        <w:ind w:left="19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[2] Huang D, Kao S, Pang Y. A WiMAX receiver with variable bandwidth of 2.5 - 20 MHz and 93 dB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dynamic gain range in 0.13-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μm CMOS process.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IEEE Radio Frequency Integrated Circuits Symp.; 2007; 369-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372. </w:t>
      </w:r>
    </w:p>
    <w:p>
      <w:pPr>
        <w:autoSpaceDN w:val="0"/>
        <w:autoSpaceDE w:val="0"/>
        <w:widowControl/>
        <w:spacing w:line="245" w:lineRule="auto" w:before="10" w:after="0"/>
        <w:ind w:left="19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[3] Antonopoulos A, Mavredakis N, Makris N, Bucher M. System level analysis of a direct-conversion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WiMAX receiver at 5.3 GHz and corresponding mixer design.Int.Conf. Mixed Design of Integrated Circuits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Systems; 2008;291-296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[4] Atallah J, Rodriguez S, Zheng L, Ismail M. A direct conversion WiMAX RF receiver front-end in CMOS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technology,Int.Symp. Signals Circuits and Systems; 2007; 1-4. </w:t>
      </w:r>
    </w:p>
    <w:p>
      <w:pPr>
        <w:autoSpaceDN w:val="0"/>
        <w:autoSpaceDE w:val="0"/>
        <w:widowControl/>
        <w:spacing w:line="245" w:lineRule="auto" w:before="10" w:after="0"/>
        <w:ind w:left="190" w:right="100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[5] Wei H, Weng R, Wang J. A 1.5V high linearity down-conversion mixer for WiMAX applications.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Int.Conf. Mechanical and Electronics Engineering.2010; 334-337. </w:t>
      </w:r>
    </w:p>
    <w:p>
      <w:pPr>
        <w:autoSpaceDN w:val="0"/>
        <w:autoSpaceDE w:val="0"/>
        <w:widowControl/>
        <w:spacing w:line="245" w:lineRule="auto" w:before="10" w:after="0"/>
        <w:ind w:left="190" w:right="100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[6] Hsiao C, Huang Y. A low power high linearity CMOS folded mixer for WiMAX application.IEEE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Int.Conf. Semiconductor Electronics; 2010; 119-12. </w:t>
      </w:r>
    </w:p>
    <w:p>
      <w:pPr>
        <w:autoSpaceDN w:val="0"/>
        <w:autoSpaceDE w:val="0"/>
        <w:widowControl/>
        <w:spacing w:line="245" w:lineRule="auto" w:before="10" w:after="0"/>
        <w:ind w:left="190" w:right="100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[7] Wu J, Ye R, Horng T. A high IIP2 gilbert mixer-based downconverter design for direct-conversion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WiMAX receivers.IEEE Radio and Wireless Symp.; 2010; 404-407. </w:t>
      </w:r>
    </w:p>
    <w:p>
      <w:pPr>
        <w:sectPr>
          <w:pgSz w:w="10885" w:h="14854"/>
          <w:pgMar w:top="368" w:right="540" w:bottom="1210" w:left="818" w:header="720" w:footer="720" w:gutter="0"/>
          <w:cols w:space="720" w:num="1" w:equalWidth="0">
            <w:col w:w="9528" w:space="0"/>
            <w:col w:w="9646" w:space="0"/>
            <w:col w:w="9168" w:space="0"/>
            <w:col w:w="4412" w:space="0"/>
            <w:col w:w="4755" w:space="0"/>
            <w:col w:w="9168" w:space="0"/>
            <w:col w:w="9646" w:space="0"/>
            <w:col w:w="9528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2732" w:val="left"/>
        </w:tabs>
        <w:autoSpaceDE w:val="0"/>
        <w:widowControl/>
        <w:spacing w:line="180" w:lineRule="exact" w:before="0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98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A.M. Almohaimeed and M.C.E. Yagoub /  AASRI Procedia  9 ( 2014 )  92 – 98 </w:t>
      </w:r>
    </w:p>
    <w:p>
      <w:pPr>
        <w:autoSpaceDN w:val="0"/>
        <w:autoSpaceDE w:val="0"/>
        <w:widowControl/>
        <w:spacing w:line="230" w:lineRule="auto" w:before="386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[8] Win semiconductor crop., design Kit 0.15um InGaAspHEMT Low Noise Device; 2008. </w:t>
      </w:r>
    </w:p>
    <w:p>
      <w:pPr>
        <w:autoSpaceDN w:val="0"/>
        <w:autoSpaceDE w:val="0"/>
        <w:widowControl/>
        <w:spacing w:line="245" w:lineRule="auto" w:before="10" w:after="0"/>
        <w:ind w:left="19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[9] Krcmar M, Spiegel S, Ellinger F, Boeck G. A broadband folded gilbert-cell CMOS mixer.IEEE Int.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Conf.Electronics, Circuits and Systems; 2007; 820-824. </w:t>
      </w:r>
    </w:p>
    <w:p>
      <w:pPr>
        <w:autoSpaceDN w:val="0"/>
        <w:autoSpaceDE w:val="0"/>
        <w:widowControl/>
        <w:spacing w:line="245" w:lineRule="auto" w:before="10" w:after="0"/>
        <w:ind w:left="190" w:right="158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[10] Su Z, Lin Z. A 18.9dB conversion gain folded mixer for WiMAX system.IEEE Asia Pacific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Conf. Circuits and Systems; 2008; 292-295. </w:t>
      </w:r>
    </w:p>
    <w:p>
      <w:pPr>
        <w:autoSpaceDN w:val="0"/>
        <w:autoSpaceDE w:val="0"/>
        <w:widowControl/>
        <w:spacing w:line="245" w:lineRule="auto" w:before="10" w:after="0"/>
        <w:ind w:left="190" w:right="86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[11]Karanicolas A. A 2.7-V 900-MHz CMOS LNA and mixer, IEEE J.Solid-State Circuit; 1996; 31; 1939-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1944. </w:t>
      </w:r>
    </w:p>
    <w:p>
      <w:pPr>
        <w:autoSpaceDN w:val="0"/>
        <w:autoSpaceDE w:val="0"/>
        <w:widowControl/>
        <w:spacing w:line="245" w:lineRule="auto" w:before="10" w:after="0"/>
        <w:ind w:left="190" w:right="86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[12] Lin C, Wu P, Chang H,Wang H. A 9-50-GHz Gilbert-cell down-conversion mixer in 0.13-μm CMOS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technology,. IEEEMicrowave Wireless Components Lett.; 2006; 16; 293-295. </w:t>
      </w:r>
    </w:p>
    <w:p>
      <w:pPr>
        <w:autoSpaceDN w:val="0"/>
        <w:autoSpaceDE w:val="0"/>
        <w:widowControl/>
        <w:spacing w:line="245" w:lineRule="auto" w:before="10" w:after="0"/>
        <w:ind w:left="19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[13] Tsai J,Wu P, Lin,Huang T,Chern J, Huang W. A 25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–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75 GHz Broadband Gilbert-Cell mixer using 90-nm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CMOS technology. IEEEMicrowave Wireless Components Lett.; 2007; 17; 247-249. </w:t>
      </w:r>
    </w:p>
    <w:p>
      <w:pPr>
        <w:autoSpaceDN w:val="0"/>
        <w:autoSpaceDE w:val="0"/>
        <w:widowControl/>
        <w:spacing w:line="245" w:lineRule="auto" w:before="10" w:after="0"/>
        <w:ind w:left="190" w:right="100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[14] KhyA, Huyart B. A (35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–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45) GHz low power direct-conversion gilbert-cell mixer in 0.13μm GaAs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pHEMT technology.European Microwave Conf.; 2010; 1058-1061. </w:t>
      </w:r>
    </w:p>
    <w:p>
      <w:pPr>
        <w:autoSpaceDN w:val="0"/>
        <w:autoSpaceDE w:val="0"/>
        <w:widowControl/>
        <w:spacing w:line="245" w:lineRule="auto" w:before="10" w:after="0"/>
        <w:ind w:left="190" w:right="100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[15] Wu J, Ye R, Horng T. A high IIP2 gilbert mixer-based downconverter design for direct-conversion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WiMAX receivers.IEEE Radio and Wireless Symp.; 2010; 404-407. </w:t>
      </w:r>
    </w:p>
    <w:p>
      <w:pPr>
        <w:autoSpaceDN w:val="0"/>
        <w:autoSpaceDE w:val="0"/>
        <w:widowControl/>
        <w:spacing w:line="245" w:lineRule="auto" w:before="10" w:after="0"/>
        <w:ind w:left="190" w:right="86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[16] Weng R, Liu S. A 1.5V low noise figure mixer for 3.5GHz WiMAX systems.IEEE Int.Symp. Circuits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Systems; 2010; 2211-2214. </w:t>
      </w:r>
    </w:p>
    <w:p>
      <w:pPr>
        <w:autoSpaceDN w:val="0"/>
        <w:autoSpaceDE w:val="0"/>
        <w:widowControl/>
        <w:spacing w:line="240" w:lineRule="auto" w:before="4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[17] Lyu J, Lin Z. A 2</w:t>
      </w:r>
      <w:r>
        <w:rPr>
          <w:rFonts w:ascii="Symbol" w:hAnsi="Symbol" w:eastAsia="Symbol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11 GHz direct-conversion mixer for WiMAX applications.TENCON Conf.; 2007; 1-4. </w:t>
      </w:r>
    </w:p>
    <w:sectPr w:rsidR="00FC693F" w:rsidRPr="0006063C" w:rsidSect="00034616">
      <w:pgSz w:w="10885" w:h="14854"/>
      <w:pgMar w:top="368" w:right="588" w:bottom="1440" w:left="644" w:header="720" w:footer="720" w:gutter="0"/>
      <w:cols w:space="720" w:num="1" w:equalWidth="0">
        <w:col w:w="9654" w:space="0"/>
        <w:col w:w="9528" w:space="0"/>
        <w:col w:w="9646" w:space="0"/>
        <w:col w:w="9168" w:space="0"/>
        <w:col w:w="4412" w:space="0"/>
        <w:col w:w="4755" w:space="0"/>
        <w:col w:w="9168" w:space="0"/>
        <w:col w:w="9646" w:space="0"/>
        <w:col w:w="9528" w:space="0"/>
        <w:col w:w="9723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