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36" w:lineRule="exact" w:before="0" w:after="210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Array 14 (2022) 100146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404"/>
        </w:trPr>
        <w:tc>
          <w:tcPr>
            <w:tcW w:type="dxa" w:w="1450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49" cy="83058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49" cy="8305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42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2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0"/>
            <w:vMerge w:val="restart"/>
            <w:tcBorders>
              <w:top w:sz="2.3919999599456787" w:val="single" w:color="#000000"/>
              <w:end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50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74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348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2" w:after="0"/>
              <w:ind w:left="0" w:right="0" w:firstLine="0"/>
              <w:jc w:val="center"/>
            </w:pPr>
            <w:r>
              <w:rPr>
                <w:rFonts w:ascii="t1" w:hAnsi="t1" w:eastAsia="t1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t1" w:hAnsi="t1" w:eastAsia="t1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t1" w:hAnsi="t1" w:eastAsia="t1"/>
                <w:b w:val="0"/>
                <w:i w:val="0"/>
                <w:color w:val="007FAC"/>
                <w:sz w:val="16"/>
              </w:rPr>
              <w:hyperlink r:id="rId11" w:history="1">
                <w:r>
                  <w:rPr>
                    <w:rStyle w:val="Hyperlink"/>
                  </w:rPr>
                  <w:t>www.elsevier.com/locate/array</w:t>
                </w:r>
              </w:hyperlink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144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64" w:lineRule="exact" w:before="728" w:after="52"/>
        <w:ind w:left="6" w:right="144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Enhancing cybersecurity by generating user-specific security policy through 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the formal modeling of user behavior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21"/>
        </w:rPr>
        <w:t>Arwa AlQadheeb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Siddhartha Bhattacharyya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STIXMath" w:hAnsi="STIXMath" w:eastAsia="STIXMath"/>
          <w:b w:val="0"/>
          <w:i w:val="0"/>
          <w:color w:val="007FAC"/>
          <w:sz w:val="15"/>
        </w:rPr>
        <w:t>∗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Samuel Perl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 xml:space="preserve">b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Computer Engineering and Sciences, Florida Institute of Technology, Melbourne, FL, 32901, USA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b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Software Engineering Institute , Carnegie Melon University, Pittsburg, PA, 15213, USA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654"/>
        </w:trPr>
        <w:tc>
          <w:tcPr>
            <w:tcW w:type="dxa" w:w="11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212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 R T I C L E</w:t>
            </w:r>
          </w:p>
        </w:tc>
        <w:tc>
          <w:tcPr>
            <w:tcW w:type="dxa" w:w="14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212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 N F O</w:t>
            </w:r>
          </w:p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0" w:after="0"/>
              <w:ind w:left="62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 B S T R A C T</w:t>
            </w:r>
          </w:p>
        </w:tc>
      </w:tr>
      <w:tr>
        <w:trPr>
          <w:trHeight w:hRule="exact" w:val="4146"/>
        </w:trPr>
        <w:tc>
          <w:tcPr>
            <w:tcW w:type="dxa" w:w="267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Zero Trust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Automatic verification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Correctness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Cybersecurity policy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Security policy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Formal methods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User behavior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Automated security policy generation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Finite-State Automata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Timed Computation Tree Logic</w:t>
            </w:r>
          </w:p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6" w:after="0"/>
              <w:ind w:left="620" w:right="30" w:firstLine="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Organizations today are faced with the difficult challenge of balancing the embrace of new and emerging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technology, and securing their systems and data that support critical business functions. Although there have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been significant advances in security enforcement technology, attackers are still able to compromise organiza-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tions and access. The impacts of computer intrusions have become so untenable that many organizations are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looking at a drastic rethinking of their approach to the security of internal networks. This approach is called </w:t>
            </w:r>
            <w:r>
              <w:rPr>
                <w:w w:val="102.4728570665632"/>
                <w:rFonts w:ascii="CharisSIL" w:hAnsi="CharisSIL" w:eastAsia="CharisSIL"/>
                <w:b w:val="0"/>
                <w:i/>
                <w:color w:val="000000"/>
                <w:sz w:val="14"/>
              </w:rPr>
              <w:t>Zero Trust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 and it seeks to remove all notion of a trusted internal network boundary. The benefits of</w:t>
            </w:r>
            <w:r>
              <w:rPr>
                <w:w w:val="102.4728570665632"/>
                <w:rFonts w:ascii="CharisSIL" w:hAnsi="CharisSIL" w:eastAsia="CharisSIL"/>
                <w:b w:val="0"/>
                <w:i/>
                <w:color w:val="000000"/>
                <w:sz w:val="14"/>
              </w:rPr>
              <w:t xml:space="preserve"> Zero Trust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include significantly increasing the work that attackers would need to perform to achieve their objectives. But </w:t>
            </w:r>
            <w:r>
              <w:rPr>
                <w:w w:val="102.4728570665632"/>
                <w:rFonts w:ascii="CharisSIL" w:hAnsi="CharisSIL" w:eastAsia="CharisSIL"/>
                <w:b w:val="0"/>
                <w:i/>
                <w:color w:val="000000"/>
                <w:sz w:val="14"/>
              </w:rPr>
              <w:t>Zero Trust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 will also increase the management complexity for internal security teams. These teams will need a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way to collect data and enforce policy decisions based upon analysis. This process will need to be done for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all organizational systems, and data, and it will need to be done in all access contexts.</w:t>
            </w:r>
          </w:p>
          <w:p>
            <w:pPr>
              <w:autoSpaceDN w:val="0"/>
              <w:autoSpaceDE w:val="0"/>
              <w:widowControl/>
              <w:spacing w:line="192" w:lineRule="exact" w:before="68" w:after="0"/>
              <w:ind w:left="620" w:right="32" w:firstLine="24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Our approach uses formal methods to model and examine end-users security-related behaviors. Researchers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have found that the users’ security decisions correlate with factors including demographics, personality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traits, decision-making styles, and risk-taking preferences. We describe these behaviors by using Finite-State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Automata (FSA). This allows for the automated formulation of linear-time security properties based on Timed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Computation Tree Logic (TCTL). The logic is then used to check the satisfaction of collected and observed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security behaviors against policy. This formal behavioral analysis could be combined with other security and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network data during the context analysis process that needs to occur for each</w:t>
            </w:r>
            <w:r>
              <w:rPr>
                <w:w w:val="102.4728570665632"/>
                <w:rFonts w:ascii="CharisSIL" w:hAnsi="CharisSIL" w:eastAsia="CharisSIL"/>
                <w:b w:val="0"/>
                <w:i/>
                <w:color w:val="000000"/>
                <w:sz w:val="14"/>
              </w:rPr>
              <w:t xml:space="preserve"> Zero Trust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 access request. Other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network or host security data could include address identifiers, tokens, event data, packet inspection, running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process data, cyber threat intelligence, and much more. Our method allows organizations that embrace a</w:t>
            </w:r>
            <w:r>
              <w:rPr>
                <w:w w:val="102.4728570665632"/>
                <w:rFonts w:ascii="CharisSIL" w:hAnsi="CharisSIL" w:eastAsia="CharisSIL"/>
                <w:b w:val="0"/>
                <w:i/>
                <w:color w:val="000000"/>
                <w:sz w:val="14"/>
              </w:rPr>
              <w:t xml:space="preserve"> Zero </w:t>
            </w:r>
            <w:r>
              <w:rPr>
                <w:w w:val="102.4728570665632"/>
                <w:rFonts w:ascii="CharisSIL" w:hAnsi="CharisSIL" w:eastAsia="CharisSIL"/>
                <w:b w:val="0"/>
                <w:i/>
                <w:color w:val="000000"/>
                <w:sz w:val="14"/>
              </w:rPr>
              <w:t>Trust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 philosophy to generate context specific security policies that can be automatically verified for correctness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 completion.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6"/>
        <w:ind w:left="0" w:right="0"/>
      </w:pPr>
    </w:p>
    <w:p>
      <w:pPr>
        <w:sectPr>
          <w:pgSz w:w="11906" w:h="15874"/>
          <w:pgMar w:top="334" w:right="726" w:bottom="578" w:left="746" w:header="720" w:footer="720" w:gutter="0"/>
          <w:cols w:space="720" w:num="1" w:equalWidth="0"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0"/>
        <w:ind w:left="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1. Introduction</w:t>
      </w:r>
    </w:p>
    <w:p>
      <w:pPr>
        <w:autoSpaceDN w:val="0"/>
        <w:autoSpaceDE w:val="0"/>
        <w:widowControl/>
        <w:spacing w:line="214" w:lineRule="exact" w:before="246" w:after="0"/>
        <w:ind w:left="6" w:right="1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Organizations today are faced with the difficult challenge of bal-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ancing the embrace of new and emerging technology, and securing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 systems and data that support critical business functions. 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though there have been significant advances in security enforcement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technology, attackers are still able to compromise organizations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access. Perhaps more now than ever before, Organizations are 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quired to embrace new technical innovations including advances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Internet of Things, Machine Learning and Statistical Analysis,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Cloud Computing. As these new devices and services become available,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organizations have a business need to connect them to their business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networks. If they do not, they risk becoming overtaken in their market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 competitors. This further tests their security teams ability to prevent</w:t>
      </w:r>
    </w:p>
    <w:p>
      <w:pPr>
        <w:autoSpaceDN w:val="0"/>
        <w:autoSpaceDE w:val="0"/>
        <w:widowControl/>
        <w:spacing w:line="308" w:lineRule="exact" w:before="362" w:after="0"/>
        <w:ind w:left="142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4"/>
        </w:rPr>
        <w:t>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Corresponding 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3" w:history="1">
          <w:r>
            <w:rPr>
              <w:rStyle w:val="Hyperlink"/>
            </w:rPr>
            <w:t>uthor.</w:t>
          </w:r>
        </w:hyperlink>
      </w:r>
    </w:p>
    <w:p>
      <w:pPr>
        <w:autoSpaceDN w:val="0"/>
        <w:autoSpaceDE w:val="0"/>
        <w:widowControl/>
        <w:spacing w:line="258" w:lineRule="exact" w:before="0" w:after="0"/>
        <w:ind w:left="304" w:right="0" w:firstLine="0"/>
        <w:jc w:val="left"/>
      </w:pP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E-mail address: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3" w:history="1">
          <w:r>
            <w:rPr>
              <w:rStyle w:val="Hyperlink"/>
            </w:rPr>
            <w:t>sbhattacharyya@fit.edu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(S. Bhattacharyya).</w:t>
      </w:r>
    </w:p>
    <w:p>
      <w:pPr>
        <w:sectPr>
          <w:type w:val="continuous"/>
          <w:pgSz w:w="11906" w:h="15874"/>
          <w:pgMar w:top="334" w:right="726" w:bottom="578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54" w:after="0"/>
        <w:ind w:left="18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new intrusions because the attack surface changes quickly and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software supply chain becomes ever more complex.</w:t>
      </w:r>
    </w:p>
    <w:p>
      <w:pPr>
        <w:autoSpaceDN w:val="0"/>
        <w:tabs>
          <w:tab w:pos="420" w:val="left"/>
        </w:tabs>
        <w:autoSpaceDE w:val="0"/>
        <w:widowControl/>
        <w:spacing w:line="232" w:lineRule="exact" w:before="54" w:after="976"/>
        <w:ind w:left="18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Security professionals are developing new security models to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better prepared to Prevent, Detect, Respond, and Recover from cy-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berattacks. In 2010, John Kindervag, a Security and Risk Principal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Analyst at Forrester Research Inc., developed a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Zero Trust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security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 that radically prioritizes a classic security principles; ‘‘never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trust, always verify’’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The rules of operation for how a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Zero Trust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network operates are different from traditional security models. They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reflect lessons learned from over a decade of dealing with intrusions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observing the adversaries tactics, techniques, and procedures.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Organizations considering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Zero Trust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will also need to pay atten-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 to the human behaviors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The natural structure of humans</w:t>
      </w:r>
    </w:p>
    <w:p>
      <w:pPr>
        <w:sectPr>
          <w:type w:val="nextColumn"/>
          <w:pgSz w:w="11906" w:h="15874"/>
          <w:pgMar w:top="334" w:right="726" w:bottom="578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76" w:after="0"/>
        <w:ind w:left="4" w:right="432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9" w:history="1">
          <w:r>
            <w:rPr>
              <w:rStyle w:val="Hyperlink"/>
            </w:rPr>
            <w:t xml:space="preserve">https://doi.org/10.1016/j.array.2022.100146 </w:t>
          </w:r>
        </w:hyperlink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 xml:space="preserve">Received 10 June 2021; Received in revised 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form 15 February 2022; Accepted 1 April 2022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Available online 9 April 2022</w:t>
      </w:r>
    </w:p>
    <w:p>
      <w:pPr>
        <w:autoSpaceDN w:val="0"/>
        <w:autoSpaceDE w:val="0"/>
        <w:widowControl/>
        <w:spacing w:line="236" w:lineRule="exact" w:before="0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2590-0056/© 2022 The Authors. Published by Elsevier Inc. This is an open access article under the CC BY license (</w:t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14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34" w:right="726" w:bottom="578" w:left="746" w:header="720" w:footer="720" w:gutter="0"/>
          <w:cols w:space="720" w:num="1" w:equalWidth="0"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A. AlQadheeb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100146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psychology, the limitation of humans’ information processing capacity,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their reliance on previous experiences to take future action 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impede their security choices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 Ponemon Institute study 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interviewing 507 companies across the globe reveals that accidents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among users is the leading cause of 24% of data breaches, which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worth, on average, around $3.5 million of financial damage. Uninten-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tional and accidental breaches result from so-called inadvertent insiders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who had experienced a successful phishing attack or had their devices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infected, lost, or stolen. According to the Ponemon Institute, human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errors in cybersecurity takes organizations around 181 days and 61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days to identify and contain, respectively, a data breach that is related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such careless human action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Most computer systems are designed based on the general percep-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 of that all users in an access group will behave similarly.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overlooks the idea that individuals security behaviors differ from 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Researchers in human factors, have examined the psychology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humans to understand users’ different behaviors toward privacy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security. Some works show that individual differences in demographics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psychological constructs (e.g., personality traits, decision-making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styles, and risk-taking preferences) have a significant relationship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security behaviors and privacy attitudes. One research study found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Norwegians and Japanese tend to browse the Internet more cautiously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than their counterparts in Italy and Spain, thus lower their chances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randomly encountering malware-infected websites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tabs>
          <w:tab w:pos="238" w:val="left"/>
        </w:tabs>
        <w:autoSpaceDE w:val="0"/>
        <w:widowControl/>
        <w:spacing w:line="208" w:lineRule="exact" w:before="80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prominent hacker Kevin D. Mitnick, states that the most effec-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tive technique to break into a company’s system is to try exploiting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weakest link that is humans. From his point of view, the only reliable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approach to overcome this problem is to combine security technologies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firm security policies along with proper education programs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 sessions for users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As long as users are the weakest link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cybersecurity, cunning adversaries will continue to seek out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exploit users’ vulnerabilities in almost any information security system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via every devious possible way. The issue with Mitnick’s solution is how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automate the process of having security policies that help with users’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security misbehavior and poor decisions. In our research, we offer 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ideal approach to impose more control over the user by analyzing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security behavior and then generating user-specific policy within a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Zero </w:t>
      </w:r>
      <w:r>
        <w:rPr>
          <w:rFonts w:ascii="CharisSIL" w:hAnsi="CharisSIL" w:eastAsia="CharisSIL"/>
          <w:b w:val="0"/>
          <w:i/>
          <w:color w:val="000000"/>
          <w:sz w:val="16"/>
        </w:rPr>
        <w:t>Trust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environment. Our goal is to generate user specific policies 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upon security behaviors measured with scales in existing academic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literature studies. The question we address in our research is: </w:t>
      </w:r>
      <w:r>
        <w:br/>
      </w:r>
      <w:r>
        <w:rPr>
          <w:rFonts w:ascii="CharisSIL" w:hAnsi="CharisSIL" w:eastAsia="CharisSIL"/>
          <w:b/>
          <w:i w:val="0"/>
          <w:color w:val="000000"/>
          <w:sz w:val="16"/>
        </w:rPr>
        <w:t>Problem Statement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How to generate explicit security policy after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observing and analyzing end user security behaviors along with 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assumed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zero trust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security enforcement decisions?’’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 method demonstrates the use of Formal Method based frame-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work for generating user specific security policy that suggests a new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contribution to the extant literature.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remainder of this research is organized as follows: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2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describes in greater depth related work.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presents the research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methodology, outlining the sequential development process for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automated approach.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discusses the selection of user secu-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rity behavior.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discusses the model considerations and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selected modeling paradigm.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discusses the overall experiment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performed with selection and modeling of the security behaviors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6.1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6.2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explains the checking of satisfaction of user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security behavior.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6.3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defines the rule of generating a user-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 policy.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discusses the final results obtained by using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 framework. Finally,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states our conclusions and future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work.</w:t>
      </w:r>
    </w:p>
    <w:p>
      <w:pPr>
        <w:autoSpaceDN w:val="0"/>
        <w:autoSpaceDE w:val="0"/>
        <w:widowControl/>
        <w:spacing w:line="286" w:lineRule="exact" w:before="13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2. Related work</w:t>
      </w:r>
    </w:p>
    <w:p>
      <w:pPr>
        <w:autoSpaceDN w:val="0"/>
        <w:autoSpaceDE w:val="0"/>
        <w:widowControl/>
        <w:spacing w:line="208" w:lineRule="exact" w:before="21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Formal method based approach has been applied to the modeling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analysis of user behavior, with user models modeled in cognitive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architecture, as described by Curzon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With this approach the 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searchers were able to capture potential erroneous interactions between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devices and humans. The focus of the research by Curzon was in the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A. AlQadheeb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100146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66210" cy="125857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1258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exact" w:before="178" w:after="184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1.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Research methodology.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Our approach uses results from the study of human intentions, at-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titudes, norms, and resulting cybersecurity decision making behaviors.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 are many studies showing that usable security is a hard problem.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Users often ignore explicit warnings and misunderstand the likelihood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many risks and their resulting impacts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Users also rationally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reject warnings because they have experienced so many false alarms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their past experience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Human and Computer interaction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interfaces are hard to design and inherent cognitive weaknesses 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negatively affect security decisions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Some studies find that indi-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vidual users behave differently when presented with security decisions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 upon background, culture, and attitudes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7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Because human behaviors are varied, difficult to predict, and open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ended, we limit the security behaviors in our study to those with 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existing scale that has been validated in previous studies. Egelman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Peer created a Security Behavior Intentions Scale (SeBIS)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evaluate users’ ability to adhere to computer security advice based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self-declared information. The scale focuses on four constructs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are: device securement, password generation, proactive awareness,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updating. Gratian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substantiate the accuracy of SeBIS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broaden SeBIS to examine the correlations of personality traits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demographics with security intentions.</w:t>
      </w:r>
    </w:p>
    <w:p>
      <w:pPr>
        <w:autoSpaceDN w:val="0"/>
        <w:autoSpaceDE w:val="0"/>
        <w:widowControl/>
        <w:spacing w:line="210" w:lineRule="exact" w:before="7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Our Formal Method guided User-Specific Policy Generation Frame-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 (FMUSPGF)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sets out the structure of this research as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whole, the figure shows the development process as a sequence of four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stages.</w:t>
      </w:r>
    </w:p>
    <w:p>
      <w:pPr>
        <w:autoSpaceDN w:val="0"/>
        <w:autoSpaceDE w:val="0"/>
        <w:widowControl/>
        <w:spacing w:line="210" w:lineRule="exact" w:before="7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first step in FMUSPGF involves selecting security behaviors,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was achieved by conducting a survey of existing literature to identify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what are the expected security behaviors. Once the security behaviors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selected, the second step involves modeling these behaviors, where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implemented a formal method-based approach. After the security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behaviors are modeled, the next step involves labeling the security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behaviors, this was accomplished by executing queries designed us-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ing formal specification. Finally, user specific security policies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 guided by the labeling in the previous step.</w:t>
      </w:r>
    </w:p>
    <w:p>
      <w:pPr>
        <w:autoSpaceDN w:val="0"/>
        <w:autoSpaceDE w:val="0"/>
        <w:widowControl/>
        <w:spacing w:line="210" w:lineRule="exact" w:before="76" w:after="0"/>
        <w:ind w:left="0" w:right="74" w:firstLine="0"/>
        <w:jc w:val="both"/>
      </w:pPr>
      <w:r>
        <w:rPr>
          <w:rFonts w:ascii="CharisSIL" w:hAnsi="CharisSIL" w:eastAsia="CharisSIL"/>
          <w:b/>
          <w:i w:val="0"/>
          <w:color w:val="000000"/>
          <w:sz w:val="16"/>
        </w:rPr>
        <w:t>Our main contribution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in the design of a formal method 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framework to support the process of user specific policy generation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cybersecurity. In the process, we demonstrated how to identify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select the essential characteristics that define users security behavior.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Then, we modeled the identified security behaviors as formal models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enable automated reasoning. Finally, we were able to detect weakness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users security behavior and then propose relevant policies.</w:t>
      </w:r>
    </w:p>
    <w:p>
      <w:pPr>
        <w:autoSpaceDN w:val="0"/>
        <w:autoSpaceDE w:val="0"/>
        <w:widowControl/>
        <w:spacing w:line="286" w:lineRule="exact" w:before="13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4. Selecting security behaviors</w:t>
      </w:r>
    </w:p>
    <w:p>
      <w:pPr>
        <w:autoSpaceDN w:val="0"/>
        <w:autoSpaceDE w:val="0"/>
        <w:widowControl/>
        <w:spacing w:line="210" w:lineRule="exact" w:before="214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this section, we focus on selecting user’s security-related behavior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taking into account the security decisions made by that user. It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describes the scope of data collection, comparison, and selection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order to construct a reliable knowledge base that represents the require-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ments for developing the formal model, which we accomplished after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reviewing a wide range of possibilities.</w:t>
      </w:r>
    </w:p>
    <w:p>
      <w:pPr>
        <w:autoSpaceDN w:val="0"/>
        <w:autoSpaceDE w:val="0"/>
        <w:widowControl/>
        <w:spacing w:line="210" w:lineRule="exact" w:before="7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Previous studies have comprehensively investigated the correlations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between individual differences in demographics, personality traits,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decision-making styles, and risk-taking preferences and their influence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A. AlQadheeb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100146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72990" cy="200278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2002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6" w:after="182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2.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Cybersecurity user behavior knowledge representation architecture.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5. Modeling user security behavior</w:t>
      </w:r>
    </w:p>
    <w:p>
      <w:pPr>
        <w:autoSpaceDN w:val="0"/>
        <w:autoSpaceDE w:val="0"/>
        <w:widowControl/>
        <w:spacing w:line="214" w:lineRule="exact" w:before="24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After reviewing studies on how the decision-making process related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security behavior, the appropriate knowledge base was built,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most relevant user behaviors were selected to develop the formal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model. The content of this section focuses on the design choices 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were made pertaining to the architecture with levels of abstraction,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modeling paradigm that was selected.</w:t>
      </w:r>
    </w:p>
    <w:p>
      <w:pPr>
        <w:autoSpaceDN w:val="0"/>
        <w:autoSpaceDE w:val="0"/>
        <w:widowControl/>
        <w:spacing w:line="286" w:lineRule="exact" w:before="20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5.1. Design choice: Levels of abstraction</w:t>
      </w:r>
    </w:p>
    <w:p>
      <w:pPr>
        <w:autoSpaceDN w:val="0"/>
        <w:autoSpaceDE w:val="0"/>
        <w:widowControl/>
        <w:spacing w:line="214" w:lineRule="exact" w:before="24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It is challenging to model human–machine interactions, because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the complexity of human behavior and the broad set of knowl-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edge requirements. Although, we chose a specific knowledge base,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it is still challenging to model and examine every aspect of a users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security-related behavior that is relevant to device securement, pass-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word generation, proactive awareness, and updating. To model users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behavior across the different aspects of SeBIS, we applied principles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decomposition inherited from software/systems engineering to ar-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chitect the structure of the model. the architecture of the model is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shown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4" w:lineRule="exact" w:before="74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architecture modeling the representation of knowledge about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security behavior includes different levels of abstractions, in order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ease the debugging, increase readability/maintainability and lessen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complexity. We decomposed the structure into different sorts of se-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curity services on multiple layers, starting from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(1)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as the highest level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abstraction and ending with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(3)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as the lowest level of abstraction.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doing so, we eliminate a fair bit of confusion around which security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aspect we employed for a specific SeBIS dimension.</w:t>
      </w:r>
    </w:p>
    <w:p>
      <w:pPr>
        <w:autoSpaceDN w:val="0"/>
        <w:autoSpaceDE w:val="0"/>
        <w:widowControl/>
        <w:spacing w:line="288" w:lineRule="exact" w:before="0" w:after="0"/>
        <w:ind w:left="23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Here, we illustrate each level of abstraction in detail.</w:t>
      </w:r>
    </w:p>
    <w:p>
      <w:pPr>
        <w:autoSpaceDN w:val="0"/>
        <w:autoSpaceDE w:val="0"/>
        <w:widowControl/>
        <w:spacing w:line="214" w:lineRule="exact" w:before="180" w:after="0"/>
        <w:ind w:left="398" w:right="74" w:hanging="128"/>
        <w:jc w:val="both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Layer (1)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the most abstract of the four security service check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layers. It assimilates the SeBIS concepts: device securement, pass-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word generation, proactive awareness, and updating that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specified by Egelman and Peer. These correspond to the highest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level of representation of the security task that needs to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executed.</w:t>
      </w:r>
    </w:p>
    <w:p>
      <w:pPr>
        <w:autoSpaceDN w:val="0"/>
        <w:autoSpaceDE w:val="0"/>
        <w:widowControl/>
        <w:spacing w:line="214" w:lineRule="exact" w:before="74" w:after="0"/>
        <w:ind w:left="398" w:right="74" w:hanging="128"/>
        <w:jc w:val="both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Layer (2)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breaks down SeBIS concepts according to key param-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eters within each category as identified at Level 1 for example,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device protection, update mechanism, password methods,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attention to threats and violations. Then, it is further decomposed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into possible additional sub-services based on the user decisions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 the actions they want to take.</w:t>
      </w:r>
    </w:p>
    <w:p>
      <w:pPr>
        <w:autoSpaceDN w:val="0"/>
        <w:autoSpaceDE w:val="0"/>
        <w:widowControl/>
        <w:spacing w:line="214" w:lineRule="exact" w:before="74" w:after="0"/>
        <w:ind w:left="398" w:right="74" w:hanging="128"/>
        <w:jc w:val="both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Layer (3)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has a sub-tree that descends from the specifics of Layer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2 for example screen-locking feature for device protection and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enabled by what the user chooses.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A. AlQadheeb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100146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84" w:after="0"/>
        <w:ind w:left="39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action, a guard and a set of clocks to be reset; 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𝐼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∶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𝐿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→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𝐵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 w:val="0"/>
          <w:i/>
          <w:color w:val="000000"/>
          <w:sz w:val="16"/>
        </w:rPr>
        <w:t>𝐶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assigns invariants to locations.</w:t>
      </w:r>
    </w:p>
    <w:p>
      <w:pPr>
        <w:autoSpaceDN w:val="0"/>
        <w:autoSpaceDE w:val="0"/>
        <w:widowControl/>
        <w:spacing w:line="194" w:lineRule="exact" w:before="148" w:after="0"/>
        <w:ind w:left="398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We define a clock valuation as a function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𝑢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∶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𝐶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→</w:t>
      </w:r>
      <w:r>
        <w:rPr>
          <w:rFonts w:ascii="MSBM10" w:hAnsi="MSBM10" w:eastAsia="MSBM10"/>
          <w:b w:val="0"/>
          <w:i w:val="0"/>
          <w:color w:val="000000"/>
          <w:sz w:val="16"/>
        </w:rPr>
        <w:t xml:space="preserve"> R</w:t>
      </w:r>
      <w:r>
        <w:rPr>
          <w:rFonts w:ascii="STIXMathCalligraphy" w:hAnsi="STIXMathCalligraphy" w:eastAsia="STIXMathCalligraphy"/>
          <w:b w:val="0"/>
          <w:i w:val="0"/>
          <w:color w:val="000000"/>
          <w:sz w:val="12"/>
        </w:rPr>
        <w:t>≥</w:t>
      </w:r>
      <w:r>
        <w:rPr>
          <w:rFonts w:ascii="STIXMath" w:hAnsi="STIXMath" w:eastAsia="STIXMath"/>
          <w:b w:val="0"/>
          <w:i w:val="0"/>
          <w:color w:val="000000"/>
          <w:sz w:val="12"/>
        </w:rPr>
        <w:t>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from the set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clocks to the non-negative reals. Let</w:t>
      </w:r>
      <w:r>
        <w:rPr>
          <w:rFonts w:ascii="MSBM10" w:hAnsi="MSBM10" w:eastAsia="MSBM10"/>
          <w:b w:val="0"/>
          <w:i w:val="0"/>
          <w:color w:val="000000"/>
          <w:sz w:val="16"/>
        </w:rPr>
        <w:t xml:space="preserve"> R</w:t>
      </w:r>
      <w:r>
        <w:rPr>
          <w:rFonts w:ascii="STIXMath" w:hAnsi="STIXMath" w:eastAsia="STIXMath"/>
          <w:b w:val="0"/>
          <w:i/>
          <w:color w:val="000000"/>
          <w:sz w:val="12"/>
        </w:rPr>
        <w:t>𝐶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the set of all clock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valuations. Let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𝑢</w:t>
      </w:r>
      <w:r>
        <w:rPr>
          <w:rFonts w:ascii="STIXMath" w:hAnsi="STIXMath" w:eastAsia="STIXMath"/>
          <w:b w:val="0"/>
          <w:i w:val="0"/>
          <w:color w:val="000000"/>
          <w:sz w:val="12"/>
        </w:rPr>
        <w:t>0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 w:val="0"/>
          <w:i/>
          <w:color w:val="000000"/>
          <w:sz w:val="16"/>
        </w:rPr>
        <w:t>𝑥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 = 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for all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𝑥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∈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𝐶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If we consider guards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invariants as the sets of clock valuations (with a slight relaxation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formalism), we can say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𝑢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∈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𝐼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 w:val="0"/>
          <w:i/>
          <w:color w:val="000000"/>
          <w:sz w:val="16"/>
        </w:rPr>
        <w:t>𝑙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means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satisfies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𝐼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 w:val="0"/>
          <w:i/>
          <w:color w:val="000000"/>
          <w:sz w:val="16"/>
        </w:rPr>
        <w:t>𝑙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98" w:val="left"/>
          <w:tab w:pos="662" w:val="left"/>
          <w:tab w:pos="876" w:val="left"/>
        </w:tabs>
        <w:autoSpaceDE w:val="0"/>
        <w:widowControl/>
        <w:spacing w:line="310" w:lineRule="exact" w:before="0" w:after="0"/>
        <w:ind w:left="270" w:right="0" w:firstLine="0"/>
        <w:jc w:val="left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Timed Automata Semantics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Let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(</w:t>
      </w:r>
      <w:r>
        <w:rPr>
          <w:rFonts w:ascii="STIXMath" w:hAnsi="STIXMath" w:eastAsia="STIXMath"/>
          <w:b w:val="0"/>
          <w:i/>
          <w:color w:val="000000"/>
          <w:sz w:val="16"/>
        </w:rPr>
        <w:t>𝐿, 𝑙</w:t>
      </w:r>
      <w:r>
        <w:rPr>
          <w:rFonts w:ascii="STIXMath" w:hAnsi="STIXMath" w:eastAsia="STIXMath"/>
          <w:b w:val="0"/>
          <w:i w:val="0"/>
          <w:color w:val="000000"/>
          <w:sz w:val="12"/>
        </w:rPr>
        <w:t>0</w:t>
      </w:r>
      <w:r>
        <w:rPr>
          <w:rFonts w:ascii="STIXMath" w:hAnsi="STIXMath" w:eastAsia="STIXMath"/>
          <w:b w:val="0"/>
          <w:i/>
          <w:color w:val="000000"/>
          <w:sz w:val="16"/>
        </w:rPr>
        <w:t>, 𝐶, 𝐴, 𝐸, 𝐼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be a timed automata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𝑇 𝐴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The semantics of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𝑇 𝐴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defined as a labeled transition system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⟨</w:t>
      </w:r>
      <w:r>
        <w:rPr>
          <w:rFonts w:ascii="STIXMath" w:hAnsi="STIXMath" w:eastAsia="STIXMath"/>
          <w:b w:val="0"/>
          <w:i/>
          <w:color w:val="000000"/>
          <w:sz w:val="16"/>
        </w:rPr>
        <w:t>𝑆, 𝑠</w:t>
      </w:r>
      <w:r>
        <w:rPr>
          <w:rFonts w:ascii="STIXMath" w:hAnsi="STIXMath" w:eastAsia="STIXMath"/>
          <w:b w:val="0"/>
          <w:i w:val="0"/>
          <w:color w:val="000000"/>
          <w:sz w:val="12"/>
        </w:rPr>
        <w:t>0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→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⟩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where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1. (</w:t>
      </w:r>
      <w:r>
        <w:rPr>
          <w:rFonts w:ascii="STIXMath" w:hAnsi="STIXMath" w:eastAsia="STIXMath"/>
          <w:b w:val="0"/>
          <w:i/>
          <w:color w:val="000000"/>
          <w:sz w:val="16"/>
        </w:rPr>
        <w:t>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→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𝑑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(</w:t>
      </w:r>
      <w:r>
        <w:rPr>
          <w:rFonts w:ascii="STIXMath" w:hAnsi="STIXMath" w:eastAsia="STIXMath"/>
          <w:b w:val="0"/>
          <w:i/>
          <w:color w:val="000000"/>
          <w:sz w:val="16"/>
        </w:rPr>
        <w:t>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𝑢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+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𝑑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 if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∀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𝑑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′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: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0</w:t>
      </w:r>
      <w:r>
        <w:rPr>
          <w:rFonts w:ascii="STIXMathCalligraphy" w:hAnsi="STIXMathCalligraphy" w:eastAsia="STIXMathCalligraphy"/>
          <w:b w:val="0"/>
          <w:i w:val="0"/>
          <w:color w:val="000000"/>
          <w:sz w:val="16"/>
        </w:rPr>
        <w:t xml:space="preserve"> ≤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𝑑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′</w:t>
      </w:r>
      <w:r>
        <w:rPr>
          <w:rFonts w:ascii="STIXMathCalligraphy" w:hAnsi="STIXMathCalligraphy" w:eastAsia="STIXMathCalligraphy"/>
          <w:b w:val="0"/>
          <w:i w:val="0"/>
          <w:color w:val="000000"/>
          <w:sz w:val="16"/>
        </w:rPr>
        <w:t>≤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𝑑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⇒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+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𝑑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′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∈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𝐼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 w:val="0"/>
          <w:i/>
          <w:color w:val="000000"/>
          <w:sz w:val="16"/>
        </w:rPr>
        <w:t>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2. (</w:t>
      </w:r>
      <w:r>
        <w:rPr>
          <w:rFonts w:ascii="STIXMath" w:hAnsi="STIXMath" w:eastAsia="STIXMath"/>
          <w:b w:val="0"/>
          <w:i/>
          <w:color w:val="000000"/>
          <w:sz w:val="16"/>
        </w:rPr>
        <w:t>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→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𝑎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(</w:t>
      </w:r>
      <w:r>
        <w:rPr>
          <w:rFonts w:ascii="STIXMath" w:hAnsi="STIXMath" w:eastAsia="STIXMath"/>
          <w:b w:val="0"/>
          <w:i/>
          <w:color w:val="000000"/>
          <w:sz w:val="16"/>
        </w:rPr>
        <w:t>𝑙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′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𝑢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′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 if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∃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𝑒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= (</w:t>
      </w:r>
      <w:r>
        <w:rPr>
          <w:rFonts w:ascii="STIXMath" w:hAnsi="STIXMath" w:eastAsia="STIXMath"/>
          <w:b w:val="0"/>
          <w:i/>
          <w:color w:val="000000"/>
          <w:sz w:val="16"/>
        </w:rPr>
        <w:t>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𝑎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𝑔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𝑟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𝑙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′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∈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𝐸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such that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𝑢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∈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𝑔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STIXMath" w:hAnsi="STIXMath" w:eastAsia="STIXMath"/>
          <w:b w:val="0"/>
          <w:i/>
          <w:color w:val="000000"/>
          <w:sz w:val="16"/>
        </w:rPr>
        <w:t>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= [</w:t>
      </w:r>
      <w:r>
        <w:rPr>
          <w:rFonts w:ascii="STIXMath" w:hAnsi="STIXMath" w:eastAsia="STIXMath"/>
          <w:b w:val="0"/>
          <w:i/>
          <w:color w:val="000000"/>
          <w:sz w:val="16"/>
        </w:rPr>
        <w:t>𝑟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↦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𝑢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′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∈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𝐼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 w:val="0"/>
          <w:i/>
          <w:color w:val="000000"/>
          <w:sz w:val="16"/>
        </w:rPr>
        <w:t>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</w:t>
      </w:r>
    </w:p>
    <w:p>
      <w:pPr>
        <w:autoSpaceDN w:val="0"/>
        <w:autoSpaceDE w:val="0"/>
        <w:widowControl/>
        <w:spacing w:line="200" w:lineRule="exact" w:before="132" w:after="0"/>
        <w:ind w:left="398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where for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𝑑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∈</w:t>
      </w:r>
      <w:r>
        <w:rPr>
          <w:rFonts w:ascii="MSBM10" w:hAnsi="MSBM10" w:eastAsia="MSBM10"/>
          <w:b w:val="0"/>
          <w:i w:val="0"/>
          <w:color w:val="000000"/>
          <w:sz w:val="16"/>
        </w:rPr>
        <w:t xml:space="preserve"> R</w:t>
      </w:r>
      <w:r>
        <w:rPr>
          <w:rFonts w:ascii="STIXMathCalligraphy" w:hAnsi="STIXMathCalligraphy" w:eastAsia="STIXMathCalligraphy"/>
          <w:b w:val="0"/>
          <w:i w:val="0"/>
          <w:color w:val="000000"/>
          <w:sz w:val="12"/>
        </w:rPr>
        <w:t>≥</w:t>
      </w:r>
      <w:r>
        <w:rPr>
          <w:rFonts w:ascii="STIXMath" w:hAnsi="STIXMath" w:eastAsia="STIXMath"/>
          <w:b w:val="0"/>
          <w:i w:val="0"/>
          <w:color w:val="000000"/>
          <w:sz w:val="12"/>
        </w:rPr>
        <w:t>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𝑢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+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𝑑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maps each clock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𝑥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in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𝐶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to the value </w:t>
      </w:r>
      <w:r>
        <w:rPr>
          <w:rFonts w:ascii="STIXMath" w:hAnsi="STIXMath" w:eastAsia="STIXMath"/>
          <w:b w:val="0"/>
          <w:i/>
          <w:color w:val="000000"/>
          <w:sz w:val="16"/>
        </w:rPr>
        <w:t>𝑢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 w:val="0"/>
          <w:i/>
          <w:color w:val="000000"/>
          <w:sz w:val="16"/>
        </w:rPr>
        <w:t>𝑠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 +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𝑑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and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[</w:t>
      </w:r>
      <w:r>
        <w:rPr>
          <w:rFonts w:ascii="STIXMath" w:hAnsi="STIXMath" w:eastAsia="STIXMath"/>
          <w:b w:val="0"/>
          <w:i/>
          <w:color w:val="000000"/>
          <w:sz w:val="16"/>
        </w:rPr>
        <w:t>𝑟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↦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0]</w:t>
      </w:r>
      <w:r>
        <w:rPr>
          <w:rFonts w:ascii="STIXMath" w:hAnsi="STIXMath" w:eastAsia="STIXMath"/>
          <w:b w:val="0"/>
          <w:i/>
          <w:color w:val="000000"/>
          <w:sz w:val="16"/>
        </w:rPr>
        <w:t>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denotes the clock valuation which maps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 clock in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𝑟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to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 agrees with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over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𝐶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⧵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𝑟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8" w:lineRule="exact" w:before="70" w:after="0"/>
        <w:ind w:left="398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Note that a guard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𝑔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of a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𝑇 𝐴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a simple condition on the clocks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 enable the transition (or, edge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𝑒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 from one location to 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other; the enabled transition is not taken unless the corresponding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action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𝑎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occurs. Similarly, the set of reset clocks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𝑟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for the edge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𝑒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specifies the clocks whose values are set to zero when the transi-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 on edge executes. Thus, a timed automata is a finite directed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graph annotated with resets of and conditions over, non-negative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real-valued clocks. Timed automata can then be composed into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network of timed automata over a common set of clocks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actions, consisting of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𝑛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timed automata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𝑇 𝐴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 (</w:t>
      </w:r>
      <w:r>
        <w:rPr>
          <w:rFonts w:ascii="STIXMath" w:hAnsi="STIXMath" w:eastAsia="STIXMath"/>
          <w:b w:val="0"/>
          <w:i/>
          <w:color w:val="000000"/>
          <w:sz w:val="16"/>
        </w:rPr>
        <w:t>𝐿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/>
          <w:color w:val="000000"/>
          <w:sz w:val="16"/>
        </w:rPr>
        <w:t>, 𝑙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2"/>
        </w:rPr>
        <w:t>0</w:t>
      </w:r>
      <w:r>
        <w:rPr>
          <w:rFonts w:ascii="STIXMath" w:hAnsi="STIXMath" w:eastAsia="STIXMath"/>
          <w:b w:val="0"/>
          <w:i/>
          <w:color w:val="000000"/>
          <w:sz w:val="16"/>
        </w:rPr>
        <w:t>, 𝐶, 𝐴, 𝐸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/>
          <w:color w:val="000000"/>
          <w:sz w:val="16"/>
        </w:rPr>
        <w:t>, 𝐼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</w:t>
      </w:r>
      <w:r>
        <w:rPr>
          <w:rFonts w:ascii="STIXMath" w:hAnsi="STIXMath" w:eastAsia="STIXMath"/>
          <w:b w:val="0"/>
          <w:i w:val="0"/>
          <w:color w:val="000000"/>
          <w:sz w:val="16"/>
        </w:rPr>
        <w:t>1</w:t>
      </w:r>
      <w:r>
        <w:rPr>
          <w:rFonts w:ascii="STIXMathCalligraphy" w:hAnsi="STIXMathCalligraphy" w:eastAsia="STIXMathCalligraphy"/>
          <w:b w:val="0"/>
          <w:i w:val="0"/>
          <w:color w:val="000000"/>
          <w:sz w:val="16"/>
        </w:rPr>
        <w:t xml:space="preserve"> ≤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𝑖</w:t>
      </w:r>
      <w:r>
        <w:rPr>
          <w:rFonts w:ascii="STIXMathCalligraphy" w:hAnsi="STIXMathCalligraphy" w:eastAsia="STIXMathCalligraphy"/>
          <w:b w:val="0"/>
          <w:i w:val="0"/>
          <w:color w:val="000000"/>
          <w:sz w:val="16"/>
        </w:rPr>
        <w:t xml:space="preserve"> ≤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𝑛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This enables us to check reachability, safety,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liveness properties, which are expressed in temporal logic 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pressions, over this network of timed automata. An execution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the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𝑇 𝐴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denoted by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𝑒𝑥𝑒𝑐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 w:val="0"/>
          <w:i/>
          <w:color w:val="000000"/>
          <w:sz w:val="16"/>
        </w:rPr>
        <w:t>𝑇 𝐴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the sequence of consecutive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transitions, while the set of execution traces of the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𝑇 𝐴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denoted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𝑡𝑟𝑎𝑐𝑒𝑠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 w:val="0"/>
          <w:i/>
          <w:color w:val="000000"/>
          <w:sz w:val="16"/>
        </w:rPr>
        <w:t>𝑇 𝐴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88" w:lineRule="exact" w:before="11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5.3. Query language for verification</w:t>
      </w:r>
    </w:p>
    <w:p>
      <w:pPr>
        <w:autoSpaceDN w:val="0"/>
        <w:tabs>
          <w:tab w:pos="238" w:val="left"/>
          <w:tab w:pos="270" w:val="left"/>
        </w:tabs>
        <w:autoSpaceDE w:val="0"/>
        <w:widowControl/>
        <w:spacing w:line="268" w:lineRule="exact" w:before="134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process of verification in Uppaal operates with a specific type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query language that is used to specify a set of properties that need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be examined. The query language is a subset of Computation Tree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Logic (CTL) called Timed CTL (TCTL)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 syntax of the Timed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Computation Tree Logic is expressed as follows: </w:t>
      </w:r>
      <w:r>
        <w:br/>
      </w:r>
      <w:r>
        <w:tab/>
      </w:r>
      <w:r>
        <w:rPr>
          <w:rFonts w:ascii="STIXMath" w:hAnsi="STIXMath" w:eastAsia="STIXMath"/>
          <w:b w:val="0"/>
          <w:i/>
          <w:color w:val="000000"/>
          <w:sz w:val="16"/>
        </w:rPr>
        <w:t>𝛷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∶∶=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𝑎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|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𝑔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|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𝛷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∧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𝛷</w:t>
      </w:r>
      <w:r>
        <w:rPr>
          <w:rFonts w:ascii="STIXMath" w:hAnsi="STIXMath" w:eastAsia="STIXMath"/>
          <w:b w:val="0"/>
          <w:i w:val="0"/>
          <w:color w:val="000000"/>
          <w:sz w:val="12"/>
        </w:rPr>
        <w:t>2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|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¬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𝛷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|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𝐸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(</w:t>
      </w:r>
      <w:r>
        <w:rPr>
          <w:rFonts w:ascii="STIXMath" w:hAnsi="STIXMath" w:eastAsia="STIXMath"/>
          <w:b w:val="0"/>
          <w:i/>
          <w:color w:val="000000"/>
          <w:sz w:val="16"/>
        </w:rPr>
        <w:t>𝛷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∪</w:t>
      </w:r>
      <w:r>
        <w:rPr>
          <w:rFonts w:ascii="STIXMath" w:hAnsi="STIXMath" w:eastAsia="STIXMath"/>
          <w:b w:val="0"/>
          <w:i/>
          <w:color w:val="000000"/>
          <w:sz w:val="12"/>
        </w:rPr>
        <w:t>𝐽</w:t>
      </w:r>
      <w:r>
        <w:rPr>
          <w:rFonts w:ascii="STIXMath" w:hAnsi="STIXMath" w:eastAsia="STIXMath"/>
          <w:b w:val="0"/>
          <w:i/>
          <w:color w:val="000000"/>
          <w:sz w:val="16"/>
        </w:rPr>
        <w:t>𝛷</w:t>
      </w:r>
      <w:r>
        <w:rPr>
          <w:rFonts w:ascii="STIXMath" w:hAnsi="STIXMath" w:eastAsia="STIXMath"/>
          <w:b w:val="0"/>
          <w:i w:val="0"/>
          <w:color w:val="000000"/>
          <w:sz w:val="12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|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𝐴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(</w:t>
      </w:r>
      <w:r>
        <w:rPr>
          <w:rFonts w:ascii="STIXMath" w:hAnsi="STIXMath" w:eastAsia="STIXMath"/>
          <w:b w:val="0"/>
          <w:i/>
          <w:color w:val="000000"/>
          <w:sz w:val="16"/>
        </w:rPr>
        <w:t>𝛷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∪</w:t>
      </w:r>
      <w:r>
        <w:rPr>
          <w:rFonts w:ascii="STIXMath" w:hAnsi="STIXMath" w:eastAsia="STIXMath"/>
          <w:b w:val="0"/>
          <w:i/>
          <w:color w:val="000000"/>
          <w:sz w:val="12"/>
        </w:rPr>
        <w:t>𝐽</w:t>
      </w:r>
      <w:r>
        <w:rPr>
          <w:rFonts w:ascii="STIXMath" w:hAnsi="STIXMath" w:eastAsia="STIXMath"/>
          <w:b w:val="0"/>
          <w:i/>
          <w:color w:val="000000"/>
          <w:sz w:val="16"/>
        </w:rPr>
        <w:t>𝛷</w:t>
      </w:r>
      <w:r>
        <w:rPr>
          <w:rFonts w:ascii="STIXMath" w:hAnsi="STIXMath" w:eastAsia="STIXMath"/>
          <w:b w:val="0"/>
          <w:i w:val="0"/>
          <w:color w:val="000000"/>
          <w:sz w:val="12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), where</w:t>
      </w:r>
      <w:r>
        <w:tab/>
      </w: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an atomic action.</w:t>
      </w:r>
    </w:p>
    <w:p>
      <w:pPr>
        <w:autoSpaceDN w:val="0"/>
        <w:autoSpaceDE w:val="0"/>
        <w:widowControl/>
        <w:spacing w:line="288" w:lineRule="exact" w:before="0" w:after="0"/>
        <w:ind w:left="270" w:right="0" w:firstLine="0"/>
        <w:jc w:val="left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a clock constraint.</w:t>
      </w:r>
    </w:p>
    <w:p>
      <w:pPr>
        <w:autoSpaceDN w:val="0"/>
        <w:autoSpaceDE w:val="0"/>
        <w:widowControl/>
        <w:spacing w:line="286" w:lineRule="exact" w:before="0" w:after="0"/>
        <w:ind w:left="270" w:right="0" w:firstLine="0"/>
        <w:jc w:val="left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means ‘‘for some paths’’.</w:t>
      </w:r>
    </w:p>
    <w:p>
      <w:pPr>
        <w:autoSpaceDN w:val="0"/>
        <w:autoSpaceDE w:val="0"/>
        <w:widowControl/>
        <w:spacing w:line="286" w:lineRule="exact" w:before="0" w:after="0"/>
        <w:ind w:left="270" w:right="0" w:firstLine="0"/>
        <w:jc w:val="left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means ‘‘for all paths’’.</w:t>
      </w:r>
    </w:p>
    <w:p>
      <w:pPr>
        <w:autoSpaceDN w:val="0"/>
        <w:autoSpaceDE w:val="0"/>
        <w:widowControl/>
        <w:spacing w:line="286" w:lineRule="exact" w:before="0" w:after="0"/>
        <w:ind w:left="270" w:right="0" w:firstLine="0"/>
        <w:jc w:val="left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J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an interval whose bounds are natural number.</w:t>
      </w:r>
    </w:p>
    <w:p>
      <w:pPr>
        <w:autoSpaceDN w:val="0"/>
        <w:autoSpaceDE w:val="0"/>
        <w:widowControl/>
        <w:spacing w:line="484" w:lineRule="exact" w:before="0" w:after="0"/>
        <w:ind w:left="270" w:right="1152" w:firstLine="0"/>
        <w:jc w:val="left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state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𝑠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⊧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E(</w:t>
      </w:r>
      <w:r>
        <w:rPr>
          <w:rFonts w:ascii="STIXMath" w:hAnsi="STIXMath" w:eastAsia="STIXMath"/>
          <w:b w:val="0"/>
          <w:i/>
          <w:color w:val="000000"/>
          <w:sz w:val="16"/>
        </w:rPr>
        <w:t>𝛷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∪</w:t>
      </w:r>
      <w:r>
        <w:rPr>
          <w:rFonts w:ascii="STIXMath" w:hAnsi="STIXMath" w:eastAsia="STIXMath"/>
          <w:b w:val="0"/>
          <w:i/>
          <w:color w:val="000000"/>
          <w:sz w:val="12"/>
        </w:rPr>
        <w:t>𝐽</w:t>
      </w:r>
      <w:r>
        <w:rPr>
          <w:rFonts w:ascii="STIXMath" w:hAnsi="STIXMath" w:eastAsia="STIXMath"/>
          <w:b w:val="0"/>
          <w:i/>
          <w:color w:val="000000"/>
          <w:sz w:val="16"/>
        </w:rPr>
        <w:t>𝛷</w:t>
      </w:r>
      <w:r>
        <w:rPr>
          <w:rFonts w:ascii="STIXMath" w:hAnsi="STIXMath" w:eastAsia="STIXMath"/>
          <w:b w:val="0"/>
          <w:i w:val="0"/>
          <w:color w:val="000000"/>
          <w:sz w:val="12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 ‘‘for some path’’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𝑠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𝑠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2"/>
        </w:rPr>
        <w:t>+1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...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∃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k</w:t>
      </w:r>
      <w:r>
        <w:rPr>
          <w:rFonts w:ascii="STIXMathCalligraphy" w:hAnsi="STIXMathCalligraphy" w:eastAsia="STIXMathCalligraphy"/>
          <w:b w:val="0"/>
          <w:i w:val="0"/>
          <w:color w:val="000000"/>
          <w:sz w:val="16"/>
        </w:rPr>
        <w:t xml:space="preserve"> ≥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k-i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∈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J) ((</w:t>
      </w:r>
      <w:r>
        <w:rPr>
          <w:rFonts w:ascii="STIXMath" w:hAnsi="STIXMath" w:eastAsia="STIXMath"/>
          <w:b w:val="0"/>
          <w:i/>
          <w:color w:val="000000"/>
          <w:sz w:val="16"/>
        </w:rPr>
        <w:t>𝑠</w:t>
      </w:r>
      <w:r>
        <w:rPr>
          <w:rFonts w:ascii="STIXMath" w:hAnsi="STIXMath" w:eastAsia="STIXMath"/>
          <w:b w:val="0"/>
          <w:i/>
          <w:color w:val="000000"/>
          <w:sz w:val="12"/>
        </w:rPr>
        <w:t>𝑘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⊧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q) (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∀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j, i</w:t>
      </w:r>
      <w:r>
        <w:rPr>
          <w:rFonts w:ascii="STIXMathCalligraphy" w:hAnsi="STIXMathCalligraphy" w:eastAsia="STIXMathCalligraphy"/>
          <w:b w:val="0"/>
          <w:i w:val="0"/>
          <w:color w:val="000000"/>
          <w:sz w:val="16"/>
        </w:rPr>
        <w:t xml:space="preserve"> ≤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j &lt; k)(</w:t>
      </w:r>
      <w:r>
        <w:rPr>
          <w:rFonts w:ascii="STIXMath" w:hAnsi="STIXMath" w:eastAsia="STIXMath"/>
          <w:b w:val="0"/>
          <w:i/>
          <w:color w:val="000000"/>
          <w:sz w:val="16"/>
        </w:rPr>
        <w:t>𝑠</w:t>
      </w:r>
      <w:r>
        <w:rPr>
          <w:rFonts w:ascii="STIXMath" w:hAnsi="STIXMath" w:eastAsia="STIXMath"/>
          <w:b w:val="0"/>
          <w:i/>
          <w:color w:val="000000"/>
          <w:sz w:val="12"/>
        </w:rPr>
        <w:t>𝑗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⊧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p))</w:t>
      </w: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state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𝑠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⊧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 (</w:t>
      </w:r>
      <w:r>
        <w:rPr>
          <w:rFonts w:ascii="STIXMath" w:hAnsi="STIXMath" w:eastAsia="STIXMath"/>
          <w:b w:val="0"/>
          <w:i/>
          <w:color w:val="000000"/>
          <w:sz w:val="16"/>
        </w:rPr>
        <w:t>𝛷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∪</w:t>
      </w:r>
      <w:r>
        <w:rPr>
          <w:rFonts w:ascii="STIXMath" w:hAnsi="STIXMath" w:eastAsia="STIXMath"/>
          <w:b w:val="0"/>
          <w:i/>
          <w:color w:val="000000"/>
          <w:sz w:val="12"/>
        </w:rPr>
        <w:t>𝐽</w:t>
      </w:r>
      <w:r>
        <w:rPr>
          <w:rFonts w:ascii="STIXMath" w:hAnsi="STIXMath" w:eastAsia="STIXMath"/>
          <w:b w:val="0"/>
          <w:i/>
          <w:color w:val="000000"/>
          <w:sz w:val="16"/>
        </w:rPr>
        <w:t>𝛷</w:t>
      </w:r>
      <w:r>
        <w:rPr>
          <w:rFonts w:ascii="STIXMath" w:hAnsi="STIXMath" w:eastAsia="STIXMath"/>
          <w:b w:val="0"/>
          <w:i w:val="0"/>
          <w:color w:val="000000"/>
          <w:sz w:val="12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 ‘‘for every path’’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𝑠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𝑠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2"/>
        </w:rPr>
        <w:t>+1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...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∃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k</w:t>
      </w:r>
      <w:r>
        <w:rPr>
          <w:rFonts w:ascii="STIXMathCalligraphy" w:hAnsi="STIXMathCalligraphy" w:eastAsia="STIXMathCalligraphy"/>
          <w:b w:val="0"/>
          <w:i w:val="0"/>
          <w:color w:val="000000"/>
          <w:sz w:val="16"/>
        </w:rPr>
        <w:t xml:space="preserve"> ≥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i, k-i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∈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J) ((</w:t>
      </w:r>
      <w:r>
        <w:rPr>
          <w:rFonts w:ascii="STIXMath" w:hAnsi="STIXMath" w:eastAsia="STIXMath"/>
          <w:b w:val="0"/>
          <w:i/>
          <w:color w:val="000000"/>
          <w:sz w:val="16"/>
        </w:rPr>
        <w:t>𝑠</w:t>
      </w:r>
      <w:r>
        <w:rPr>
          <w:rFonts w:ascii="STIXMath" w:hAnsi="STIXMath" w:eastAsia="STIXMath"/>
          <w:b w:val="0"/>
          <w:i/>
          <w:color w:val="000000"/>
          <w:sz w:val="12"/>
        </w:rPr>
        <w:t>𝑘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⊧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q) (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∀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j, i</w:t>
      </w:r>
      <w:r>
        <w:rPr>
          <w:rFonts w:ascii="STIXMathCalligraphy" w:hAnsi="STIXMathCalligraphy" w:eastAsia="STIXMathCalligraphy"/>
          <w:b w:val="0"/>
          <w:i w:val="0"/>
          <w:color w:val="000000"/>
          <w:sz w:val="16"/>
        </w:rPr>
        <w:t xml:space="preserve"> ≤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j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&lt;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k)(</w:t>
      </w:r>
      <w:r>
        <w:rPr>
          <w:rFonts w:ascii="STIXMath" w:hAnsi="STIXMath" w:eastAsia="STIXMath"/>
          <w:b w:val="0"/>
          <w:i/>
          <w:color w:val="000000"/>
          <w:sz w:val="16"/>
        </w:rPr>
        <w:t>𝑠</w:t>
      </w:r>
      <w:r>
        <w:rPr>
          <w:rFonts w:ascii="STIXMath" w:hAnsi="STIXMath" w:eastAsia="STIXMath"/>
          <w:b w:val="0"/>
          <w:i/>
          <w:color w:val="000000"/>
          <w:sz w:val="12"/>
        </w:rPr>
        <w:t>𝑗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⊧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p))</w:t>
      </w:r>
    </w:p>
    <w:p>
      <w:pPr>
        <w:autoSpaceDN w:val="0"/>
        <w:autoSpaceDE w:val="0"/>
        <w:widowControl/>
        <w:spacing w:line="204" w:lineRule="exact" w:before="11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TCTL is similar to CTL in having temporal connectives that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expressed as pairs of symbols. Such that, the first element of the pair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represents one of the path quantifiers that is either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or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whereas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second element of the pair is one of the state quantifiers that is one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following:</w:t>
      </w:r>
    </w:p>
    <w:p>
      <w:pPr>
        <w:autoSpaceDN w:val="0"/>
        <w:autoSpaceDE w:val="0"/>
        <w:widowControl/>
        <w:spacing w:line="214" w:lineRule="exact" w:before="122" w:after="0"/>
        <w:ind w:left="270" w:right="2304" w:firstLine="0"/>
        <w:jc w:val="left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means ‘‘all states in a path’’.</w:t>
      </w:r>
      <w:r>
        <w:br/>
      </w: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means ‘‘some state in a path’’.</w:t>
      </w:r>
    </w:p>
    <w:p>
      <w:pPr>
        <w:autoSpaceDN w:val="0"/>
        <w:autoSpaceDE w:val="0"/>
        <w:widowControl/>
        <w:spacing w:line="204" w:lineRule="exact" w:before="11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different combinations of path formulae and state formulae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accepted by Uppaal are: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AG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invariantly</w:t>
      </w:r>
      <w:r>
        <w:rPr>
          <w:w w:val="101.51473597476357"/>
          <w:rFonts w:ascii="lmt" w:hAnsi="lmt" w:eastAsia="lmt"/>
          <w:b w:val="0"/>
          <w:i w:val="0"/>
          <w:color w:val="000000"/>
          <w:sz w:val="19"/>
        </w:rPr>
        <w:t xml:space="preserve"> A[]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EG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potentially always </w:t>
      </w:r>
      <w:r>
        <w:rPr>
          <w:w w:val="101.51473597476357"/>
          <w:rFonts w:ascii="lmt" w:hAnsi="lmt" w:eastAsia="lmt"/>
          <w:b w:val="0"/>
          <w:i w:val="0"/>
          <w:color w:val="000000"/>
          <w:sz w:val="19"/>
        </w:rPr>
        <w:t>E[]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AF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eventually</w:t>
      </w:r>
      <w:r>
        <w:rPr>
          <w:w w:val="101.51473597476357"/>
          <w:rFonts w:ascii="lmt" w:hAnsi="lmt" w:eastAsia="lmt"/>
          <w:b w:val="0"/>
          <w:i w:val="0"/>
          <w:color w:val="000000"/>
          <w:sz w:val="19"/>
        </w:rPr>
        <w:t xml:space="preserve"> A</w:t>
      </w:r>
      <w:r>
        <w:rPr>
          <w:rFonts w:ascii="STIXMath" w:hAnsi="STIXMath" w:eastAsia="STIXMath"/>
          <w:b w:val="0"/>
          <w:i/>
          <w:color w:val="000000"/>
          <w:sz w:val="16"/>
        </w:rPr>
        <w:t>&lt;&gt;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EF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possibly</w:t>
      </w:r>
      <w:r>
        <w:rPr>
          <w:w w:val="101.51473597476357"/>
          <w:rFonts w:ascii="lmt" w:hAnsi="lmt" w:eastAsia="lmt"/>
          <w:b w:val="0"/>
          <w:i w:val="0"/>
          <w:color w:val="000000"/>
          <w:sz w:val="19"/>
        </w:rPr>
        <w:t xml:space="preserve"> E</w:t>
      </w:r>
      <w:r>
        <w:rPr>
          <w:rFonts w:ascii="STIXMath" w:hAnsi="STIXMath" w:eastAsia="STIXMath"/>
          <w:b w:val="0"/>
          <w:i/>
          <w:color w:val="000000"/>
          <w:sz w:val="16"/>
        </w:rPr>
        <w:t>&lt;&gt;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A. AlQadheeb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100146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95800" cy="242442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24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8" w:after="196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3.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Device securement state-transition graphs.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46.0000000000001" w:type="dxa"/>
      </w:tblPr>
      <w:tblGrid>
        <w:gridCol w:w="5217"/>
        <w:gridCol w:w="5217"/>
      </w:tblGrid>
      <w:tr>
        <w:trPr>
          <w:trHeight w:hRule="exact" w:val="392"/>
        </w:trPr>
        <w:tc>
          <w:tcPr>
            <w:tcW w:type="dxa" w:w="3128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4" w:right="1296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Device securement properties.</w:t>
            </w:r>
          </w:p>
        </w:tc>
      </w:tr>
      <w:tr>
        <w:trPr>
          <w:trHeight w:hRule="exact" w:val="238"/>
        </w:trPr>
        <w:tc>
          <w:tcPr>
            <w:tcW w:type="dxa" w:w="36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No.</w:t>
            </w:r>
          </w:p>
        </w:tc>
        <w:tc>
          <w:tcPr>
            <w:tcW w:type="dxa" w:w="2766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Knowledge base property</w:t>
            </w:r>
          </w:p>
        </w:tc>
      </w:tr>
      <w:tr>
        <w:trPr>
          <w:trHeight w:hRule="exact" w:val="1094"/>
        </w:trPr>
        <w:tc>
          <w:tcPr>
            <w:tcW w:type="dxa" w:w="36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94" w:right="19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2766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0" w:after="0"/>
              <w:ind w:left="96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&lt;&gt;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 xml:space="preserve"> (device_protection.enabled) 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&lt;&gt;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 xml:space="preserve"> (device_protection.disabled) 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&lt;&gt;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 xml:space="preserve"> (screen_locking.turned_on) 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&lt;&gt;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 xml:space="preserve"> (screen_locking.turned_off) 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&lt;&gt;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 xml:space="preserve"> (timeout.short) </w:t>
            </w:r>
            <w:r>
              <w:br/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&lt;&gt;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 xml:space="preserve"> (timeout.long)</w:t>
            </w:r>
          </w:p>
        </w:tc>
      </w:tr>
    </w:tbl>
    <w:p>
      <w:pPr>
        <w:autoSpaceDN w:val="0"/>
        <w:autoSpaceDE w:val="0"/>
        <w:widowControl/>
        <w:spacing w:line="210" w:lineRule="exact" w:before="522" w:after="0"/>
        <w:ind w:left="398" w:right="0" w:hanging="128"/>
        <w:jc w:val="left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Screen-Locking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Password-protected screen saver feature is about setting up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device to lock off automatically after some time of inactivity.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Some end-users find it a little troublesome thing to do when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they have to consistently login again every moment the timeout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exceeded. Others have a low perception of the threat; they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believe nothing would go wrong since they are around their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portable devices almost all the time, especially smartphones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Some others do set a password-protected screen saver, but they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adjust the default timeout time (i.e., often 15 min) to a much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longer time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We examine this side of device securement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because leaving the device without a password-protected screen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saver would allow malicious individuals (e.g., insider threats)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access data or perform some tasks they are not entitled to see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 do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Insider threat is one of the most difficult security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issues; malicious insiders can put the organization at a greater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risk than outsiders because they are more familiar with security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infrastructure, practices, and vulnerabilities. They can more easily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avoid detection and remain hidden for a long period of time.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Table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we can see how we translate the criteria mentioned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 into TCTL formulate whereas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depicts device protec-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tion, screen-locking, and screen-locking timeout state-transition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graphs, respectively.</w:t>
      </w:r>
    </w:p>
    <w:p>
      <w:pPr>
        <w:autoSpaceDN w:val="0"/>
        <w:tabs>
          <w:tab w:pos="270" w:val="left"/>
          <w:tab w:pos="398" w:val="left"/>
        </w:tabs>
        <w:autoSpaceDE w:val="0"/>
        <w:widowControl/>
        <w:spacing w:line="210" w:lineRule="exact" w:before="38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6.1.2. Password generation</w:t>
      </w:r>
      <w:r>
        <w:br/>
      </w:r>
      <w:r>
        <w:tab/>
      </w: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Password Age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Passwords are a perennial problem in cybersecurity. Much advice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given, and policies are enforced, but still the problem of weak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passwords is constantly growing. Setting a maximum password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age is one of the traditional techniques for maintaining proper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password hygiene. It requires users to change their passwords in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a periodic manner, typically between 30 and 90 days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Some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might argue that scheduled changes make the passwords harder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54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A. AlQadheeb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100146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93.9999999999999" w:type="dxa"/>
      </w:tblPr>
      <w:tblGrid>
        <w:gridCol w:w="5217"/>
        <w:gridCol w:w="5217"/>
      </w:tblGrid>
      <w:tr>
        <w:trPr>
          <w:trHeight w:hRule="exact" w:val="394"/>
        </w:trPr>
        <w:tc>
          <w:tcPr>
            <w:tcW w:type="dxa" w:w="3232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1296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Password generation properties.</w:t>
            </w:r>
          </w:p>
        </w:tc>
      </w:tr>
      <w:tr>
        <w:trPr>
          <w:trHeight w:hRule="exact" w:val="238"/>
        </w:trPr>
        <w:tc>
          <w:tcPr>
            <w:tcW w:type="dxa" w:w="37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No.</w:t>
            </w:r>
          </w:p>
        </w:tc>
        <w:tc>
          <w:tcPr>
            <w:tcW w:type="dxa" w:w="285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0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Knowledge base property</w:t>
            </w:r>
          </w:p>
        </w:tc>
      </w:tr>
      <w:tr>
        <w:trPr>
          <w:trHeight w:hRule="exact" w:val="1094"/>
        </w:trPr>
        <w:tc>
          <w:tcPr>
            <w:tcW w:type="dxa" w:w="37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94" w:right="20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285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0" w:after="0"/>
              <w:ind w:left="106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&lt;&gt;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 xml:space="preserve"> (password_age.non_expired) 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&lt;&gt;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 xml:space="preserve"> (password_age.expired) </w:t>
            </w:r>
            <w:r>
              <w:br/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&lt;&gt;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 xml:space="preserve"> (password_length.long) </w:t>
            </w:r>
            <w:r>
              <w:br/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&lt;&gt;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 xml:space="preserve"> (password_length.short) </w:t>
            </w:r>
            <w:r>
              <w:br/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&lt;&gt;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 xml:space="preserve"> (password_reusability.unused) 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&lt;&gt;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 xml:space="preserve"> (password_reusability.used)</w:t>
            </w:r>
          </w:p>
        </w:tc>
      </w:tr>
    </w:tbl>
    <w:p>
      <w:pPr>
        <w:autoSpaceDN w:val="0"/>
        <w:autoSpaceDE w:val="0"/>
        <w:widowControl/>
        <w:spacing w:line="208" w:lineRule="exact" w:before="524" w:after="0"/>
        <w:ind w:left="398" w:right="0" w:firstLine="0"/>
        <w:jc w:val="left"/>
      </w:pPr>
      <w:r>
        <w:rPr>
          <w:rFonts w:ascii="CharisSIL" w:hAnsi="CharisSIL" w:eastAsia="CharisSIL"/>
          <w:b w:val="0"/>
          <w:i w:val="0"/>
          <w:color w:val="007FAC"/>
          <w:sz w:val="16"/>
        </w:rPr>
        <w:t>Table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lists the equivalent expressions of password age, length,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re-usability in Uppaal specification language.</w:t>
      </w:r>
    </w:p>
    <w:p>
      <w:pPr>
        <w:autoSpaceDN w:val="0"/>
        <w:tabs>
          <w:tab w:pos="270" w:val="left"/>
          <w:tab w:pos="398" w:val="left"/>
        </w:tabs>
        <w:autoSpaceDE w:val="0"/>
        <w:widowControl/>
        <w:spacing w:line="208" w:lineRule="exact" w:before="362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6.1.3. Proactive awareness</w:t>
      </w:r>
      <w:r>
        <w:br/>
      </w:r>
      <w:r>
        <w:tab/>
      </w: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Spot Signs of Threat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 is no doubt that the interest in cybersecurity is growing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expanding, making people more educated and cautious about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online information sharing, fake e-commerce sites, scams, and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security threats. There is always a ‘‘but’’ in this imperfect world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because there is a significant number of people who lack digital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security awareness and education, which in turn affect their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ability to recognize threats even if there were apparent signs.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End-users would not be able to protect themselves from identity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theft if they were unable to spot a sign of spyware on their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device, recognize a social engineering attempt, identify phishing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 spoofing email, or any other elusive activities. According to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Verizon’s Data Breach Investigations Report (DBIR) (2019), the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phishing attack was one of the leading causes of data breaches.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It was a contributing factor in 32% of confirmed data exposures,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78% of cyber-espionage incidents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On account of this,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stressed the importance of spotting early warning signs by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investigating the users’ ability to recognize and avoid phishing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scams before it is too late.</w:t>
      </w:r>
    </w:p>
    <w:p>
      <w:pPr>
        <w:autoSpaceDN w:val="0"/>
        <w:autoSpaceDE w:val="0"/>
        <w:widowControl/>
        <w:spacing w:line="208" w:lineRule="exact" w:before="80" w:after="0"/>
        <w:ind w:left="398" w:right="0" w:hanging="128"/>
        <w:jc w:val="left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Report Threat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‘‘If You See Something, Say Something</w:t>
      </w:r>
      <w:r>
        <w:rPr>
          <w:rFonts w:ascii="u" w:hAnsi="u" w:eastAsia="u"/>
          <w:b w:val="0"/>
          <w:i w:val="0"/>
          <w:color w:val="000000"/>
          <w:sz w:val="12"/>
        </w:rPr>
        <w:t>®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’’ national campaign,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 raises public awareness of the indicators of terrorism-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related crime, we are encouraged to report the authorities if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something does not seem quite right to keep ourselves and our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communities safe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It is exactly the case in organizations’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environments; reporting possible security incidents can save valu-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able crucial time in the early stages of breach detection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If employees know about cyberattack types and how they look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occur, they are more likely to notice unauthorized changes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have taken place on their systems. They probably would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more confident and willing to reach out to the IT department.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Lack of cybersecurity awareness, training, and vigilance,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miscommunication between employees and the IT team would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make the former hesitate and question themselves whether they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have caught something real or not. The idea of including this area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interest to our research is to model whether users are truly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not educated enough, or they are just too reckless to report such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urgent matter.</w:t>
      </w:r>
    </w:p>
    <w:p>
      <w:pPr>
        <w:autoSpaceDN w:val="0"/>
        <w:autoSpaceDE w:val="0"/>
        <w:widowControl/>
        <w:spacing w:line="208" w:lineRule="exact" w:before="78" w:after="0"/>
        <w:ind w:left="398" w:right="0" w:hanging="128"/>
        <w:jc w:val="left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Policy Compliance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Identifying, determining, and handling risks to the confidential-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ity, integrity, and availability of an organizations’ assets is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top-notch priority. Security policies and procedures are part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hierarchy of any organizations’ management control to maintain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security of sensitive data, the most critical asset, from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complex and ever-evolving threat landscape. One of the biggest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concerns for any organization is how to protect data from its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employees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Security policies and guidelines are put in place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draw a line for employees between what is acceptable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unacceptable to do when they interact with the information sys-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tem. The problem lies in the employees’ non-compliance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According to Mutlaq et al. (2016), non-compliant behavior can be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8" w:val="left"/>
        </w:tabs>
        <w:autoSpaceDE w:val="0"/>
        <w:widowControl/>
        <w:spacing w:line="230" w:lineRule="exact" w:before="0" w:after="154"/>
        <w:ind w:left="6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A. AlQadheeb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100146</w:t>
      </w:r>
    </w:p>
    <w:p>
      <w:pPr>
        <w:sectPr>
          <w:pgSz w:w="11906" w:h="15874"/>
          <w:pgMar w:top="330" w:right="720" w:bottom="288" w:left="746" w:header="720" w:footer="720" w:gutter="0"/>
          <w:cols w:space="720" w:num="1" w:equalWidth="0"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92.0000000000002" w:type="dxa"/>
      </w:tblPr>
      <w:tblGrid>
        <w:gridCol w:w="5220"/>
        <w:gridCol w:w="5220"/>
      </w:tblGrid>
      <w:tr>
        <w:trPr>
          <w:trHeight w:hRule="exact" w:val="394"/>
        </w:trPr>
        <w:tc>
          <w:tcPr>
            <w:tcW w:type="dxa" w:w="3648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2448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Updating properties.</w:t>
            </w:r>
          </w:p>
        </w:tc>
      </w:tr>
      <w:tr>
        <w:trPr>
          <w:trHeight w:hRule="exact" w:val="238"/>
        </w:trPr>
        <w:tc>
          <w:tcPr>
            <w:tcW w:type="dxa" w:w="38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No.</w:t>
            </w:r>
          </w:p>
        </w:tc>
        <w:tc>
          <w:tcPr>
            <w:tcW w:type="dxa" w:w="3266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1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Knowledge base property</w:t>
            </w:r>
          </w:p>
        </w:tc>
      </w:tr>
      <w:tr>
        <w:trPr>
          <w:trHeight w:hRule="exact" w:val="1094"/>
        </w:trPr>
        <w:tc>
          <w:tcPr>
            <w:tcW w:type="dxa" w:w="38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94" w:right="21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3266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0" w:after="0"/>
              <w:ind w:left="110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&lt;&gt;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 xml:space="preserve"> (updating_mechanism.automatically) 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&lt;&gt;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 xml:space="preserve"> (updating_mechanism.manually) </w:t>
            </w:r>
            <w:r>
              <w:br/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&lt;&gt;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 xml:space="preserve"> (time_to_update.short) </w:t>
            </w:r>
            <w:r>
              <w:br/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&lt;&gt;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 xml:space="preserve"> (time_to_update.long) </w:t>
            </w:r>
            <w:r>
              <w:br/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&lt;&gt;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 xml:space="preserve"> (time_to_reboot.right_away) </w:t>
            </w:r>
            <w:r>
              <w:br/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</w:t>
            </w: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&lt;&gt;</w:t>
            </w: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 xml:space="preserve"> (time_to_reboot.after_awhile)</w:t>
            </w:r>
          </w:p>
        </w:tc>
      </w:tr>
    </w:tbl>
    <w:p>
      <w:pPr>
        <w:autoSpaceDN w:val="0"/>
        <w:autoSpaceDE w:val="0"/>
        <w:widowControl/>
        <w:spacing w:line="208" w:lineRule="exact" w:before="524" w:after="0"/>
        <w:ind w:left="404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Users are given the option either to reboot the device immediately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 to postpone for an additional specific time. If users chose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postpone, the warning dialog would appear again with the same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options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Users delay the rebooting task because they might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have some pressing matters that keep them from rebooting for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couple of hours. The decision to postpone rebooting more than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once could negatively impact the security of the device because,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the computer system, the update installation is not completed.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observed this aspect of updating to draw the attention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negligent and unaware users to the importance of immediate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reboot if required.</w:t>
      </w:r>
    </w:p>
    <w:p>
      <w:pPr>
        <w:autoSpaceDN w:val="0"/>
        <w:autoSpaceDE w:val="0"/>
        <w:widowControl/>
        <w:spacing w:line="208" w:lineRule="exact" w:before="80" w:after="0"/>
        <w:ind w:left="404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Table 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we present the formal specifications of updating 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 expressed in terms of timed temporal logic TCTL.</w:t>
      </w:r>
    </w:p>
    <w:p>
      <w:pPr>
        <w:autoSpaceDN w:val="0"/>
        <w:autoSpaceDE w:val="0"/>
        <w:widowControl/>
        <w:spacing w:line="288" w:lineRule="exact" w:before="288" w:after="0"/>
        <w:ind w:left="6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6.2. Experiments: Classifying security behavior</w:t>
      </w:r>
    </w:p>
    <w:p>
      <w:pPr>
        <w:autoSpaceDN w:val="0"/>
        <w:autoSpaceDE w:val="0"/>
        <w:widowControl/>
        <w:spacing w:line="208" w:lineRule="exact" w:before="210" w:after="0"/>
        <w:ind w:left="6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this section, we model several test cases with different security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behaviors, as Finite-State Automata (FSA). For each separate test case,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 generate a set of user-specific linear-time properties. We then clas-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sify the behavior as good or bad based on the results of the reachability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analysis. Once the behavior is classified we generate the relevant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security permissions such as, Strict, Moderate and Least restrictive.</w:t>
      </w:r>
    </w:p>
    <w:p>
      <w:pPr>
        <w:autoSpaceDN w:val="0"/>
        <w:tabs>
          <w:tab w:pos="244" w:val="left"/>
        </w:tabs>
        <w:autoSpaceDE w:val="0"/>
        <w:widowControl/>
        <w:spacing w:line="208" w:lineRule="exact" w:before="208" w:after="0"/>
        <w:ind w:left="6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6.2.1. Automated analysis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seek to analyze users’ behaviors in order to make a careful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analysis and draw out their poor security decisions that have a signifi-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cant impact on the security system. To ultimately achieve our goal, 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designed six test cases that cover as much as possible of different se-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curity behaviors exhibited by users in real-world scenarios that revolve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around device securement, password generation, proactive awareness,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updating. For each test case, we represent the user’s behavior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 a state-transition graph using the Uppaal tool,</w:t>
      </w:r>
      <w:r>
        <w:rPr>
          <w:rFonts w:ascii="CharisSIL" w:hAnsi="CharisSIL" w:eastAsia="CharisSIL"/>
          <w:b w:val="0"/>
          <w:i w:val="0"/>
          <w:color w:val="007FAC"/>
          <w:sz w:val="10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manually generate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user-specific linear-time properties, apply reachability analysis, identify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good and bad security behaviors and generate user-specific policy.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section, we demonstrate one example of these test cases as 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illustration of our formal method-based approach.</w:t>
      </w:r>
    </w:p>
    <w:p>
      <w:pPr>
        <w:autoSpaceDN w:val="0"/>
        <w:tabs>
          <w:tab w:pos="244" w:val="left"/>
        </w:tabs>
        <w:autoSpaceDE w:val="0"/>
        <w:widowControl/>
        <w:spacing w:line="208" w:lineRule="exact" w:before="210" w:after="0"/>
        <w:ind w:left="6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6.2.2. Representing test cases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order to have reliable test cases, we had to make several as-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sumptions and predictions of how some users might behave and make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security-related decisions. In one test case, we created a scenario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user named Tom, who works as a Data Entry Specialist at a network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marketing company. Tom is assigned a laptop to perform duties directly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related to the business of the company and to allow him to work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remotely and outside of regular working hours. On this basis, the 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pany requires him to be responsible and take reasonable precautions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protect and maintain the laptop and its content. For this research,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are focusing on capturing Tom’s security behavior rather than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his system role.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represents the state-transition graph of Tom’s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security-related behavior. All the other models can be found at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hyperlink r:id="rId18" w:history="1">
          <w:r>
            <w:rPr>
              <w:rStyle w:val="Hyperlink"/>
            </w:rPr>
            <w:t xml:space="preserve">https: </w:t>
          </w:r>
        </w:hyperlink>
      </w:r>
      <w:r>
        <w:rPr>
          <w:rFonts w:ascii="CharisSIL" w:hAnsi="CharisSIL" w:eastAsia="CharisSIL"/>
          <w:b w:val="0"/>
          <w:i w:val="0"/>
          <w:color w:val="007FAC"/>
          <w:sz w:val="16"/>
        </w:rPr>
        <w:hyperlink r:id="rId18" w:history="1">
          <w:r>
            <w:rPr>
              <w:rStyle w:val="Hyperlink"/>
            </w:rPr>
            <w:t>//github.com/sbhattacharyya/USPGZeroTrust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158" w:val="left"/>
        </w:tabs>
        <w:autoSpaceDE w:val="0"/>
        <w:widowControl/>
        <w:spacing w:line="190" w:lineRule="exact" w:before="400" w:after="0"/>
        <w:ind w:left="6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0"/>
        </w:rPr>
        <w:t>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Integrated tool environment for modeling, validation, and verification of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Finite-State Automata (FSA) [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>24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].</w:t>
      </w:r>
    </w:p>
    <w:p>
      <w:pPr>
        <w:sectPr>
          <w:type w:val="continuous"/>
          <w:pgSz w:w="11906" w:h="15874"/>
          <w:pgMar w:top="330" w:right="720" w:bottom="288" w:left="746" w:header="720" w:footer="720" w:gutter="0"/>
          <w:cols w:space="720" w:num="2" w:equalWidth="0"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30" w:right="720" w:bottom="288" w:left="746" w:header="720" w:footer="720" w:gutter="0"/>
          <w:cols w:space="720" w:num="2" w:equalWidth="0"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A. AlQadheeb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100146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86400" cy="308482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6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4.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Tom’s state-transition graph.</w:t>
      </w:r>
    </w:p>
    <w:p>
      <w:pPr>
        <w:autoSpaceDN w:val="0"/>
        <w:autoSpaceDE w:val="0"/>
        <w:widowControl/>
        <w:spacing w:line="240" w:lineRule="auto" w:before="58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24200" cy="25603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6" w:after="182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5.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Security properties verified.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478" w:val="left"/>
        </w:tabs>
        <w:autoSpaceDE w:val="0"/>
        <w:widowControl/>
        <w:spacing w:line="204" w:lineRule="exact" w:before="84" w:after="0"/>
        <w:ind w:left="264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1.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Strict Policy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(</w:t>
      </w:r>
      <w:r>
        <w:rPr>
          <w:rFonts w:ascii="STIXMath" w:hAnsi="STIXMath" w:eastAsia="STIXMath"/>
          <w:b w:val="0"/>
          <w:i/>
          <w:color w:val="000000"/>
          <w:sz w:val="16"/>
        </w:rPr>
        <w:t>𝑠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): Applied when the user is exhibiting severe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disregard for the appropriate security measures.</w:t>
      </w:r>
    </w:p>
    <w:p>
      <w:pPr>
        <w:autoSpaceDN w:val="0"/>
        <w:tabs>
          <w:tab w:pos="478" w:val="left"/>
        </w:tabs>
        <w:autoSpaceDE w:val="0"/>
        <w:widowControl/>
        <w:spacing w:line="202" w:lineRule="exact" w:before="86" w:after="0"/>
        <w:ind w:left="264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2.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Moderate Policy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(</w:t>
      </w:r>
      <w:r>
        <w:rPr>
          <w:rFonts w:ascii="STIXMath" w:hAnsi="STIXMath" w:eastAsia="STIXMath"/>
          <w:b w:val="0"/>
          <w:i/>
          <w:color w:val="000000"/>
          <w:sz w:val="16"/>
        </w:rPr>
        <w:t>𝑚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): Applied when the user is exhibiting neg-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ligence in following the appropriate security measures.</w:t>
      </w:r>
    </w:p>
    <w:p>
      <w:pPr>
        <w:autoSpaceDN w:val="0"/>
        <w:autoSpaceDE w:val="0"/>
        <w:widowControl/>
        <w:spacing w:line="204" w:lineRule="exact" w:before="84" w:after="0"/>
        <w:ind w:left="478" w:right="74" w:hanging="214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3.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Least Restrictive Policy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(</w:t>
      </w:r>
      <w:r>
        <w:rPr>
          <w:rFonts w:ascii="STIXMath" w:hAnsi="STIXMath" w:eastAsia="STIXMath"/>
          <w:b w:val="0"/>
          <w:i/>
          <w:color w:val="000000"/>
          <w:sz w:val="16"/>
        </w:rPr>
        <w:t>𝑟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): Applied when the user is exhibit-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ing good security behavior with full respect to the appropriate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security measures.</w:t>
      </w:r>
    </w:p>
    <w:p>
      <w:pPr>
        <w:autoSpaceDN w:val="0"/>
        <w:autoSpaceDE w:val="0"/>
        <w:widowControl/>
        <w:spacing w:line="206" w:lineRule="exact" w:before="14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assignment of a policy to a user is as described in the policy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generation Algorithm 1. The input to the algorithm are: 1. model of all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known security behaviors, as TA, 2. representation of user security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behaviors (</w:t>
      </w:r>
      <w:r>
        <w:rPr>
          <w:rFonts w:ascii="STIXMath" w:hAnsi="STIXMath" w:eastAsia="STIXMath"/>
          <w:b w:val="0"/>
          <w:i/>
          <w:color w:val="000000"/>
          <w:sz w:val="16"/>
        </w:rPr>
        <w:t>𝑈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/>
          <w:color w:val="000000"/>
          <w:sz w:val="16"/>
        </w:rPr>
        <w:t>𝑆𝑏</w:t>
      </w:r>
      <w:r>
        <w:rPr>
          <w:rFonts w:ascii="STIXMath" w:hAnsi="STIXMath" w:eastAsia="STIXMath"/>
          <w:b w:val="0"/>
          <w:i/>
          <w:color w:val="000000"/>
          <w:sz w:val="12"/>
        </w:rPr>
        <w:t>𝑘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 as a trace in TA, where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𝑈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user i 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𝑠𝑏</w:t>
      </w:r>
      <w:r>
        <w:rPr>
          <w:rFonts w:ascii="STIXMath" w:hAnsi="STIXMath" w:eastAsia="STIXMath"/>
          <w:b w:val="0"/>
          <w:i/>
          <w:color w:val="000000"/>
          <w:sz w:val="12"/>
        </w:rPr>
        <w:t>𝑘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security behavior k exhibited by user i, formulation of security proper-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ties in TCTL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𝑆𝑃 𝑟𝑜𝑝</w:t>
      </w:r>
      <w:r>
        <w:rPr>
          <w:rFonts w:ascii="STIXMath" w:hAnsi="STIXMath" w:eastAsia="STIXMath"/>
          <w:b w:val="0"/>
          <w:i/>
          <w:color w:val="000000"/>
          <w:sz w:val="12"/>
        </w:rPr>
        <w:t>𝑗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it is the security property that is being verified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satisfaction output, for a user exhibiting all the behaviors stored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 list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𝑆𝑎𝑡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_</w:t>
      </w:r>
      <w:r>
        <w:rPr>
          <w:rFonts w:ascii="STIXMath" w:hAnsi="STIXMath" w:eastAsia="STIXMath"/>
          <w:b w:val="0"/>
          <w:i/>
          <w:color w:val="000000"/>
          <w:sz w:val="16"/>
        </w:rPr>
        <w:t>𝑂𝑢𝑡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it stores the security behavior and the behavior label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40" w:val="left"/>
        </w:tabs>
        <w:autoSpaceDE w:val="0"/>
        <w:widowControl/>
        <w:spacing w:line="230" w:lineRule="exact" w:before="0" w:after="130"/>
        <w:ind w:left="8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A. AlQadheeb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100146</w:t>
      </w:r>
    </w:p>
    <w:p>
      <w:pPr>
        <w:sectPr>
          <w:pgSz w:w="11906" w:h="15874"/>
          <w:pgMar w:top="330" w:right="720" w:bottom="288" w:left="744" w:header="720" w:footer="720" w:gutter="0"/>
          <w:cols w:space="720" w:num="1" w:equalWidth="0">
            <w:col w:w="10441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147" w:type="dxa"/>
      </w:tblPr>
      <w:tblGrid>
        <w:gridCol w:w="10442"/>
      </w:tblGrid>
      <w:tr>
        <w:trPr>
          <w:trHeight w:hRule="exact" w:val="7204"/>
        </w:trPr>
        <w:tc>
          <w:tcPr>
            <w:tcW w:type="dxa" w:w="503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4" w:val="left"/>
              </w:tabs>
              <w:autoSpaceDE w:val="0"/>
              <w:widowControl/>
              <w:spacing w:line="288" w:lineRule="exact" w:before="0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Algorithm 1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INPUT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: Results of Model checking performed on</w:t>
            </w:r>
          </w:p>
          <w:p>
            <w:pPr>
              <w:autoSpaceDN w:val="0"/>
              <w:tabs>
                <w:tab w:pos="580" w:val="left"/>
                <w:tab w:pos="1398" w:val="left"/>
                <w:tab w:pos="2544" w:val="left"/>
                <w:tab w:pos="2812" w:val="left"/>
                <w:tab w:pos="3256" w:val="left"/>
                <w:tab w:pos="3960" w:val="left"/>
                <w:tab w:pos="4718" w:val="left"/>
              </w:tabs>
              <w:autoSpaceDE w:val="0"/>
              <w:widowControl/>
              <w:spacing w:line="286" w:lineRule="exact" w:before="0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Timed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Automata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representation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of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User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Security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Behavior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(TA,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{{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𝑈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...,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𝑈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𝑆𝑏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...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𝑈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𝑆𝑏𝑝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}, {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𝑈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...,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𝑈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𝑆𝑏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...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𝑈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𝑆𝑏𝑝</w:t>
            </w:r>
          </w:p>
          <w:p>
            <w:pPr>
              <w:autoSpaceDN w:val="0"/>
              <w:autoSpaceDE w:val="0"/>
              <w:widowControl/>
              <w:spacing w:line="318" w:lineRule="exact" w:before="0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},{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𝑈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𝑛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...,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𝑈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𝑛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𝑆𝑏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𝑈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𝑛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𝑆𝑏𝑝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}} {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𝑆𝑃𝑟𝑜𝑝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...,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𝑆𝑃𝑟𝑜𝑝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,...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𝑆𝑃 𝑟𝑜𝑝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𝑚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},</w:t>
            </w:r>
          </w:p>
          <w:p>
            <w:pPr>
              <w:autoSpaceDN w:val="0"/>
              <w:autoSpaceDE w:val="0"/>
              <w:widowControl/>
              <w:spacing w:line="298" w:lineRule="exact" w:before="0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{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𝑆𝑎𝑡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_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𝑂𝑢𝑡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...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𝑆𝑎𝑡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_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𝑂𝑢𝑡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...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𝑆𝑎𝑡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_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𝑂𝑢𝑡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𝑛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}}</w:t>
            </w:r>
          </w:p>
          <w:p>
            <w:pPr>
              <w:autoSpaceDN w:val="0"/>
              <w:tabs>
                <w:tab w:pos="836" w:val="left"/>
                <w:tab w:pos="1296" w:val="left"/>
                <w:tab w:pos="1986" w:val="left"/>
                <w:tab w:pos="2704" w:val="left"/>
                <w:tab w:pos="3280" w:val="left"/>
                <w:tab w:pos="3992" w:val="left"/>
                <w:tab w:pos="4498" w:val="left"/>
              </w:tabs>
              <w:autoSpaceDE w:val="0"/>
              <w:widowControl/>
              <w:spacing w:line="288" w:lineRule="exact" w:before="0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OUTPUT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: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User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Specific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Security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Policy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𝑈𝑠𝑒𝑟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,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𝑆𝑏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,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𝑡𝑦𝑝𝑒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11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),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𝑆𝑏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𝑡𝑦𝑝𝑒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12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),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𝑆𝑏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𝑝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𝑡𝑦𝑝𝑒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𝑝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),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𝑈𝑠𝑒𝑟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𝑆𝑏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𝑡𝑦𝑝𝑒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),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𝑆𝑏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𝑡𝑦𝑝𝑒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),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𝑆𝑏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𝑝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4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𝑡𝑦𝑝𝑒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𝑖𝑝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),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𝑈𝑠𝑒𝑟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𝑛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𝑆𝑏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𝑡𝑦𝑝𝑒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𝑛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),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𝑆𝑏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𝑡𝑦𝑝𝑒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𝑛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),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𝑆𝑏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𝑝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𝑡𝑦𝑝𝑒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𝑛𝑝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))</w:t>
            </w:r>
          </w:p>
          <w:p>
            <w:pPr>
              <w:autoSpaceDN w:val="0"/>
              <w:autoSpaceDE w:val="0"/>
              <w:widowControl/>
              <w:spacing w:line="260" w:lineRule="exact" w:before="0" w:after="0"/>
              <w:ind w:left="56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1: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 xml:space="preserve"> for all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𝑖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 ∈ {1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,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 …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, 𝑛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>}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 xml:space="preserve"> do</w:t>
            </w:r>
          </w:p>
          <w:p>
            <w:pPr>
              <w:autoSpaceDN w:val="0"/>
              <w:tabs>
                <w:tab w:pos="408" w:val="left"/>
              </w:tabs>
              <w:autoSpaceDE w:val="0"/>
              <w:widowControl/>
              <w:spacing w:line="258" w:lineRule="exact" w:before="0" w:after="0"/>
              <w:ind w:left="56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2: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for all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𝑘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 ∈ {1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,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 …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, 𝑝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>}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 xml:space="preserve"> do</w:t>
            </w:r>
          </w:p>
          <w:p>
            <w:pPr>
              <w:autoSpaceDN w:val="0"/>
              <w:tabs>
                <w:tab w:pos="566" w:val="left"/>
              </w:tabs>
              <w:autoSpaceDE w:val="0"/>
              <w:widowControl/>
              <w:spacing w:line="258" w:lineRule="exact" w:before="0" w:after="0"/>
              <w:ind w:left="5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3: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SELECT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𝑈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𝑖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𝑆𝑏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𝑘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; select security behavior trace for user i</w:t>
            </w:r>
          </w:p>
          <w:p>
            <w:pPr>
              <w:autoSpaceDN w:val="0"/>
              <w:tabs>
                <w:tab w:pos="566" w:val="left"/>
              </w:tabs>
              <w:autoSpaceDE w:val="0"/>
              <w:widowControl/>
              <w:spacing w:line="258" w:lineRule="exact" w:before="0" w:after="0"/>
              <w:ind w:left="5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4: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for all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𝑗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 ∈ {1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,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 …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, 𝑚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>}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 xml:space="preserve"> do</w:t>
            </w:r>
          </w:p>
          <w:p>
            <w:pPr>
              <w:autoSpaceDN w:val="0"/>
              <w:tabs>
                <w:tab w:pos="726" w:val="left"/>
              </w:tabs>
              <w:autoSpaceDE w:val="0"/>
              <w:widowControl/>
              <w:spacing w:line="258" w:lineRule="exact" w:before="0" w:after="0"/>
              <w:ind w:left="5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5: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SELECT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𝑆𝑃 𝑟𝑜𝑝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𝑗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; select security property to verify</w:t>
            </w:r>
          </w:p>
          <w:p>
            <w:pPr>
              <w:autoSpaceDN w:val="0"/>
              <w:tabs>
                <w:tab w:pos="726" w:val="left"/>
              </w:tabs>
              <w:autoSpaceDE w:val="0"/>
              <w:widowControl/>
              <w:spacing w:line="260" w:lineRule="exact" w:before="0" w:after="0"/>
              <w:ind w:left="5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6: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PERFORM MODEL CHECKING ON (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𝑈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𝑖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𝑆𝑏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𝑘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) WITH TCTL QUERY</w:t>
            </w:r>
          </w:p>
          <w:p>
            <w:pPr>
              <w:autoSpaceDN w:val="0"/>
              <w:autoSpaceDE w:val="0"/>
              <w:widowControl/>
              <w:spacing w:line="266" w:lineRule="exact" w:before="0" w:after="0"/>
              <w:ind w:left="726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𝑆𝑃 𝑟𝑜𝑝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𝑗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)</w:t>
            </w:r>
          </w:p>
          <w:p>
            <w:pPr>
              <w:autoSpaceDN w:val="0"/>
              <w:tabs>
                <w:tab w:pos="726" w:val="left"/>
                <w:tab w:pos="1480" w:val="left"/>
                <w:tab w:pos="2778" w:val="left"/>
                <w:tab w:pos="3656" w:val="left"/>
                <w:tab w:pos="4244" w:val="left"/>
                <w:tab w:pos="4900" w:val="left"/>
              </w:tabs>
              <w:autoSpaceDE w:val="0"/>
              <w:widowControl/>
              <w:spacing w:line="258" w:lineRule="exact" w:before="0" w:after="0"/>
              <w:ind w:left="5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7: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STORE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SATISFACTION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OUTPUT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FOR </w:t>
            </w:r>
            <w:r>
              <w:tab/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𝑈𝑠𝑒𝑟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 xml:space="preserve">𝑖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</w:p>
          <w:p>
            <w:pPr>
              <w:autoSpaceDN w:val="0"/>
              <w:tabs>
                <w:tab w:pos="1062" w:val="left"/>
                <w:tab w:pos="1518" w:val="left"/>
                <w:tab w:pos="2518" w:val="left"/>
                <w:tab w:pos="3086" w:val="left"/>
                <w:tab w:pos="4634" w:val="left"/>
              </w:tabs>
              <w:autoSpaceDE w:val="0"/>
              <w:widowControl/>
              <w:spacing w:line="260" w:lineRule="exact" w:before="0" w:after="0"/>
              <w:ind w:left="726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list </w:t>
            </w:r>
            <w:r>
              <w:tab/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𝑆𝑎𝑡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_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𝑂𝑢𝑡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 xml:space="preserve">𝑖 </w:t>
            </w:r>
            <w:r>
              <w:tab/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= </w:t>
            </w:r>
            <w:r>
              <w:tab/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>{(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𝑆𝑏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𝑘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, 𝐵𝑒ℎ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_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𝐿𝑎𝑏𝑒𝑙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𝑘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>)}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;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where</w:t>
            </w:r>
          </w:p>
          <w:p>
            <w:pPr>
              <w:autoSpaceDN w:val="0"/>
              <w:tabs>
                <w:tab w:pos="1630" w:val="left"/>
                <w:tab w:pos="1928" w:val="left"/>
                <w:tab w:pos="2708" w:val="left"/>
                <w:tab w:pos="3022" w:val="left"/>
                <w:tab w:pos="3376" w:val="left"/>
                <w:tab w:pos="3924" w:val="left"/>
                <w:tab w:pos="4240" w:val="left"/>
                <w:tab w:pos="4702" w:val="left"/>
              </w:tabs>
              <w:autoSpaceDE w:val="0"/>
              <w:widowControl/>
              <w:spacing w:line="266" w:lineRule="exact" w:before="0" w:after="0"/>
              <w:ind w:left="726" w:right="0" w:firstLine="0"/>
              <w:jc w:val="left"/>
            </w:pP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𝐵𝑒ℎ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_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𝐿𝑎𝑏𝑒𝑙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 xml:space="preserve">𝑘 </w:t>
            </w:r>
            <w:r>
              <w:tab/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𝑖𝑠 </w:t>
            </w:r>
            <w:r>
              <w:tab/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𝐺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𝑘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>(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𝐺𝑜𝑜𝑑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) </w:t>
            </w:r>
            <w:r>
              <w:tab/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𝑜𝑟 </w:t>
            </w:r>
            <w:r>
              <w:tab/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𝐵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 xml:space="preserve">𝑘 </w:t>
            </w:r>
            <w:r>
              <w:tab/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>(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𝐵𝑎𝑑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) </w:t>
            </w:r>
            <w:r>
              <w:tab/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𝑜𝑟 </w:t>
            </w:r>
            <w:r>
              <w:tab/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𝐺𝐵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 xml:space="preserve">𝑘 </w:t>
            </w:r>
            <w:r>
              <w:tab/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𝑒𝑞𝑢𝑎𝑙</w:t>
            </w:r>
          </w:p>
          <w:p>
            <w:pPr>
              <w:autoSpaceDN w:val="0"/>
              <w:autoSpaceDE w:val="0"/>
              <w:widowControl/>
              <w:spacing w:line="186" w:lineRule="exact" w:before="0" w:after="0"/>
              <w:ind w:left="726" w:right="0" w:firstLine="0"/>
              <w:jc w:val="left"/>
            </w:pP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𝑛𝑢𝑚𝑏𝑒𝑟 𝑜𝑓 𝑔𝑜𝑜𝑑 𝑎𝑛𝑑 𝑏𝑎𝑑 𝑠𝑒𝑐𝑢𝑟𝑖𝑡𝑦 𝑏𝑒ℎ𝑎𝑣𝑖𝑜𝑟</w:t>
            </w:r>
          </w:p>
          <w:p>
            <w:pPr>
              <w:autoSpaceDN w:val="0"/>
              <w:tabs>
                <w:tab w:pos="566" w:val="left"/>
              </w:tabs>
              <w:autoSpaceDE w:val="0"/>
              <w:widowControl/>
              <w:spacing w:line="260" w:lineRule="exact" w:before="0" w:after="0"/>
              <w:ind w:left="5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8: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end for</w:t>
            </w:r>
          </w:p>
          <w:p>
            <w:pPr>
              <w:autoSpaceDN w:val="0"/>
              <w:tabs>
                <w:tab w:pos="408" w:val="left"/>
              </w:tabs>
              <w:autoSpaceDE w:val="0"/>
              <w:widowControl/>
              <w:spacing w:line="258" w:lineRule="exact" w:before="0" w:after="0"/>
              <w:ind w:left="5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9: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end for</w:t>
            </w:r>
          </w:p>
          <w:p>
            <w:pPr>
              <w:autoSpaceDN w:val="0"/>
              <w:autoSpaceDE w:val="0"/>
              <w:widowControl/>
              <w:spacing w:line="258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10: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 xml:space="preserve"> end for</w:t>
            </w:r>
          </w:p>
          <w:p>
            <w:pPr>
              <w:autoSpaceDN w:val="0"/>
              <w:autoSpaceDE w:val="0"/>
              <w:widowControl/>
              <w:spacing w:line="260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11: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 xml:space="preserve"> for all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𝑖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 ∈ {1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,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 …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, 𝑛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>}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 xml:space="preserve"> do</w:t>
            </w:r>
          </w:p>
          <w:p>
            <w:pPr>
              <w:autoSpaceDN w:val="0"/>
              <w:tabs>
                <w:tab w:pos="436" w:val="left"/>
              </w:tabs>
              <w:autoSpaceDE w:val="0"/>
              <w:widowControl/>
              <w:spacing w:line="258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12: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for all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𝑘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 ∈ {1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,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 …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, 𝑝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>}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 xml:space="preserve"> do</w:t>
            </w:r>
          </w:p>
          <w:p>
            <w:pPr>
              <w:autoSpaceDN w:val="0"/>
              <w:tabs>
                <w:tab w:pos="596" w:val="left"/>
              </w:tabs>
              <w:autoSpaceDE w:val="0"/>
              <w:widowControl/>
              <w:spacing w:line="258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13: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From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𝑆𝑎𝑡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_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𝑂𝑢𝑡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𝑖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 Extract behavior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𝑆𝑏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𝑘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 and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𝐵𝑒ℎ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_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𝐿𝑎𝑏𝑒𝑙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𝑘</w:t>
            </w:r>
          </w:p>
          <w:p>
            <w:pPr>
              <w:autoSpaceDN w:val="0"/>
              <w:tabs>
                <w:tab w:pos="596" w:val="left"/>
              </w:tabs>
              <w:autoSpaceDE w:val="0"/>
              <w:widowControl/>
              <w:spacing w:line="258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14: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if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 {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𝑆𝑏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𝑘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 ∶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𝐵𝑒ℎ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_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𝐿𝑎𝑏𝑒𝑙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𝑘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 ==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𝐺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𝑘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>}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 xml:space="preserve"> then</w:t>
            </w:r>
          </w:p>
          <w:p>
            <w:pPr>
              <w:autoSpaceDN w:val="0"/>
              <w:autoSpaceDE w:val="0"/>
              <w:widowControl/>
              <w:spacing w:line="258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15:</w:t>
            </w:r>
          </w:p>
          <w:p>
            <w:pPr>
              <w:autoSpaceDN w:val="0"/>
              <w:tabs>
                <w:tab w:pos="596" w:val="left"/>
                <w:tab w:pos="756" w:val="left"/>
              </w:tabs>
              <w:autoSpaceDE w:val="0"/>
              <w:widowControl/>
              <w:spacing w:line="260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16: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else if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 {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𝑆𝑏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𝑘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 ∶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𝐵𝑒ℎ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_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𝐿𝑎𝑏𝑒𝑙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𝑖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 xml:space="preserve"> ==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𝐵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𝑘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>}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 xml:space="preserve"> then </w:t>
            </w:r>
            <w:r>
              <w:tab/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𝑡𝑦𝑝𝑒</w:t>
            </w:r>
            <w:r>
              <w:rPr>
                <w:w w:val="102.47142655508858"/>
                <w:rFonts w:ascii="STIXMath" w:hAnsi="STIXMath" w:eastAsia="STIXMath"/>
                <w:b w:val="0"/>
                <w:i/>
                <w:color w:val="000000"/>
                <w:sz w:val="7"/>
              </w:rPr>
              <w:t>𝑖𝑘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 =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𝑖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 ; Least restrictive policy</w:t>
            </w:r>
          </w:p>
          <w:p>
            <w:pPr>
              <w:autoSpaceDN w:val="0"/>
              <w:tabs>
                <w:tab w:pos="756" w:val="left"/>
              </w:tabs>
              <w:autoSpaceDE w:val="0"/>
              <w:widowControl/>
              <w:spacing w:line="258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17: </w:t>
            </w:r>
            <w:r>
              <w:tab/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𝑡𝑦𝑝𝑒</w:t>
            </w:r>
            <w:r>
              <w:rPr>
                <w:w w:val="102.47142655508858"/>
                <w:rFonts w:ascii="STIXMath" w:hAnsi="STIXMath" w:eastAsia="STIXMath"/>
                <w:b w:val="0"/>
                <w:i/>
                <w:color w:val="000000"/>
                <w:sz w:val="7"/>
              </w:rPr>
              <w:t>𝑖𝑘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 =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𝑠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𝑖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 ; Strict security policy</w:t>
            </w:r>
          </w:p>
          <w:p>
            <w:pPr>
              <w:autoSpaceDN w:val="0"/>
              <w:tabs>
                <w:tab w:pos="596" w:val="left"/>
              </w:tabs>
              <w:autoSpaceDE w:val="0"/>
              <w:widowControl/>
              <w:spacing w:line="258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18: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else</w:t>
            </w:r>
          </w:p>
          <w:p>
            <w:pPr>
              <w:autoSpaceDN w:val="0"/>
              <w:tabs>
                <w:tab w:pos="756" w:val="left"/>
              </w:tabs>
              <w:autoSpaceDE w:val="0"/>
              <w:widowControl/>
              <w:spacing w:line="260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19: </w:t>
            </w:r>
            <w:r>
              <w:tab/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𝑡𝑦𝑝𝑒</w:t>
            </w:r>
            <w:r>
              <w:rPr>
                <w:w w:val="102.47142655508858"/>
                <w:rFonts w:ascii="STIXMath" w:hAnsi="STIXMath" w:eastAsia="STIXMath"/>
                <w:b w:val="0"/>
                <w:i/>
                <w:color w:val="000000"/>
                <w:sz w:val="7"/>
              </w:rPr>
              <w:t>𝑖𝑘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 =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𝑖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 ; Moderate security policy</w:t>
            </w:r>
          </w:p>
          <w:p>
            <w:pPr>
              <w:autoSpaceDN w:val="0"/>
              <w:tabs>
                <w:tab w:pos="596" w:val="left"/>
              </w:tabs>
              <w:autoSpaceDE w:val="0"/>
              <w:widowControl/>
              <w:spacing w:line="258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20: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end if</w:t>
            </w:r>
          </w:p>
          <w:p>
            <w:pPr>
              <w:autoSpaceDN w:val="0"/>
              <w:tabs>
                <w:tab w:pos="596" w:val="left"/>
              </w:tabs>
              <w:autoSpaceDE w:val="0"/>
              <w:widowControl/>
              <w:spacing w:line="258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21: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STORE policy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𝑃 𝑜𝑙𝑖𝑐𝑦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𝑖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 = {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𝑡𝑦𝑝𝑒</w:t>
            </w:r>
            <w:r>
              <w:rPr>
                <w:w w:val="102.47142655508858"/>
                <w:rFonts w:ascii="STIXMath" w:hAnsi="STIXMath" w:eastAsia="STIXMath"/>
                <w:b w:val="0"/>
                <w:i/>
                <w:color w:val="000000"/>
                <w:sz w:val="7"/>
              </w:rPr>
              <w:t>𝑖𝑘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>}</w:t>
            </w:r>
          </w:p>
          <w:p>
            <w:pPr>
              <w:autoSpaceDN w:val="0"/>
              <w:tabs>
                <w:tab w:pos="436" w:val="left"/>
              </w:tabs>
              <w:autoSpaceDE w:val="0"/>
              <w:widowControl/>
              <w:spacing w:line="260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22: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end for</w:t>
            </w:r>
          </w:p>
          <w:p>
            <w:pPr>
              <w:autoSpaceDN w:val="0"/>
              <w:tabs>
                <w:tab w:pos="436" w:val="left"/>
              </w:tabs>
              <w:autoSpaceDE w:val="0"/>
              <w:widowControl/>
              <w:spacing w:line="258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23: </w:t>
            </w:r>
            <w:r>
              <w:tab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PRINT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𝑃 𝑜𝑙𝑖𝑐𝑦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𝑖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={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𝑡𝑦𝑝𝑒</w:t>
            </w:r>
            <w:r>
              <w:rPr>
                <w:w w:val="102.47142655508858"/>
                <w:rFonts w:ascii="STIXMath" w:hAnsi="STIXMath" w:eastAsia="STIXMath"/>
                <w:b w:val="0"/>
                <w:i/>
                <w:color w:val="000000"/>
                <w:sz w:val="7"/>
              </w:rPr>
              <w:t>𝑖</w:t>
            </w:r>
            <w:r>
              <w:rPr>
                <w:w w:val="102.47142655508858"/>
                <w:rFonts w:ascii="STIXMath" w:hAnsi="STIXMath" w:eastAsia="STIXMath"/>
                <w:b w:val="0"/>
                <w:i w:val="0"/>
                <w:color w:val="000000"/>
                <w:sz w:val="7"/>
              </w:rPr>
              <w:t>1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, ...,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𝑡𝑦𝑝𝑒</w:t>
            </w:r>
            <w:r>
              <w:rPr>
                <w:w w:val="102.47142655508858"/>
                <w:rFonts w:ascii="STIXMath" w:hAnsi="STIXMath" w:eastAsia="STIXMath"/>
                <w:b w:val="0"/>
                <w:i/>
                <w:color w:val="000000"/>
                <w:sz w:val="7"/>
              </w:rPr>
              <w:t>𝑖𝑘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, ...,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 xml:space="preserve"> 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𝑡𝑦𝑝𝑒</w:t>
            </w:r>
            <w:r>
              <w:rPr>
                <w:w w:val="102.47142655508858"/>
                <w:rFonts w:ascii="STIXMath" w:hAnsi="STIXMath" w:eastAsia="STIXMath"/>
                <w:b w:val="0"/>
                <w:i/>
                <w:color w:val="000000"/>
                <w:sz w:val="7"/>
              </w:rPr>
              <w:t>𝑖𝑝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}</w:t>
            </w:r>
          </w:p>
          <w:p>
            <w:pPr>
              <w:autoSpaceDN w:val="0"/>
              <w:autoSpaceDE w:val="0"/>
              <w:widowControl/>
              <w:spacing w:line="258" w:lineRule="exact" w:before="0" w:after="0"/>
              <w:ind w:left="4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24: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 xml:space="preserve"> end for</w:t>
            </w:r>
          </w:p>
        </w:tc>
      </w:tr>
      <w:tr>
        <w:trPr>
          <w:trHeight w:hRule="exact" w:val="5326"/>
        </w:trPr>
        <w:tc>
          <w:tcPr>
            <w:tcW w:type="dxa" w:w="503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6" w:lineRule="exact" w:before="0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So the policy can be read as follows: For Tom the policy engine should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implement least restrictive policy (r) wherever, device securement and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1.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𝑃 𝑜𝑙𝑖𝑐𝑦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𝑇 𝑜𝑚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= {DS(G), PG(G), PA(B), U(B)} =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⟨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𝑇 𝑜𝑚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𝑇 𝑜𝑚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𝑇 𝑜𝑚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,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2.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𝑃 𝑜𝑙𝑖𝑐𝑦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𝑆𝑎𝑟𝑎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= {DS(B), PG(B), PA(G/B), U(B)} =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⟨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𝑆𝑎𝑟𝑎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𝑆𝑎𝑟𝑎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,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3.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𝑃 𝑜𝑙𝑖𝑐𝑦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𝑍𝑜𝑒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= {DS(G), PG(G/B), PA(NA), U(NA)} =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⟨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𝑧𝑜𝑒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𝑧𝑜𝑒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,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4.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𝑃 𝑜𝑙𝑖𝑐𝑦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𝐵𝑒𝑙𝑙𝑎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= {DS(B), PG(B), PA(G), U(G)} =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⟨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𝐵𝑒𝑙𝑙𝑎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𝐵𝑒𝑙𝑙𝑎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𝐵𝑒𝑙𝑙𝑎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,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5.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𝑃 𝑜𝑙𝑖𝑐𝑦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𝐽𝑜ℎ𝑛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= {DS(G), PG(G), PA(G), U(G)} =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⟨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𝐽𝑜ℎ𝑛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𝐽𝑜ℎ𝑛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𝐽𝑜ℎ𝑛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,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6.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𝑃 𝑜𝑙𝑖𝑐𝑦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𝑍𝑎𝑐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= {DS(G), PG(NA), PA(B), U(NA)} =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⟨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𝑍𝑎𝑐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𝑍𝑎𝑐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𝑍𝑎𝑐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,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𝑇 𝑜𝑚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⟩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𝑆𝑎𝑟𝑎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𝑆𝑎𝑟𝑎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⟩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𝑧𝑜𝑒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𝑧𝑜𝑒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⟩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𝐵𝑒𝑙𝑙𝑎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⟩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𝑟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𝐽𝑜ℎ𝑛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⟩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𝑍𝑎𝑐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⟩</w:t>
            </w:r>
          </w:p>
          <w:p>
            <w:pPr>
              <w:autoSpaceDN w:val="0"/>
              <w:autoSpaceDE w:val="0"/>
              <w:widowControl/>
              <w:spacing w:line="212" w:lineRule="exact" w:before="76" w:after="0"/>
              <w:ind w:left="4" w:right="4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password generation are required, as he has shown good behavior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in implementing these security behaviors. Whereas, a strict policy (s)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needs to be implemented for proactive awareness, such as by sending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more alerts or warnings as, Tom has shown weak behavior in spotting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security threats. Finally, moderate policy (m) should be implemented in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regards to updates, such as when to send alerts or when to implement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specific actions that need to be taken if updates are not installed within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 timeline.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0" w:right="720" w:bottom="288" w:left="744" w:header="720" w:footer="720" w:gutter="0"/>
          <w:cols w:space="720" w:num="2" w:equalWidth="0">
            <w:col w:w="5214" w:space="0"/>
            <w:col w:w="5228" w:space="0"/>
            <w:col w:w="10441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144" w:right="32" w:firstLine="0"/>
        <w:jc w:val="righ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levels of abstraction to represent the knowledge about the potential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behaviors. This abstracted representation of security behaviors allowed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 to create the required knowledge base as finite state automata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it also allows for scalability, as while checking the satisfiability you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checking one level at a time instead of including all the levels at once.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Once modeled, it enabled automated reasoning to check the sat-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isfiability of good or bad security behaviors exhibited by users.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result, using our framework user specific security related policies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be generated. As the policy generation was algorithmic the policy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generation can be an automated process for zero trust environment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 policies with changing user behavior.</w:t>
      </w:r>
    </w:p>
    <w:p>
      <w:pPr>
        <w:autoSpaceDN w:val="0"/>
        <w:autoSpaceDE w:val="0"/>
        <w:widowControl/>
        <w:spacing w:line="210" w:lineRule="exact" w:before="78" w:after="0"/>
        <w:ind w:left="174" w:right="32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verified 90 properties for six test cases that were generated.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properties were executed on a 64 bit Mac, each property proved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within 6–18 s. This higher level reasoning can lead to the generation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parameters to monitor for individual users to capture the user specific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behaviors.</w:t>
      </w:r>
    </w:p>
    <w:p>
      <w:pPr>
        <w:autoSpaceDN w:val="0"/>
        <w:autoSpaceDE w:val="0"/>
        <w:widowControl/>
        <w:spacing w:line="288" w:lineRule="exact" w:before="138" w:after="0"/>
        <w:ind w:left="174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8. Conclusion</w:t>
      </w:r>
    </w:p>
    <w:p>
      <w:pPr>
        <w:autoSpaceDN w:val="0"/>
        <w:autoSpaceDE w:val="0"/>
        <w:widowControl/>
        <w:spacing w:line="210" w:lineRule="exact" w:before="214" w:after="0"/>
        <w:ind w:left="174" w:right="32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were able to provide a solution that supports the concept of </w:t>
      </w:r>
      <w:r>
        <w:rPr>
          <w:rFonts w:ascii="CharisSIL" w:hAnsi="CharisSIL" w:eastAsia="CharisSIL"/>
          <w:b w:val="0"/>
          <w:i/>
          <w:color w:val="000000"/>
          <w:sz w:val="16"/>
        </w:rPr>
        <w:t>Zero Trust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by eliminating the trust, that all users act responsibly.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 importantly, we achieved success in answering the research ques-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 ‘‘How to automatically identify users security practices and then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 security policy after observing and analyzing security behav-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iors, especially security-related decisions, exhibited by end-users in 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environment with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Zero Trust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assumptions?’’ In our approach, Finite-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State Automata supported modeling user security behavior. It allowed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showing how a user could transition from safe to unsafe state based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making some specific decisions. TCTL language was used to generate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linear-time properties, and thus, with reachability analysis we could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check the satisfaction of the security behavior. After observing security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behavior and analyzing security behavior, the appropriate policy was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assigned to address security gaps caused by specific user.</w:t>
      </w:r>
    </w:p>
    <w:p>
      <w:pPr>
        <w:autoSpaceDN w:val="0"/>
        <w:autoSpaceDE w:val="0"/>
        <w:widowControl/>
        <w:spacing w:line="210" w:lineRule="exact" w:before="76" w:after="0"/>
        <w:ind w:left="174" w:right="32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Our approach demonstrated if we can categorize the behavior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users and capture relevant information regarding the behavior, it 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ables automated reasoning to then identify weaknesses in a users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behavior to generate specific policies. Future work involves developing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surveys to evaluate if there are more selection predictors. Another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extension is to apply the method to accessing network based services,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 on the analysis discussed in this research.</w:t>
      </w:r>
    </w:p>
    <w:p>
      <w:pPr>
        <w:autoSpaceDN w:val="0"/>
        <w:autoSpaceDE w:val="0"/>
        <w:widowControl/>
        <w:spacing w:line="288" w:lineRule="exact" w:before="138" w:after="0"/>
        <w:ind w:left="174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CRediT authorship contribution statement</w:t>
      </w:r>
    </w:p>
    <w:p>
      <w:pPr>
        <w:autoSpaceDN w:val="0"/>
        <w:autoSpaceDE w:val="0"/>
        <w:widowControl/>
        <w:spacing w:line="210" w:lineRule="exact" w:before="212" w:after="0"/>
        <w:ind w:left="174" w:right="32" w:firstLine="240"/>
        <w:jc w:val="both"/>
      </w:pPr>
      <w:r>
        <w:rPr>
          <w:rFonts w:ascii="CharisSIL" w:hAnsi="CharisSIL" w:eastAsia="CharisSIL"/>
          <w:b/>
          <w:i w:val="0"/>
          <w:color w:val="000000"/>
          <w:sz w:val="16"/>
        </w:rPr>
        <w:t>Arwa AlQadheeb: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Acquisition of data, Analysis and/or interpre-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tation of data, Writing – original draft.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Siddhartha Bhattacharyya: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Conception and design of study, Analysis and/or interpretation of data,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Writing – original draft, Revising the manuscript critically for important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intellectual content.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Samuel Perl: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Conception and design of study,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Writing – original draft, Revising the manuscript critically for important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intellectual content.</w:t>
      </w:r>
    </w:p>
    <w:p>
      <w:pPr>
        <w:autoSpaceDN w:val="0"/>
        <w:autoSpaceDE w:val="0"/>
        <w:widowControl/>
        <w:spacing w:line="286" w:lineRule="exact" w:before="140" w:after="0"/>
        <w:ind w:left="174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Declaration of competing interest</w:t>
      </w:r>
    </w:p>
    <w:p>
      <w:pPr>
        <w:autoSpaceDN w:val="0"/>
        <w:autoSpaceDE w:val="0"/>
        <w:widowControl/>
        <w:spacing w:line="210" w:lineRule="exact" w:before="214" w:after="0"/>
        <w:ind w:left="174" w:right="32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authors declare that they have no known competing finan-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cial interests or personal relationships that could have appeared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influence the work reported in this paper.</w:t>
      </w:r>
    </w:p>
    <w:p>
      <w:pPr>
        <w:autoSpaceDN w:val="0"/>
        <w:autoSpaceDE w:val="0"/>
        <w:widowControl/>
        <w:spacing w:line="286" w:lineRule="exact" w:before="138" w:after="0"/>
        <w:ind w:left="174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Acknowledgment</w:t>
      </w:r>
    </w:p>
    <w:p>
      <w:pPr>
        <w:autoSpaceDN w:val="0"/>
        <w:autoSpaceDE w:val="0"/>
        <w:widowControl/>
        <w:spacing w:line="288" w:lineRule="exact" w:before="136" w:after="2"/>
        <w:ind w:left="414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All authors approved the version of the manuscript to be published.</w:t>
      </w:r>
    </w:p>
    <w:p>
      <w:pPr>
        <w:sectPr>
          <w:type w:val="nextColumn"/>
          <w:pgSz w:w="11906" w:h="15874"/>
          <w:pgMar w:top="330" w:right="720" w:bottom="288" w:left="744" w:header="720" w:footer="720" w:gutter="0"/>
          <w:cols w:space="720" w:num="2" w:equalWidth="0">
            <w:col w:w="5214" w:space="0"/>
            <w:col w:w="5228" w:space="0"/>
            <w:col w:w="10441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5388" w:val="left"/>
        </w:tabs>
        <w:autoSpaceDE w:val="0"/>
        <w:widowControl/>
        <w:spacing w:line="286" w:lineRule="exact" w:before="0" w:after="16"/>
        <w:ind w:left="8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7. Results </w:t>
      </w:r>
      <w:r>
        <w:tab/>
      </w:r>
      <w:r>
        <w:rPr>
          <w:rFonts w:ascii="CharisSIL" w:hAnsi="CharisSIL" w:eastAsia="CharisSIL"/>
          <w:b/>
          <w:i w:val="0"/>
          <w:color w:val="000000"/>
          <w:sz w:val="16"/>
        </w:rPr>
        <w:t>References</w:t>
      </w:r>
    </w:p>
    <w:p>
      <w:pPr>
        <w:sectPr>
          <w:type w:val="continuous"/>
          <w:pgSz w:w="11906" w:h="15874"/>
          <w:pgMar w:top="330" w:right="720" w:bottom="288" w:left="744" w:header="720" w:footer="720" w:gutter="0"/>
          <w:cols w:space="720" w:num="1" w:equalWidth="0">
            <w:col w:w="10441" w:space="0"/>
            <w:col w:w="5214" w:space="0"/>
            <w:col w:w="5228" w:space="0"/>
            <w:col w:w="10441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76" w:after="0"/>
        <w:ind w:left="8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Using our FMUSPG framework we were able to select relevant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user security behaviors from existing literature. We were then 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decompose the security behaviors exhibited by users at different</w:t>
      </w:r>
    </w:p>
    <w:p>
      <w:pPr>
        <w:sectPr>
          <w:type w:val="continuous"/>
          <w:pgSz w:w="11906" w:h="15874"/>
          <w:pgMar w:top="330" w:right="720" w:bottom="288" w:left="744" w:header="720" w:footer="720" w:gutter="0"/>
          <w:cols w:space="720" w:num="2" w:equalWidth="0">
            <w:col w:w="5086" w:space="0"/>
            <w:col w:w="5355" w:space="0"/>
            <w:col w:w="10441" w:space="0"/>
            <w:col w:w="5214" w:space="0"/>
            <w:col w:w="5228" w:space="0"/>
            <w:col w:w="10441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10</w:t>
      </w:r>
    </w:p>
    <w:p>
      <w:pPr>
        <w:sectPr>
          <w:type w:val="nextColumn"/>
          <w:pgSz w:w="11906" w:h="15874"/>
          <w:pgMar w:top="330" w:right="720" w:bottom="288" w:left="744" w:header="720" w:footer="720" w:gutter="0"/>
          <w:cols w:space="720" w:num="2" w:equalWidth="0">
            <w:col w:w="5086" w:space="0"/>
            <w:col w:w="5355" w:space="0"/>
            <w:col w:w="10441" w:space="0"/>
            <w:col w:w="5214" w:space="0"/>
            <w:col w:w="5228" w:space="0"/>
            <w:col w:w="10441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82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A. AlQadheeb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100146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86" w:space="0"/>
            <w:col w:w="5355" w:space="0"/>
            <w:col w:w="10441" w:space="0"/>
            <w:col w:w="5214" w:space="0"/>
            <w:col w:w="5228" w:space="0"/>
            <w:col w:w="10441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72" w:lineRule="exact" w:before="58" w:after="0"/>
        <w:ind w:left="378" w:right="56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[2] Gratian M, Bandi S, Cukier M, Dykstra J, Ginther A. Correlating human traits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 cyber security behavior intentions. Comput Secur 2018;73:345–58.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1" w:history="1">
          <w:r>
            <w:rPr>
              <w:rStyle w:val="Hyperlink"/>
            </w:rPr>
            <w:t xml:space="preserve">http: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1" w:history="1">
          <w:r>
            <w:rPr>
              <w:rStyle w:val="Hyperlink"/>
            </w:rPr>
            <w:t>//dx.doi.org/10.1016/j.cose.2017.11.015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10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[3]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1" w:history="1">
          <w:r>
            <w:rPr>
              <w:rStyle w:val="Hyperlink"/>
            </w:rPr>
            <w:t>West R, Mayhorn C, Hardee J, Mend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el J. Social and human elements of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information security: Emerging trends and countermeasures. Hershey, PA: IGI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Global; 2009, p. 43–60.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2" w:history="1">
          <w:r>
            <w:rPr>
              <w:rStyle w:val="Hyperlink"/>
            </w:rPr>
            <w:t>http://dx.doi.org/10.4018/978-1-60566-036-3.ch004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3" w:history="1">
          <w:r>
            <w:rPr>
              <w:rStyle w:val="Hyperlink"/>
            </w:rPr>
            <w:t>Security I. Cost of a dat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2" w:history="1">
          <w:r>
            <w:rPr>
              <w:rStyle w:val="Hyperlink"/>
            </w:rPr>
            <w:t xml:space="preserve">a breach report. Tech. rep., Ponemon Institute; 2019.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[5]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Egelman S, Peer E. Predicting privacy and security attitudes. ACM SIGC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AS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Comput Soc 2015;45(1):22–8.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4" w:history="1">
          <w:r>
            <w:rPr>
              <w:rStyle w:val="Hyperlink"/>
            </w:rPr>
            <w:t>http://dx.doi.org/10.1145/2738210.2738215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[6] Canali D, Bilge L, Balzarotti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D. On the effectiveness of risk prediction 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ased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on users browsing behavior. In: ASIA CCS ’14 proceedings of the 9th ACM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symposium on information, computer and security. New York, NY: ACM; 2014,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p. 171–82.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5" w:history="1">
          <w:r>
            <w:rPr>
              <w:rStyle w:val="Hyperlink"/>
            </w:rPr>
            <w:t>http://dx.doi.org/10.1145/2590296.2590347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6" w:after="0"/>
        <w:ind w:left="10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[7]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6" w:history="1">
          <w:r>
            <w:rPr>
              <w:rStyle w:val="Hyperlink"/>
            </w:rPr>
            <w:t>Mitnick KD,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5" w:history="1">
          <w:r>
            <w:rPr>
              <w:rStyle w:val="Hyperlink"/>
            </w:rPr>
            <w:t xml:space="preserve"> Simon WL, Wozniak S. The art of deception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6" w:history="1">
          <w:r>
            <w:rPr>
              <w:rStyle w:val="Hyperlink"/>
            </w:rPr>
            <w:t xml:space="preserve">: Controlling the human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6" w:history="1">
          <w:r>
            <w:rPr>
              <w:rStyle w:val="Hyperlink"/>
            </w:rPr>
            <w:t>element of security. Hoboken, NJ: Wiley; 2002.</w:t>
          </w:r>
        </w:hyperlink>
      </w:r>
    </w:p>
    <w:p>
      <w:pPr>
        <w:autoSpaceDN w:val="0"/>
        <w:autoSpaceDE w:val="0"/>
        <w:widowControl/>
        <w:spacing w:line="170" w:lineRule="exact" w:before="60" w:after="0"/>
        <w:ind w:left="378" w:right="56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[8]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Curzon P, Rukš ˙enas R, Blandford A. An app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roach to formal verification of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human–computer interaction. Form Asp Comput 2007;19(4):513–50.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7" w:history="1">
          <w:r>
            <w:rPr>
              <w:rStyle w:val="Hyperlink"/>
            </w:rPr>
            <w:t xml:space="preserve">http://dx.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7" w:history="1">
          <w:r>
            <w:rPr>
              <w:rStyle w:val="Hyperlink"/>
            </w:rPr>
            <w:t>doi.org/10.1007/s00165-007-0035-6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30" w:lineRule="exact" w:before="0" w:after="0"/>
        <w:ind w:left="10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[9]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A D, M. H.</w:t>
          </w:r>
        </w:hyperlink>
      </w:r>
    </w:p>
    <w:p>
      <w:pPr>
        <w:autoSpaceDN w:val="0"/>
        <w:tabs>
          <w:tab w:pos="378" w:val="left"/>
          <w:tab w:pos="852" w:val="left"/>
          <w:tab w:pos="1102" w:val="left"/>
          <w:tab w:pos="1450" w:val="left"/>
          <w:tab w:pos="1662" w:val="left"/>
          <w:tab w:pos="2460" w:val="left"/>
          <w:tab w:pos="2682" w:val="left"/>
          <w:tab w:pos="3104" w:val="left"/>
          <w:tab w:pos="3580" w:val="left"/>
          <w:tab w:pos="4330" w:val="left"/>
          <w:tab w:pos="4546" w:val="left"/>
        </w:tabs>
        <w:autoSpaceDE w:val="0"/>
        <w:widowControl/>
        <w:spacing w:line="170" w:lineRule="exact" w:before="60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[10] Bolton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M,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Bass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E,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Siminiceanu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R.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Using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formal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verification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to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evaluate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human-automation interaction: A review. Syst, Man, Cybern: Syst, IEEE Trans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2013;43:488–503.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8" w:history="1">
          <w:r>
            <w:rPr>
              <w:rStyle w:val="Hyperlink"/>
            </w:rPr>
            <w:t>http://dx.doi.org/10.1109/TSMCA.2012.2210406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[11]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9" w:history="1">
          <w:r>
            <w:rPr>
              <w:rStyle w:val="Hyperlink"/>
            </w:rPr>
            <w:t xml:space="preserve">Houser A. Mental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8" w:history="1">
          <w:r>
            <w:rPr>
              <w:rStyle w:val="Hyperlink"/>
            </w:rPr>
            <w:t>models for cybersecurity: A formal methods appr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9" w:history="1">
          <w:r>
            <w:rPr>
              <w:rStyle w:val="Hyperlink"/>
            </w:rPr>
            <w:t xml:space="preserve">oach. 2018.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[12]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>Egelman S, Peer E. Scaling the security wall: Developing a security behavio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r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intentions scale (SeBIS). In: CHI ’15 proceedings of the 33rd annual ACM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conference on human factors in computing systems. New York, NY: ACM; 2015,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p. 2873–82.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0" w:history="1">
          <w:r>
            <w:rPr>
              <w:rStyle w:val="Hyperlink"/>
            </w:rPr>
            <w:t>http://dx.doi.org/10.1002/andp.19053221004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[13]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1" w:history="1">
          <w:r>
            <w:rPr>
              <w:rStyle w:val="Hyperlink"/>
            </w:rPr>
            <w:t>Chen B, et 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0" w:history="1">
          <w:r>
            <w:rPr>
              <w:rStyle w:val="Hyperlink"/>
            </w:rPr>
            <w:t xml:space="preserve"> A security awareness and protection system fo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1" w:history="1">
          <w:r>
            <w:rPr>
              <w:rStyle w:val="Hyperlink"/>
            </w:rPr>
            <w:t xml:space="preserve">r 5G smart healthcare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1" w:history="1">
          <w:r>
            <w:rPr>
              <w:rStyle w:val="Hyperlink"/>
            </w:rPr>
            <w:t>based on zero-trust architecture. IEEE Internet Things J 2020;403–16.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[14]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1" w:history="1">
          <w:r>
            <w:rPr>
              <w:rStyle w:val="Hyperlink"/>
            </w:rPr>
            <w:t>Mandal S, Khan DA, Jain S. Cloud-based zero trust access control 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2" w:history="1">
          <w:r>
            <w:rPr>
              <w:rStyle w:val="Hyperlink"/>
            </w:rPr>
            <w:t xml:space="preserve">olicy: An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2" w:history="1">
          <w:r>
            <w:rPr>
              <w:rStyle w:val="Hyperlink"/>
            </w:rPr>
            <w:t xml:space="preserve">approach to support work-from-home driven by COVID-19 pandemic. New Gener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2" w:history="1">
          <w:r>
            <w:rPr>
              <w:rStyle w:val="Hyperlink"/>
            </w:rPr>
            <w:t>Comput 2021;39.3:599–622.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[15]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2" w:history="1">
          <w:r>
            <w:rPr>
              <w:rStyle w:val="Hyperlink"/>
            </w:rPr>
            <w:t xml:space="preserve">Eidle D, et al. Autonomic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3" w:history="1">
          <w:r>
            <w:rPr>
              <w:rStyle w:val="Hyperlink"/>
            </w:rPr>
            <w:t xml:space="preserve">security for zero trust networks. IEEE 8th Annual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3" w:history="1">
          <w:r>
            <w:rPr>
              <w:rStyle w:val="Hyperlink"/>
            </w:rPr>
            <w:t>UEMCON; 2017.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0" w:lineRule="exact" w:before="60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[16]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3" w:history="1">
          <w:r>
            <w:rPr>
              <w:rStyle w:val="Hyperlink"/>
            </w:rPr>
            <w:t>Dean E, et al. 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4" w:history="1">
          <w:r>
            <w:rPr>
              <w:rStyle w:val="Hyperlink"/>
            </w:rPr>
            <w:t xml:space="preserve">oward a zero trust architecture implementation in a university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4" w:history="1">
          <w:r>
            <w:rPr>
              <w:rStyle w:val="Hyperlink"/>
            </w:rPr>
            <w:t>environment, Vol. 6.4. The Cyber Defense Review; 2021, p. 37–48.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[17]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West R. The psychology of security. Psychol Secur: Why Do Good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Users Make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Bad Decis? 2008;51(4):34–40.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5" w:history="1">
          <w:r>
            <w:rPr>
              <w:rStyle w:val="Hyperlink"/>
            </w:rPr>
            <w:t>http://dx.doi.org/10.1145/1330311.1330320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6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[18] Herley C. So long, and no th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>anks for the externalities: The rational rejec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tion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of security advice by users. In: NSPW ’09 proceedings of the 2009 workshop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on new security paradigms workshop. New York, NY: ACM; 2009, p. 133–44.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6" w:history="1">
          <w:r>
            <w:rPr>
              <w:rStyle w:val="Hyperlink"/>
            </w:rPr>
            <w:t>http://dx.doi.org/10.1145/1719030.1719050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[19]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Halevi T, Memon N, Lewis J, Kumaraguru 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, Arora S, Dagar N, et al. Cultural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and psychological factors in cyber-security. In: IiWAS ’16 proceedings of the 18th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international conference on information integration and web-based applications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 services. New York, NY: ACM; 2016, p. 318–24.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7" w:history="1">
          <w:r>
            <w:rPr>
              <w:rStyle w:val="Hyperlink"/>
            </w:rPr>
            <w:t xml:space="preserve">http://dx.doi.org/10.1145/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7" w:history="1">
          <w:r>
            <w:rPr>
              <w:rStyle w:val="Hyperlink"/>
            </w:rPr>
            <w:t>3011141.3011165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78" w:val="left"/>
        </w:tabs>
        <w:autoSpaceDE w:val="0"/>
        <w:widowControl/>
        <w:spacing w:line="170" w:lineRule="exact" w:before="60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[20]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8" w:history="1">
          <w:r>
            <w:rPr>
              <w:rStyle w:val="Hyperlink"/>
            </w:rPr>
            <w:t xml:space="preserve">Baier C, Katoen JP. Principles of model checking. Cambridge, MA: MIT Press;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8" w:history="1">
          <w:r>
            <w:rPr>
              <w:rStyle w:val="Hyperlink"/>
            </w:rPr>
            <w:t>2008.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[21]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 xml:space="preserve">Security I. Cost of a data breach report. Tech. rep., Ponemon Institute; 2019.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[22]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P. CP. RTL hardware design using VHDL: Coding for efficiency, portability, 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nd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scalability. Hoboken, NJ: Wiley; 2006, p. 313–71.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0" w:history="1">
          <w:r>
            <w:rPr>
              <w:rStyle w:val="Hyperlink"/>
            </w:rPr>
            <w:t xml:space="preserve">http://dx.doi.org/10.1002/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0" w:history="1">
          <w:r>
            <w:rPr>
              <w:rStyle w:val="Hyperlink"/>
            </w:rPr>
            <w:t>0471786411.ch10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[23] Cimatti A, Clarke E, E. G, F. G, M. P, M. R, et al. NuSMV 2: An OpenSource tool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for symbolic model checking. In: CAV ’02 Proceedings of the 14th international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conference on computer aided verification. Berlin, Heidelberg: Springer; 2002,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p. 359–64.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1" w:history="1">
          <w:r>
            <w:rPr>
              <w:rStyle w:val="Hyperlink"/>
            </w:rPr>
            <w:t>http://dx.doi.org/10.1007/3-540-45657-0_29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30" w:lineRule="exact" w:before="0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[24] Uppaal. Up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paal website. 2010,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2" w:history="1">
          <w:r>
            <w:rPr>
              <w:rStyle w:val="Hyperlink"/>
            </w:rPr>
            <w:t>http://www.uppaal.org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[25] Owre S, Rajan S, Rushby JM, Sh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ankar N, Srivas M. PVS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: Combining specification,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proof checking, and model checking. In: 1996 Proceedings of computer aided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verification: 8th international conference. Berlin, Heidelberg: Springer; 1996, p.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411–4.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3" w:history="1">
          <w:r>
            <w:rPr>
              <w:rStyle w:val="Hyperlink"/>
            </w:rPr>
            <w:t>http://dx.doi.org/10.1007/3-540-61474-5_91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86" w:space="0"/>
            <w:col w:w="5355" w:space="0"/>
            <w:col w:w="10441" w:space="0"/>
            <w:col w:w="5214" w:space="0"/>
            <w:col w:w="5228" w:space="0"/>
            <w:col w:w="10441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11</w:t>
      </w:r>
    </w:p>
    <w:sectPr w:rsidR="00FC693F" w:rsidRPr="0006063C" w:rsidSect="00034616">
      <w:type w:val="nextColumn"/>
      <w:pgSz w:w="11906" w:h="15874"/>
      <w:pgMar w:top="330" w:right="720" w:bottom="288" w:left="752" w:header="720" w:footer="720" w:gutter="0"/>
      <w:cols w:space="720" w:num="2" w:equalWidth="0">
        <w:col w:w="5078" w:space="0"/>
        <w:col w:w="5355" w:space="0"/>
        <w:col w:w="10433" w:space="0"/>
        <w:col w:w="5086" w:space="0"/>
        <w:col w:w="5355" w:space="0"/>
        <w:col w:w="10441" w:space="0"/>
        <w:col w:w="5214" w:space="0"/>
        <w:col w:w="5228" w:space="0"/>
        <w:col w:w="10441" w:space="0"/>
        <w:col w:w="5096" w:space="0"/>
        <w:col w:w="5338" w:space="0"/>
        <w:col w:w="10433" w:space="0"/>
        <w:col w:w="5101" w:space="0"/>
        <w:col w:w="5338" w:space="0"/>
        <w:col w:w="10440" w:space="0"/>
        <w:col w:w="5096" w:space="0"/>
        <w:col w:w="5338" w:space="0"/>
        <w:col w:w="10433" w:space="0"/>
        <w:col w:w="5096" w:space="0"/>
        <w:col w:w="5338" w:space="0"/>
        <w:col w:w="10433" w:space="0"/>
        <w:col w:w="5096" w:space="0"/>
        <w:col w:w="5338" w:space="0"/>
        <w:col w:w="10433" w:space="0"/>
        <w:col w:w="5096" w:space="0"/>
        <w:col w:w="5338" w:space="0"/>
        <w:col w:w="10433" w:space="0"/>
        <w:col w:w="5096" w:space="0"/>
        <w:col w:w="5338" w:space="0"/>
        <w:col w:w="10433" w:space="0"/>
        <w:col w:w="5096" w:space="0"/>
        <w:col w:w="5338" w:space="0"/>
        <w:col w:w="10433" w:space="0"/>
        <w:col w:w="10434" w:space="0"/>
        <w:col w:w="5206" w:space="0"/>
        <w:col w:w="5228" w:space="0"/>
        <w:col w:w="1043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2.100146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elsevier.com/locate/array" TargetMode="External"/><Relationship Id="rId12" Type="http://schemas.openxmlformats.org/officeDocument/2006/relationships/image" Target="media/image2.png"/><Relationship Id="rId13" Type="http://schemas.openxmlformats.org/officeDocument/2006/relationships/hyperlink" Target="mailto:sbhattacharyya@fit.edu" TargetMode="External"/><Relationship Id="rId14" Type="http://schemas.openxmlformats.org/officeDocument/2006/relationships/hyperlink" Target="http://creativecommons.org/licenses/by/4.0/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hyperlink" Target="https://github.com/sbhattacharyya/USPGZeroTrust" TargetMode="External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hyperlink" Target="http://dx.doi.org/10.1016/j.cose.2017.11.015" TargetMode="External"/><Relationship Id="rId22" Type="http://schemas.openxmlformats.org/officeDocument/2006/relationships/hyperlink" Target="http://dx.doi.org/10.4018/978-1-60566-036-3.ch004" TargetMode="External"/><Relationship Id="rId23" Type="http://schemas.openxmlformats.org/officeDocument/2006/relationships/hyperlink" Target="http://refhub.elsevier.com/S2590-0056(22)00014-5/sb4" TargetMode="External"/><Relationship Id="rId24" Type="http://schemas.openxmlformats.org/officeDocument/2006/relationships/hyperlink" Target="http://dx.doi.org/10.1145/2738210.2738215" TargetMode="External"/><Relationship Id="rId25" Type="http://schemas.openxmlformats.org/officeDocument/2006/relationships/hyperlink" Target="http://dx.doi.org/10.1145/2590296.2590347" TargetMode="External"/><Relationship Id="rId26" Type="http://schemas.openxmlformats.org/officeDocument/2006/relationships/hyperlink" Target="http://refhub.elsevier.com/S2590-0056(22)00014-5/sb7" TargetMode="External"/><Relationship Id="rId27" Type="http://schemas.openxmlformats.org/officeDocument/2006/relationships/hyperlink" Target="http://dx.doi.org/10.1007/s00165-007-0035-6" TargetMode="External"/><Relationship Id="rId28" Type="http://schemas.openxmlformats.org/officeDocument/2006/relationships/hyperlink" Target="http://dx.doi.org/10.1109/TSMCA.2012.2210406" TargetMode="External"/><Relationship Id="rId29" Type="http://schemas.openxmlformats.org/officeDocument/2006/relationships/hyperlink" Target="http://refhub.elsevier.com/S2590-0056(22)00014-5/sb11" TargetMode="External"/><Relationship Id="rId30" Type="http://schemas.openxmlformats.org/officeDocument/2006/relationships/hyperlink" Target="http://dx.doi.org/10.1002/andp.19053221004" TargetMode="External"/><Relationship Id="rId31" Type="http://schemas.openxmlformats.org/officeDocument/2006/relationships/hyperlink" Target="http://refhub.elsevier.com/S2590-0056(22)00014-5/sb13" TargetMode="External"/><Relationship Id="rId32" Type="http://schemas.openxmlformats.org/officeDocument/2006/relationships/hyperlink" Target="http://refhub.elsevier.com/S2590-0056(22)00014-5/sb14" TargetMode="External"/><Relationship Id="rId33" Type="http://schemas.openxmlformats.org/officeDocument/2006/relationships/hyperlink" Target="http://refhub.elsevier.com/S2590-0056(22)00014-5/sb15" TargetMode="External"/><Relationship Id="rId34" Type="http://schemas.openxmlformats.org/officeDocument/2006/relationships/hyperlink" Target="http://refhub.elsevier.com/S2590-0056(22)00014-5/sb16" TargetMode="External"/><Relationship Id="rId35" Type="http://schemas.openxmlformats.org/officeDocument/2006/relationships/hyperlink" Target="http://dx.doi.org/10.1145/1330311.1330320" TargetMode="External"/><Relationship Id="rId36" Type="http://schemas.openxmlformats.org/officeDocument/2006/relationships/hyperlink" Target="http://dx.doi.org/10.1145/1719030.1719050" TargetMode="External"/><Relationship Id="rId37" Type="http://schemas.openxmlformats.org/officeDocument/2006/relationships/hyperlink" Target="http://dx.doi.org/10.1145/3011141.3011165" TargetMode="External"/><Relationship Id="rId38" Type="http://schemas.openxmlformats.org/officeDocument/2006/relationships/hyperlink" Target="http://refhub.elsevier.com/S2590-0056(22)00014-5/sb20" TargetMode="External"/><Relationship Id="rId39" Type="http://schemas.openxmlformats.org/officeDocument/2006/relationships/hyperlink" Target="http://refhub.elsevier.com/S2590-0056(22)00014-5/sb21" TargetMode="External"/><Relationship Id="rId40" Type="http://schemas.openxmlformats.org/officeDocument/2006/relationships/hyperlink" Target="http://dx.doi.org/10.1002/0471786411.ch10" TargetMode="External"/><Relationship Id="rId41" Type="http://schemas.openxmlformats.org/officeDocument/2006/relationships/hyperlink" Target="http://dx.doi.org/10.1007/3-540-45657-0_29" TargetMode="External"/><Relationship Id="rId42" Type="http://schemas.openxmlformats.org/officeDocument/2006/relationships/hyperlink" Target="http://www.uppaal.org" TargetMode="External"/><Relationship Id="rId43" Type="http://schemas.openxmlformats.org/officeDocument/2006/relationships/hyperlink" Target="http://dx.doi.org/10.1007/3-540-61474-5_9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