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1879600</wp:posOffset>
            </wp:positionV>
            <wp:extent cx="368300" cy="3810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6361430</wp:posOffset>
            </wp:positionH>
            <wp:positionV relativeFrom="page">
              <wp:posOffset>1888489</wp:posOffset>
            </wp:positionV>
            <wp:extent cx="365760" cy="3657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6" w:lineRule="exact" w:before="0" w:after="144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Artificial Intelligence in the L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i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fe Sciences 4 (2023) 10008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8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80" w:after="0"/>
              <w:ind w:left="120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 xml:space="preserve">Artificial Intelligence in the Life Sciences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14" w:lineRule="exact" w:before="182" w:after="0"/>
        <w:ind w:left="1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9"/>
        </w:rPr>
        <w:t xml:space="preserve">Review </w:t>
      </w:r>
    </w:p>
    <w:p>
      <w:pPr>
        <w:autoSpaceDN w:val="0"/>
        <w:autoSpaceDE w:val="0"/>
        <w:widowControl/>
        <w:spacing w:line="346" w:lineRule="exact" w:before="126" w:after="0"/>
        <w:ind w:left="16" w:right="144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Exploring new horizons: Empowering computer-assisted drug design with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few-shot learning </w:t>
      </w:r>
    </w:p>
    <w:p>
      <w:pPr>
        <w:autoSpaceDN w:val="0"/>
        <w:autoSpaceDE w:val="0"/>
        <w:widowControl/>
        <w:spacing w:line="260" w:lineRule="exact" w:before="212" w:after="0"/>
        <w:ind w:left="16" w:right="172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1"/>
        </w:rPr>
        <w:t>Sabrina Silva-Mendonça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Arthur Ricardo de Sousa Vit</w:t>
      </w:r>
      <w:r>
        <w:rPr>
          <w:rFonts w:ascii="TeX_CM_Roman" w:hAnsi="TeX_CM_Roman" w:eastAsia="TeX_CM_Roman"/>
          <w:b w:val="0"/>
          <w:i w:val="0"/>
          <w:color w:val="000000"/>
          <w:sz w:val="21"/>
        </w:rPr>
        <w:t>´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oria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Telma Woerle de Lima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Arlindo Rodrigues Galv</w:t>
      </w:r>
      <w:r>
        <w:rPr>
          <w:rFonts w:ascii="TeX_CM_Roman" w:hAnsi="TeX_CM_Roman" w:eastAsia="TeX_CM_Roman"/>
          <w:b w:val="0"/>
          <w:i w:val="0"/>
          <w:color w:val="000000"/>
          <w:sz w:val="21"/>
        </w:rPr>
        <w:t>˜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ao-Filho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Carolina Horta Andrade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 xml:space="preserve">* </w:t>
      </w:r>
    </w:p>
    <w:p>
      <w:pPr>
        <w:autoSpaceDN w:val="0"/>
        <w:autoSpaceDE w:val="0"/>
        <w:widowControl/>
        <w:spacing w:line="172" w:lineRule="exact" w:before="120" w:after="160"/>
        <w:ind w:left="16" w:right="2160" w:firstLine="0"/>
        <w:jc w:val="left"/>
      </w:pP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Laboratory for Molecular Modeling and Drug Design (LabMol), Faculty of Pharmacy, Universidade Federal de Goi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>as, Goi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ˆ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ania, GO 74605-170, Brazil </w:t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Center for Excellence in Artificial Intelligence (CEIA), Institute of Informatics, Universidade Federal de Goi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>as, Goi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ˆ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ania, GO 74605-170, Brazil </w:t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Institute of Informatics, Universidade Federal de Goi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>as, Goi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ˆ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ania, Brazil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38"/>
        </w:trPr>
        <w:tc>
          <w:tcPr>
            <w:tcW w:type="dxa" w:w="2664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4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784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4" w:after="0"/>
              <w:ind w:left="62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4170"/>
        </w:trPr>
        <w:tc>
          <w:tcPr>
            <w:tcW w:type="dxa" w:w="2664"/>
            <w:tcBorders>
              <w:top w:sz="2.400000000000091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144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 discovery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Low data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Few-shot learning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Meta-learning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Neglected diseases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Rare diseases </w:t>
            </w:r>
          </w:p>
        </w:tc>
        <w:tc>
          <w:tcPr>
            <w:tcW w:type="dxa" w:w="7784"/>
            <w:tcBorders>
              <w:top w:sz="2.400000000000091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2" w:after="0"/>
              <w:ind w:left="624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Computational approaches have revolutionized the field of drug discovery, collectively known as Computer-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Assisted Drug Design (CADD). Advancements in computing power, data generation, digitalization, and artifi-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cial intelligence (AI) techniques have played a crucial role in the rise of CADD. These approaches offer numerous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benefits, enabling the analysis and interpretation of vast amounts of data from diverse sources, such as genomics,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structural information, and clinical trials data. By integrating and analyzing these multiple data sources, re-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searchers can efficiently identify potential drug targets and develop new drug candidates. Among the AI tech-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niques, machine learning (ML) and deep learning (DL) have shown tremendous promise in drug discovery. ML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DL models can effectively utilize experimental data to accurately predict the efficacy and safety of drug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candidates. However, despite these advancements, certain areas in drug discovery face data scarcity, particularly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 neglected, rare, and emerging viral diseases. Few-shot learning (FSL) is an emerging approach that addresses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challenge of limited data in drug discovery. FSL enables ML models to learn from a small number of examples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of a new task, achieving commendable performance by leveraging knowledge learned from related datasets or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prior information. It often involves meta-learning, which trains a model to learn how to learn from few data. This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ability to quickly adapt to new tasks with low data circumvents the need for extensive training on large datasets.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By enabling efficient learning from a small amount of data, few-shot learning has the potential to accelerate the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drug discovery process and enhance the success rate of drug development. In this review, we introduce the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concept of few-shot learning and its application in drug discovery. Furthermore, we demonstrate the valuable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application of few-shot learning in the identification of new drug targets, accurate prediction of drug efficacy,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the design of novel compounds possessing desired biological properties. This comprehensive review draws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upon numerous papers from the literature to provide extensive insights into the effectiveness and potential of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few-shot learning in these critical areas of drug discovery and development.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2"/>
        <w:ind w:left="0" w:right="0"/>
      </w:pPr>
    </w:p>
    <w:p>
      <w:pPr>
        <w:sectPr>
          <w:pgSz w:w="11906" w:h="15874"/>
          <w:pgMar w:top="334" w:right="686" w:bottom="482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Introduction </w:t>
      </w:r>
    </w:p>
    <w:p>
      <w:pPr>
        <w:autoSpaceDN w:val="0"/>
        <w:autoSpaceDE w:val="0"/>
        <w:widowControl/>
        <w:spacing w:line="210" w:lineRule="exact" w:before="208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field of Computer-Assisted Drug Design (CADD) has seen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remarkable progress and is constantly evolving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CADD techniques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be broadly classified as Structure-Based Drug Design (SBDD)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[2]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Ligand-Based Drug Design (LBDD)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based on the information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availability of protein/target and ligand structures, respectively.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term artificial intelligence was introduced by John McCarthy in 1956,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who defined it as the field dedicated to the creation of intelligent 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chines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Essentially, AI encompasses the capacity of machines to carry </w:t>
      </w:r>
    </w:p>
    <w:p>
      <w:pPr>
        <w:autoSpaceDN w:val="0"/>
        <w:autoSpaceDE w:val="0"/>
        <w:widowControl/>
        <w:spacing w:line="234" w:lineRule="exact" w:before="442" w:after="0"/>
        <w:ind w:left="116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* Corresponding author. </w:t>
      </w:r>
    </w:p>
    <w:p>
      <w:pPr>
        <w:autoSpaceDN w:val="0"/>
        <w:autoSpaceDE w:val="0"/>
        <w:widowControl/>
        <w:spacing w:line="234" w:lineRule="exact" w:before="0" w:after="0"/>
        <w:ind w:left="254" w:right="0" w:firstLine="0"/>
        <w:jc w:val="left"/>
      </w:pPr>
      <w:r>
        <w:rPr>
          <w:w w:val="102.47142655508858"/>
          <w:rFonts w:ascii="CharisSIL" w:hAnsi="CharisSIL" w:eastAsia="CharisSIL"/>
          <w:b w:val="0"/>
          <w:i/>
          <w:color w:val="000000"/>
          <w:sz w:val="14"/>
        </w:rPr>
        <w:t xml:space="preserve">E-mail address: </w:t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carolina@ufg.br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(C.H. Andrade). </w:t>
      </w:r>
    </w:p>
    <w:p>
      <w:pPr>
        <w:sectPr>
          <w:type w:val="continuous"/>
          <w:pgSz w:w="11906" w:h="15874"/>
          <w:pgMar w:top="334" w:right="686" w:bottom="48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974"/>
        <w:ind w:left="144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 tasks in response to different conditions. In recent years, AI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garnered considerable attention for its aptitude to learn from data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accomplish specific tasks, and the pharmaceutical industry has equally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recognized and embraced its immense potential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[5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AI algorithms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now widely applied in various computational approaches for CADD,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 the prediction of 3D protein structures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the develop-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 of docking scoring functions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 execution of molecular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de novo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design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 establishment of QSAR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(Quantitative Structure-Activity Relationship) models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of synthetic routes and synthetic accessibility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among </w:t>
      </w:r>
    </w:p>
    <w:p>
      <w:pPr>
        <w:sectPr>
          <w:type w:val="nextColumn"/>
          <w:pgSz w:w="11906" w:h="15874"/>
          <w:pgMar w:top="334" w:right="686" w:bottom="48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4" w:after="0"/>
        <w:ind w:left="14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https://doi.org/10.1016/j.ailsci.2023.100086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30 June 2023; Received in revised f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orm 29 August 2023; Accepted 4 September 2023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9 September 2023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2667-3185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/© 2023 The Authors. Published by Elsevier B.V. This is an open access article under the CC BY-NC-ND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4" w:history="1">
          <w:r>
            <w:rPr>
              <w:rStyle w:val="Hyperlink"/>
            </w:rPr>
            <w:t>http://creativecommons.org/licenses/by-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4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482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others. </w:t>
      </w:r>
    </w:p>
    <w:p>
      <w:pPr>
        <w:autoSpaceDN w:val="0"/>
        <w:autoSpaceDE w:val="0"/>
        <w:widowControl/>
        <w:spacing w:line="210" w:lineRule="exact" w:before="50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within the field of drug discovery, certain areas 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neglected, tropical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[17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20]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rare diseases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[21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23]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frequently face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scarcity of comprehensive datasets. This constraint gives rise to concern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since models encounter difficulties in achieving high performance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effectively generalizing to compounds beyond the known chemical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This difficulty poses a significant obstacle for drug discovery,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particularly when endeavoring to identify novel scaffolds from predicted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within academic and open science research.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Few-shot learning (FSL) is a specific subfield within ML that is uti-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lized in scenarios where data resources are limited. It aims to achieve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satisfactory learning performance despite the constraints of limited su-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pervised information available in the training set. This training 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consists of input examples along with their corresponding output labels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Consequently, various techniques have been developed in order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enhance FSL, including transfer learning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neural network,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meta-learning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These methods aim to address the limitations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associated with learning from limited examples and improve the 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formance of models in FSL scenarios.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Transfer Learning (TL) involves leveraging pre-existing knowl-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edge from "upstream" tasks and applying it to a smaller, distinct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correlated, task, thereby enhancing the modeling performance even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limited samples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[30]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In contrast, meta-learning in neural net-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works, often referred to as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 to learn</w:t>
      </w:r>
      <w:r>
        <w:rPr>
          <w:rFonts w:ascii="STIX" w:hAnsi="STIX" w:eastAsia="STIX"/>
          <w:b w:val="0"/>
          <w:i w:val="0"/>
          <w:color w:val="000000"/>
          <w:sz w:val="16"/>
        </w:rPr>
        <w:t>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refers to the ability of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 to improve its performance for each task through experience,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considering the number of tasks as well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[31]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This approach is applied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episodes obtained from a specific task family, resulting in a base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algorithm that exhibits strong performance when faced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tasks drawn from the same family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[32]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10" w:lineRule="exact" w:before="50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algorithms can be employed using various approaches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address the challenges posed by limited data. In this review, we show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 of FSL in the field of drug discovery, providing examples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QSAR and other methodologies. By highlighting these examples,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hope that researchers will be encouraged to explore and utilize FSL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modeling datasets with scarce resources.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2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augment the low data available; (ii) </w:t>
      </w:r>
      <w:r>
        <w:rPr>
          <w:rFonts w:ascii="CharisSIL" w:hAnsi="CharisSIL" w:eastAsia="CharisSIL"/>
          <w:b w:val="0"/>
          <w:i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where prior knowledge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to constrain the model and result in a smaller hypothesis space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empirical and expected risk, training the model on tasks similar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target problem, it can acquire transferable knowledge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improve its generalization capabilities; and (iii) </w:t>
      </w:r>
      <w:r>
        <w:rPr>
          <w:rFonts w:ascii="CharisSIL" w:hAnsi="CharisSIL" w:eastAsia="CharisSIL"/>
          <w:b w:val="0"/>
          <w:i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where 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knowledge alters the search strategy to better approximate empirical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expected risk, employing algorithms specifically designed for FSL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further refine predictions or develop new algorithms capable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generalizing predictions with minimal data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autoSpaceDE w:val="0"/>
        <w:widowControl/>
        <w:spacing w:line="210" w:lineRule="exact" w:before="50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Apart from these, other authors presented alternative taxonomies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FSL, including metric-based, data-based, and optimizer-based 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proaches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[40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While some authors limit the scope of FSL to transfer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and meta-learning, it is important to note that FSL is a broader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problem and can be addressed using various approaches. It is worth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mentioning that even automated machine learning (AutoML)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[29]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techniques can be adapted to tackle FSL problems. </w:t>
      </w:r>
    </w:p>
    <w:p>
      <w:pPr>
        <w:autoSpaceDN w:val="0"/>
        <w:autoSpaceDE w:val="0"/>
        <w:widowControl/>
        <w:spacing w:line="210" w:lineRule="exact" w:before="50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addition to the mentioned architectures, there are various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approaches that can be utilized for FSL, including Siamese networks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prototypical networks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kernel networks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bi-directional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LSTM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convolutional neural networks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generative neural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matching networks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and others. The method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choice depends on the specific requirements and objectives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problem, aiming to achieve accurate predictions even when only a few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zero examples are available. </w:t>
      </w:r>
    </w:p>
    <w:p>
      <w:pPr>
        <w:autoSpaceDN w:val="0"/>
        <w:autoSpaceDE w:val="0"/>
        <w:widowControl/>
        <w:spacing w:line="210" w:lineRule="exact" w:before="52" w:after="16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performed a search on Google Scholar and PubMed, using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keywords "Few-shot learning for CADD", "Few-shot learning for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Discovery", "Few-shot learning for Drug Design," "Meta-learning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CADD," "Meta-learning for Drug Discovery," "Low-resource for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Discovery," and "Meta-learning for Drug Design". These papers 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classified based on their architectures and objectives, following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taxonomy proposed by Wang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includes data, model,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algorithm taxonomies. Some selected papers will be thoroughly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discussed within its respective taxonomy category.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Table 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details of each paper found, including the dataset, features, architec-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tures, type of prediction, taxonomy, metrics, and year of publication.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262" w:lineRule="exact" w:before="0" w:after="156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Few-Shot learning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Recent advances in FSL for drug discovery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Few-Shot Learning (FSL) can be employed in various types of data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supervised learning problems. These include: (</w:t>
      </w:r>
      <w:r>
        <w:rPr>
          <w:rFonts w:ascii="CharisSIL" w:hAnsi="CharisSIL" w:eastAsia="CharisSIL"/>
          <w:b w:val="0"/>
          <w:i/>
          <w:color w:val="000000"/>
          <w:sz w:val="16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classification: this type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FSL approach, known as </w:t>
      </w:r>
      <w:r>
        <w:rPr>
          <w:rFonts w:ascii="CharisSIL" w:hAnsi="CharisSIL" w:eastAsia="CharisSIL"/>
          <w:b w:val="0"/>
          <w:i/>
          <w:color w:val="000000"/>
          <w:sz w:val="16"/>
        </w:rPr>
        <w:t>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-way-</w:t>
      </w:r>
      <w:r>
        <w:rPr>
          <w:rFonts w:ascii="CharisSIL" w:hAnsi="CharisSIL" w:eastAsia="CharisSIL"/>
          <w:b w:val="0"/>
          <w:i/>
          <w:color w:val="000000"/>
          <w:sz w:val="16"/>
        </w:rPr>
        <w:t>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-shot, involves considering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number of classes, and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number of examples. Alternatively,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one-shot learning (OSL) is employed when only one example is avail-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able, while zero-shot learning (ZSL) is applied when zero examples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]; (</w:t>
      </w:r>
      <w:r>
        <w:rPr>
          <w:rFonts w:ascii="CharisSIL" w:hAnsi="CharisSIL" w:eastAsia="CharisSIL"/>
          <w:b w:val="0"/>
          <w:i/>
          <w:color w:val="000000"/>
          <w:sz w:val="16"/>
        </w:rPr>
        <w:t>ii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regression: FSL can also be applied to regression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tasks, where the goal is to estimate a function based on only a few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input-output example pairs sampled from that function. In this scenario,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output represents the observed value of the dependent variable,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the input records the observed value of the independent variable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Furthermore, FSL can be used in semi- or unsupervised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learning, using the reinforcement learning to weight orient the 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knowledge and prediction between the tasks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taxonomy of FSL revolves around the concept of an unreliable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empirical risk minimizer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In this framework, the hypothesis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minimized based on the empirical risk, which is derived from the error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decomposition of the model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poor decision-making. When a sufficient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supervised samples are available, the empirical risk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approximate to the expected risk, leading to favorable performance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 predictions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08" w:lineRule="exact" w:before="54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Various methodologies have been developed to address this problem,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they can be categorized into different approaches to use 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knowledge. According with Wang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based on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aspect is enhanced using prior knowledge, existing FSL works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categorized into the following perspectives: (i) </w:t>
      </w:r>
      <w:r>
        <w:rPr>
          <w:rFonts w:ascii="CharisSIL" w:hAnsi="CharisSIL" w:eastAsia="CharisSIL"/>
          <w:b w:val="0"/>
          <w:i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where 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knowledge is used to augment and increase the number of samples,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leveraging related, labeled, and unlabeled data can be employed to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72000" cy="27254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5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Three key approaches to improve predictions for few-shot problems. Firstly, low data can be supplemented by incorporating related, labeled, and unlabeled 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data. Secondly, to enable generalization with only a few examples, the model can leverage insights from related tasks. Lastly, an algorithm can be refined or </w:t>
      </w:r>
    </w:p>
    <w:p>
      <w:pPr>
        <w:autoSpaceDN w:val="0"/>
        <w:autoSpaceDE w:val="0"/>
        <w:widowControl/>
        <w:spacing w:line="234" w:lineRule="exact" w:before="0" w:after="196"/>
        <w:ind w:left="0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developed to enhance prediction generalization for scenarios with limited or no samples.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extracted motif vocabulary serves as external memory. In meta-training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tasks, support/query samples retrieve relevant motifs from the vocab-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ulary. Using convex combinations, the approach creates prototype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 to represent each class. Then, the authors evaluated the 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tiveness of their approach on several benchmark datasets for molecular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property prediction. The results demonstrated that incorporating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motif-based task augmentation significantly improves the 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FSL models compared to conventional approaches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[81]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Furthermore,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technique exhibits robustness across different molecular property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tasks, highlighting its potential for practical applications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drug discovery and other molecular-related domains.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paper described by Gao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[63]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be classified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framework to transform samples from similar datasets, when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aggregated or adapting data from similar and large data set. The authors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compose a two-step approach where the low dimensional deep 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captures the overall atomic properties, while the fragment-based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GCN focuses on the local environment of atoms. In the first step, the low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dimensional deep learning model is trained to predict atomic properties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simplified atomic descriptors. This model provides an initial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estimation of the atomic properties in a fast and efficient manner.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second step, a fragment-based GCN is applied to refine the predictions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 considering the interactions between atoms and their local environ-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[63]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Finally, the authors evaluated the performance of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 based on various datasets for atomic and inter-atomic property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prediction. The results demonstrated that this combined approach ach-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ieved high accuracy while significantly reducing computational costs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compared to traditional methods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[63]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60" w:lineRule="exact" w:before="29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Model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model concept is divided in four categories: multi-task learning,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representation modeling, learning with external memory, and genera-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 models. The initial classification is multi-task learning, which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volves parameter sharing or use the same parameters the across tasks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facilitate learning. Although this taxonomy is widely applied and well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established in drug discovery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86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it has been already revised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discussed previously by other authors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98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therefore will 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the focus of this review. In the following sections, we will discuss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representation learning, learning with external memory, and generative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modeling.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autoSpaceDN w:val="0"/>
        <w:autoSpaceDE w:val="0"/>
        <w:widowControl/>
        <w:spacing w:line="192" w:lineRule="exact" w:before="212" w:after="16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1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Results from the search on the engines Google Scholar and PubMed, using the keywords "Few-shot learning for CADD," "Few-shot learning for Drug Discovery," "Few-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shot learning for Drug Design," "Meta-learning for CADD," "Meta-learning for Drug Discovery," "Low-resource for Drug Discovery," and "Meta-learning for Drug Design,"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performed on 05/2023, encompassing papers that apply or develop frameworks for the integration of few-shot learning in the field of drug discovery.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8"/>
        <w:gridCol w:w="1308"/>
        <w:gridCol w:w="1308"/>
        <w:gridCol w:w="1308"/>
        <w:gridCol w:w="1308"/>
        <w:gridCol w:w="1308"/>
        <w:gridCol w:w="1308"/>
        <w:gridCol w:w="1308"/>
      </w:tblGrid>
      <w:tr>
        <w:trPr>
          <w:trHeight w:hRule="exact" w:val="264"/>
        </w:trPr>
        <w:tc>
          <w:tcPr>
            <w:tcW w:type="dxa" w:w="6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Authors </w:t>
            </w:r>
          </w:p>
        </w:tc>
        <w:tc>
          <w:tcPr>
            <w:tcW w:type="dxa" w:w="18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6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</w:p>
        </w:tc>
        <w:tc>
          <w:tcPr>
            <w:tcW w:type="dxa" w:w="18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Architecture </w:t>
            </w:r>
          </w:p>
        </w:tc>
        <w:tc>
          <w:tcPr>
            <w:tcW w:type="dxa" w:w="11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Prediction </w:t>
            </w:r>
          </w:p>
        </w:tc>
        <w:tc>
          <w:tcPr>
            <w:tcW w:type="dxa" w:w="8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Taxonomy </w:t>
            </w:r>
          </w:p>
        </w:tc>
        <w:tc>
          <w:tcPr>
            <w:tcW w:type="dxa" w:w="18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Metrics </w:t>
            </w:r>
          </w:p>
        </w:tc>
        <w:tc>
          <w:tcPr>
            <w:tcW w:type="dxa" w:w="51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 </w:t>
            </w:r>
          </w:p>
        </w:tc>
      </w:tr>
      <w:tr>
        <w:trPr>
          <w:trHeight w:hRule="exact" w:val="556"/>
        </w:trPr>
        <w:tc>
          <w:tcPr>
            <w:tcW w:type="dxa" w:w="6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[48] </w:t>
            </w:r>
          </w:p>
        </w:tc>
        <w:tc>
          <w:tcPr>
            <w:tcW w:type="dxa" w:w="18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Tox21, MUV and SIDER </w:t>
            </w:r>
          </w:p>
        </w:tc>
        <w:tc>
          <w:tcPr>
            <w:tcW w:type="dxa" w:w="16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Fingerprint </w:t>
            </w:r>
          </w:p>
        </w:tc>
        <w:tc>
          <w:tcPr>
            <w:tcW w:type="dxa" w:w="1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Attention LSTM </w:t>
            </w:r>
          </w:p>
        </w:tc>
        <w:tc>
          <w:tcPr>
            <w:tcW w:type="dxa" w:w="11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88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</w:t>
            </w:r>
          </w:p>
          <w:p>
            <w:pPr>
              <w:autoSpaceDN w:val="0"/>
              <w:autoSpaceDE w:val="0"/>
              <w:widowControl/>
              <w:spacing w:line="150" w:lineRule="exact" w:before="124" w:after="0"/>
              <w:ind w:left="102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(0.823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0.002)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MUV (0.499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0.053)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(0.669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0.007)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Hit top 1% (21.52) </w:t>
            </w:r>
          </w:p>
        </w:tc>
        <w:tc>
          <w:tcPr>
            <w:tcW w:type="dxa" w:w="5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2017 </w:t>
            </w:r>
          </w:p>
        </w:tc>
      </w:tr>
      <w:tr>
        <w:trPr>
          <w:trHeight w:hRule="exact" w:val="6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[49]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ENZYME database, Kinase.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com, KEGG database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ProtVec representation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LSTM and Recurrent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Network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Kinase-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phosphosite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associations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308"/>
            <w:vMerge/>
            <w:tcBorders>
              <w:top w:sz="4.0" w:val="single" w:color="#000000"/>
            </w:tcBorders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2020 </w:t>
            </w:r>
          </w:p>
        </w:tc>
      </w:tr>
      <w:tr>
        <w:trPr>
          <w:trHeight w:hRule="exact" w:val="5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[50]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6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DrugBank, GNBR, Hetionet,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STRING, IntAct, and DGIdb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databases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ChEMBL20 database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Text embeddings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Relacional GCN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Hit top 1% (25.32)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2020 </w:t>
            </w:r>
          </w:p>
        </w:tc>
      </w:tr>
      <w:tr>
        <w:trPr>
          <w:trHeight w:hRule="exact" w:val="7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[51]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98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ECFP4 and 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0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Message passing neural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networks and Model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Agnostic Meta-Learning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2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AUC-PR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ID 1,738,019 (0.903 </w:t>
            </w:r>
          </w:p>
          <w:p>
            <w:pPr>
              <w:autoSpaceDN w:val="0"/>
              <w:autoSpaceDE w:val="0"/>
              <w:widowControl/>
              <w:spacing w:line="106" w:lineRule="exact" w:before="168" w:after="0"/>
              <w:ind w:left="102" w:right="0" w:firstLine="0"/>
              <w:jc w:val="left"/>
            </w:pP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0.127)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ID 2,095,143 (0.539 </w:t>
            </w:r>
          </w:p>
          <w:p>
            <w:pPr>
              <w:autoSpaceDN w:val="0"/>
              <w:autoSpaceDE w:val="0"/>
              <w:widowControl/>
              <w:spacing w:line="106" w:lineRule="exact" w:before="168" w:after="0"/>
              <w:ind w:left="0" w:right="1152" w:firstLine="0"/>
              <w:jc w:val="center"/>
            </w:pP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0.282)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AUC-PR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ID 918,058 </w:t>
            </w:r>
          </w:p>
          <w:p>
            <w:pPr>
              <w:autoSpaceDN w:val="0"/>
              <w:autoSpaceDE w:val="0"/>
              <w:widowControl/>
              <w:spacing w:line="106" w:lineRule="exact" w:before="168" w:after="0"/>
              <w:ind w:left="102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(0.747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0.076)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ID 1,804,798 </w:t>
            </w:r>
          </w:p>
          <w:p>
            <w:pPr>
              <w:autoSpaceDN w:val="0"/>
              <w:autoSpaceDE w:val="0"/>
              <w:widowControl/>
              <w:spacing w:line="106" w:lineRule="exact" w:before="168" w:after="0"/>
              <w:ind w:left="102" w:right="576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(0.369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0.021)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Hit top 1% (0.188)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2020 </w:t>
            </w:r>
          </w:p>
        </w:tc>
      </w:tr>
      <w:tr>
        <w:trPr>
          <w:trHeight w:hRule="exact" w:val="76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[52]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ChEMBL20 database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6" w:after="0"/>
              <w:ind w:left="144" w:right="144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Gated GCN and Model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Agnostic Meta-Learning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2020 </w:t>
            </w:r>
          </w:p>
        </w:tc>
      </w:tr>
      <w:tr>
        <w:trPr>
          <w:trHeight w:hRule="exact" w:val="7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[53]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8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NELL-One, COVID19-One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8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KGC embeddings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Meta pattern learning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framework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96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Built KGC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COVID19-One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8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5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6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[54]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and SIDER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0" w:after="0"/>
              <w:ind w:left="98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SMILES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0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machine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and GCN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06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1-shot (0.77)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1-shot (0.74)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5-shot (0.78)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5-shot (0.75)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AUC-PR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All enzymes (0.206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0.008)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best: anti-MRSA (0.93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worst: soluble (0.50 </w:t>
            </w:r>
            <w:r>
              <w:br/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Averaged success rate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(49.39%)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Averaged accuracy SIDER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(70.01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0.86%)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(71.07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0.91%)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MUV (60.66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1.09%)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ToxCast (74.02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1.57%)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Jak1 8:1:1 ratio (0.99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0.11)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F1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Jak1 8:1:1 ratio (0.92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0.80)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KU-55,933 resistance (third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from top;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R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0.54)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52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[28]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ChEMBL27 database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4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4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Peptide design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86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[55]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Antimicrobial Peptide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Database (APD), PROSO II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database, TULA-2 and SHP-2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protein library.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Peptide sequence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308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34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[56]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ChEMBL20 database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and recurrent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neural network 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76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[57]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database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RDKit descriptors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308"/>
            <w:vMerge/>
            <w:tcBorders/>
          </w:tcPr>
          <w:p/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7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[58]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6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ZINC15 database, ChEMBL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database, FDA-approved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drugs, and Ellinger dataset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4" w:after="0"/>
              <w:ind w:left="0" w:right="144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Graphs,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PubChem fingerprints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4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and Multi-layer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Perceptron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8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54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[59]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8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Cancer Cell Line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Encyclopedia (CCLE) project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from the DepMap website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United States Patent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Trademark Office (USPTO)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8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Multi-layer perceptron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Modern Holpfield Network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8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74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[60]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Weighted ECFP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Reaction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prediction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Top-k Accuracy (%) USPTO-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 1 (16.9)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 10 (42.2)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 100 (72.4)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(%) 1-shot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(83.01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0.09)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(74.46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0.29)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MUV (66.94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1.12)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ToxCast (73.63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1.00)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Accuracy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95% confidence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interval (0.252)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7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[61]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MoleculeNet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2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2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and GCN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2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2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6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[62]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6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miniImagenet, Tox21, SIDER,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MUV, ToxCast 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Embeddings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6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Bi-directional LSTM,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Multi-layer perceptron,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GCN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Fragment-based GCN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2021 </w:t>
            </w:r>
          </w:p>
        </w:tc>
      </w:tr>
      <w:tr>
        <w:trPr>
          <w:trHeight w:hRule="exact" w:val="6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[63]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Alchemy library 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98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Multiple-level 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fragments, RDKit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descriptors, and QM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calculated descriptors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 vector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NMR 13C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chemical shifts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4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2" w:after="0"/>
              <w:ind w:left="102" w:right="228" w:firstLine="0"/>
              <w:jc w:val="both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MAE (C</w:t>
            </w:r>
            <w:r>
              <w:rPr>
                <w:w w:val="102.02579498291016"/>
                <w:rFonts w:ascii="STIX" w:hAnsi="STIX" w:eastAsia="STIX"/>
                <w:b w:val="0"/>
                <w:i w:val="0"/>
                <w:color w:val="000000"/>
                <w:sz w:val="17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C): 1.0 kcal/Mol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MAE (C</w:t>
            </w:r>
            <w:r>
              <w:rPr>
                <w:w w:val="102.02579498291016"/>
                <w:rFonts w:ascii="STIX" w:hAnsi="STIX" w:eastAsia="STIX"/>
                <w:b w:val="0"/>
                <w:i w:val="0"/>
                <w:color w:val="000000"/>
                <w:sz w:val="17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H): 1.6 kcal/mol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MAE (O</w:t>
            </w:r>
            <w:r>
              <w:rPr>
                <w:w w:val="102.02579498291016"/>
                <w:rFonts w:ascii="STIX" w:hAnsi="STIX" w:eastAsia="STIX"/>
                <w:b w:val="0"/>
                <w:i w:val="0"/>
                <w:color w:val="000000"/>
                <w:sz w:val="17"/>
              </w:rPr>
              <w:t>–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H): 1.8 kcal/mol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</w:tc>
      </w:tr>
      <w:tr>
        <w:trPr>
          <w:trHeight w:hRule="exact" w:val="52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[64] 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Database of Antimicrobial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and Structure of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Peptides and NCBI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and SIDER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Multi-Layer Perceptron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102" w:right="576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Between 0.6 to 0.96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</w:tc>
      </w:tr>
      <w:tr>
        <w:trPr>
          <w:trHeight w:hRule="exact" w:val="63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[65] </w:t>
            </w:r>
          </w:p>
        </w:tc>
        <w:tc>
          <w:tcPr>
            <w:tcW w:type="dxa" w:w="130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machine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and GCN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2" w:after="0"/>
              <w:ind w:left="102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(%)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1-shot Tox21 (78.27)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1-shot SIDER (76.83) </w:t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</w:tc>
      </w:tr>
    </w:tbl>
    <w:p>
      <w:pPr>
        <w:autoSpaceDN w:val="0"/>
        <w:autoSpaceDE w:val="0"/>
        <w:widowControl/>
        <w:spacing w:line="208" w:lineRule="exact" w:before="2" w:after="0"/>
        <w:ind w:left="0" w:right="146" w:firstLine="0"/>
        <w:jc w:val="righ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(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>continued on next page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) </w:t>
      </w:r>
    </w:p>
    <w:p>
      <w:pPr>
        <w:autoSpaceDN w:val="0"/>
        <w:autoSpaceDE w:val="0"/>
        <w:widowControl/>
        <w:spacing w:line="208" w:lineRule="exact" w:before="324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pgSz w:w="11906" w:h="15874"/>
          <w:pgMar w:top="338" w:right="690" w:bottom="288" w:left="752" w:header="720" w:footer="720" w:gutter="0"/>
          <w:cols w:space="720" w:num="1" w:equalWidth="0"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autoSpaceDN w:val="0"/>
        <w:autoSpaceDE w:val="0"/>
        <w:widowControl/>
        <w:spacing w:line="236" w:lineRule="exact" w:before="168" w:after="16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1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142655508858"/>
          <w:rFonts w:ascii="CharisSIL" w:hAnsi="CharisSIL" w:eastAsia="CharisSIL"/>
          <w:b w:val="0"/>
          <w:i/>
          <w:color w:val="000000"/>
          <w:sz w:val="14"/>
        </w:rPr>
        <w:t>continued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9"/>
        <w:gridCol w:w="1159"/>
        <w:gridCol w:w="1159"/>
        <w:gridCol w:w="1159"/>
        <w:gridCol w:w="1159"/>
        <w:gridCol w:w="1159"/>
        <w:gridCol w:w="1159"/>
        <w:gridCol w:w="1159"/>
        <w:gridCol w:w="1159"/>
      </w:tblGrid>
      <w:tr>
        <w:trPr>
          <w:trHeight w:hRule="exact" w:val="264"/>
        </w:trPr>
        <w:tc>
          <w:tcPr>
            <w:tcW w:type="dxa" w:w="6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Authors </w:t>
            </w:r>
          </w:p>
        </w:tc>
        <w:tc>
          <w:tcPr>
            <w:tcW w:type="dxa" w:w="18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</w:p>
        </w:tc>
        <w:tc>
          <w:tcPr>
            <w:tcW w:type="dxa" w:w="18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Architecture </w:t>
            </w:r>
          </w:p>
        </w:tc>
        <w:tc>
          <w:tcPr>
            <w:tcW w:type="dxa" w:w="11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Prediction </w:t>
            </w:r>
          </w:p>
        </w:tc>
        <w:tc>
          <w:tcPr>
            <w:tcW w:type="dxa" w:w="8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Taxonomy </w:t>
            </w:r>
          </w:p>
        </w:tc>
        <w:tc>
          <w:tcPr>
            <w:tcW w:type="dxa" w:w="17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Metrics </w:t>
            </w:r>
          </w:p>
        </w:tc>
        <w:tc>
          <w:tcPr>
            <w:tcW w:type="dxa" w:w="634"/>
            <w:gridSpan w:val="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11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 </w:t>
            </w:r>
          </w:p>
        </w:tc>
      </w:tr>
      <w:tr>
        <w:trPr>
          <w:trHeight w:hRule="exact" w:val="1230"/>
        </w:trPr>
        <w:tc>
          <w:tcPr>
            <w:tcW w:type="dxa" w:w="6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[66] </w:t>
            </w:r>
          </w:p>
        </w:tc>
        <w:tc>
          <w:tcPr>
            <w:tcW w:type="dxa" w:w="1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 Bank </w:t>
            </w:r>
          </w:p>
        </w:tc>
        <w:tc>
          <w:tcPr>
            <w:tcW w:type="dxa" w:w="17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SMILES </w:t>
            </w:r>
          </w:p>
        </w:tc>
        <w:tc>
          <w:tcPr>
            <w:tcW w:type="dxa" w:w="18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</w:t>
            </w:r>
          </w:p>
        </w:tc>
        <w:tc>
          <w:tcPr>
            <w:tcW w:type="dxa" w:w="11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98" w:after="0"/>
              <w:ind w:left="0" w:right="288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Drug-drug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interaction </w:t>
            </w:r>
          </w:p>
        </w:tc>
        <w:tc>
          <w:tcPr>
            <w:tcW w:type="dxa" w:w="8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76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54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5-shot Tox21 (78.81)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5-shot SIDER (77.60)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Accuracy average 5-way 1-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common events (0.8379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0.0172)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fewer events (0.8263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0.0170)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rare events (0.7123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0.0172)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ACC, AUC, and MCC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best: ACP (0.9381,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0.9754, and 0.8775)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worst: PSBP (0.7292,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0.8368, and 0.4620)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Wilcoxon signed-rank test p-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values for CC, BP, MF tasks: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5.31e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5; 3.15e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27;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2.01e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34. </w:t>
            </w:r>
          </w:p>
          <w:p>
            <w:pPr>
              <w:autoSpaceDN w:val="0"/>
              <w:autoSpaceDE w:val="0"/>
              <w:widowControl/>
              <w:spacing w:line="176" w:lineRule="exact" w:before="32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Kinases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1/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IterRefLSTM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(0.980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0.004)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GPCR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1/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AttLSTM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(0.695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0.199)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(%)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10 (78.35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1.07)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50 (80.54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1.02)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100 (81.15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0.59)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Top-k accuracy (%)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 1 (10.4)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 5 (21.3)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TOP 10 (30.6)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AUC-PR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All data (0.223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0.011) </w:t>
            </w:r>
          </w:p>
        </w:tc>
        <w:tc>
          <w:tcPr>
            <w:tcW w:type="dxa" w:w="634"/>
            <w:gridSpan w:val="2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2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  <w:p>
            <w:pPr>
              <w:autoSpaceDN w:val="0"/>
              <w:autoSpaceDE w:val="0"/>
              <w:widowControl/>
              <w:spacing w:line="208" w:lineRule="exact" w:before="1164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  <w:p>
            <w:pPr>
              <w:autoSpaceDN w:val="0"/>
              <w:autoSpaceDE w:val="0"/>
              <w:widowControl/>
              <w:spacing w:line="208" w:lineRule="exact" w:before="648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  <w:p>
            <w:pPr>
              <w:autoSpaceDN w:val="0"/>
              <w:autoSpaceDE w:val="0"/>
              <w:widowControl/>
              <w:spacing w:line="208" w:lineRule="exact" w:before="478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  <w:p>
            <w:pPr>
              <w:autoSpaceDN w:val="0"/>
              <w:autoSpaceDE w:val="0"/>
              <w:widowControl/>
              <w:spacing w:line="208" w:lineRule="exact" w:before="648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  <w:p>
            <w:pPr>
              <w:autoSpaceDN w:val="0"/>
              <w:autoSpaceDE w:val="0"/>
              <w:widowControl/>
              <w:spacing w:line="208" w:lineRule="exact" w:before="478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2022 </w:t>
            </w:r>
          </w:p>
          <w:p>
            <w:pPr>
              <w:autoSpaceDN w:val="0"/>
              <w:autoSpaceDE w:val="0"/>
              <w:widowControl/>
              <w:spacing w:line="208" w:lineRule="exact" w:before="478" w:after="0"/>
              <w:ind w:left="0" w:right="82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</w:p>
        </w:tc>
      </w:tr>
      <w:tr>
        <w:trPr>
          <w:trHeight w:hRule="exact" w:val="12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1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[67]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48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StarPepDB, BIOPEP-UWM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others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46" w:after="0"/>
              <w:ind w:left="178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Text Convolution Neural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(TextCNN)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backbone as feature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vectors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48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and Prototypical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Nertwork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48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10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159"/>
            <w:vMerge/>
            <w:tcBorders>
              <w:top w:sz="4.0" w:val="single" w:color="#000000"/>
            </w:tcBorders>
          </w:tcPr>
          <w:p/>
        </w:tc>
        <w:tc>
          <w:tcPr>
            <w:tcW w:type="dxa" w:w="2318"/>
            <w:gridSpan w:val="2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6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[68]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2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 Ontology and TAPE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Database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Text embeddings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Language models and GCN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2" w:after="0"/>
              <w:ind w:left="0" w:right="432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Protein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6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159"/>
            <w:vMerge/>
            <w:tcBorders>
              <w:top w:sz="4.0" w:val="single" w:color="#000000"/>
            </w:tcBorders>
          </w:tcPr>
          <w:p/>
        </w:tc>
        <w:tc>
          <w:tcPr>
            <w:tcW w:type="dxa" w:w="2318"/>
            <w:gridSpan w:val="2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7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[69]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8" w:after="0"/>
              <w:ind w:left="104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GPCRdb and Kinase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inhibitors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2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Embedding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8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Siamese network,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AttLSTM, IterRefLSTM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 excipients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2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159"/>
            <w:vMerge/>
            <w:tcBorders>
              <w:top w:sz="4.0" w:val="single" w:color="#000000"/>
            </w:tcBorders>
          </w:tcPr>
          <w:p/>
        </w:tc>
        <w:tc>
          <w:tcPr>
            <w:tcW w:type="dxa" w:w="2318"/>
            <w:gridSpan w:val="2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86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[70]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Large Scale Comparison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(LSC) dataset with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ChEMBL20 database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4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and Multi-layer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perceptron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8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159"/>
            <w:vMerge/>
            <w:tcBorders>
              <w:top w:sz="4.0" w:val="single" w:color="#000000"/>
            </w:tcBorders>
          </w:tcPr>
          <w:p/>
        </w:tc>
        <w:tc>
          <w:tcPr>
            <w:tcW w:type="dxa" w:w="2318"/>
            <w:gridSpan w:val="2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6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[71]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Cell Painting Dataset,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ECFP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144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Hopfield Neural Network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Multi-layer perceptron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4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159"/>
            <w:vMerge/>
            <w:tcBorders>
              <w:top w:sz="4.0" w:val="single" w:color="#000000"/>
            </w:tcBorders>
          </w:tcPr>
          <w:p/>
        </w:tc>
        <w:tc>
          <w:tcPr>
            <w:tcW w:type="dxa" w:w="2318"/>
            <w:gridSpan w:val="2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62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[72]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FS-Mol benchmark dataset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RDKit descriptors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6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Prototypical network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Self Normalizing Neural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98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159"/>
            <w:vMerge/>
            <w:tcBorders>
              <w:top w:sz="4.0" w:val="single" w:color="#000000"/>
            </w:tcBorders>
          </w:tcPr>
          <w:p/>
        </w:tc>
        <w:tc>
          <w:tcPr>
            <w:tcW w:type="dxa" w:w="2318"/>
            <w:gridSpan w:val="2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74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[73]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0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DrugBank and TWOSIDES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92" w:after="0"/>
              <w:ind w:left="178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 vectors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Knowledge biomedical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graphs </w:t>
            </w:r>
          </w:p>
        </w:tc>
        <w:tc>
          <w:tcPr>
            <w:tcW w:type="dxa" w:w="1159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90" w:after="0"/>
              <w:ind w:left="0" w:right="288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Drug-drug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interaction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4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88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4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ACC and AUC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DrugBank (0.7167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0.8240)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Twosides (0.6285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0.6865) </w:t>
            </w:r>
            <w:r>
              <w:br/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AUC-PR 0-shot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worst: Pancreas (0.033)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The best: Endometrium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(0.564)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(%)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FS-Mol dataset (69.26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0.2) </w:t>
            </w:r>
          </w:p>
        </w:tc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4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</w:p>
          <w:p>
            <w:pPr>
              <w:autoSpaceDN w:val="0"/>
              <w:autoSpaceDE w:val="0"/>
              <w:widowControl/>
              <w:spacing w:line="208" w:lineRule="exact" w:before="64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</w:p>
          <w:p>
            <w:pPr>
              <w:autoSpaceDN w:val="0"/>
              <w:autoSpaceDE w:val="0"/>
              <w:widowControl/>
              <w:spacing w:line="208" w:lineRule="exact" w:before="47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</w:p>
        </w:tc>
      </w:tr>
      <w:tr>
        <w:trPr>
          <w:trHeight w:hRule="exact" w:val="7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[74]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DrugComb Portal Data set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Weighted matrix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6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Large pre-trained language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6" w:after="0"/>
              <w:ind w:left="0" w:right="288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Drug-drug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interaction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70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2318"/>
            <w:gridSpan w:val="2"/>
            <w:vMerge/>
            <w:tcBorders/>
          </w:tcPr>
          <w:p/>
        </w:tc>
        <w:tc>
          <w:tcPr>
            <w:tcW w:type="dxa" w:w="1159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[75] 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0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MoleculeNet and FS-Mol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benchmark data set,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PubChem Bioassay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and SIDER 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78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RDKit descriptors,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graph,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SMILES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RDKit descriptors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Contrastive Language-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Image Pre-training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2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5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2318"/>
            <w:gridSpan w:val="2"/>
            <w:vMerge/>
            <w:tcBorders/>
          </w:tcPr>
          <w:p/>
        </w:tc>
        <w:tc>
          <w:tcPr>
            <w:tcW w:type="dxa" w:w="1159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[76] </w:t>
            </w:r>
          </w:p>
        </w:tc>
        <w:tc>
          <w:tcPr>
            <w:tcW w:type="dxa" w:w="1159"/>
            <w:vMerge/>
            <w:tcBorders/>
          </w:tcPr>
          <w:p/>
        </w:tc>
        <w:tc>
          <w:tcPr>
            <w:tcW w:type="dxa" w:w="1159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6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and model-agnostic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meta-learning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0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239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4" w:val="left"/>
                <w:tab w:pos="1986" w:val="left"/>
              </w:tabs>
              <w:autoSpaceDE w:val="0"/>
              <w:widowControl/>
              <w:spacing w:line="174" w:lineRule="exact" w:before="84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5-shot (%)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(75.55)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(70.32)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5-shot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(0.7628)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(0.7195)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 1-shot (%)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(84.09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0.20)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(77.53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0.41)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MUV (68.76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1.05)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ToxCast (74.40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0.82)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 training tasks from Tox21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(0.8962)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test set SIDER (0.5264)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 1-shot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HDM (75.89(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1.82))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HDAC (79.46(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5.75))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HMT (78.12(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4.89))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AUC-ROC (%) 1-shot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(84.15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0.60) SIDER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(76.53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0.94) MUV (70.75 </w:t>
            </w:r>
            <w:r>
              <w:br/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1.15) ToxCast (75.29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PpIC50 (0.73)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PlogP (0.78)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AUC-PR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+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1/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siameseNet (0.198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0.102)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continued on next page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) </w:t>
            </w:r>
          </w:p>
        </w:tc>
      </w:tr>
      <w:tr>
        <w:trPr>
          <w:trHeight w:hRule="exact" w:val="52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[77]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 and SIDER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and Transformer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84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  <w:tr>
        <w:trPr>
          <w:trHeight w:hRule="exact" w:val="86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[78]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MoleculeNet benchmark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4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Graph kernel, GCN, Multi-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layer perceptron and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8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  <w:tr>
        <w:trPr>
          <w:trHeight w:hRule="exact" w:val="60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[79]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Tox21, MUV, QM9, and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SIDER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6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4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and GCN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4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  <w:tr>
        <w:trPr>
          <w:trHeight w:hRule="exact" w:val="6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[80]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database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SMILES, ECFP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7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Transformers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9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0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[81]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6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MoleculeNet bechmark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6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2" w:after="0"/>
              <w:ind w:left="170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2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property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66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  <w:tr>
        <w:trPr>
          <w:trHeight w:hRule="exact" w:val="680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[82]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ChEMBL database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8" w:after="0"/>
              <w:ind w:left="178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SMILES and Molecular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graphs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78" w:after="0"/>
              <w:ind w:left="17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GCN and Reinforcement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 Design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2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  <w:tr>
        <w:trPr>
          <w:trHeight w:hRule="exact" w:val="738"/>
        </w:trPr>
        <w:tc>
          <w:tcPr>
            <w:tcW w:type="dxa" w:w="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[83]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Tox21, MUV, DUD-E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7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Random Forest and GCN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6" w:after="0"/>
              <w:ind w:left="104" w:right="288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Biological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activity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6" w:after="0"/>
              <w:ind w:left="12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3477"/>
            <w:gridSpan w:val="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148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autoSpaceDN w:val="0"/>
        <w:autoSpaceDE w:val="0"/>
        <w:widowControl/>
        <w:spacing w:line="236" w:lineRule="exact" w:before="168" w:after="16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1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142655508858"/>
          <w:rFonts w:ascii="CharisSIL" w:hAnsi="CharisSIL" w:eastAsia="CharisSIL"/>
          <w:b w:val="0"/>
          <w:i/>
          <w:color w:val="000000"/>
          <w:sz w:val="14"/>
        </w:rPr>
        <w:t>continued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8"/>
        <w:gridCol w:w="1308"/>
        <w:gridCol w:w="1308"/>
        <w:gridCol w:w="1308"/>
        <w:gridCol w:w="1308"/>
        <w:gridCol w:w="1308"/>
        <w:gridCol w:w="1308"/>
        <w:gridCol w:w="1308"/>
      </w:tblGrid>
      <w:tr>
        <w:trPr>
          <w:trHeight w:hRule="exact" w:val="264"/>
        </w:trPr>
        <w:tc>
          <w:tcPr>
            <w:tcW w:type="dxa" w:w="68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Authors </w:t>
            </w:r>
          </w:p>
        </w:tc>
        <w:tc>
          <w:tcPr>
            <w:tcW w:type="dxa" w:w="18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</w:p>
        </w:tc>
        <w:tc>
          <w:tcPr>
            <w:tcW w:type="dxa" w:w="17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Features </w:t>
            </w:r>
          </w:p>
        </w:tc>
        <w:tc>
          <w:tcPr>
            <w:tcW w:type="dxa" w:w="16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1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Architecture </w:t>
            </w:r>
          </w:p>
        </w:tc>
        <w:tc>
          <w:tcPr>
            <w:tcW w:type="dxa" w:w="10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Prediction </w:t>
            </w:r>
          </w:p>
        </w:tc>
        <w:tc>
          <w:tcPr>
            <w:tcW w:type="dxa" w:w="9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88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Taxonomy </w:t>
            </w:r>
          </w:p>
        </w:tc>
        <w:tc>
          <w:tcPr>
            <w:tcW w:type="dxa" w:w="18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Metrics </w:t>
            </w:r>
          </w:p>
        </w:tc>
        <w:tc>
          <w:tcPr>
            <w:tcW w:type="dxa" w:w="51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Year </w:t>
            </w:r>
          </w:p>
        </w:tc>
      </w:tr>
      <w:tr>
        <w:trPr>
          <w:trHeight w:hRule="exact" w:val="1310"/>
        </w:trPr>
        <w:tc>
          <w:tcPr>
            <w:tcW w:type="dxa" w:w="68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[84] </w:t>
            </w:r>
          </w:p>
        </w:tc>
        <w:tc>
          <w:tcPr>
            <w:tcW w:type="dxa" w:w="18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6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SYNERGxDB database </w:t>
            </w:r>
          </w:p>
        </w:tc>
        <w:tc>
          <w:tcPr>
            <w:tcW w:type="dxa" w:w="17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6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Molecular graphs </w:t>
            </w:r>
          </w:p>
        </w:tc>
        <w:tc>
          <w:tcPr>
            <w:tcW w:type="dxa" w:w="16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44" w:after="0"/>
              <w:ind w:left="11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Hypernetwork, Model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Agnostic Meta-learning,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GCN </w:t>
            </w:r>
          </w:p>
        </w:tc>
        <w:tc>
          <w:tcPr>
            <w:tcW w:type="dxa" w:w="1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2" w:after="0"/>
              <w:ind w:left="144" w:right="144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Drug-drug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interaction </w:t>
            </w:r>
          </w:p>
        </w:tc>
        <w:tc>
          <w:tcPr>
            <w:tcW w:type="dxa" w:w="9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</w:p>
        </w:tc>
        <w:tc>
          <w:tcPr>
            <w:tcW w:type="dxa" w:w="188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56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matchingNet (0.352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0.121)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prototypicalNet (0.373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0.102) </w:t>
            </w:r>
          </w:p>
          <w:p>
            <w:pPr>
              <w:autoSpaceDN w:val="0"/>
              <w:autoSpaceDE w:val="0"/>
              <w:widowControl/>
              <w:spacing w:line="108" w:lineRule="exact" w:before="164" w:after="0"/>
              <w:ind w:left="102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relationNet (0.342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0.093)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5-shot </w:t>
            </w:r>
          </w:p>
          <w:p>
            <w:pPr>
              <w:autoSpaceDN w:val="0"/>
              <w:autoSpaceDE w:val="0"/>
              <w:widowControl/>
              <w:spacing w:line="150" w:lineRule="exact" w:before="122" w:after="0"/>
              <w:ind w:left="102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MSE (0.115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0.002)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SCC (0.508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0.004)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R2 (0.180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±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0.008)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Suzuki-Miyaura HTE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RSME (18.3102)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MAE (0.6350) </w:t>
            </w:r>
          </w:p>
          <w:p>
            <w:pPr>
              <w:autoSpaceDN w:val="0"/>
              <w:autoSpaceDE w:val="0"/>
              <w:widowControl/>
              <w:spacing w:line="210" w:lineRule="exact" w:before="0" w:after="0"/>
              <w:ind w:left="102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R2 (13.8344) </w:t>
            </w:r>
          </w:p>
        </w:tc>
        <w:tc>
          <w:tcPr>
            <w:tcW w:type="dxa" w:w="5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0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</w:p>
        </w:tc>
      </w:tr>
      <w:tr>
        <w:trPr>
          <w:trHeight w:hRule="exact" w:val="1008"/>
        </w:trPr>
        <w:tc>
          <w:tcPr>
            <w:tcW w:type="dxa" w:w="6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6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[85] </w:t>
            </w:r>
          </w:p>
        </w:tc>
        <w:tc>
          <w:tcPr>
            <w:tcW w:type="dxa" w:w="18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6" w:after="0"/>
              <w:ind w:left="104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Buchwald-Hartwig HTE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dataset, Suzuki-Miyaura HTE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dataset and Buchwald-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Hartwig ELN dataset </w:t>
            </w:r>
          </w:p>
        </w:tc>
        <w:tc>
          <w:tcPr>
            <w:tcW w:type="dxa" w:w="17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6" w:after="0"/>
              <w:ind w:left="98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Density Functional Theory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(DFT) descriptor </w:t>
            </w:r>
          </w:p>
        </w:tc>
        <w:tc>
          <w:tcPr>
            <w:tcW w:type="dxa" w:w="16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6" w:after="0"/>
              <w:ind w:left="11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Agnostic Meta-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</w:p>
        </w:tc>
        <w:tc>
          <w:tcPr>
            <w:tcW w:type="dxa" w:w="10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6" w:after="0"/>
              <w:ind w:left="184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Reaction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prediction </w:t>
            </w:r>
          </w:p>
        </w:tc>
        <w:tc>
          <w:tcPr>
            <w:tcW w:type="dxa" w:w="9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6" w:after="0"/>
              <w:ind w:left="0" w:right="108" w:firstLine="0"/>
              <w:jc w:val="righ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 </w:t>
            </w:r>
          </w:p>
        </w:tc>
        <w:tc>
          <w:tcPr>
            <w:tcW w:type="dxa" w:w="1308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51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6" w:after="0"/>
              <w:ind w:left="0" w:right="0" w:firstLine="0"/>
              <w:jc w:val="center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2023 </w:t>
            </w:r>
          </w:p>
        </w:tc>
      </w:tr>
    </w:tbl>
    <w:p>
      <w:pPr>
        <w:autoSpaceDN w:val="0"/>
        <w:autoSpaceDE w:val="0"/>
        <w:widowControl/>
        <w:spacing w:line="240" w:lineRule="auto" w:before="46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14800" cy="20980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98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representation modeling concept. The tasks from prior knowledge and the task problem (test set) are embedded, and the similarity between the em-</w:t>
      </w:r>
    </w:p>
    <w:p>
      <w:pPr>
        <w:autoSpaceDN w:val="0"/>
        <w:autoSpaceDE w:val="0"/>
        <w:widowControl/>
        <w:spacing w:line="234" w:lineRule="exact" w:before="0" w:after="196"/>
        <w:ind w:left="0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beddings is calculated according to the features shared between them in order to accomplish the desired prediction.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its effectiveness is assessed on a test set for drug synergy prediction.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Overall, this approach shows promise in efficiently predicting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synergies and advancing precision medicine.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Liu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[58]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a new methodology to identify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potential drug candidates that can target multiple proteins associated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the SARS-CoV-2 virus. The researchers proposed a novel GCN 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chitecture that effectively captures the structural and functional 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mation of both drugs and proteins. The GCN model learns to encode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 structures and interactions into a low-dimensional embed-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ding space, enabling efficient similarity calculations and predictions.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approach provides a valuable tool for identify multi-targeted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candidates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[58]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paper described by Sanchez-Fernandez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[71]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another task-invariant example, which introduces CLOOME, a novel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technique that utilizes contrastive learning to facilitate the querying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bioimaging databases using chemical structures. While bioimaging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provides valuable insights for drug discovery and biological processes,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lack of direct searchability based on chemical structure 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 a challenge. CLOOME addresses this issue by employing contras-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 learning, a self-supervised learning approach, to establish associa-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 between chemical structures and corresponding bioimages.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 network is trained to maximize similarity between paired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stances of the same chemical structure and bioimage while minimizing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similarity between different pairs. This enables CLOOME to learn a joint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embedding space where chemical structures and bioimages are seman-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tically linked. By integrating chemical structure information with bio-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imaging data, CLOOME offers new opportunities for efficient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targeted analysis, allowing researchers to leverage large-scale bio-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imaging databases for drug discovery and biological research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[71]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60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closely related approach to QSAR is MetaHMEI, described by Lu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resources required for validation measurements.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10" w:after="0"/>
        <w:ind w:left="0" w:right="144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Learning with external memory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with external memory is a subcategory within the FSL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taxonomy, wherein an external memory component is incorporated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additional source of supplementary information to enrich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and inference process of the model. In this approach,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external memory serves as an auxiliary storage module that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accessed for reading and writing during both training and inference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the domain of drug discovery, although there are already pub-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lished papers exploring the concept of fine-tuning parameters within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with external memory approach, the exploration of refining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representations remains relatively unexplored in the existing literature.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Seidl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[60]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introduced a technique called Modern Hop-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 Networks (MHopNets) to improve the prediction of reaction tem-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plates in FSL and ZSL scenarios. Reaction templates are essential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synthesizing new chemical compounds, but obtaining labeled data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 possible reactions is impractical. MHopNets leverage the power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neural networks and memory mechanisms to address this challenge.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 involves training a MHopNets to store and retrieve reaction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templates. By using an attention mechanism, the network learns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attend to relevant parts of the input and produce accurate predictions.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results demonstrated that MHopNets outperform existing methods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both FSL and ZSL settings, effectively predicting reaction templates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even with limited labeled data. This technique has the potential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advance the field of chemical synthesis by enabling the discovery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novel reactions and facilitating the design of new compounds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[60]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10" w:lineRule="exact" w:before="52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Chen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[85]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 a novel technique called Met-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aRF, which combines attention mechanisms with random forest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predicting reaction yields with limited data. Accurate prediction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reaction yields is crucial for guiding chemical synthesis processes,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obtaining sufficient labeled data for training can be challenging. MetaRF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addresses this problem by leveraging the power of attention mechanisms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selectively focus on relevant features in the input data. The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involves training an attention-based random forest model that learns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assign importance weights to different features based on their relevance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the prediction task. The results demonstrated that MetaRF out-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performs traditional random forest models and other state-of-the-art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 in predicting reaction yields with only a few trial data points.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technique shows promise in enabling more accurate and efficient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reaction yield prediction, leading to improved chemical synthesis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cesses and accelerated drug discovery efforts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[85]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60" w:lineRule="exact" w:before="0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Jiang and Gao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[53]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presented the MetaP framework, which consists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two main components: pattern mining and pattern matching.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pattern mining phase, the meta pattern representation is used to capture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underlying structure of knowledge graphs. These meta patterns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learned from the existing graph data and aim to provide a compact yet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informative way to represent graph patterns. The pattern mining 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ploys meta-learning techniques, where the model is trained on multiple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"meta-tasks." Each meta-task involves a small support set of known facts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 query set with missing facts. During the testing phase (pattern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matching), MetaP is given a new, unseen knowledge graph completion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task with only a few observed facts. Using the learned meta patterns,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generalizes and predicts the missing facts for the given task.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MetaP can utilize external information, such as embeddings or linguistic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features, to enhance its knowledge graph completion performance.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evaluate the effectiveness of MetaP, the authors conducted experiments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 benchmark datasets. The results demonstrated that MetaP out-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performs existing state-of-the-art methods in terms of accuracy and ef-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ficiency, even with very limited labeled data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[53]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tabs>
          <w:tab w:pos="396" w:val="left"/>
        </w:tabs>
        <w:autoSpaceDE w:val="0"/>
        <w:widowControl/>
        <w:spacing w:line="210" w:lineRule="exact" w:before="208" w:after="0"/>
        <w:ind w:left="15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Generative modeling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Incorporating generative models into FSL involves the generation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data points or samples for a specific task using a limited number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labeled examples. These generative models are designed to capture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underlying distribution of the training data and generate novel samples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exhibit similarities to the existing data. By training these models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small set of labeled examples, they can subsequently generate addi-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tional samples that serve to augment the available data for the target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task. </w:t>
      </w:r>
    </w:p>
    <w:p>
      <w:pPr>
        <w:autoSpaceDN w:val="0"/>
        <w:autoSpaceDE w:val="0"/>
        <w:widowControl/>
        <w:spacing w:line="210" w:lineRule="exact" w:before="52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example of generative modeling is shown by Dong and co-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[82]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who introduced a novel approach to address the 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lenge of limited data in drug discovery using reinforcement learning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one-shot learning techniques to enable effective molecular design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low-data situations. The reinforcement learning agent explores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chemical space and iteratively generates molecules, maximizing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reward signal associated with the desired properties (specific tasks).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one-shot learning allows the model to make accurate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predictions using minimal training examples, leveraging knowledge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labeled molecules to optimize properties of unseen molecules.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 is evaluated in drug design tasks, demonstrating its 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tiveness in generating high-quality molecules even with low data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[82]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approach represents a promising advancement in drug discovery,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addressing the challenges of low-data situations and enabling efficient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molecular design for improved drug candidates. </w:t>
      </w:r>
    </w:p>
    <w:p>
      <w:pPr>
        <w:autoSpaceDN w:val="0"/>
        <w:autoSpaceDE w:val="0"/>
        <w:widowControl/>
        <w:spacing w:line="208" w:lineRule="exact" w:before="52" w:after="342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example is CancerGPT, from Li and collaborators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[74]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utilizes the capabilities of pre-trained language models, specifically GPT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14800" cy="23558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5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76" w:after="0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concept of learning with external memory. The prior knowledge of training set is stored in an external memory and weighting the test set based on this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external memory. By combining the most similar embeddings, the model can make accurate predictions. </w:t>
      </w:r>
    </w:p>
    <w:p>
      <w:pPr>
        <w:autoSpaceDN w:val="0"/>
        <w:autoSpaceDE w:val="0"/>
        <w:widowControl/>
        <w:spacing w:line="208" w:lineRule="exact" w:before="20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(Generative Pre-trained Transformer). These language models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undergone extensive training on large volumes of text data, enabling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 to capture rich contextual information and semantic understand-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ing. Through the process of fine-tuning the GPT model using a labeled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 comprising drug pairs and their corresponding synergy scores,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CancerGPT adeptly captures the complex interplay between drugs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synergistic effects. Recognizing the limitations posed by scarce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labeled data, the research paper introduces a FSL framework, empow-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ering CancerGPT to generalize its understanding and make precise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predictions for previously unseen drug combinations. Moreover,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 evaluations on various cancer cell line datasets demon-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strated that CancerGPT surpasses existing methods in predicting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pair synergy with FSL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[74]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The approach showcases remarkable accu-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racy and generalization capabilities, facilitating the identification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synergistic drug combinations even with limited labeled examples.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results underscore the potential of large pre-trained language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models, such as GPT, in the domain of drug synergy prediction.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leveraging language models and FSL, CancerGPT offers a promising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avenue for guiding cancer treatment decisions and expediting the 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covery of effective personalized medicine combinations. </w:t>
      </w:r>
    </w:p>
    <w:p>
      <w:pPr>
        <w:autoSpaceDN w:val="0"/>
        <w:autoSpaceDE w:val="0"/>
        <w:widowControl/>
        <w:spacing w:line="260" w:lineRule="exact" w:before="2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Algorithm 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1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Refining existing parameters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approach focuses on the fine-tuning of learned representations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better align with the specific characteristics of a new task. By itera-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tively refining the existing parameters, the model can enhance its 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formance and exhibit improved generalization when faced with new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classes or tasks that have limited labeled examples 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 The refine-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 process commonly employs gradient-based optimization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niques, such as stochastic gradient descent (SGD) or its variants,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iteratively update the model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parameters and optimize its 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the target task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Fine-tuning existing parameters by regu-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larization in FSL refers to the process of refining the pre-trained pa-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rameters of a model using regularization techniques to prevent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overfitting and improve generalization on new tasks with limited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labeled data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[101]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The aggregate a set of parameters is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process of combining the parameters learned from multiple tasks or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instances to obtain a single set of parameters that can be used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generalization and inference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[100]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Gull and Minhas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[64]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 a technique for the accurate 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diction of antimicrobial peptides (AMPs) in different species using zero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FSL. AMPs are important components of the innate immune 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exhibit potential therapeutic properties. However, the diversity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AMPs across various species poses a challenge for accurate prediction.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technique, called AMP0, leverages a deep learning framework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combines ZSL and FSL approaches. In the ZSL phase, the model is trained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a large dataset containing labeled AMPs from one species and learns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generalize to unseen species using semantic embeddings. In the FSL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phase, the model fine-tunes its parameters using a small set of labeled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examples from the target species, enabling species-specific prediction.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model effectively captures the inter-species similarities and </w:t>
      </w:r>
    </w:p>
    <w:p>
      <w:pPr>
        <w:autoSpaceDN w:val="0"/>
        <w:autoSpaceDE w:val="0"/>
        <w:widowControl/>
        <w:spacing w:line="240" w:lineRule="auto" w:before="270" w:after="0"/>
        <w:ind w:left="1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9270" cy="11709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170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74" w:after="0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4.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concept of refining existing parameters. Prior knowledge is used to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learn how to refine and use additional parameters to few-shot, gradually, ac-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cording to the necessity of additional parameters from the training set.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14800" cy="27457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5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5.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concept of refining meta-learner parameters. The gradient descent is used to refine the parameters of each task, then the meta-learner learns with the new 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parameters the refine again, using the gradient descent for the new tasks each appears, until find the best generalizing parameter refined using the tasks applied in the </w:t>
      </w:r>
    </w:p>
    <w:p>
      <w:pPr>
        <w:autoSpaceDN w:val="0"/>
        <w:autoSpaceDE w:val="0"/>
        <w:widowControl/>
        <w:spacing w:line="234" w:lineRule="exact" w:before="0" w:after="196"/>
        <w:ind w:left="0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meta-learner.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Pappu and Paige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[51]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suggested an additional noteworthy example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 harnesses the power of GNNs to effectively model the intricate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lationships and structures of molecules. However, the efficacy of GNNs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often hindered by the scarcity of labeled data. To overcome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limitation, this study proposed an innovative framework that enhances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performance of GNNs in low-data scenarios. The technique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tegrates a blend of semi-supervised learning and self-supervised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learning, utilizing both labeled and unlabeled data to enhance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ability to generalize. Moreover, the authors introduce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self-supervised pretext task that incentivizes the GNN to capture crucial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features and patterns within the data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[51]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The technique has the po-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tential to significantly advance molecular machine learning by enabling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accurate predictions and insights even with limited labeled data, paving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way for accelerated drug discovery and material design.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Lv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[73]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employed drug-drug interaction prediction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a means to comprehend potential adverse effects and optimize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combination therapies. Their approach capitalizes on a 3D GCNs,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effectively captures both the structural and spatial information of drugs.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Additionally, the incorporation of FSL enables the model to generalize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 from a limited number of labeled drug pairs, enabling accu-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rate predictions for unseen pairs. Evaluation conducted on benchmark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datasets demonstrate that the proposed model surpasses state-of-the-art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 when predicting drug-drug interactions in scaffold-based cold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start scenarios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[73]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These results underscore the potential of the 3D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GCNs, combined with FSL, as a potent strategy for improving predictions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scenarios where data availability is limited. Consequently,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 facilitates the identification of potential drug interactions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significantly contributes to drug discovery endeavors.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 and collaborators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[59]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developed predictive models for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response that demonstrate a remarkable ability to translate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high-throughput screens to individual patients. This technique 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tively tackles the challenge of limited labeled data by leveraging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knowledge from a small set of examples and generalizing it to 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drug response in novel contexts. The researchers trained the FSL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combined dataset of high-throughput screens and individual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 profiles. The model learned to extract essential features from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and to generalize drug response patterns across different biological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contexts. A critical aspect of the study was to determine if the predictive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developed from high-throughput screens could be effectively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transferred to predict drug responses for individual patients. The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14800" cy="22161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1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74" w:after="194"/>
        <w:ind w:left="0" w:right="24" w:firstLine="0"/>
        <w:jc w:val="both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6.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The concept of learning optimizer. The prior knowledge is trained with related task, each task has an error signal and the meta-learner will update an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optimizer with new parameters, according for each task. In the test set, the model will propose an algorithm with new generalizing parameters and optimizer, using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the gradient descent to reduce the loss function and achieve the best algorithm to make good predictions.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2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effectively. Experimental evaluations on various molecular property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tasks demonstrate that the proposed method outperforms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existing approaches, showcasing its effectiveness in handling few-shot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scenarios. By leveraging the relationships between chemical proper-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ties, the technique enhances the model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ability to generalize and make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reliable predictions with limited data.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their research, He and co-workers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[67]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 a novel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nique that utilizes mutual information, a statistical dependence mea-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sure, to establish connections between peptide sequences and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bioactivity. This approach involves extracting informative features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peptide sequences, including amino acid composition, physico-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 properties, and structural motifs, to identify potential bioac-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 peptides. They adopted a mutual information-based meta-learning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framework to train a meta-model capable of adapting quickly to new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peptide datasets. By learning from diverse datasets and corresponding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predictive models, the meta-model demonstrated robust generalization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accurate predictions on previously unseen datasets. Data augmen-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tation techniques were applied to generate synthetic peptide data,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introducing variations to the existing sequences, thereby creating a 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extensive and diverse dataset for training purposes. Upon training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meta-model, it exhibited the ability to predict peptide bioactivity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previously unseen datasets. The proposed methodology underwent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thorough evaluation using benchmark datasets and comparison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state-of-the-art methods, showcasing its potential as a promising solu-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to accelerate bioactive peptide discovery.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employing a meta-learning framework, the model learns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quickly adapt and make accurate predictions on new peptide sequences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limited labeled data. The approach was evaluated on multiple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bioactive peptide datasets, demonstrating its effectiveness in acceler-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ating the discovery of bioactive peptides compared to traditional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methods. The results highlight the potential of mutual information-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meta-learning in enhancing the efficiency and effectiveness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bioactive peptide discovery, facilitating the development of novel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therapeutics and biotechnological applications.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another notable contribution, Lv and collaborators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[79]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duced a technique for low-data drug discovery by employing meta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in conjunction with graph attention networks. This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addresses the challenge of limited labeled data by leveraging the power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meta learning, which enables the model to quickly adapt and learn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 a few examples. Graph attention networks are utilized to 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tively capture the structural information of molecules and learn 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representations. The proposed method combines the meta 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framework with graph attention networks to train a model that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generalize well to unseen molecules and accurately predict their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3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 enhance their performance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75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This diversity underscores the need for a standardized approach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can be employed in research endeavors seeking to leverage FSL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methodologies. The work described by Stanley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[28]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contributes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significantly to this field by providing an accessible dataset, the FS-Mol,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facilitates the refinement and application of FSL techniques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biological activity prediction. However, only a limited number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studies, like Schimunek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[72]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have utilized the FS-Mol dataset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enhance existing methodologies, demonstrating improved efficacy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accuracy in their predictions. </w:t>
      </w:r>
    </w:p>
    <w:p>
      <w:pPr>
        <w:autoSpaceDN w:val="0"/>
        <w:autoSpaceDE w:val="0"/>
        <w:widowControl/>
        <w:spacing w:line="260" w:lineRule="exact" w:before="19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Challenges in FSL for CADD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Despite its promise, few-shot learning for CADD faces many 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lenges, such as the need for high-quality and diverse training data,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interpretability, and addressing issues of bias and fairness,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especially when applying personalized medicine approaches. </w:t>
      </w:r>
    </w:p>
    <w:p>
      <w:pPr>
        <w:autoSpaceDN w:val="0"/>
        <w:autoSpaceDE w:val="0"/>
        <w:widowControl/>
        <w:spacing w:line="262" w:lineRule="exact" w:before="29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High-quality and diverse training data </w:t>
      </w:r>
    </w:p>
    <w:p>
      <w:pPr>
        <w:autoSpaceDN w:val="0"/>
        <w:autoSpaceDE w:val="0"/>
        <w:widowControl/>
        <w:spacing w:line="210" w:lineRule="exact" w:before="208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quality of available data can vary widely, and bias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introduced during data collection or curation. Biased or noisy data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lead to suboptimal model performance and potentially biased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discovery outcomes. As well as data that span a wide range of molecular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structures, targets, and properties. Ensuring that the -FSL model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exposed to diverse chemical and biological spaces is challenging.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Limited diversity in the training data can lead to poor generalization.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exemplify this, Stanley and collaborators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[28]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the ChEMBL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 with IC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 xml:space="preserve">50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and/or EC</w:t>
      </w:r>
      <w:r>
        <w:rPr>
          <w:rFonts w:ascii="CharisSIL" w:hAnsi="CharisSIL" w:eastAsia="CharisSIL"/>
          <w:b w:val="0"/>
          <w:i w:val="0"/>
          <w:color w:val="000000"/>
          <w:sz w:val="12"/>
        </w:rPr>
        <w:t xml:space="preserve">50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compounds with high molecular weight,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worth mention even with their encouraging results, ChEMBL data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levels of confidence, which is crucial for any methodology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QSAR. </w:t>
      </w:r>
    </w:p>
    <w:p>
      <w:pPr>
        <w:autoSpaceDN w:val="0"/>
        <w:autoSpaceDE w:val="0"/>
        <w:widowControl/>
        <w:spacing w:line="260" w:lineRule="exact" w:before="29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Interpretability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Understanding why a FSL model makes a particular prediction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crucial in drug design. Black-box models may not provide interpretable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explanations, which can be problematic when trying to identify poten-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tial drug candidates or understand molecular interactions. Therefore,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interpretability of FSL models is a significant challenge in the field.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Among the FSL papers analyzed, the level of interpretability varies.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Wang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[61]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demonstrated the interpretability of their models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capturing the relationships between molecular properties and 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dictions. Lv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[73]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Yao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[65]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and Ju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[78]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offered insights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into crucial molecular interactions, chemical property relations,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improving interpretability. Lu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[80]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Liu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[58]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interpreted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generated FSL models with experimental results and experimental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already published in literature, and He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[67]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presented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relationship between the peptides residues and the models learning,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are very important to understand the model and how they learn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data. In contrast, Altae-Tran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[48]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Guo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[54]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Torres et al.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[76]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lack interpretability of models due to the limitation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complexity of the FSL models. </w:t>
      </w:r>
    </w:p>
    <w:p>
      <w:pPr>
        <w:autoSpaceDN w:val="0"/>
        <w:autoSpaceDE w:val="0"/>
        <w:widowControl/>
        <w:spacing w:line="262" w:lineRule="exact" w:before="29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Ethical issues and regulatory acceptance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FSL become more influential in drug discovery, ethical concerns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 to their use may arise. There could be questions about the fair-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ness and transparency of these models, especially when they impact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 treatments and outcomes. Moreover, convincing regulatory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agencies (such as FDA, EPA and others) to accept and validate the use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FSL models in drug discovery and toxicity research is a significant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challenge. There may be a need to develop new regulatory frameworks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guidelines.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3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data representations to improve performance. Certainly, starting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a clear problem statement, relevant data, and a solid understanding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FSL principles will help make significant progress in applying FSL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CADD. </w:t>
      </w:r>
    </w:p>
    <w:p>
      <w:pPr>
        <w:autoSpaceDN w:val="0"/>
        <w:autoSpaceDE w:val="0"/>
        <w:widowControl/>
        <w:spacing w:line="262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Conclusions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FSL has several potential applications in the field of drug design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discovery. As perspectives on how this approach could be used: 1.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Identifying new drug targets: one potential application of FSL in drug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discovery is to identify new drug targets based on few data. By 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to recognize patterns and features in small data sets related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 diseases, FSL can be used to identify promising new drug tar-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gets and accelerate drug discovery. 2. Predicting drug activity/efficacy: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FSL could also be used to predict the activity of new drug candidates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low data. To recognize common features and properties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 drugs to predict which new compounds are likely to be effec-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tive based on their chemical properties and other characteristics. 3.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Designing new drugs: Another potential application of FSL in drug 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covery is to design new drugs based on limited data. By training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recognize common features and properties of existing drugs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generate new drug candidates with similar properties, but optimized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specific targets or indications. 4. Personalized medicine: FSL could also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used to develop personalized medicine approaches based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restricted data from individual patients, to predict which treatments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likely to be most effective for individual patients based on their unique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characteristics and medical histories. Therefore, we can conclude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FSL has the potential to accelerate drug discovery and improve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personalized medicine by enabling models to learn and generalize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tasks and domains. However, there are still several challenges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need to be addressed, such as data quality, model interpretability,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ethical considerations.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comprehensive review, we provide an in-depth analysis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latest research papers in the field, focusing on the growing significance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representation learning approaches in accomplishing remarkable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sults for FSL tasks. The appeal of this approach lies in its straightforward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calculation of similarities between embeddings, as opposed to the uti-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lization of intricate meta-learning architectures, making it particularly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intriguing. Nevertheless, delving deeper into the field of FSL with meta-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learning models in the context of drug discovery, even with the demand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substantial computational resources, offers promising opportunities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tackle diverse challenging endpoints like ADME/Tox, as well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neglected, tropical, and rare diseases that may suffer from limited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sources. While the introduction of new methodologies is undoubtedly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valuable, there still exists untapped potential for exploring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methodologies in crucial areas such as scaffold generalization,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explainable machine learning, and the chemical space encompassed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these models. Finally, bridging the gap between computational science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medicinal chemistry is crucial to develop models that not only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 well but also possess the capability to accurately and cost-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 predict new drugs, solve protein structure-related 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lems, assess drug synergy probabilities, and evaluate drug toxicity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ADME properties. Such advancements may ultimately lead to a reduc-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in investments allocated to unreliable drugs. </w:t>
      </w:r>
    </w:p>
    <w:p>
      <w:pPr>
        <w:autoSpaceDN w:val="0"/>
        <w:autoSpaceDE w:val="0"/>
        <w:widowControl/>
        <w:spacing w:line="260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Declaration of Competing Interest </w:t>
      </w:r>
    </w:p>
    <w:p>
      <w:pPr>
        <w:autoSpaceDN w:val="0"/>
        <w:autoSpaceDE w:val="0"/>
        <w:widowControl/>
        <w:spacing w:line="208" w:lineRule="exact" w:before="212" w:after="0"/>
        <w:ind w:left="0" w:right="3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authors declare that they have no known competing financial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interests or personal relationships that could have appeared to influence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work reported in this paper. </w:t>
      </w:r>
    </w:p>
    <w:p>
      <w:pPr>
        <w:autoSpaceDN w:val="0"/>
        <w:autoSpaceDE w:val="0"/>
        <w:widowControl/>
        <w:spacing w:line="262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Data availability </w:t>
      </w:r>
    </w:p>
    <w:p>
      <w:pPr>
        <w:autoSpaceDN w:val="0"/>
        <w:autoSpaceDE w:val="0"/>
        <w:widowControl/>
        <w:spacing w:line="262" w:lineRule="exact" w:before="156" w:after="0"/>
        <w:ind w:left="23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 data was used for the research described in the article.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08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8" w:right="720" w:bottom="288" w:left="752" w:header="720" w:footer="720" w:gutter="0"/>
          <w:cols w:space="720" w:num="1" w:equalWidth="0"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[26] Han Y, Wang Z, Chen A, Ali I, Cai J, Ye S, et al. A deep transfer learning-based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protocol accelerates full quantum mechanics calculation of protein. Brief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Bioinform 2023;24.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3" w:history="1">
          <w:r>
            <w:rPr>
              <w:rStyle w:val="Hyperlink"/>
            </w:rPr>
            <w:t>https://doi.org/10.1093/bib/bbac532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[27] Wang X, Gao C, Han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 xml:space="preserve"> P, Li X, Chen W, Rodríguez Pat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on A, 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 al. PETrans: de novo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drug design with protein-specific encoding based on transfer learning. Int J Mol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Sci 2023;24:1146.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4" w:history="1">
          <w:r>
            <w:rPr>
              <w:rStyle w:val="Hyperlink"/>
            </w:rPr>
            <w:t>https://doi.org/10.3390/ijms24021146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0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[28] Stanley M., Bronsk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ill J.F., Maziarz K., Misztela H., Lanini J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., Segler M., et al. FS-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Mol: a Few-Shot Learning Dataset of Molecules. 35th Conf Neural Inf Process Syst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(NeurIPS 2021) Track Datasets Benchmarks 2021. </w:t>
      </w:r>
    </w:p>
    <w:p>
      <w:pPr>
        <w:autoSpaceDN w:val="0"/>
        <w:tabs>
          <w:tab w:pos="410" w:val="left"/>
        </w:tabs>
        <w:autoSpaceDE w:val="0"/>
        <w:widowControl/>
        <w:spacing w:line="160" w:lineRule="exact" w:before="50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[29] Olier I, Sadawi N, Bickerton GR, Vanschoren J, Grosan C, Soldatova L, et al. Meta-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QSAR: a large-scale application of meta-learning to drug design and discovery. </w:t>
      </w:r>
    </w:p>
    <w:p>
      <w:pPr>
        <w:autoSpaceDN w:val="0"/>
        <w:autoSpaceDE w:val="0"/>
        <w:widowControl/>
        <w:spacing w:line="156" w:lineRule="exact" w:before="60" w:after="0"/>
        <w:ind w:left="0" w:right="200" w:firstLine="0"/>
        <w:jc w:val="righ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Mach Learn 2018;107:285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311.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https://doi.org/10.1007/s10994-017-5685-x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[30] Weiss K, Khoshgoftaar TM, Wan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g D. A survey of transfer learning. J Big Data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2016;3:9.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https://doi.org/10.1186/s40537-016-0043-6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6" w:lineRule="exact" w:before="42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[31] Vilalta R,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Drissi Y. A perspective view and survey of 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eta-learning. Artif Intell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Rev 2002;18:77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https://doi.org/10.1023/A:1019956318069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[32] Hospedales TM, Anto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niou A, Micaelli P, Storkey AJ. Meta-learni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ng in neural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networks: a survey. IEEE Trans Pattern Anal Mach Intell 2021.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10.1109/TPAMI.2021.3079209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. 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1. </w:t>
      </w:r>
    </w:p>
    <w:p>
      <w:pPr>
        <w:autoSpaceDN w:val="0"/>
        <w:autoSpaceDE w:val="0"/>
        <w:widowControl/>
        <w:spacing w:line="160" w:lineRule="exact" w:before="50" w:after="0"/>
        <w:ind w:left="410" w:right="36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Qiao S, Liu C, Shen W, Yuille 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Few-shot image recognition by predicting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parameters from activations. Prepr ArXiv 2017.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https://doi.org/10.48550/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arXiv.1706.03466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6" w:lineRule="exact" w:before="42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[34]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Larochelle H, Erh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an D, Bengio Y. Zero-data learning of new tasks. In: Proc AAAI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2008 Proc Twenty-Third AAAI Conf Artif Intell. 2; 2008. p. 646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51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48" w:after="0"/>
        <w:ind w:left="410" w:right="288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[35]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Zell A., Sumbul G., Demir B. Deep Metric Learning-Based Semi-Sup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ervised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Regression With Alternate Learning 2022. https://doi.org/10.1109/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ICIP46576.2022.9897939. </w:t>
      </w:r>
    </w:p>
    <w:p>
      <w:pPr>
        <w:autoSpaceDN w:val="0"/>
        <w:autoSpaceDE w:val="0"/>
        <w:widowControl/>
        <w:spacing w:line="162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Lake BM, Salakhutdinov R, Gross J, Tenenbaum JB. One shot learning of simple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visual concepts. In: Proc 33rd Annu Meet Cogn Sci Soc CogSci 2011. 33; 2011.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p. 2568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73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48" w:after="0"/>
        <w:ind w:left="410" w:right="58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[37]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Wang Q, C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hen K. Multi-label zero-shot human action recognition via joint latent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ranking embedding. Neural Networks 2020;122:1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https://doi.org/10.1016/j.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neunet.2019.09.029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4" w:lineRule="exact" w:before="46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Lake BM, Salakhutdi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nov R, Tnenbaum JB. Human-level concept learning through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probabilistic program induction. Science (80-) 2015;350:1332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org/10.1126/science.aab3050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Fei-Fei Li, Fergus R, Perona P.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One-shot learning of object categories. IEEE Trans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Pattern Anal Mach Intell 2006;28:594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611.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https://doi.org/10.1109/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TPAMI.2006.79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58" w:lineRule="exact" w:before="50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[40]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Yin W. Meta-lea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rning for Few-shot Natural Language Processing: a Survey 2020.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https://doi.org/2007.09604v1.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[41] Vinyals O., Blundell C., Lillicrap T., Kavukcuoglu K., Wierstra D. Matching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Networks for One Shot Learning. Prepr ArXiv 2016. https://doi.org/10.48550/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arXiv.1606.04080. </w:t>
      </w:r>
    </w:p>
    <w:p>
      <w:pPr>
        <w:autoSpaceDN w:val="0"/>
        <w:autoSpaceDE w:val="0"/>
        <w:widowControl/>
        <w:spacing w:line="160" w:lineRule="exact" w:before="50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[42] Veríssimo GC, Serafim MSM, Kronenberger T, Ferreira RS, Honorio KM,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Maltarollo VG. Designing drugs when there is low data availability: one-shot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learning and other approaches to face the issues of a long-term concern. Expert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Opin Drug Discov 2022;17:929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https://doi.org/10.1080/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17460441.2022.2114451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58" w:lineRule="exact" w:before="50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[43]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Koch G, Zemel R, Salakh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utdinov R. Siamese neural networks for one-shot image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recognition. ICML Deep Learn. Work. 2015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[44]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Snell J, Swersky K, Zemel R. Prototypical 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etworks for few-shot learning. Prepr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ArXiv 2017:4078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7" w:history="1">
          <w:r>
            <w:rPr>
              <w:rStyle w:val="Hyperlink"/>
            </w:rPr>
            <w:t>https://doi.org/10.48550/arXiv.1703.05175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2017-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Decem. </w:t>
      </w:r>
    </w:p>
    <w:p>
      <w:pPr>
        <w:autoSpaceDN w:val="0"/>
        <w:autoSpaceDE w:val="0"/>
        <w:widowControl/>
        <w:spacing w:line="158" w:lineRule="exact" w:before="52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[45] Przewi</w:t>
      </w:r>
      <w:r>
        <w:rPr>
          <w:w w:val="98.09076602642352"/>
          <w:rFonts w:ascii="TimesNewRomanPSMT" w:hAnsi="TimesNewRomanPSMT" w:eastAsia="TimesNewRomanPSMT"/>
          <w:b w:val="0"/>
          <w:i w:val="0"/>
          <w:color w:val="000000"/>
          <w:sz w:val="13"/>
        </w:rPr>
        <w:t>ę</w:t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zlikowski M, Przybysz P, Tabor J, Zi</w:t>
      </w:r>
      <w:r>
        <w:rPr>
          <w:w w:val="98.09076602642352"/>
          <w:rFonts w:ascii="TimesNewRomanPSMT" w:hAnsi="TimesNewRomanPSMT" w:eastAsia="TimesNewRomanPSMT"/>
          <w:b w:val="0"/>
          <w:i w:val="0"/>
          <w:color w:val="000000"/>
          <w:sz w:val="13"/>
        </w:rPr>
        <w:t>ę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ba M, HyperMAML Spurek P. Few-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shot adaptation of deep models with hypernetworks. Prepr ArXiv 2022.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>https://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>doi.org/10.48550/arXiv.2205.15745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0" w:lineRule="exact" w:before="48" w:after="0"/>
        <w:ind w:left="80" w:right="144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Zhao J, Lin X, Zhou J, Yang J, He L,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Yang Z. Knowledge-based fine-grained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classification for few-shot learning. In: Proc. 2020 IEEE Int. Conf. Multimed. </w:t>
      </w:r>
    </w:p>
    <w:p>
      <w:pPr>
        <w:autoSpaceDN w:val="0"/>
        <w:autoSpaceDE w:val="0"/>
        <w:widowControl/>
        <w:spacing w:line="214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Expo. IEEE; 2020. p. 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https://doi.org/10.1109/ICME46284.2020.9102809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10" w:right="432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[47] Robb E, Chu WS, Kumar A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 xml:space="preserve">, Huang JB. Few-shot adaptation of generative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adversarial networks. Prepr Arxiv 2020.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0" w:history="1">
          <w:r>
            <w:rPr>
              <w:rStyle w:val="Hyperlink"/>
            </w:rPr>
            <w:t>https://doi.org/10.48550/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0" w:history="1">
          <w:r>
            <w:rPr>
              <w:rStyle w:val="Hyperlink"/>
            </w:rPr>
            <w:t>arXiv.2010.11943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0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Altae-Tran H, Ram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sundar B, Pappu AS, Pande V. Low data drug discovery with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one-shot learning. ACS Cent Sci 2017;3:283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1" w:history="1">
          <w:r>
            <w:rPr>
              <w:rStyle w:val="Hyperlink"/>
            </w:rPr>
            <w:t>https://doi.org/10.1021/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1" w:history="1">
          <w:r>
            <w:rPr>
              <w:rStyle w:val="Hyperlink"/>
            </w:rPr>
            <w:t>acscentsci.6b00367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[49]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 xml:space="preserve">Deznabi I, Arabaci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B, Koyuturk M, Tastan O. DeepKinZero: zero-shot learning for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predicting kinase-phosphosite associations involving understudied kinases. </w:t>
      </w:r>
    </w:p>
    <w:p>
      <w:pPr>
        <w:autoSpaceDN w:val="0"/>
        <w:autoSpaceDE w:val="0"/>
        <w:widowControl/>
        <w:spacing w:line="154" w:lineRule="exact" w:before="60" w:after="0"/>
        <w:ind w:left="410" w:right="288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Bioinformatics 2020;36:3652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61.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https://doi.org/10.1093/bioinformatics/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btaa013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52" w:after="0"/>
        <w:ind w:left="41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[50]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Ioannidi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 VN, Zheng D, Karypis G. Few-shot link prediction via graph neural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networks for Covid-19 drug-repurposing. Prepr ArXiv 2020.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3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3" w:history="1">
          <w:r>
            <w:rPr>
              <w:rStyle w:val="Hyperlink"/>
            </w:rPr>
            <w:t>10.48550/arXiv.2007.10261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58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Pappu A, Paige B. Making gr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aph neural networks worth it for low-data molecular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machine learning. Prepr ArXiv 2020.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https://doi.org/10.48550/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br/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arXiv.2011.12203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[52]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Nguyen CQ, Kreat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soulas C, Branson KM. Meta-learning inicialitazions for low-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resource drug discovery. Prepr ChemRxiv 2020:1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>https://doi.org/10.26434/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>chemrxiv.11981622.v1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410" w:right="60" w:hanging="330"/>
        <w:jc w:val="both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[53]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Jiang Z, Gao J, Lv X. M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etaP: meta pattern learning for one-shot knowledge graph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completion. In: Proc. 44th Int. ACM SIGIR Conf. Res. Dev. Inf. Retr. ACM; 2021.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2232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6" w:history="1">
          <w:r>
            <w:rPr>
              <w:rStyle w:val="Hyperlink"/>
            </w:rPr>
            <w:t>https://doi.org/10.1145/3404835.3463086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[54] Guo Z, Zha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ng C, Yu W, Herr J, Wiest O, Jiang M, et al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Few-shot graph learning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for molecular property prediction. In: Proc. Web Conf. 2021. ACM; 2021. </w:t>
      </w:r>
    </w:p>
    <w:p>
      <w:pPr>
        <w:autoSpaceDN w:val="0"/>
        <w:autoSpaceDE w:val="0"/>
        <w:widowControl/>
        <w:spacing w:line="214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2559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7" w:history="1">
          <w:r>
            <w:rPr>
              <w:rStyle w:val="Hyperlink"/>
            </w:rPr>
            <w:t>https://doi.org/10.1145/3442381.3450112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sectPr>
          <w:type w:val="continuous"/>
          <w:pgSz w:w="11906" w:h="15874"/>
          <w:pgMar w:top="338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13</w:t>
      </w:r>
    </w:p>
    <w:p>
      <w:pPr>
        <w:sectPr>
          <w:type w:val="nextColumn"/>
          <w:pgSz w:w="11906" w:h="15874"/>
          <w:pgMar w:top="338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10" w:lineRule="exact" w:before="0" w:after="16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S. Silva-Mendonça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Artificial Intelligence in the Life Sciences 4 (2023) 100086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52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[81] Meng Z, Li Y, Zhao P, Yu Y, King I. Meta-learning with motif-based task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augmentation for few-shot molecular property prediction. In: Proc. 2023 SIAM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Int. Conf. Data Min. Society for Industrial and Applied Mathematics; 2023. </w:t>
      </w:r>
    </w:p>
    <w:p>
      <w:pPr>
        <w:autoSpaceDN w:val="0"/>
        <w:autoSpaceDE w:val="0"/>
        <w:widowControl/>
        <w:spacing w:line="214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811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8" w:history="1">
          <w:r>
            <w:rPr>
              <w:rStyle w:val="Hyperlink"/>
            </w:rPr>
            <w:t>https://doi.org/10.1137/1.9781611977653.ch91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[82] Dong L (Le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 xml:space="preserve">on), Qian Y, Gonzalez P, 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¨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Oz OK, Sun X. Advancin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g drug discovery with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deep learning: harnessing reinforcement learning and one-shot learning for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molecular design in low-data situations. ACM SIGAPP Appl Comput Rev 2023;23: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36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49" w:history="1">
          <w:r>
            <w:rPr>
              <w:rStyle w:val="Hyperlink"/>
            </w:rPr>
            <w:t>https://doi.org/10.1145/3594264.3594267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410" w:val="left"/>
        </w:tabs>
        <w:autoSpaceDE w:val="0"/>
        <w:widowControl/>
        <w:spacing w:line="166" w:lineRule="exact" w:before="42" w:after="0"/>
        <w:ind w:left="80" w:right="144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[83] Vella D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 xml:space="preserve">, Ebejer JP. Few-shot learning for low-data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drug discovery. J Chem Inf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Model 2023;63:27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0" w:history="1">
          <w:r>
            <w:rPr>
              <w:rStyle w:val="Hyperlink"/>
            </w:rPr>
            <w:t>https://doi.org/10.1021/acs.jcim.2c00779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[84] Zhang Q, Zhang S, Feng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 xml:space="preserve"> Y, Shi J. Few-shot drug synergy predictio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 with a prior-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guided hypernetwork architecture. IEEE Trans Pattern Anal Mach Intell 2023: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1" w:history="1">
          <w:r>
            <w:rPr>
              <w:rStyle w:val="Hyperlink"/>
            </w:rPr>
            <w:t>https://doi.org/10.1109/TPAMI.2023.3248041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[85] Chen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K, Chen G, Li J, Huang Y, Wang E, Hou T, et al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MetaRF: attention-based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random forest for reaction yield prediction with a few trails. J Cheminform 2023;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15:43.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2" w:history="1">
          <w:r>
            <w:rPr>
              <w:rStyle w:val="Hyperlink"/>
            </w:rPr>
            <w:t>https://doi.org/10.1186/s13321-023-00715-x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0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[86] Rodríg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uez-P</w:t>
          </w:r>
        </w:hyperlink>
      </w:r>
      <w:r>
        <w:rPr>
          <w:w w:val="98.09076602642352"/>
          <w:rFonts w:ascii="TeX_CM_Roman" w:hAnsi="TeX_CM_Roman" w:eastAsia="TeX_CM_Roman"/>
          <w:b w:val="0"/>
          <w:i w:val="0"/>
          <w:color w:val="000000"/>
          <w:sz w:val="13"/>
        </w:rPr>
        <w:t>´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erez R, Bajorath J. Multitask machine lea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rning for classifying highly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and weakly potent kinase inhibitors. ACS Omega 2019;4:4367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75.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3" w:history="1">
          <w:r>
            <w:rPr>
              <w:rStyle w:val="Hyperlink"/>
            </w:rPr>
            <w:t>org/10.1021/acsomega.9b00298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[87]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Bateni P, Barber J, Goyal R, Mas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rani V, van de Meent JW, Sigal L, et al. Beyond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simple meta-learning: multi-purpose models for multi-domain, active and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continual few-shot learning. Prepr Arxiv 2022.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https://doi.org/10.48550/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4" w:history="1">
          <w:r>
            <w:rPr>
              <w:rStyle w:val="Hyperlink"/>
            </w:rPr>
            <w:t>arXiv.2201.05151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[88]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Tan M. Prediction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of anti-cancer drug response by kernelized multi-task learning. </w:t>
      </w:r>
    </w:p>
    <w:p>
      <w:pPr>
        <w:autoSpaceDN w:val="0"/>
        <w:tabs>
          <w:tab w:pos="410" w:val="left"/>
        </w:tabs>
        <w:autoSpaceDE w:val="0"/>
        <w:widowControl/>
        <w:spacing w:line="160" w:lineRule="exact" w:before="54" w:after="0"/>
        <w:ind w:left="80" w:right="0" w:firstLine="0"/>
        <w:jc w:val="left"/>
      </w:pP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Artif Intell Med 2016;73:70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5" w:history="1">
          <w:r>
            <w:rPr>
              <w:rStyle w:val="Hyperlink"/>
            </w:rPr>
            <w:t>https://doi.org/10.1016/j.artmed.2016.09.004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[89] Wenzel J, Matter H, Schmidt F.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Predictive multitask deep neural network mode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ls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for ADME-Tox properties: learning from large data sets. J Chem Inf Model 2019;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59:1253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6" w:history="1">
          <w:r>
            <w:rPr>
              <w:rStyle w:val="Hyperlink"/>
            </w:rPr>
            <w:t>https://doi.org/10.1021/acs.jcim.8b00785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6" w:lineRule="exact" w:before="42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[90] Li X, Xu Y, La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i L, Pei J. Prediction of human cytochrome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P450 inhibition using a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multitask deep autoencoder neural network. Mol Pharm 2018;15:4336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45. </w:t>
      </w:r>
    </w:p>
    <w:p>
      <w:pPr>
        <w:autoSpaceDN w:val="0"/>
        <w:autoSpaceDE w:val="0"/>
        <w:widowControl/>
        <w:spacing w:line="208" w:lineRule="exact" w:before="0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7" w:history="1">
          <w:r>
            <w:rPr>
              <w:rStyle w:val="Hyperlink"/>
            </w:rPr>
            <w:t>https://doi.org/10.1021/acs.molpharmaceut.8b00110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08" w:lineRule="exact" w:before="0" w:after="0"/>
        <w:ind w:left="8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[91]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 xml:space="preserve">Taylor CJ, Felton KC, Wigh D, Jeraal MI, Grainger R,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Chessari G, et al. </w:t>
      </w:r>
    </w:p>
    <w:p>
      <w:pPr>
        <w:autoSpaceDN w:val="0"/>
        <w:autoSpaceDE w:val="0"/>
        <w:widowControl/>
        <w:spacing w:line="164" w:lineRule="exact" w:before="44" w:after="0"/>
        <w:ind w:left="41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Accelerated chemical reaction optimization using multi-task learning. ACS Cent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Sci 2023;9:957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68.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8" w:history="1">
          <w:r>
            <w:rPr>
              <w:rStyle w:val="Hyperlink"/>
            </w:rPr>
            <w:t>https://doi.org/10.1021/acscentsci.3c00050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41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[92] Lin S, Shi C, Chen J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. GeneralizedDTA: combining pre-training a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nd multi-task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learning to predict drug-target binding affinity for unknown drug discovery. BMC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Bioinformatics 2022;23:367.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59" w:history="1">
          <w:r>
            <w:rPr>
              <w:rStyle w:val="Hyperlink"/>
            </w:rPr>
            <w:t>https://doi.org/10.1186/s12859-022-04905-6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02" w:space="0"/>
            <w:col w:w="5366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33" w:space="0"/>
            <w:col w:w="1046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14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78" w:space="0"/>
        <w:col w:w="5355" w:space="0"/>
        <w:col w:w="10433" w:space="0"/>
        <w:col w:w="5102" w:space="0"/>
        <w:col w:w="5366" w:space="0"/>
        <w:col w:w="10468" w:space="0"/>
        <w:col w:w="5102" w:space="0"/>
        <w:col w:w="5366" w:space="0"/>
        <w:col w:w="10468" w:space="0"/>
        <w:col w:w="5102" w:space="0"/>
        <w:col w:w="5366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10433" w:space="0"/>
        <w:col w:w="10463" w:space="0"/>
        <w:col w:w="5120" w:space="0"/>
        <w:col w:w="5348" w:space="0"/>
        <w:col w:w="10468" w:space="0"/>
        <w:col w:w="5120" w:space="0"/>
        <w:col w:w="5348" w:space="0"/>
        <w:col w:w="10468" w:space="0"/>
        <w:col w:w="5224" w:space="0"/>
        <w:col w:w="5244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3.100086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elsevier.com/locate/ailsci" TargetMode="External"/><Relationship Id="rId13" Type="http://schemas.openxmlformats.org/officeDocument/2006/relationships/hyperlink" Target="mailto:carolina@ufg.br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yperlink" Target="https://doi.org/10.1093/bib/bbac532" TargetMode="External"/><Relationship Id="rId24" Type="http://schemas.openxmlformats.org/officeDocument/2006/relationships/hyperlink" Target="https://doi.org/10.3390/ijms24021146" TargetMode="External"/><Relationship Id="rId25" Type="http://schemas.openxmlformats.org/officeDocument/2006/relationships/hyperlink" Target="https://doi.org/10.1007/s10994-017-5685-x" TargetMode="External"/><Relationship Id="rId26" Type="http://schemas.openxmlformats.org/officeDocument/2006/relationships/hyperlink" Target="https://doi.org/10.1186/s40537-016-0043-6" TargetMode="External"/><Relationship Id="rId27" Type="http://schemas.openxmlformats.org/officeDocument/2006/relationships/hyperlink" Target="https://doi.org/10.1023/A:1019956318069" TargetMode="External"/><Relationship Id="rId28" Type="http://schemas.openxmlformats.org/officeDocument/2006/relationships/hyperlink" Target="https://doi.org/10.1109/TPAMI.2021.3079209" TargetMode="External"/><Relationship Id="rId29" Type="http://schemas.openxmlformats.org/officeDocument/2006/relationships/hyperlink" Target="https://doi.org/10.48550/arXiv.1706.03466" TargetMode="External"/><Relationship Id="rId30" Type="http://schemas.openxmlformats.org/officeDocument/2006/relationships/hyperlink" Target="http://refhub.elsevier.com/S2667-3185(23)00030-2/sbref0034" TargetMode="External"/><Relationship Id="rId31" Type="http://schemas.openxmlformats.org/officeDocument/2006/relationships/hyperlink" Target="http://refhub.elsevier.com/S2667-3185(23)00030-2/sbref0036" TargetMode="External"/><Relationship Id="rId32" Type="http://schemas.openxmlformats.org/officeDocument/2006/relationships/hyperlink" Target="https://doi.org/10.1016/j.neunet.2019.09.029" TargetMode="External"/><Relationship Id="rId33" Type="http://schemas.openxmlformats.org/officeDocument/2006/relationships/hyperlink" Target="https://doi.org/10.1126/science.aab3050" TargetMode="External"/><Relationship Id="rId34" Type="http://schemas.openxmlformats.org/officeDocument/2006/relationships/hyperlink" Target="https://doi.org/10.1109/TPAMI.2006.79" TargetMode="External"/><Relationship Id="rId35" Type="http://schemas.openxmlformats.org/officeDocument/2006/relationships/hyperlink" Target="https://doi.org/10.1080/17460441.2022.2114451" TargetMode="External"/><Relationship Id="rId36" Type="http://schemas.openxmlformats.org/officeDocument/2006/relationships/hyperlink" Target="http://refhub.elsevier.com/S2667-3185(23)00030-2/sbref0043" TargetMode="External"/><Relationship Id="rId37" Type="http://schemas.openxmlformats.org/officeDocument/2006/relationships/hyperlink" Target="https://doi.org/10.48550/arXiv.1703.05175" TargetMode="External"/><Relationship Id="rId38" Type="http://schemas.openxmlformats.org/officeDocument/2006/relationships/hyperlink" Target="https://doi.org/10.48550/arXiv.2205.15745" TargetMode="External"/><Relationship Id="rId39" Type="http://schemas.openxmlformats.org/officeDocument/2006/relationships/hyperlink" Target="https://doi.org/10.1109/ICME46284.2020.9102809" TargetMode="External"/><Relationship Id="rId40" Type="http://schemas.openxmlformats.org/officeDocument/2006/relationships/hyperlink" Target="https://doi.org/10.48550/arXiv.2010.11943" TargetMode="External"/><Relationship Id="rId41" Type="http://schemas.openxmlformats.org/officeDocument/2006/relationships/hyperlink" Target="https://doi.org/10.1021/acscentsci.6b00367" TargetMode="External"/><Relationship Id="rId42" Type="http://schemas.openxmlformats.org/officeDocument/2006/relationships/hyperlink" Target="https://doi.org/10.1093/bioinformatics/btaa013" TargetMode="External"/><Relationship Id="rId43" Type="http://schemas.openxmlformats.org/officeDocument/2006/relationships/hyperlink" Target="https://doi.org/10.48550/arXiv.2007.10261" TargetMode="External"/><Relationship Id="rId44" Type="http://schemas.openxmlformats.org/officeDocument/2006/relationships/hyperlink" Target="https://doi.org/10.48550/arXiv.2011.12203" TargetMode="External"/><Relationship Id="rId45" Type="http://schemas.openxmlformats.org/officeDocument/2006/relationships/hyperlink" Target="https://doi.org/10.26434/chemrxiv.11981622.v1" TargetMode="External"/><Relationship Id="rId46" Type="http://schemas.openxmlformats.org/officeDocument/2006/relationships/hyperlink" Target="https://doi.org/10.1145/3404835.3463086" TargetMode="External"/><Relationship Id="rId47" Type="http://schemas.openxmlformats.org/officeDocument/2006/relationships/hyperlink" Target="https://doi.org/10.1145/3442381.3450112" TargetMode="External"/><Relationship Id="rId48" Type="http://schemas.openxmlformats.org/officeDocument/2006/relationships/hyperlink" Target="https://doi.org/10.1137/1.9781611977653.ch91" TargetMode="External"/><Relationship Id="rId49" Type="http://schemas.openxmlformats.org/officeDocument/2006/relationships/hyperlink" Target="https://doi.org/10.1145/3594264.3594267" TargetMode="External"/><Relationship Id="rId50" Type="http://schemas.openxmlformats.org/officeDocument/2006/relationships/hyperlink" Target="https://doi.org/10.1021/acs.jcim.2c00779" TargetMode="External"/><Relationship Id="rId51" Type="http://schemas.openxmlformats.org/officeDocument/2006/relationships/hyperlink" Target="https://doi.org/10.1109/TPAMI.2023.3248041" TargetMode="External"/><Relationship Id="rId52" Type="http://schemas.openxmlformats.org/officeDocument/2006/relationships/hyperlink" Target="https://doi.org/10.1186/s13321-023-00715-x" TargetMode="External"/><Relationship Id="rId53" Type="http://schemas.openxmlformats.org/officeDocument/2006/relationships/hyperlink" Target="https://doi.org/10.1021/acsomega.9b00298" TargetMode="External"/><Relationship Id="rId54" Type="http://schemas.openxmlformats.org/officeDocument/2006/relationships/hyperlink" Target="https://doi.org/10.48550/arXiv.2201.05151" TargetMode="External"/><Relationship Id="rId55" Type="http://schemas.openxmlformats.org/officeDocument/2006/relationships/hyperlink" Target="https://doi.org/10.1016/j.artmed.2016.09.004" TargetMode="External"/><Relationship Id="rId56" Type="http://schemas.openxmlformats.org/officeDocument/2006/relationships/hyperlink" Target="https://doi.org/10.1021/acs.jcim.8b00785" TargetMode="External"/><Relationship Id="rId57" Type="http://schemas.openxmlformats.org/officeDocument/2006/relationships/hyperlink" Target="https://doi.org/10.1021/acs.molpharmaceut.8b00110" TargetMode="External"/><Relationship Id="rId58" Type="http://schemas.openxmlformats.org/officeDocument/2006/relationships/hyperlink" Target="https://doi.org/10.1021/acscentsci.3c00050" TargetMode="External"/><Relationship Id="rId59" Type="http://schemas.openxmlformats.org/officeDocument/2006/relationships/hyperlink" Target="https://doi.org/10.1186/s12859-022-04905-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