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autoSpaceDE w:val="0"/>
        <w:widowControl/>
        <w:spacing w:line="162" w:lineRule="exact" w:before="0" w:after="18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Arti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cial Intelligence in Agriculture 5 (2021) 125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132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1"/>
        <w:gridCol w:w="3471"/>
        <w:gridCol w:w="3471"/>
      </w:tblGrid>
      <w:tr>
        <w:trPr>
          <w:trHeight w:hRule="exact" w:val="62"/>
        </w:trPr>
        <w:tc>
          <w:tcPr>
            <w:tcW w:type="dxa" w:w="1476"/>
            <w:tcBorders>
              <w:bottom w:sz="2.3999999999999773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482"/>
            <w:tcBorders>
              <w:bottom w:sz="2.3999999999999773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24"/>
            <w:tcBorders>
              <w:bottom w:sz="2.3999999999999773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584"/>
        </w:trPr>
        <w:tc>
          <w:tcPr>
            <w:tcW w:type="dxa" w:w="1476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74803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7480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82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482"/>
            </w:tblGrid>
            <w:tr>
              <w:trPr>
                <w:trHeight w:hRule="exact" w:val="240"/>
              </w:trPr>
              <w:tc>
                <w:tcPr>
                  <w:tcW w:type="dxa" w:w="7488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Contents lists available at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1" w:history="1">
                      <w:r>
                        <w:rPr>
                          <w:rStyle w:val="Hyperlink"/>
                        </w:rPr>
                        <w:t>ScienceDirect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61.9999999999999" w:type="dxa"/>
            </w:tblPr>
            <w:tblGrid>
              <w:gridCol w:w="7482"/>
            </w:tblGrid>
            <w:tr>
              <w:trPr>
                <w:trHeight w:hRule="exact" w:val="474"/>
              </w:trPr>
              <w:tc>
                <w:tcPr>
                  <w:tcW w:type="dxa" w:w="594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5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Arti</w:t>
                  </w: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fi</w:t>
                  </w: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cial Intelligence in Agriculture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1.9999999999999" w:type="dxa"/>
            </w:tblPr>
            <w:tblGrid>
              <w:gridCol w:w="7482"/>
            </w:tblGrid>
            <w:tr>
              <w:trPr>
                <w:trHeight w:hRule="exact" w:val="260"/>
              </w:trPr>
              <w:tc>
                <w:tcPr>
                  <w:tcW w:type="dxa" w:w="702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journal homepage: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2" w:history="1">
                      <w:r>
                        <w:rPr>
                          <w:rStyle w:val="Hyperlink"/>
                        </w:rPr>
                        <w:t>http://www.keaipublishing.com/en/journals/artificial-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2" w:lineRule="exact" w:before="18" w:after="0"/>
              <w:ind w:left="0" w:right="0" w:firstLine="0"/>
              <w:jc w:val="center"/>
            </w:pPr>
            <w:r>
              <w:rPr>
                <w:rFonts w:ascii="AdvTTc8c83e50" w:hAnsi="AdvTTc8c83e50" w:eastAsia="AdvTTc8c83e50"/>
                <w:b w:val="0"/>
                <w:i w:val="0"/>
                <w:color w:val="2E3092"/>
                <w:sz w:val="16"/>
              </w:rPr>
              <w:hyperlink r:id="rId12" w:history="1">
                <w:r>
                  <w:rPr>
                    <w:rStyle w:val="Hyperlink"/>
                  </w:rPr>
                  <w:t>intelligence-in-agriculture/</w:t>
                </w:r>
              </w:hyperlink>
            </w:r>
          </w:p>
        </w:tc>
        <w:tc>
          <w:tcPr>
            <w:tcW w:type="dxa" w:w="142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1199" cy="8966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99" cy="896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316"/>
        </w:trPr>
        <w:tc>
          <w:tcPr>
            <w:tcW w:type="dxa" w:w="8958"/>
            <w:gridSpan w:val="2"/>
            <w:tcBorders>
              <w:top w:sz="2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562" w:after="0"/>
              <w:ind w:left="6" w:right="144" w:hanging="6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Identi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 xml:space="preserve">cation of various food residuals on denim based on hyperspectral 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imaging system and combination optimal strategy</w:t>
            </w:r>
          </w:p>
        </w:tc>
        <w:tc>
          <w:tcPr>
            <w:tcW w:type="dxa" w:w="1424"/>
            <w:tcBorders>
              <w:top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9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368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98" w:lineRule="exact" w:before="78" w:after="0"/>
        <w:ind w:left="6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21"/>
        </w:rPr>
        <w:t>Yuzhen Chen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Ziyi Xu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Wencheng Tang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c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Menghan Hu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24"/>
        </w:rPr>
        <w:t>⁎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Douning Tang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Guangtao Zhai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c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Qingli Li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</w:p>
    <w:p>
      <w:pPr>
        <w:autoSpaceDN w:val="0"/>
        <w:autoSpaceDE w:val="0"/>
        <w:widowControl/>
        <w:spacing w:line="172" w:lineRule="exact" w:before="100" w:after="160"/>
        <w:ind w:left="6" w:right="576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9"/>
        </w:rPr>
        <w:t>a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Shanghai Key Laboratory of Multidimensional Information Processing, School of Communication &amp; Electronic Engineering, East China Normal University, Shanghai 200062, China </w:t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b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School of Statistics, East China Normal University, Shanghai 200062,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c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Institute of Image Communication and Information Processing, Shanghai Jiao Tong University, Shanghai 200240, China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d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McCormick School of Engineering, Northwestern University, Evanston, IL, United States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1"/>
        <w:gridCol w:w="3471"/>
        <w:gridCol w:w="3471"/>
      </w:tblGrid>
      <w:tr>
        <w:trPr>
          <w:trHeight w:hRule="exact" w:val="642"/>
        </w:trPr>
        <w:tc>
          <w:tcPr>
            <w:tcW w:type="dxa" w:w="1178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2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r t i c l e</w:t>
            </w:r>
          </w:p>
        </w:tc>
        <w:tc>
          <w:tcPr>
            <w:tcW w:type="dxa" w:w="1488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120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i n f o</w:t>
            </w:r>
          </w:p>
        </w:tc>
        <w:tc>
          <w:tcPr>
            <w:tcW w:type="dxa" w:w="7716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624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b s t r a c t</w:t>
            </w:r>
          </w:p>
        </w:tc>
      </w:tr>
      <w:tr>
        <w:trPr>
          <w:trHeight w:hRule="exact" w:val="1028"/>
        </w:trPr>
        <w:tc>
          <w:tcPr>
            <w:tcW w:type="dxa" w:w="2666"/>
            <w:gridSpan w:val="2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" w:after="0"/>
              <w:ind w:left="2" w:right="432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Article history: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12 May 2021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in revised form 20 June 2021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Accepted 20 June 2021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Available online 26 June 2021</w:t>
            </w:r>
          </w:p>
        </w:tc>
        <w:tc>
          <w:tcPr>
            <w:tcW w:type="dxa" w:w="7716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6" w:after="0"/>
              <w:ind w:left="624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As the science and technology develop, crime methods and scenes have become increasingly complex and di-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verse. Trace evidence analysis has become a more and more important criminal investigation technology and liq-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uid is the main form of trace evidence. Food can provide not only energy, but clues to solve crimes. In this study,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we build a hyperspectral imaging system to detect liquid residue traces, including apple juice, coffee, cola, milk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and tea, on denims with light, middle and dark colors. The obtained hyperspectral images are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 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rst subjected to</w:t>
            </w:r>
          </w:p>
        </w:tc>
      </w:tr>
      <w:tr>
        <w:trPr>
          <w:trHeight w:hRule="exact" w:val="1114"/>
        </w:trPr>
        <w:tc>
          <w:tcPr>
            <w:tcW w:type="dxa" w:w="2666"/>
            <w:gridSpan w:val="2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6" w:after="0"/>
              <w:ind w:left="2" w:right="864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Hyperspectral imaging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Food residual on denim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Combination optimal strategy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Variable selection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Forensic application</w:t>
            </w:r>
          </w:p>
        </w:tc>
        <w:tc>
          <w:tcPr>
            <w:tcW w:type="dxa" w:w="7716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624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spectral calibration and hyperspectral data pretreatment. Subsequently, Partial Least Squares (PLS) is applied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to select the informative wavelengths from the preprocessed spectra. For modeling phase, the combination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optimal strategy, support vector machine (SVM) combined with random forest (RF), is developed to establish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classi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cation models. The experimental results demonstrate that the combination optimal model can achieve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TPR, FPR, Precision, Recall,</w:t>
            </w:r>
            <w:r>
              <w:rPr>
                <w:w w:val="102.4728570665632"/>
                <w:rFonts w:ascii="AdvTT94c8263f.I" w:hAnsi="AdvTT94c8263f.I" w:eastAsia="AdvTT94c8263f.I"/>
                <w:b w:val="0"/>
                <w:i w:val="0"/>
                <w:color w:val="221F1F"/>
                <w:sz w:val="14"/>
              </w:rPr>
              <w:t xml:space="preserve"> F</w:t>
            </w:r>
            <w:r>
              <w:rPr>
                <w:w w:val="101.43482208251953"/>
                <w:rFonts w:ascii="AdvTT5235d5a9" w:hAnsi="AdvTT5235d5a9" w:eastAsia="AdvTT5235d5a9"/>
                <w:b w:val="0"/>
                <w:i w:val="0"/>
                <w:color w:val="221F1F"/>
                <w:sz w:val="10"/>
              </w:rPr>
              <w:t>1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, and AUC of 83.5%, 2.30%, 79.7%, 83.5%, 81.6%, and 94.7% for classifying fabrics con-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taminated by various food residuals. With respect to the classi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cation of liquid and fabric types, the combination</w:t>
            </w:r>
          </w:p>
        </w:tc>
      </w:tr>
    </w:tbl>
    <w:p>
      <w:pPr>
        <w:autoSpaceDN w:val="0"/>
        <w:autoSpaceDE w:val="0"/>
        <w:widowControl/>
        <w:spacing w:line="182" w:lineRule="exact" w:before="2" w:after="0"/>
        <w:ind w:left="0" w:right="20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optimal model also yields satisfactory classi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fi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cation performance. In future work, we will expand the types of liq-</w:t>
      </w:r>
    </w:p>
    <w:p>
      <w:pPr>
        <w:autoSpaceDN w:val="0"/>
        <w:autoSpaceDE w:val="0"/>
        <w:widowControl/>
        <w:spacing w:line="182" w:lineRule="exact" w:before="10" w:after="0"/>
        <w:ind w:left="0" w:right="20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uid, and make appropriate adjustment to algorithms for improving the robustness of classi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fi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cation models. This</w:t>
      </w:r>
    </w:p>
    <w:p>
      <w:pPr>
        <w:autoSpaceDN w:val="0"/>
        <w:autoSpaceDE w:val="0"/>
        <w:widowControl/>
        <w:spacing w:line="176" w:lineRule="exact" w:before="10" w:after="0"/>
        <w:ind w:left="0" w:right="2178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research may play a positive role in the construction of a harmonious society.</w:t>
      </w:r>
    </w:p>
    <w:p>
      <w:pPr>
        <w:autoSpaceDN w:val="0"/>
        <w:autoSpaceDE w:val="0"/>
        <w:widowControl/>
        <w:spacing w:line="176" w:lineRule="exact" w:before="14" w:after="0"/>
        <w:ind w:left="0" w:right="28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© 2021 The Authors. Publishing services by Elsevier B.V. on behalf of KeAi Communications Co., Ltd. This is an open</w:t>
      </w:r>
    </w:p>
    <w:p>
      <w:pPr>
        <w:autoSpaceDN w:val="0"/>
        <w:autoSpaceDE w:val="0"/>
        <w:widowControl/>
        <w:spacing w:line="176" w:lineRule="exact" w:before="16" w:after="204"/>
        <w:ind w:left="0" w:right="28" w:firstLine="0"/>
        <w:jc w:val="righ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access article under the CC BY-NC-ND license (</w:t>
      </w:r>
      <w:r>
        <w:rPr>
          <w:w w:val="102.4728570665632"/>
          <w:rFonts w:ascii="AdvTT5235d5a9" w:hAnsi="AdvTT5235d5a9" w:eastAsia="AdvTT5235d5a9"/>
          <w:b w:val="0"/>
          <w:i w:val="0"/>
          <w:color w:val="2E3092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206"/>
        <w:gridCol w:w="5206"/>
      </w:tblGrid>
      <w:tr>
        <w:trPr>
          <w:trHeight w:hRule="exact" w:val="504"/>
        </w:trPr>
        <w:tc>
          <w:tcPr>
            <w:tcW w:type="dxa" w:w="3238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0" w:after="0"/>
              <w:ind w:left="2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1. Introduction</w:t>
            </w:r>
          </w:p>
        </w:tc>
        <w:tc>
          <w:tcPr>
            <w:tcW w:type="dxa" w:w="7144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0" w:after="0"/>
              <w:ind w:left="0" w:right="2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detection of liquid traces at crime scenes. Tobe et al. introduced that</w:t>
            </w:r>
          </w:p>
        </w:tc>
      </w:tr>
    </w:tbl>
    <w:p>
      <w:pPr>
        <w:autoSpaceDN w:val="0"/>
        <w:autoSpaceDE w:val="0"/>
        <w:widowControl/>
        <w:spacing w:line="196" w:lineRule="exact" w:before="6" w:after="14"/>
        <w:ind w:left="0" w:right="28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hexagon OBIT method could be used for DNA analysis and that</w:t>
      </w:r>
    </w:p>
    <w:p>
      <w:pPr>
        <w:sectPr>
          <w:pgSz w:w="11906" w:h="15874"/>
          <w:pgMar w:top="366" w:right="736" w:bottom="482" w:left="758" w:header="720" w:footer="720" w:gutter="0"/>
          <w:cols w:space="720" w:num="1" w:equalWidth="0"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6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development of science and technology is a double-edged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sword. It does bring security to people's life, on the other hand, it may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 also used by criminals, who may go beyond the boundaries of law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morality. Therefore, new technologies should be introduced to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exploration of crime scenes to combat the increasingly complex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volatile crime situation. The analysis of trace material evidence is an im-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portant technique in criminal investigation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Sumad-on, 2021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On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one hand, thermal residual is important to analyze the thermal trace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formation in crime scenes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Ai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Xu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Li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however, the forensic investigator is often asked to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nd the origin of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certain material, which is found at the crime scene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Klaasse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2021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Palmer,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Liquid is the main form of trace material evidence,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including beverages, blood, semen, saliva, urine and sweat. The analysis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trace material evidence presents a major challenge, due to the fact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that some liquids left at crime scenes are invisible to the naked eye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the amount is limited or even tiny. Recently, researchers have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veloped many effective chemical experimental methods for the</w:t>
      </w:r>
    </w:p>
    <w:p>
      <w:pPr>
        <w:autoSpaceDN w:val="0"/>
        <w:autoSpaceDE w:val="0"/>
        <w:widowControl/>
        <w:spacing w:line="158" w:lineRule="exact" w:before="292" w:after="0"/>
        <w:ind w:left="11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⁎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Corresponding author.</w:t>
      </w:r>
    </w:p>
    <w:p>
      <w:pPr>
        <w:autoSpaceDN w:val="0"/>
        <w:autoSpaceDE w:val="0"/>
        <w:widowControl/>
        <w:spacing w:line="156" w:lineRule="exact" w:before="14" w:after="0"/>
        <w:ind w:left="244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E-mail address: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6" w:history="1">
          <w:r>
            <w:rPr>
              <w:rStyle w:val="Hyperlink"/>
            </w:rPr>
            <w:t>mhhu@ce.ecnu.edu.cn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(M. Hu).</w:t>
      </w:r>
    </w:p>
    <w:p>
      <w:pPr>
        <w:autoSpaceDN w:val="0"/>
        <w:autoSpaceDE w:val="0"/>
        <w:widowControl/>
        <w:spacing w:line="156" w:lineRule="exact" w:before="228" w:after="0"/>
        <w:ind w:left="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https://doi.org/10.1016/j.aiia.2021.06.001</w:t>
          </w:r>
        </w:hyperlink>
      </w:r>
    </w:p>
    <w:p>
      <w:pPr>
        <w:sectPr>
          <w:type w:val="continuous"/>
          <w:pgSz w:w="11906" w:h="15874"/>
          <w:pgMar w:top="366" w:right="736" w:bottom="482" w:left="758" w:header="720" w:footer="720" w:gutter="0"/>
          <w:cols w:space="720" w:num="2" w:equalWidth="0"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4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blood could be detected by spraying luminol on suspicious areas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Tobe and Daeid, 2009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Blum et al. developed stable DNA markers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which could reliably identify blood and saliva stains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Blum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2006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Fereja et al. developed a luminol electrochemical luminescent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biosensor, which could successfully distinguish blood stains from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other stains when embed to a smartphone as the detection device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Fereja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However, chemical testing is inevitably destructive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detrimental to crime scene protection. In addition, most chemical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experiments need to be carried out in the laboratory, so the results can-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not be directly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in the criminal scenes, which causes inconve-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nience to the detection of cases.</w:t>
      </w:r>
    </w:p>
    <w:p>
      <w:pPr>
        <w:autoSpaceDN w:val="0"/>
        <w:autoSpaceDE w:val="0"/>
        <w:widowControl/>
        <w:spacing w:line="208" w:lineRule="exact" w:before="8" w:after="392"/>
        <w:ind w:left="168" w:right="24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a result, researchers begin to apply non-contact, rapid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mea-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surement methods, such as near infrared spectroscopy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Oravec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Takamura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Raman spectroscopy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Doty and Lednev,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2018a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Rosenblatt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and computer vision, to detect material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evidence at crime scenes. For near infrared spectroscopy, Takamura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et al. demonstrated a dry urine trace detection method based on Fourier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transform attenuated total 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ection infrared spectroscopy, which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nally indicated the chemical source of gender difference in urine donors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Takamura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Zhao et al. proposed a nondestructive detection</w:t>
      </w:r>
    </w:p>
    <w:p>
      <w:pPr>
        <w:sectPr>
          <w:type w:val="nextColumn"/>
          <w:pgSz w:w="11906" w:h="15874"/>
          <w:pgMar w:top="366" w:right="736" w:bottom="482" w:left="758" w:header="720" w:footer="720" w:gutter="0"/>
          <w:cols w:space="720" w:num="2" w:equalWidth="0"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2589-7217/© 2021 The Authors. Publishing services by Elsevier B.V. on behalf of KeAi Communications Co., Ltd. This is an open access article under the CC BY-NC-ND license (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 xml:space="preserve">http://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>creativecommons.org/licenses/by-nc-nd/4.0/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).</w:t>
      </w:r>
    </w:p>
    <w:p>
      <w:pPr>
        <w:sectPr>
          <w:type w:val="continuous"/>
          <w:pgSz w:w="11906" w:h="15874"/>
          <w:pgMar w:top="366" w:right="736" w:bottom="482" w:left="758" w:header="720" w:footer="720" w:gutter="0"/>
          <w:cols w:space="720" w:num="1" w:equalWidth="0"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Y. Chen, Z. Xu, W. Tang et al.</w:t>
      </w:r>
    </w:p>
    <w:p>
      <w:pPr>
        <w:autoSpaceDN w:val="0"/>
        <w:autoSpaceDE w:val="0"/>
        <w:widowControl/>
        <w:spacing w:line="210" w:lineRule="exact" w:before="218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method for identifying blood stains based on near-infrared hyper-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spectral spectrum and established a blood model with high accuracy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Zhao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In terms of the application of Raman spectroscopy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technology, Kyle et al. established a support vector machine discrimi-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nant analysis model to correctly predict the age of blood donors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high accuracy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Doty and Lednev, 2018b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Muro et al. developed a non-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destructive detection technology using Raman spectroscopy to deter-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mine the sex of saliva donors at the scene of a crime with high accuracy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Muro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However, the detection methods mentioned above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lack spatial dimension information. Additionally, researchers applied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computer vision technology to identify and detect material evidence.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Tarawneh proposed a non-contact recognition system to effectively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identify low quality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ngerprints so the problems were solved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palmprint recognition was dif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cult in low quality images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Tarawneh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Zhu et al. established a trace detection device based 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principle of 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ection transformation imaging, which suggested 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important application prospect in criminal investigation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Zhu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Unfortunately, the computer vision technology lacks the infor-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mation of spectral dimension and the component analysis which are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sponsive to the spectrum, which is important for crime scene analysis.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Hyperspectral imaging technology is composed of images and spec-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tra. The data acquired by this technology includes three kinds of infor-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mation viz. space, radiation and spectrum. The technique is widely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used in agriculture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Mahesh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Ahmed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medicine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Chiang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Li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remote sensing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Adão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Xue and Baofeng,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Duan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textile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Mirschel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Ryu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environment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Foglini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Olmos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and chemistry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Roberts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Jia-Huan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of medical criminal investigation, Przemys et al. introduced a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125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132</w:t>
      </w:r>
    </w:p>
    <w:p>
      <w:pPr>
        <w:autoSpaceDN w:val="0"/>
        <w:autoSpaceDE w:val="0"/>
        <w:widowControl/>
        <w:spacing w:line="210" w:lineRule="exact" w:before="210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 this experiment, including apple juice, Coca-Cola, coffee, oolong tea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milk. Cotton denim fabrics covering light, medium and dark colors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are chosen to carry these liquids. To simulate different residual time,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we dilute each liquid with different concentrations covering concentra-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tions of 100%, 50%, and 25%. Hence, 15 experimental liquids are ob-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tained viz. apple juice, Coca Cola, coffee, oolong tea and milk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concentration of 100%, 50%, and 25%, respectively. The solutions pre-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pared above are used to contaminate the three colors of fabrics to get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45 experimental groups. Plus 3 groups that are not contaminated, we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eventually have 48 experimental groups.</w:t>
      </w:r>
    </w:p>
    <w:p>
      <w:pPr>
        <w:autoSpaceDN w:val="0"/>
        <w:autoSpaceDE w:val="0"/>
        <w:widowControl/>
        <w:spacing w:line="210" w:lineRule="exact" w:before="0" w:after="0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samples in each of the experimental groups are obtained by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soaking the cut fabrics in the prepared solutions. The three colors of cot-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ton denim fabrics are all cut into small squares with the size of 4 cm×4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cm. Five samples are prepared for each material condition mentioned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above. After drying, a total of 240 experimental samples including 15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fabrics that are not dyed are obtained. All samples are individually en-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capsulated in sealed bags with labeled numbers.</w:t>
      </w:r>
    </w:p>
    <w:p>
      <w:pPr>
        <w:autoSpaceDN w:val="0"/>
        <w:autoSpaceDE w:val="0"/>
        <w:widowControl/>
        <w:spacing w:line="192" w:lineRule="exact" w:before="224" w:after="0"/>
        <w:ind w:left="168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2.2. Hyperspectral imaging system</w:t>
      </w:r>
    </w:p>
    <w:p>
      <w:pPr>
        <w:autoSpaceDN w:val="0"/>
        <w:autoSpaceDE w:val="0"/>
        <w:widowControl/>
        <w:spacing w:line="206" w:lineRule="exact" w:before="222" w:after="0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 pushbroom Vis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NIR hyperspectral 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ectance imaging system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applied to acquire spectral data of the fabric samples prepared previ-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ously. The schematic diagram of imaging system is shown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08" w:lineRule="exact" w:before="2" w:after="14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This imaging system is mainly composed of an imaging spectrograph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(Imspector V10E, Spectral Imaging Ltd., Finland) attached to a 16-bit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charge-coupled detector camera of 1004 (spatial)×1002 (spectral) ac-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tive pixels (Falcon EM285CL, Raptor Photonics Led., U.K.) and a 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mount lens (Model Xenoplan 1.4/17, Jos. Schneider Optische Werke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GmbH, Germany), Osram Tungsten halogen lamp, sample stage, and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method for detecting the gunshot residue on the fabric based on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computer.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hyperspectral technology, which was conducive to collecting evidence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at the crime scenes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ł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omb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Majda et al. proposed a method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get the age of blood stains by estimating the dry degree of them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help of hyperspectral imaging technology, which could quickly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effectively distinguish blood stains by time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Majda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Cadd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et al. proposed a visible wavelength 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ectivity hyperspectral imaging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technology, which could clearly identify blood stains on white tiles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even distinguish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ngerprints in blood from a variety of other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nger-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prints in red or brown media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Cadd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Nakamura et al. used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hyperspectral technology to measure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uorescence of potential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gerprints, hence, the visual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and detection of untreated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gerprints are realized successfully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Nakamura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It is not reported that hyperspectral imaging technology has been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used to detect liquid food residues at crime scenes. Although the suspect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cannot be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directly from the liquid food residue, the unique-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ness of the liquid food residue can also provide indirect evidence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case. By detecting liquid food residues left at the scene, the police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 get more details about the case and promote the investigation. Ac-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conventional line-scan hyperspectral imaging instruments use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xed image acquisition module and the moving sample stage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data acquisition. However, in practical scenarios, there may not be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sample stage that can move linearly and reliably. Hence, in our research,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hyperspectral imaging system is specially designed which keeps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both the image acquisition module and the sample stage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xed while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working. This bistatic hyperspectral imaging architecture is achieved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by adding a slit to the lens, and the movement of slit can be controlled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by a linear motor (shown in the top right corner of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hyper-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cube can be collected by controlling the uniform movement of the slit.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maximum distance that the slit can reach is 16 mm.</w:t>
      </w:r>
    </w:p>
    <w:p>
      <w:pPr>
        <w:autoSpaceDN w:val="0"/>
        <w:autoSpaceDE w:val="0"/>
        <w:widowControl/>
        <w:spacing w:line="210" w:lineRule="exact" w:before="0" w:after="222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the current work, the movement speed of slit is set at 0.8 mm/s.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exposure time and the gain of camera are set to 30 ms and 1, respec-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tively. The illumination intensity of halogen lamp is set at 44 Klux.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hypercube with the spectral range covering 328.81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1113.54 nm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full width at the half maximum of approximately 0.8 nm can be ob-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tained with these imaging parameters.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cordingly, this will help to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ght against the evil forces, promote the de-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2.3. Spectral calibration</w:t>
      </w:r>
    </w:p>
    <w:p>
      <w:pPr>
        <w:autoSpaceDN w:val="0"/>
        <w:autoSpaceDE w:val="0"/>
        <w:widowControl/>
        <w:spacing w:line="196" w:lineRule="exact" w:before="6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velopment of intelligent public security system, and create a good public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security environment for the construction of a harmonious society.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objective of this study is to investigate the potential of using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hyperspectral 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ectance imaging to estimate various food residuals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on denims. The main steps are as follows: (1) establish the hyper-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70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reduce the instability of light source in spatial dimension, the ob-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tained hyperspectral 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ectance images are required to be subjected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spectral calibration. The equation below was utilized to correct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raw hyperspectral image: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7"/>
        <w:gridCol w:w="3467"/>
        <w:gridCol w:w="3467"/>
      </w:tblGrid>
      <w:tr>
        <w:trPr>
          <w:trHeight w:hRule="exact" w:val="206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spectral re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fl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ectance imaging to acquire the mean pre-processed spectra</w:t>
            </w:r>
          </w:p>
        </w:tc>
        <w:tc>
          <w:tcPr>
            <w:tcW w:type="dxa" w:w="912"/>
            <w:vMerge w:val="restart"/>
            <w:tcBorders>
              <w:bottom w:sz="2.4000000000005457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92" w:after="0"/>
              <w:ind w:left="18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R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I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r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I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d</w:t>
            </w:r>
          </w:p>
        </w:tc>
        <w:tc>
          <w:tcPr>
            <w:tcW w:type="dxa" w:w="4288"/>
            <w:vMerge w:val="restart"/>
            <w:tcBorders>
              <w:bottom w:sz="2.4000000000005457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6" w:after="0"/>
              <w:ind w:left="0" w:right="58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</w:t>
            </w:r>
          </w:p>
        </w:tc>
      </w:tr>
      <w:tr>
        <w:trPr>
          <w:trHeight w:hRule="exact" w:val="200"/>
        </w:trPr>
        <w:tc>
          <w:tcPr>
            <w:tcW w:type="dxa" w:w="5176"/>
            <w:tcBorders>
              <w:bottom w:sz="2.4000000000005457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of denims contaminated by various food residuals; (2) select the wave-</w:t>
            </w:r>
          </w:p>
        </w:tc>
        <w:tc>
          <w:tcPr>
            <w:tcW w:type="dxa" w:w="3467"/>
            <w:vMerge/>
            <w:tcBorders>
              <w:bottom w:sz="2.4000000000005457" w:val="single" w:color="#221F1F"/>
            </w:tcBorders>
          </w:tcPr>
          <w:p/>
        </w:tc>
        <w:tc>
          <w:tcPr>
            <w:tcW w:type="dxa" w:w="3467"/>
            <w:vMerge/>
            <w:tcBorders>
              <w:bottom w:sz="2.4000000000005457" w:val="single" w:color="#221F1F"/>
            </w:tcBorders>
          </w:tcPr>
          <w:p/>
        </w:tc>
      </w:tr>
      <w:tr>
        <w:trPr>
          <w:trHeight w:hRule="exact" w:val="216"/>
        </w:trPr>
        <w:tc>
          <w:tcPr>
            <w:tcW w:type="dxa" w:w="5176"/>
            <w:tcBorders>
              <w:top w:sz="2.4000000000005457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lengths particularly related with the food residuals using Partial Least</w:t>
            </w:r>
          </w:p>
        </w:tc>
        <w:tc>
          <w:tcPr>
            <w:tcW w:type="dxa" w:w="912"/>
            <w:tcBorders>
              <w:top w:sz="2.4000000000005457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0" w:right="1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 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I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w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I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d</w:t>
            </w:r>
          </w:p>
        </w:tc>
        <w:tc>
          <w:tcPr>
            <w:tcW w:type="dxa" w:w="4288"/>
            <w:tcBorders>
              <w:top w:sz="2.4000000000005457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196" w:lineRule="exact" w:before="6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Squares (PLS) algorithm; (3) develop the combination optimal classi-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ers for classifying and recognizing various food residuals on denims.</w:t>
      </w:r>
    </w:p>
    <w:p>
      <w:pPr>
        <w:autoSpaceDN w:val="0"/>
        <w:tabs>
          <w:tab w:pos="238" w:val="left"/>
        </w:tabs>
        <w:autoSpaceDE w:val="0"/>
        <w:widowControl/>
        <w:spacing w:line="348" w:lineRule="exact" w:before="64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2. Materials and methods </w:t>
      </w:r>
      <w:r>
        <w:br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2.1. Samples of liquid residuals on denim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simulate the traces of various liquids that might be left at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crime scenes, a variety of common drinks are selected as the materials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126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Y. Chen, Z. Xu, W. Tang et al.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125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132</w:t>
      </w:r>
    </w:p>
    <w:p>
      <w:pPr>
        <w:autoSpaceDN w:val="0"/>
        <w:autoSpaceDE w:val="0"/>
        <w:widowControl/>
        <w:spacing w:line="240" w:lineRule="auto" w:before="170" w:after="0"/>
        <w:ind w:left="2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81119" cy="23749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1119" cy="237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26"/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474"/>
        <w:ind w:left="0" w:right="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1.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Schematic diagram of the proposed pushbroom Vis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NIR hyperspectral re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fl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ectance imaging system. One of the highlights of this system is that the sample stage keeps still while the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slit on the len moves to get the hyperspectral data of sample's different areas.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are respectively captured under working and corrected exposure time.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I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obtained when the lens cap is closed, and is used primarily to reduce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effects of dark currents in the imaging chip. To guarantee the stabil-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70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then selects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 points that pass through the intersection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two diagonals at the center and the four corners, together, as represen-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tative pixels of the image.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ity of the calibration process, ten reference white and dark images were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acquired each time, and then averaged for correction.</w:t>
      </w:r>
    </w:p>
    <w:p>
      <w:pPr>
        <w:autoSpaceDN w:val="0"/>
        <w:autoSpaceDE w:val="0"/>
        <w:widowControl/>
        <w:spacing w:line="190" w:lineRule="exact" w:before="224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2.4. Hyperspectral data pretreatment</w:t>
      </w:r>
    </w:p>
    <w:p>
      <w:pPr>
        <w:autoSpaceDN w:val="0"/>
        <w:autoSpaceDE w:val="0"/>
        <w:widowControl/>
        <w:spacing w:line="210" w:lineRule="exact" w:before="214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As described above, the distribution of the liquid on the fabric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composition of the fabric are uniform. Therefore, we ignore the spa-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tial information of the collected hyperspectral data, and only analyze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spectral information. However, the spatial information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hyperspectral image is very useful in practical application scenarios.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 example, at an actual crime scene, the location of the liquid residue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on the fabric is unknown to us, and we can scan the entire fabric using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hyperspectral imaging system to eventually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nd the exact location of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68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2.5. Characteristic wavelength selection</w:t>
      </w:r>
    </w:p>
    <w:p>
      <w:pPr>
        <w:autoSpaceDN w:val="0"/>
        <w:autoSpaceDE w:val="0"/>
        <w:widowControl/>
        <w:spacing w:line="210" w:lineRule="exact" w:before="212" w:after="224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extraction of characteristic wavelengths can greatly reduce data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redundancy, retain the most representative wavelengths, simplify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model, and speed up model calculation. Partial Least Squares (PLS)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removes useless noise and overly tight correlations between data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by mapping a high-dimensional original feature vector to a low-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dimensional new feature vector. Therefore, PLS is widely used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 linear relationships between samples' attributes and features.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Let the output results be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Y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m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×1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 features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X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m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×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p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The formulas can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expressed as follows: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7"/>
        <w:gridCol w:w="3467"/>
        <w:gridCol w:w="3467"/>
      </w:tblGrid>
      <w:tr>
        <w:trPr>
          <w:trHeight w:hRule="exact" w:val="198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the liquid residue.</w:t>
            </w:r>
          </w:p>
        </w:tc>
        <w:tc>
          <w:tcPr>
            <w:tcW w:type="dxa" w:w="3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26" w:after="0"/>
              <w:ind w:left="18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XWc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e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Xb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e</w:t>
            </w:r>
          </w:p>
        </w:tc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24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186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238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For each image, we collected 2000 spectra. Since there were 5</w:t>
            </w:r>
          </w:p>
        </w:tc>
        <w:tc>
          <w:tcPr>
            <w:tcW w:type="dxa" w:w="3467"/>
            <w:vMerge/>
            <w:tcBorders/>
          </w:tcPr>
          <w:p/>
        </w:tc>
        <w:tc>
          <w:tcPr>
            <w:tcW w:type="dxa" w:w="34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samples for each material condition, a total of 10,000 spectra were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ultimately selected for each material condition. For each category,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80% and 20% of spectra were randomly selected as calibration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prediction sets.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reduce the noise caused by imaging equipment, in this research,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Gauss Low Pass Filter (GLPF) is chosen to convolute the spectral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value on the spatial scale, and attenuate the high-frequency compo-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nents. The GLPF is: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0" w:right="24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where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X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the feature matrix;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W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represents the weight matrix of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X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c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regression coef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cient vector and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stands for prediction error.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which equals (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b</w:t>
      </w:r>
      <w:r>
        <w:rPr>
          <w:w w:val="102.4592312899503"/>
          <w:rFonts w:ascii="AdvTT28000ce1.B" w:hAnsi="AdvTT28000ce1.B" w:eastAsia="AdvTT28000ce1.B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b</w:t>
      </w:r>
      <w:r>
        <w:rPr>
          <w:w w:val="102.4592312899503"/>
          <w:rFonts w:ascii="AdvTT28000ce1.B" w:hAnsi="AdvTT28000ce1.B" w:eastAsia="AdvTT28000ce1.B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…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b</w:t>
      </w:r>
      <w:r>
        <w:rPr>
          <w:w w:val="102.4592312899503"/>
          <w:rFonts w:ascii="AdvTT28000ce1.B" w:hAnsi="AdvTT28000ce1.B" w:eastAsia="AdvTT28000ce1.B"/>
          <w:b w:val="0"/>
          <w:i w:val="0"/>
          <w:color w:val="221F1F"/>
          <w:sz w:val="11"/>
        </w:rPr>
        <w:t>p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represents a vector of coef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cients in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p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dimensions.</w:t>
      </w:r>
    </w:p>
    <w:p>
      <w:pPr>
        <w:autoSpaceDN w:val="0"/>
        <w:autoSpaceDE w:val="0"/>
        <w:widowControl/>
        <w:spacing w:line="208" w:lineRule="exact" w:before="12" w:after="6"/>
        <w:ind w:left="170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matrix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the absolute value of the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th(1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≤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≤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p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element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∣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b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∣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indi-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cates how important the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 wavelength is to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y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 The bigger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∣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b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∣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greater its 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uence on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y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is. In this research, PLS is employed to extract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characteristic wavelengths, and we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nally extract 10, 50 and 100 feature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0"/>
        <w:gridCol w:w="2600"/>
        <w:gridCol w:w="2600"/>
        <w:gridCol w:w="2600"/>
      </w:tblGrid>
      <w:tr>
        <w:trPr>
          <w:trHeight w:hRule="exact" w:val="236"/>
        </w:trPr>
        <w:tc>
          <w:tcPr>
            <w:tcW w:type="dxa" w:w="34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46" w:val="left"/>
                <w:tab w:pos="1082" w:val="left"/>
              </w:tabs>
              <w:autoSpaceDE w:val="0"/>
              <w:widowControl/>
              <w:spacing w:line="184" w:lineRule="exact" w:before="44" w:after="0"/>
              <w:ind w:left="76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8"/>
              </w:rPr>
              <w:t>D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2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8"/>
              </w:rPr>
              <w:t>u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,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8"/>
              </w:rPr>
              <w:t xml:space="preserve">v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8"/>
              </w:rPr>
              <w:t xml:space="preserve">ð </w:t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8"/>
              </w:rPr>
              <w:t>Þ</w:t>
            </w:r>
          </w:p>
          <w:p>
            <w:pPr>
              <w:autoSpaceDN w:val="0"/>
              <w:tabs>
                <w:tab w:pos="116" w:val="left"/>
                <w:tab w:pos="412" w:val="left"/>
                <w:tab w:pos="858" w:val="left"/>
              </w:tabs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H u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v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ð </w:t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 ¼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e </w:t>
            </w:r>
            <w:r>
              <w:tab/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2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8"/>
              </w:rPr>
              <w:t>D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2</w:t>
            </w:r>
          </w:p>
          <w:p>
            <w:pPr>
              <w:autoSpaceDN w:val="0"/>
              <w:autoSpaceDE w:val="0"/>
              <w:widowControl/>
              <w:spacing w:line="98" w:lineRule="exact" w:before="0" w:after="0"/>
              <w:ind w:left="0" w:right="2490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0</w:t>
            </w:r>
          </w:p>
        </w:tc>
        <w:tc>
          <w:tcPr>
            <w:tcW w:type="dxa" w:w="1680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00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wavelengths to model.</w:t>
            </w:r>
          </w:p>
        </w:tc>
      </w:tr>
      <w:tr>
        <w:trPr>
          <w:trHeight w:hRule="exact" w:val="376"/>
        </w:trPr>
        <w:tc>
          <w:tcPr>
            <w:tcW w:type="dxa" w:w="5200"/>
            <w:gridSpan w:val="2"/>
            <w:vMerge/>
            <w:tcBorders/>
          </w:tcPr>
          <w:p/>
        </w:tc>
        <w:tc>
          <w:tcPr>
            <w:tcW w:type="dxa" w:w="1680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0" w:after="0"/>
              <w:ind w:left="0" w:right="15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5200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70" w:after="0"/>
              <w:ind w:left="18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2.6. Combination optimal classi</w:t>
            </w: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er</w:t>
            </w:r>
          </w:p>
        </w:tc>
      </w:tr>
      <w:tr>
        <w:trPr>
          <w:trHeight w:hRule="exact" w:val="420"/>
        </w:trPr>
        <w:tc>
          <w:tcPr>
            <w:tcW w:type="dxa" w:w="6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" w:val="left"/>
                <w:tab w:pos="404" w:val="left"/>
              </w:tabs>
              <w:autoSpaceDE w:val="0"/>
              <w:widowControl/>
              <w:spacing w:line="310" w:lineRule="exact" w:before="64" w:after="0"/>
              <w:ind w:left="0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D u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,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v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ð </w:t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 ¼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2" w:after="0"/>
              <w:ind w:left="42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 xml:space="preserve">q 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ffiffiffiffiffiffiffiffiffiffiffiffiffiffiffiffiffiffiffiffiffiffiffiffiffiffiffiffiffiffiffiffiffiffiffiffiffiffiffiffiffiffi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78" w:after="0"/>
              <w:ind w:left="0" w:right="15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3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4" w:after="0"/>
              <w:ind w:left="42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Support vector machine (SVM) and random forest (RF) algorithms</w:t>
            </w:r>
          </w:p>
        </w:tc>
      </w:tr>
      <w:tr>
        <w:trPr>
          <w:trHeight w:hRule="exact" w:val="198"/>
        </w:trPr>
        <w:tc>
          <w:tcPr>
            <w:tcW w:type="dxa" w:w="2600"/>
            <w:vMerge/>
            <w:tcBorders/>
          </w:tcPr>
          <w:p/>
        </w:tc>
        <w:tc>
          <w:tcPr>
            <w:tcW w:type="dxa" w:w="2600"/>
            <w:vMerge/>
            <w:tcBorders/>
          </w:tcPr>
          <w:p/>
        </w:tc>
        <w:tc>
          <w:tcPr>
            <w:tcW w:type="dxa" w:w="2600"/>
            <w:vMerge/>
            <w:tcBorders/>
          </w:tcPr>
          <w:p/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are adopted to construct classi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cation models with training data. Fur-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where 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u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v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is the coordinate of the current pixel. Meantime,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u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v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distance between the current pixel to the center pixel, whose coor-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dinate is 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u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v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D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stands for the radius of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lter, and it depends on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parameter</w:t>
      </w:r>
      <w:r>
        <w:rPr>
          <w:rFonts w:ascii="03" w:hAnsi="03" w:eastAsia="03"/>
          <w:b w:val="0"/>
          <w:i w:val="0"/>
          <w:color w:val="221F1F"/>
          <w:sz w:val="16"/>
        </w:rPr>
        <w:t xml:space="preserve"> σ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08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remove the spatial information, we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rst cropped the hyper-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spectral image to preserve effectively contaminated areas. A point sam-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pling method commonly used in biological sampling counts called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ve-point sampling method was then used to select the valid pixels.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7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thermore, we explore the combination of SVM and RF to improve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performance of the ultimate model.</w:t>
      </w:r>
    </w:p>
    <w:p>
      <w:pPr>
        <w:autoSpaceDN w:val="0"/>
        <w:autoSpaceDE w:val="0"/>
        <w:widowControl/>
        <w:spacing w:line="210" w:lineRule="exact" w:before="0" w:after="14"/>
        <w:ind w:left="170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Random forest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Breiman, 2001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is a supervised machine learning al-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gorithm that just emerged in this century. It focuses more on accurately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describing the data and classifying them into corresponding categories,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as well as summarizing the data. The standard SVM focuses more 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binary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cation, but it has applied in multi-category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well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Belousov et al., 2002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optimization strategy is shown in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ve-point sampling method starts at the center of the image, and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Algorithm 1.</w:t>
      </w:r>
    </w:p>
    <w:p>
      <w:pPr>
        <w:autoSpaceDN w:val="0"/>
        <w:autoSpaceDE w:val="0"/>
        <w:widowControl/>
        <w:spacing w:line="158" w:lineRule="exact" w:before="582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127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0"/>
        <w:gridCol w:w="2600"/>
        <w:gridCol w:w="2600"/>
        <w:gridCol w:w="2600"/>
      </w:tblGrid>
      <w:tr>
        <w:trPr>
          <w:trHeight w:hRule="exact" w:val="148"/>
        </w:trPr>
        <w:tc>
          <w:tcPr>
            <w:tcW w:type="dxa" w:w="44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Y. Chen, Z. Xu, W. Tang et al.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432" w:after="0"/>
              <w:ind w:left="0" w:right="22" w:firstLine="0"/>
              <w:jc w:val="righ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FPR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24" w:after="0"/>
              <w:ind w:left="216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FP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444" w:right="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Arti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cial Intelligence in Agriculture 5 (2021) 125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132</w:t>
            </w:r>
          </w:p>
        </w:tc>
      </w:tr>
      <w:tr>
        <w:trPr>
          <w:trHeight w:hRule="exact" w:val="380"/>
        </w:trPr>
        <w:tc>
          <w:tcPr>
            <w:tcW w:type="dxa" w:w="44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36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Algorithm 1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Procedure of combination strategy</w:t>
            </w:r>
          </w:p>
        </w:tc>
        <w:tc>
          <w:tcPr>
            <w:tcW w:type="dxa" w:w="2600"/>
            <w:vMerge/>
            <w:tcBorders/>
          </w:tcPr>
          <w:p/>
        </w:tc>
        <w:tc>
          <w:tcPr>
            <w:tcW w:type="dxa" w:w="2600"/>
            <w:vMerge/>
            <w:tcBorders/>
          </w:tcPr>
          <w:p/>
        </w:tc>
        <w:tc>
          <w:tcPr>
            <w:tcW w:type="dxa" w:w="3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82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6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300"/>
        </w:trPr>
        <w:tc>
          <w:tcPr>
            <w:tcW w:type="dxa" w:w="2600"/>
            <w:vMerge/>
            <w:tcBorders/>
          </w:tcPr>
          <w:p/>
        </w:tc>
        <w:tc>
          <w:tcPr>
            <w:tcW w:type="dxa" w:w="2600"/>
            <w:vMerge/>
            <w:tcBorders/>
          </w:tcPr>
          <w:p/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14" w:after="0"/>
              <w:ind w:left="2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FP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TN</w:t>
            </w:r>
          </w:p>
        </w:tc>
        <w:tc>
          <w:tcPr>
            <w:tcW w:type="dxa" w:w="26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2"/>
        <w:ind w:left="0" w:right="0"/>
      </w:pP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69260" cy="352170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35217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396" w:after="0"/>
        <w:ind w:left="0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Based on the set proportion, we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rst divide the all data set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all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into train-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ing set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train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and test set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test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 Then, we train SVM on the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train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using the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fault parameter values of SVM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er, and test set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test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used to calculate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evaluation indicators to quantize the quality of the model. After training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testing,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right samples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right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wrong samples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wrong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respectively assigned with the labels of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L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right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L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wrong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Based on the right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samples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right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the obtained SVM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er, we develop auxiliary classi-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 RF to get the optimal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model. It follows the criterion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evaluation values of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model can reach the best, which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calculated by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wrong samples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S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wrong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 More speci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cally, we assign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parameters generated by randomizer to SVM, and then change the pa-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rameters of RF to get the best-performing model. Meanwhile, we record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every parameter pair 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P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SVM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P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RF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and eventually we choose the best pair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P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SVM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best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P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RF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best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)) to realize optimal model.</w:t>
      </w:r>
    </w:p>
    <w:p>
      <w:pPr>
        <w:autoSpaceDN w:val="0"/>
        <w:autoSpaceDE w:val="0"/>
        <w:widowControl/>
        <w:spacing w:line="190" w:lineRule="exact" w:before="214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2.7. Evaluation indicators</w:t>
      </w:r>
    </w:p>
    <w:p>
      <w:pPr>
        <w:autoSpaceDN w:val="0"/>
        <w:autoSpaceDE w:val="0"/>
        <w:widowControl/>
        <w:spacing w:line="206" w:lineRule="exact" w:before="224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verify the 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ciency of the detection system, evaluation indicators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viz. confusion matrix, TPR, FPR, precision, recall,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F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ROC Curve, AUC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considered.</w:t>
      </w:r>
    </w:p>
    <w:p>
      <w:pPr>
        <w:autoSpaceDN w:val="0"/>
        <w:tabs>
          <w:tab w:pos="234" w:val="left"/>
        </w:tabs>
        <w:autoSpaceDE w:val="0"/>
        <w:widowControl/>
        <w:spacing w:line="208" w:lineRule="exact" w:before="108" w:after="0"/>
        <w:ind w:left="0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1) Confusion Matrix: we assume that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Positive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means the positive sam-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ples and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Negative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means the negative samples. Meanwhile,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True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represents that the prediction is right while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False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represents that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prediction is wrong. As a result,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TP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mean that the pos-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itive sample is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as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Positive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the negative sample is la-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beled as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Negative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respectively.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FP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represent that the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negative sample is labeled as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Positive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the positive sample is clas-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as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False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The four indicators make up the confusion matrix.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2) TP Rate (TPR) and FP Rate (FPR): it is a ratio that is used to estimate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ability of a model within the range from 0 to 1. They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 be calculated by the following equation: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56"/>
        <w:ind w:left="406" w:right="22" w:hanging="234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3) Precision: precision is only used to evaluated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ability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the positive samples within the range from 0 to 1. It is obvious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larger precision is, the more effective the system is. It is com-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puted by: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6.00000000000023" w:type="dxa"/>
      </w:tblPr>
      <w:tblGrid>
        <w:gridCol w:w="3467"/>
        <w:gridCol w:w="3467"/>
        <w:gridCol w:w="3467"/>
      </w:tblGrid>
      <w:tr>
        <w:trPr>
          <w:trHeight w:hRule="exact" w:val="254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68" w:after="0"/>
              <w:ind w:left="220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Precision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220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TP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66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7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384"/>
        </w:trPr>
        <w:tc>
          <w:tcPr>
            <w:tcW w:type="dxa" w:w="3467"/>
            <w:vMerge/>
            <w:tcBorders/>
          </w:tcPr>
          <w:p/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24" w:after="0"/>
              <w:ind w:left="40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TP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FP</w:t>
            </w:r>
          </w:p>
        </w:tc>
        <w:tc>
          <w:tcPr>
            <w:tcW w:type="dxa" w:w="3467"/>
            <w:vMerge/>
            <w:tcBorders/>
          </w:tcPr>
          <w:p/>
        </w:tc>
      </w:tr>
    </w:tbl>
    <w:p>
      <w:pPr>
        <w:autoSpaceDN w:val="0"/>
        <w:tabs>
          <w:tab w:pos="406" w:val="left"/>
        </w:tabs>
        <w:autoSpaceDE w:val="0"/>
        <w:widowControl/>
        <w:spacing w:line="210" w:lineRule="exact" w:before="38" w:after="156"/>
        <w:ind w:left="17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4) Recall: it is a ratio from 0 to 1. Obviously, the more it is close to 1, the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better the system is. The calculation equation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6.00000000000023" w:type="dxa"/>
      </w:tblPr>
      <w:tblGrid>
        <w:gridCol w:w="3467"/>
        <w:gridCol w:w="3467"/>
        <w:gridCol w:w="3467"/>
      </w:tblGrid>
      <w:tr>
        <w:trPr>
          <w:trHeight w:hRule="exact" w:val="262"/>
        </w:trPr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68" w:after="0"/>
              <w:ind w:left="0" w:right="10" w:firstLine="0"/>
              <w:jc w:val="righ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Recall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224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TP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66" w:after="0"/>
              <w:ind w:left="0" w:right="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8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</w:tr>
      <w:tr>
        <w:trPr>
          <w:trHeight w:hRule="exact" w:val="376"/>
        </w:trPr>
        <w:tc>
          <w:tcPr>
            <w:tcW w:type="dxa" w:w="3467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16" w:after="0"/>
              <w:ind w:left="34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TP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FN</w:t>
            </w:r>
          </w:p>
        </w:tc>
        <w:tc>
          <w:tcPr>
            <w:tcW w:type="dxa" w:w="34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2" w:lineRule="exact" w:before="60" w:after="0"/>
        <w:ind w:left="412" w:right="24" w:hanging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5)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F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: it is a harmonic mean of recall and precision. In this study, we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consider the weight of recall and precision the same, which means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attaching the weight of 0.5 to either of them. It is calculated by:</w:t>
      </w:r>
    </w:p>
    <w:p>
      <w:pPr>
        <w:autoSpaceDN w:val="0"/>
        <w:tabs>
          <w:tab w:pos="852" w:val="left"/>
          <w:tab w:pos="4976" w:val="left"/>
        </w:tabs>
        <w:autoSpaceDE w:val="0"/>
        <w:widowControl/>
        <w:spacing w:line="536" w:lineRule="exact" w:before="132" w:after="0"/>
        <w:ind w:left="406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F</w:t>
      </w:r>
      <w:r>
        <w:rPr>
          <w:w w:val="101.43454291603781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∗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Precision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∗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Recall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Precision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þ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Recall </w:t>
      </w:r>
      <w:r>
        <w:tab/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ð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9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Þ</w:t>
      </w:r>
    </w:p>
    <w:p>
      <w:pPr>
        <w:autoSpaceDN w:val="0"/>
        <w:autoSpaceDE w:val="0"/>
        <w:widowControl/>
        <w:spacing w:line="210" w:lineRule="exact" w:before="90" w:after="0"/>
        <w:ind w:left="412" w:right="22" w:hanging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6) ROC Curve and AUC: receiver operating characteristic curve (ROC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Curve), is a common indicator to evaluate the advantages and disad-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vantages of binary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er. The x-coordinate is FPR, and the y-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coordinate is TPR. In general, the closer the ROC curve is to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upper left corner, the better the performance of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 is.</w:t>
      </w:r>
    </w:p>
    <w:p>
      <w:pPr>
        <w:autoSpaceDN w:val="0"/>
        <w:autoSpaceDE w:val="0"/>
        <w:widowControl/>
        <w:spacing w:line="208" w:lineRule="exact" w:before="240" w:after="0"/>
        <w:ind w:left="168" w:right="24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Area under curve (AUC) is de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ned as the area under the ROC Curve.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value of AUC is generally between 0.5 and 1, and the greater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value of AUC is, the better the 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ciency of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 is.</w:t>
      </w:r>
    </w:p>
    <w:p>
      <w:pPr>
        <w:autoSpaceDN w:val="0"/>
        <w:autoSpaceDE w:val="0"/>
        <w:widowControl/>
        <w:spacing w:line="198" w:lineRule="exact" w:before="454" w:after="0"/>
        <w:ind w:left="168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3. Experimental results and discussion</w:t>
      </w:r>
    </w:p>
    <w:p>
      <w:pPr>
        <w:autoSpaceDN w:val="0"/>
        <w:tabs>
          <w:tab w:pos="406" w:val="left"/>
        </w:tabs>
        <w:autoSpaceDE w:val="0"/>
        <w:widowControl/>
        <w:spacing w:line="202" w:lineRule="exact" w:before="222" w:after="0"/>
        <w:ind w:left="168" w:right="0" w:firstLine="0"/>
        <w:jc w:val="left"/>
      </w:pP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All work has been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nished in Matlab 2014b. With data processed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through each step, we analyze the results carefully.</w:t>
      </w:r>
    </w:p>
    <w:p>
      <w:pPr>
        <w:autoSpaceDN w:val="0"/>
        <w:autoSpaceDE w:val="0"/>
        <w:widowControl/>
        <w:spacing w:line="192" w:lineRule="exact" w:before="224" w:after="0"/>
        <w:ind w:left="168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3.1. Results of pretreatment</w:t>
      </w:r>
    </w:p>
    <w:p>
      <w:pPr>
        <w:autoSpaceDN w:val="0"/>
        <w:autoSpaceDE w:val="0"/>
        <w:widowControl/>
        <w:spacing w:line="208" w:lineRule="exact" w:before="224" w:after="0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After pretreatment via Guassian low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ltering with different</w:t>
      </w:r>
      <w:r>
        <w:rPr>
          <w:rFonts w:ascii="03" w:hAnsi="03" w:eastAsia="03"/>
          <w:b w:val="0"/>
          <w:i w:val="0"/>
          <w:color w:val="221F1F"/>
          <w:sz w:val="16"/>
        </w:rPr>
        <w:t xml:space="preserve"> σ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there are different changes in spectral pro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le. Take the hyperspectral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 of pure liquid Coca-Cola as the example, as shown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It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 be seen that there is an increasingly obvious change in the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tails of the spectrum as</w:t>
      </w:r>
      <w:r>
        <w:rPr>
          <w:rFonts w:ascii="03" w:hAnsi="03" w:eastAsia="03"/>
          <w:b w:val="0"/>
          <w:i w:val="0"/>
          <w:color w:val="221F1F"/>
          <w:sz w:val="16"/>
        </w:rPr>
        <w:t xml:space="preserve"> σ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increases: as</w:t>
      </w:r>
      <w:r>
        <w:rPr>
          <w:rFonts w:ascii="03" w:hAnsi="03" w:eastAsia="03"/>
          <w:b w:val="0"/>
          <w:i w:val="0"/>
          <w:color w:val="221F1F"/>
          <w:sz w:val="16"/>
        </w:rPr>
        <w:t xml:space="preserve"> σ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increases, the details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spectral pro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les become less, and the curve becomes smoother viz.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many sharp burrs vanish. On the other hand, smoothing also makes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spectrum pro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 reduces a lot of original features. Therefore,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having considered both the processed images and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results, the Guassian low pass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lter with</w:t>
      </w:r>
      <w:r>
        <w:rPr>
          <w:rFonts w:ascii="03" w:hAnsi="03" w:eastAsia="03"/>
          <w:b w:val="0"/>
          <w:i w:val="0"/>
          <w:color w:val="221F1F"/>
          <w:sz w:val="16"/>
        </w:rPr>
        <w:t xml:space="preserve"> σ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1 is adopted, which can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reach the goal of reducing the burrs and retaining necessary original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features.</w:t>
      </w:r>
    </w:p>
    <w:p>
      <w:pPr>
        <w:autoSpaceDN w:val="0"/>
        <w:autoSpaceDE w:val="0"/>
        <w:widowControl/>
        <w:spacing w:line="206" w:lineRule="exact" w:before="12" w:after="0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Guassian low pass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lter with</w:t>
      </w:r>
      <w:r>
        <w:rPr>
          <w:rFonts w:ascii="03" w:hAnsi="03" w:eastAsia="03"/>
          <w:b w:val="0"/>
          <w:i w:val="0"/>
          <w:color w:val="221F1F"/>
          <w:sz w:val="16"/>
        </w:rPr>
        <w:t xml:space="preserve"> σ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1 is used to process all the simu-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lation materials and the carrier viz. apple juice, Coca-Cola, coffee, oolong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tea, milk and light, medium and dark fabrics, which are shown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3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14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Compared with the spectrogram of fabrics, the spectrogram of liq-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uids is much messier. Even after treatment, there is still much burr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sharp bulge, and the curve is more irregular. The spectrogram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coffee, in particular, shares a similar trend with coke, apple juice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tea, perhaps because of their close color similarity.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5.99999999999994" w:type="dxa"/>
      </w:tblPr>
      <w:tblGrid>
        <w:gridCol w:w="2600"/>
        <w:gridCol w:w="2600"/>
        <w:gridCol w:w="2600"/>
        <w:gridCol w:w="2600"/>
      </w:tblGrid>
      <w:tr>
        <w:trPr>
          <w:trHeight w:hRule="exact" w:val="202"/>
        </w:trPr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32" w:after="0"/>
              <w:ind w:left="12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TPR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" w:after="0"/>
              <w:ind w:left="218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TP</w:t>
            </w:r>
          </w:p>
        </w:tc>
        <w:tc>
          <w:tcPr>
            <w:tcW w:type="dxa" w:w="2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30" w:after="0"/>
              <w:ind w:left="0" w:right="15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5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2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Among these three kinds of fabrics, it can be seen that there are two</w:t>
            </w:r>
          </w:p>
        </w:tc>
      </w:tr>
      <w:tr>
        <w:trPr>
          <w:trHeight w:hRule="exact" w:val="408"/>
        </w:trPr>
        <w:tc>
          <w:tcPr>
            <w:tcW w:type="dxa" w:w="2600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40" w:after="0"/>
              <w:ind w:left="28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TP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þ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FN</w:t>
            </w:r>
          </w:p>
        </w:tc>
        <w:tc>
          <w:tcPr>
            <w:tcW w:type="dxa" w:w="2600"/>
            <w:vMerge/>
            <w:tcBorders/>
          </w:tcPr>
          <w:p/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peak values in three images. It may be caused by the fact that the</w:t>
            </w:r>
          </w:p>
        </w:tc>
      </w:tr>
    </w:tbl>
    <w:p>
      <w:pPr>
        <w:autoSpaceDN w:val="0"/>
        <w:autoSpaceDE w:val="0"/>
        <w:widowControl/>
        <w:spacing w:line="158" w:lineRule="exact" w:before="174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128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Y. Chen, Z. Xu, W. Tang et al.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125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132</w:t>
      </w:r>
    </w:p>
    <w:p>
      <w:pPr>
        <w:autoSpaceDN w:val="0"/>
        <w:autoSpaceDE w:val="0"/>
        <w:widowControl/>
        <w:spacing w:line="240" w:lineRule="auto" w:before="170" w:after="0"/>
        <w:ind w:left="1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16730" cy="34848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484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24"/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68" w:lineRule="exact" w:before="0" w:after="0"/>
        <w:ind w:left="0" w:right="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2.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The spectral pro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les of Coca-Cola after pretreatment via Guassian low pass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ltering with different</w:t>
      </w:r>
      <w:r>
        <w:rPr>
          <w:w w:val="98.09230657724234"/>
          <w:rFonts w:ascii="03" w:hAnsi="03" w:eastAsia="03"/>
          <w:b w:val="0"/>
          <w:i w:val="0"/>
          <w:color w:val="221F1F"/>
          <w:sz w:val="13"/>
        </w:rPr>
        <w:t xml:space="preserve"> σ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. Speci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cally, a) is the original spectral pro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le while b), c) and d) are the ones that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are processed by the Guassian low pass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lter with</w:t>
      </w:r>
      <w:r>
        <w:rPr>
          <w:w w:val="98.09230657724234"/>
          <w:rFonts w:ascii="03" w:hAnsi="03" w:eastAsia="03"/>
          <w:b w:val="0"/>
          <w:i w:val="0"/>
          <w:color w:val="221F1F"/>
          <w:sz w:val="13"/>
        </w:rPr>
        <w:t xml:space="preserve"> σ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0.5, 1 and 5, respectively.</w:t>
      </w:r>
    </w:p>
    <w:p>
      <w:pPr>
        <w:autoSpaceDN w:val="0"/>
        <w:tabs>
          <w:tab w:pos="5358" w:val="left"/>
        </w:tabs>
        <w:autoSpaceDE w:val="0"/>
        <w:widowControl/>
        <w:spacing w:line="214" w:lineRule="exact" w:before="450" w:after="8"/>
        <w:ind w:left="0" w:right="158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components of the fabric are more sensitive to the light of two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3.2. Analysis of characteristic wavelengths' results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wavebands. With color deepens,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rst crest begins to gradually de-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cline, and almost vanishes in terms of dark fabric. Thus, we draw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conclusion that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rst wave crest can mainly distinguish the three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kinds of fabrics. Meanwhile it may be the characteristic wavelength of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70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mentioned above, we use PLS algorithm to extract feature wave-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lengths after pretreatment. We acquire 10, 50 and 100 characteristic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wavelengths and use them respectively to model. The top 100 wave-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these kinds of fabric.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lengths of coffee are elaborated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40" w:lineRule="auto" w:before="62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81040" cy="31127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112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6" w:lineRule="exact" w:before="22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3.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The spectral pro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les of different liquids processed by Guassian low pass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lter with</w:t>
      </w:r>
      <w:r>
        <w:rPr>
          <w:w w:val="98.09230657724234"/>
          <w:rFonts w:ascii="03" w:hAnsi="03" w:eastAsia="03"/>
          <w:b w:val="0"/>
          <w:i w:val="0"/>
          <w:color w:val="221F1F"/>
          <w:sz w:val="13"/>
        </w:rPr>
        <w:t xml:space="preserve"> σ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1. a), b), c), d) and e) stand for the spectral pro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les of Coca-Cola, coffee, apple juice, milk and tea,</w:t>
      </w:r>
    </w:p>
    <w:p>
      <w:pPr>
        <w:autoSpaceDN w:val="0"/>
        <w:autoSpaceDE w:val="0"/>
        <w:widowControl/>
        <w:spacing w:line="156" w:lineRule="exact" w:before="6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respectively.</w:t>
      </w:r>
    </w:p>
    <w:p>
      <w:pPr>
        <w:autoSpaceDN w:val="0"/>
        <w:autoSpaceDE w:val="0"/>
        <w:widowControl/>
        <w:spacing w:line="158" w:lineRule="exact" w:before="178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129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460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Y. Chen, Z. Xu, W. Tang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125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132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78500" cy="156083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560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2" w:lineRule="exact" w:before="226" w:after="47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4.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The spectral pro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les of fabrics. a), b) and c) represent the light, medium and dark fabrics, respectively.</w:t>
      </w: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we can see from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the feature wavelengths of top 10 ap-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proximately concentrate at 800 nm viz. 1136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cm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probably due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the functional group C-Os and C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‘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 stretching mode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caffeine, which is the main component in coffee. The feature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wavelength of 700 nm viz. 1428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cm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may come from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functional group C-Hs stretching mode in caffeine and sugar.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other 5 feature wavelengths are probably from other organic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matter in coffee. For the top 11 to 50 feature wavelengths, it can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predicted that more characteristics are included. As expected,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range of 625 nm to 750 nm viz. 1333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cm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1600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cm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wavelengths additionally stand for C=C in stretching mode, while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wavelengths of 780 nm to 830 nm viz.1204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cm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1282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cm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−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 xml:space="preserve">1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nm may be attributed to C-Os and C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‘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 stretching mode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caffeine. The similar explanation can be applied to the top 51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100 feature wavelengths.</w:t>
      </w:r>
    </w:p>
    <w:p>
      <w:pPr>
        <w:autoSpaceDN w:val="0"/>
        <w:autoSpaceDE w:val="0"/>
        <w:widowControl/>
        <w:spacing w:line="210" w:lineRule="exact" w:before="4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top 10 wavelengths are more 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ective of the characteris-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tics of coffee's spectrum; the top 50 can roughly cover the charac-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teristics; and the top 100 can 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ect the characteristics more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speci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cally. The characteristic wavelengths of number 10, 50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100 are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 by the combination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er, which are used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by random forest and SVM algorithms. When the number of char-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acteristic wavelengths is 50,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system performs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best. Under the best circumstance, the TP rate is 83.5%, and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FP rate is 2.3% when classifying liquid on denim, which is elabo-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rated in the part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‘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Performance of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ers for Contaminative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Denim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’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7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3.3. Performance of classi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ers for liquid category classi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cation</w:t>
      </w:r>
    </w:p>
    <w:p>
      <w:pPr>
        <w:autoSpaceDN w:val="0"/>
        <w:autoSpaceDE w:val="0"/>
        <w:widowControl/>
        <w:spacing w:line="210" w:lineRule="exact" w:before="208" w:after="0"/>
        <w:ind w:left="170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results of liquid category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are presented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According to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optimal strategy, as expected, performs better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than SVM and RF algorithms. Compared to other indicators, it is easy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observe that the precision of optimal strategy reaches 96.6%, which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is the highest and improves most as well. Almost all the evaluation indi-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cators of optimal strategy are promoted except FPR, but it only declines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 little. It is very likely that the combination of SVM and RF can obtain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relatively satisfying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model.</w:t>
      </w:r>
    </w:p>
    <w:p>
      <w:pPr>
        <w:autoSpaceDN w:val="0"/>
        <w:autoSpaceDE w:val="0"/>
        <w:widowControl/>
        <w:spacing w:line="198" w:lineRule="exact" w:before="270" w:after="0"/>
        <w:ind w:left="17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3.4. Performance of classi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ers for liquid residue time (concentration)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judgment</w:t>
      </w:r>
    </w:p>
    <w:p>
      <w:pPr>
        <w:autoSpaceDN w:val="0"/>
        <w:autoSpaceDE w:val="0"/>
        <w:widowControl/>
        <w:spacing w:line="208" w:lineRule="exact" w:before="218" w:after="0"/>
        <w:ind w:left="170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Table 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exhibits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results of liquid residue time. What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stays the same is that the optimal strategy is the one which performs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best. It can also be noticed that the performance of all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ers are</w:t>
      </w:r>
    </w:p>
    <w:p>
      <w:pPr>
        <w:autoSpaceDN w:val="0"/>
        <w:autoSpaceDE w:val="0"/>
        <w:widowControl/>
        <w:spacing w:line="176" w:lineRule="exact" w:before="456" w:after="72"/>
        <w:ind w:left="170" w:right="144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1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Identi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cation Results of Liquid Category by Various Classi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1486"/>
        <w:gridCol w:w="1486"/>
        <w:gridCol w:w="1486"/>
        <w:gridCol w:w="1486"/>
        <w:gridCol w:w="1486"/>
        <w:gridCol w:w="1486"/>
        <w:gridCol w:w="1486"/>
      </w:tblGrid>
      <w:tr>
        <w:trPr>
          <w:trHeight w:hRule="exact" w:val="262"/>
        </w:trPr>
        <w:tc>
          <w:tcPr>
            <w:tcW w:type="dxa" w:w="123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TPR</w:t>
            </w:r>
          </w:p>
        </w:tc>
        <w:tc>
          <w:tcPr>
            <w:tcW w:type="dxa" w:w="5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FPR</w:t>
            </w:r>
          </w:p>
        </w:tc>
        <w:tc>
          <w:tcPr>
            <w:tcW w:type="dxa" w:w="8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Precision</w:t>
            </w:r>
          </w:p>
        </w:tc>
        <w:tc>
          <w:tcPr>
            <w:tcW w:type="dxa" w:w="6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Recall</w:t>
            </w:r>
          </w:p>
        </w:tc>
        <w:tc>
          <w:tcPr>
            <w:tcW w:type="dxa" w:w="6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8" w:after="0"/>
              <w:ind w:left="148" w:right="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F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1</w:t>
            </w:r>
          </w:p>
        </w:tc>
        <w:tc>
          <w:tcPr>
            <w:tcW w:type="dxa" w:w="60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AUC</w:t>
            </w:r>
          </w:p>
        </w:tc>
      </w:tr>
      <w:tr>
        <w:trPr>
          <w:trHeight w:hRule="exact" w:val="216"/>
        </w:trPr>
        <w:tc>
          <w:tcPr>
            <w:tcW w:type="dxa" w:w="123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SVM</w:t>
            </w:r>
          </w:p>
        </w:tc>
        <w:tc>
          <w:tcPr>
            <w:tcW w:type="dxa" w:w="6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85.1%</w:t>
            </w:r>
          </w:p>
        </w:tc>
        <w:tc>
          <w:tcPr>
            <w:tcW w:type="dxa" w:w="5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1.2%</w:t>
            </w:r>
          </w:p>
        </w:tc>
        <w:tc>
          <w:tcPr>
            <w:tcW w:type="dxa" w:w="8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91.0%</w:t>
            </w:r>
          </w:p>
        </w:tc>
        <w:tc>
          <w:tcPr>
            <w:tcW w:type="dxa" w:w="6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85.1%</w:t>
            </w:r>
          </w:p>
        </w:tc>
        <w:tc>
          <w:tcPr>
            <w:tcW w:type="dxa" w:w="6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90.7%</w:t>
            </w:r>
          </w:p>
        </w:tc>
        <w:tc>
          <w:tcPr>
            <w:tcW w:type="dxa" w:w="6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91.4%</w:t>
            </w:r>
          </w:p>
        </w:tc>
      </w:tr>
      <w:tr>
        <w:trPr>
          <w:trHeight w:hRule="exact" w:val="160"/>
        </w:trPr>
        <w:tc>
          <w:tcPr>
            <w:tcW w:type="dxa" w:w="12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RF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84.9%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2.2%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89.5%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84.9%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87.1%</w:t>
            </w:r>
          </w:p>
        </w:tc>
        <w:tc>
          <w:tcPr>
            <w:tcW w:type="dxa" w:w="6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91.2%</w:t>
            </w:r>
          </w:p>
        </w:tc>
      </w:tr>
      <w:tr>
        <w:trPr>
          <w:trHeight w:hRule="exact" w:val="208"/>
        </w:trPr>
        <w:tc>
          <w:tcPr>
            <w:tcW w:type="dxa" w:w="1238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Optimal Strategy</w:t>
            </w:r>
          </w:p>
        </w:tc>
        <w:tc>
          <w:tcPr>
            <w:tcW w:type="dxa" w:w="60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86.2%</w:t>
            </w:r>
          </w:p>
        </w:tc>
        <w:tc>
          <w:tcPr>
            <w:tcW w:type="dxa" w:w="54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2.3%</w:t>
            </w:r>
          </w:p>
        </w:tc>
        <w:tc>
          <w:tcPr>
            <w:tcW w:type="dxa" w:w="82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96.6%</w:t>
            </w:r>
          </w:p>
        </w:tc>
        <w:tc>
          <w:tcPr>
            <w:tcW w:type="dxa" w:w="62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86.2%</w:t>
            </w:r>
          </w:p>
        </w:tc>
        <w:tc>
          <w:tcPr>
            <w:tcW w:type="dxa" w:w="600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90.9%</w:t>
            </w:r>
          </w:p>
        </w:tc>
        <w:tc>
          <w:tcPr>
            <w:tcW w:type="dxa" w:w="604"/>
            <w:tcBorders>
              <w:bottom w:sz="3.20000000000027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92.2%</w:t>
            </w:r>
          </w:p>
        </w:tc>
      </w:tr>
    </w:tbl>
    <w:p>
      <w:pPr>
        <w:autoSpaceDN w:val="0"/>
        <w:autoSpaceDE w:val="0"/>
        <w:widowControl/>
        <w:spacing w:line="14" w:lineRule="exact" w:before="0" w:after="562"/>
        <w:ind w:left="0" w:right="0"/>
      </w:pP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78500" cy="257555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5755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5.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The top 100 wavelengths of liquid coffee's spectrum. The blue stands for the top 10 wavelengths; the red means top 11 to 51 and the black one represents top 51 to 100.</w:t>
      </w:r>
    </w:p>
    <w:p>
      <w:pPr>
        <w:autoSpaceDN w:val="0"/>
        <w:autoSpaceDE w:val="0"/>
        <w:widowControl/>
        <w:spacing w:line="158" w:lineRule="exact" w:before="348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130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2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Y. Chen, Z. Xu, W. Tang et al.</w:t>
      </w:r>
    </w:p>
    <w:p>
      <w:pPr>
        <w:autoSpaceDN w:val="0"/>
        <w:autoSpaceDE w:val="0"/>
        <w:widowControl/>
        <w:spacing w:line="176" w:lineRule="exact" w:before="226" w:after="70"/>
        <w:ind w:left="2" w:right="1728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2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Classi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cation results of liquid residue time (Concentration).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6"/>
        <w:gridCol w:w="1486"/>
        <w:gridCol w:w="1486"/>
        <w:gridCol w:w="1486"/>
        <w:gridCol w:w="1486"/>
        <w:gridCol w:w="1486"/>
        <w:gridCol w:w="1486"/>
      </w:tblGrid>
      <w:tr>
        <w:trPr>
          <w:trHeight w:hRule="exact" w:val="264"/>
        </w:trPr>
        <w:tc>
          <w:tcPr>
            <w:tcW w:type="dxa" w:w="123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TPR</w:t>
            </w:r>
          </w:p>
        </w:tc>
        <w:tc>
          <w:tcPr>
            <w:tcW w:type="dxa" w:w="5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FPR</w:t>
            </w:r>
          </w:p>
        </w:tc>
        <w:tc>
          <w:tcPr>
            <w:tcW w:type="dxa" w:w="8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Precision</w:t>
            </w:r>
          </w:p>
        </w:tc>
        <w:tc>
          <w:tcPr>
            <w:tcW w:type="dxa" w:w="6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Recall</w:t>
            </w:r>
          </w:p>
        </w:tc>
        <w:tc>
          <w:tcPr>
            <w:tcW w:type="dxa" w:w="6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0" w:after="0"/>
              <w:ind w:left="148" w:right="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F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1</w:t>
            </w:r>
          </w:p>
        </w:tc>
        <w:tc>
          <w:tcPr>
            <w:tcW w:type="dxa" w:w="60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AUC</w:t>
            </w:r>
          </w:p>
        </w:tc>
      </w:tr>
      <w:tr>
        <w:trPr>
          <w:trHeight w:hRule="exact" w:val="196"/>
        </w:trPr>
        <w:tc>
          <w:tcPr>
            <w:tcW w:type="dxa" w:w="123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SVM</w:t>
            </w:r>
          </w:p>
        </w:tc>
        <w:tc>
          <w:tcPr>
            <w:tcW w:type="dxa" w:w="6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72.0%</w:t>
            </w:r>
          </w:p>
        </w:tc>
        <w:tc>
          <w:tcPr>
            <w:tcW w:type="dxa" w:w="5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6.0%</w:t>
            </w:r>
          </w:p>
        </w:tc>
        <w:tc>
          <w:tcPr>
            <w:tcW w:type="dxa" w:w="8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68.9%</w:t>
            </w:r>
          </w:p>
        </w:tc>
        <w:tc>
          <w:tcPr>
            <w:tcW w:type="dxa" w:w="6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72.0%</w:t>
            </w:r>
          </w:p>
        </w:tc>
        <w:tc>
          <w:tcPr>
            <w:tcW w:type="dxa" w:w="6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70.4%</w:t>
            </w:r>
          </w:p>
        </w:tc>
        <w:tc>
          <w:tcPr>
            <w:tcW w:type="dxa" w:w="6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94.3%</w:t>
            </w:r>
          </w:p>
        </w:tc>
      </w:tr>
      <w:tr>
        <w:trPr>
          <w:trHeight w:hRule="exact" w:val="180"/>
        </w:trPr>
        <w:tc>
          <w:tcPr>
            <w:tcW w:type="dxa" w:w="12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RF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73.7%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6.5%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66.4%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73.7%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69.9%</w:t>
            </w:r>
          </w:p>
        </w:tc>
        <w:tc>
          <w:tcPr>
            <w:tcW w:type="dxa" w:w="6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89.4%</w:t>
            </w:r>
          </w:p>
        </w:tc>
      </w:tr>
      <w:tr>
        <w:trPr>
          <w:trHeight w:hRule="exact" w:val="226"/>
        </w:trPr>
        <w:tc>
          <w:tcPr>
            <w:tcW w:type="dxa" w:w="1238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Optimal Strategy</w:t>
            </w:r>
          </w:p>
        </w:tc>
        <w:tc>
          <w:tcPr>
            <w:tcW w:type="dxa" w:w="60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76.0%</w:t>
            </w:r>
          </w:p>
        </w:tc>
        <w:tc>
          <w:tcPr>
            <w:tcW w:type="dxa" w:w="54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7.8%</w:t>
            </w:r>
          </w:p>
        </w:tc>
        <w:tc>
          <w:tcPr>
            <w:tcW w:type="dxa" w:w="82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68.5%</w:t>
            </w:r>
          </w:p>
        </w:tc>
        <w:tc>
          <w:tcPr>
            <w:tcW w:type="dxa" w:w="62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76.0%</w:t>
            </w:r>
          </w:p>
        </w:tc>
        <w:tc>
          <w:tcPr>
            <w:tcW w:type="dxa" w:w="600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72.1%</w:t>
            </w:r>
          </w:p>
        </w:tc>
        <w:tc>
          <w:tcPr>
            <w:tcW w:type="dxa" w:w="604"/>
            <w:tcBorders>
              <w:bottom w:sz="3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93.5%</w:t>
            </w:r>
          </w:p>
        </w:tc>
      </w:tr>
    </w:tbl>
    <w:p>
      <w:pPr>
        <w:autoSpaceDN w:val="0"/>
        <w:autoSpaceDE w:val="0"/>
        <w:widowControl/>
        <w:spacing w:line="176" w:lineRule="exact" w:before="362" w:after="76"/>
        <w:ind w:left="2" w:right="144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3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classi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cation Results of Fabrics with Liquid by Various Classi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6"/>
        <w:gridCol w:w="1486"/>
        <w:gridCol w:w="1486"/>
        <w:gridCol w:w="1486"/>
        <w:gridCol w:w="1486"/>
        <w:gridCol w:w="1486"/>
        <w:gridCol w:w="1486"/>
      </w:tblGrid>
      <w:tr>
        <w:trPr>
          <w:trHeight w:hRule="exact" w:val="260"/>
        </w:trPr>
        <w:tc>
          <w:tcPr>
            <w:tcW w:type="dxa" w:w="123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TPR</w:t>
            </w:r>
          </w:p>
        </w:tc>
        <w:tc>
          <w:tcPr>
            <w:tcW w:type="dxa" w:w="5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FPR</w:t>
            </w:r>
          </w:p>
        </w:tc>
        <w:tc>
          <w:tcPr>
            <w:tcW w:type="dxa" w:w="8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Precision</w:t>
            </w:r>
          </w:p>
        </w:tc>
        <w:tc>
          <w:tcPr>
            <w:tcW w:type="dxa" w:w="6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Recall</w:t>
            </w:r>
          </w:p>
        </w:tc>
        <w:tc>
          <w:tcPr>
            <w:tcW w:type="dxa" w:w="6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8" w:after="0"/>
              <w:ind w:left="148" w:right="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F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9"/>
              </w:rPr>
              <w:t>1</w:t>
            </w:r>
          </w:p>
        </w:tc>
        <w:tc>
          <w:tcPr>
            <w:tcW w:type="dxa" w:w="60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AUC</w:t>
            </w:r>
          </w:p>
        </w:tc>
      </w:tr>
      <w:tr>
        <w:trPr>
          <w:trHeight w:hRule="exact" w:val="196"/>
        </w:trPr>
        <w:tc>
          <w:tcPr>
            <w:tcW w:type="dxa" w:w="123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SVM</w:t>
            </w:r>
          </w:p>
        </w:tc>
        <w:tc>
          <w:tcPr>
            <w:tcW w:type="dxa" w:w="6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82.4%</w:t>
            </w:r>
          </w:p>
        </w:tc>
        <w:tc>
          <w:tcPr>
            <w:tcW w:type="dxa" w:w="5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2.7%</w:t>
            </w:r>
          </w:p>
        </w:tc>
        <w:tc>
          <w:tcPr>
            <w:tcW w:type="dxa" w:w="8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78.3%</w:t>
            </w:r>
          </w:p>
        </w:tc>
        <w:tc>
          <w:tcPr>
            <w:tcW w:type="dxa" w:w="6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82.4%</w:t>
            </w:r>
          </w:p>
        </w:tc>
        <w:tc>
          <w:tcPr>
            <w:tcW w:type="dxa" w:w="6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80.3%</w:t>
            </w:r>
          </w:p>
        </w:tc>
        <w:tc>
          <w:tcPr>
            <w:tcW w:type="dxa" w:w="6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93.7%</w:t>
            </w:r>
          </w:p>
        </w:tc>
      </w:tr>
      <w:tr>
        <w:trPr>
          <w:trHeight w:hRule="exact" w:val="180"/>
        </w:trPr>
        <w:tc>
          <w:tcPr>
            <w:tcW w:type="dxa" w:w="12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RF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80.6%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1.8%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82.2%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80.6%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81.4%</w:t>
            </w:r>
          </w:p>
        </w:tc>
        <w:tc>
          <w:tcPr>
            <w:tcW w:type="dxa" w:w="6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91.8%</w:t>
            </w:r>
          </w:p>
        </w:tc>
      </w:tr>
      <w:tr>
        <w:trPr>
          <w:trHeight w:hRule="exact" w:val="226"/>
        </w:trPr>
        <w:tc>
          <w:tcPr>
            <w:tcW w:type="dxa" w:w="1238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Optimal Strategy</w:t>
            </w:r>
          </w:p>
        </w:tc>
        <w:tc>
          <w:tcPr>
            <w:tcW w:type="dxa" w:w="6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83.5%</w:t>
            </w:r>
          </w:p>
        </w:tc>
        <w:tc>
          <w:tcPr>
            <w:tcW w:type="dxa" w:w="5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2.3%</w:t>
            </w:r>
          </w:p>
        </w:tc>
        <w:tc>
          <w:tcPr>
            <w:tcW w:type="dxa" w:w="8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79.7%</w:t>
            </w:r>
          </w:p>
        </w:tc>
        <w:tc>
          <w:tcPr>
            <w:tcW w:type="dxa" w:w="6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83.5%</w:t>
            </w:r>
          </w:p>
        </w:tc>
        <w:tc>
          <w:tcPr>
            <w:tcW w:type="dxa" w:w="6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81.6%</w:t>
            </w:r>
          </w:p>
        </w:tc>
        <w:tc>
          <w:tcPr>
            <w:tcW w:type="dxa" w:w="60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94.7%</w:t>
            </w:r>
          </w:p>
        </w:tc>
      </w:tr>
    </w:tbl>
    <w:p>
      <w:pPr>
        <w:autoSpaceDN w:val="0"/>
        <w:autoSpaceDE w:val="0"/>
        <w:widowControl/>
        <w:spacing w:line="196" w:lineRule="exact" w:before="312" w:after="0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not as good as the ones classifying the liquid category. It may be caused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125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132</w:t>
      </w:r>
    </w:p>
    <w:p>
      <w:pPr>
        <w:autoSpaceDN w:val="0"/>
        <w:autoSpaceDE w:val="0"/>
        <w:widowControl/>
        <w:spacing w:line="210" w:lineRule="exact" w:before="210" w:after="140"/>
        <w:ind w:left="170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time. But owing to the fact that the whole project process is completed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the laboratory, so something that may appear in reality is not consid-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ered. So in future work, we should pay more attention to these: 1)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increase in the variety of liquid and cloth will lead to a decrease in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accuracy. In view of the real situation at the crime scene, a high recall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rate is required; 2) sample categories need to be expanded. Since the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sidual liquid on the cloth can be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only if the liquid is included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the database, it is necessary to add more kinds of liquids; 3) the clas-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accuracy of different concentrations is relatively low. Since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what the hyperspectral 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ects is more about the difference between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different components, it is necessary to increase the accuracy through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appropriate adjustment; 4) we will attempt to use the deep learning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construct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model; 5) the portability of the system should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 taken into consideration. Currently, the system seems a little too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large to take into crime scenes. We will try to use multispectral imaging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techniques for the construction of relevant models.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5202"/>
        <w:gridCol w:w="5202"/>
      </w:tblGrid>
      <w:tr>
        <w:trPr>
          <w:trHeight w:hRule="exact" w:val="392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4" w:right="144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by the following reasons: 1) excessive classi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cation results in the per-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formance degradation of the classi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er; 2) the liquid of the same cate-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6" w:after="0"/>
              <w:ind w:left="182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4. Conclusion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2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gory but different concentrations consists of essentially the same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component, so the hyperspectral difference between the liquids of dif-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ferent concentrations is not enough to distinguish them; 3) the concen-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tration difference is not signi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 enough, resulting in a relatively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small difference after being dried.</w:t>
      </w:r>
    </w:p>
    <w:p>
      <w:pPr>
        <w:autoSpaceDN w:val="0"/>
        <w:autoSpaceDE w:val="0"/>
        <w:widowControl/>
        <w:spacing w:line="212" w:lineRule="exact" w:before="0" w:after="0"/>
        <w:ind w:left="2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general, the overall performance of the combination method im-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proves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system, which shows the feasibility of our clas-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model.</w:t>
      </w:r>
    </w:p>
    <w:p>
      <w:pPr>
        <w:autoSpaceDN w:val="0"/>
        <w:autoSpaceDE w:val="0"/>
        <w:widowControl/>
        <w:spacing w:line="200" w:lineRule="exact" w:before="266" w:after="0"/>
        <w:ind w:left="2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3.5. Performance of classi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ers for contaminative denim classi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cation</w:t>
      </w:r>
    </w:p>
    <w:p>
      <w:pPr>
        <w:autoSpaceDN w:val="0"/>
        <w:autoSpaceDE w:val="0"/>
        <w:widowControl/>
        <w:spacing w:line="208" w:lineRule="exact" w:before="21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Table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shows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results of fabrics with liquid by vari-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ous methods. Unsurprisingly, the optimal strategy has the best results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on the whole, which proves the combination strategy feasible. It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worth noting that AUC of optimal strategy is approximately close to 95%.</w:t>
      </w:r>
    </w:p>
    <w:p>
      <w:pPr>
        <w:autoSpaceDN w:val="0"/>
        <w:autoSpaceDE w:val="0"/>
        <w:widowControl/>
        <w:spacing w:line="206" w:lineRule="exact" w:before="10" w:after="0"/>
        <w:ind w:left="2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make it clearer, the speci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results of optimal strategy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displayed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 It can be noted that the system shows a little differ-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ence at different categories. TPR of L-Coffee is relatively good, 95.1%,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this work, we develop the hyperspectral imaging system for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detection of liquid residue traces at the crime scene. After gaining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hyperspectral images and preprocessing,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ers viz. SVM and RF,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are selected to establish the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models. Based on these,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optimal combination strategy, SVM combined with RF is chosen to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struct model. The system can achieve the tasks of classifying liquid cat-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egory, liquid concentration, and even different liquid categories 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denim. It can be seen from the fact that all positive indicators over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81%, even some over 91% when tackling the most challenging task,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tecting different liquid categories on denim. Furthermore, the system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performs even better when classifying liquid category and liquid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concentration.</w:t>
      </w:r>
    </w:p>
    <w:p>
      <w:pPr>
        <w:autoSpaceDN w:val="0"/>
        <w:autoSpaceDE w:val="0"/>
        <w:widowControl/>
        <w:spacing w:line="198" w:lineRule="exact" w:before="226" w:after="0"/>
        <w:ind w:left="168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Declaration of Competing Interest</w:t>
      </w:r>
    </w:p>
    <w:p>
      <w:pPr>
        <w:autoSpaceDN w:val="0"/>
        <w:tabs>
          <w:tab w:pos="406" w:val="left"/>
        </w:tabs>
        <w:autoSpaceDE w:val="0"/>
        <w:widowControl/>
        <w:spacing w:line="202" w:lineRule="exact" w:before="224" w:after="168"/>
        <w:ind w:left="168" w:right="0" w:firstLine="0"/>
        <w:jc w:val="left"/>
      </w:pP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authors declare that there is no con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ict of interests regarding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publication of this paper.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5202"/>
        <w:gridCol w:w="5202"/>
      </w:tblGrid>
      <w:tr>
        <w:trPr>
          <w:trHeight w:hRule="exact" w:val="386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4" w:right="144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while M-Tea only 70.6%. Fortunately, we can see that the average of all 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indicators is satisfactory. Positive indicators are all more than 81%, espe-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2" w:after="0"/>
              <w:ind w:left="182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Acknowledgements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2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cially AUC is over 91%. The ability of our system to classify multi-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category samples is considered to be satis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ed.</w:t>
      </w:r>
    </w:p>
    <w:p>
      <w:pPr>
        <w:autoSpaceDN w:val="0"/>
        <w:autoSpaceDE w:val="0"/>
        <w:widowControl/>
        <w:spacing w:line="192" w:lineRule="exact" w:before="264" w:after="0"/>
        <w:ind w:left="2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3.6. Future work in the research</w:t>
      </w:r>
    </w:p>
    <w:p>
      <w:pPr>
        <w:autoSpaceDN w:val="0"/>
        <w:autoSpaceDE w:val="0"/>
        <w:widowControl/>
        <w:spacing w:line="210" w:lineRule="exact" w:before="212" w:after="0"/>
        <w:ind w:left="2" w:right="144" w:firstLine="238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work can achieve the basic tasks viz. detecting stained cloth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liquid, category of liquid, the kind of cloth, and even the residue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6"/>
        <w:ind w:left="170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This work is sponsored by the National Natural Science Foundation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China (No. 61901172, No. 61831015, No. U1908210), the Shanghai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Sailing Program (No. 19YF1414100),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Chenguang Program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sup-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ported by Shanghai Education Development Foundation and Shanghai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Municipal Education Commission (No. 19CG27), the Science and Tech-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nology Commission of Shanghai Municipality (No. 19511120100, No.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18DZ2270700, No. 18DZ2270800), the foundation of Key Laboratory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Arti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cial Intelligence, Ministry of Education (No. AI2019002), and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58" w:lineRule="exact" w:before="0" w:after="0"/>
        <w:ind w:left="2" w:right="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4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Fundamental Research Funds for the Central Universities.</w:t>
      </w:r>
    </w:p>
    <w:p>
      <w:pPr>
        <w:autoSpaceDN w:val="0"/>
        <w:autoSpaceDE w:val="0"/>
        <w:widowControl/>
        <w:spacing w:line="162" w:lineRule="exact" w:before="16" w:after="4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Classi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cation results of liquid types and contaminated fabric types by optimization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2"/>
        <w:gridCol w:w="5202"/>
      </w:tblGrid>
      <w:tr>
        <w:trPr>
          <w:trHeight w:hRule="exact" w:val="224"/>
        </w:trPr>
        <w:tc>
          <w:tcPr>
            <w:tcW w:type="dxa" w:w="5022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strategy.</w:t>
            </w:r>
          </w:p>
        </w:tc>
        <w:tc>
          <w:tcPr>
            <w:tcW w:type="dxa" w:w="3256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8" w:after="0"/>
              <w:ind w:left="338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References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8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6"/>
        <w:gridCol w:w="1486"/>
        <w:gridCol w:w="1486"/>
        <w:gridCol w:w="1486"/>
        <w:gridCol w:w="1486"/>
        <w:gridCol w:w="1486"/>
        <w:gridCol w:w="1486"/>
      </w:tblGrid>
      <w:tr>
        <w:trPr>
          <w:trHeight w:hRule="exact" w:val="208"/>
        </w:trPr>
        <w:tc>
          <w:tcPr>
            <w:tcW w:type="dxa" w:w="778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TPR</w:t>
            </w:r>
          </w:p>
        </w:tc>
        <w:tc>
          <w:tcPr>
            <w:tcW w:type="dxa" w:w="6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FPR</w:t>
            </w:r>
          </w:p>
        </w:tc>
        <w:tc>
          <w:tcPr>
            <w:tcW w:type="dxa" w:w="9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Precision</w:t>
            </w:r>
          </w:p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Recall</w:t>
            </w:r>
          </w:p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3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F1</w:t>
            </w:r>
          </w:p>
        </w:tc>
        <w:tc>
          <w:tcPr>
            <w:tcW w:type="dxa" w:w="62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AUC</w:t>
            </w:r>
          </w:p>
        </w:tc>
      </w:tr>
      <w:tr>
        <w:trPr>
          <w:trHeight w:hRule="exact" w:val="190"/>
        </w:trPr>
        <w:tc>
          <w:tcPr>
            <w:tcW w:type="dxa" w:w="77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L-Apple</w:t>
            </w:r>
          </w:p>
        </w:tc>
        <w:tc>
          <w:tcPr>
            <w:tcW w:type="dxa" w:w="7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84.8%</w:t>
            </w:r>
          </w:p>
        </w:tc>
        <w:tc>
          <w:tcPr>
            <w:tcW w:type="dxa" w:w="6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3.9%</w:t>
            </w:r>
          </w:p>
        </w:tc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22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81.6%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84.8%</w:t>
            </w:r>
          </w:p>
        </w:tc>
        <w:tc>
          <w:tcPr>
            <w:tcW w:type="dxa" w:w="6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83.1%</w:t>
            </w:r>
          </w:p>
        </w:tc>
        <w:tc>
          <w:tcPr>
            <w:tcW w:type="dxa" w:w="62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93.4%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30" w:after="2"/>
        <w:ind w:left="408" w:right="0" w:hanging="238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Adão, Telmo, Hru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š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ka, Joná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š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, Pádua, Luís, Bessa, José, Peres, Emanuel, Morais, Raul, Sousa,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Joaquim João,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Hyperspectral imaging: a review on uav-based sensors, data pro-</w:t>
          </w:r>
        </w:hyperlink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97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146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6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L-Coffee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95.1%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4.1%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86.5%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95.1%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90.0%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7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96.0%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36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23" w:history="1">
                <w:r>
                  <w:rPr>
                    <w:rStyle w:val="Hyperlink"/>
                  </w:rPr>
                  <w:t>cessing and applications for agriculture and forestry. Remote Sens. 9 (11), 1110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6"/>
        <w:gridCol w:w="1486"/>
        <w:gridCol w:w="1486"/>
        <w:gridCol w:w="1486"/>
        <w:gridCol w:w="1486"/>
        <w:gridCol w:w="1486"/>
        <w:gridCol w:w="1486"/>
      </w:tblGrid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L-Cola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78.6%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4.5%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75.9%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78.6%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77.2%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91.9%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L-Milk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78.9%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4.0%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77.7%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78.9%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78.3%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92.1%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L-Tea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72.1%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3.2%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80.0%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72.1%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75.7%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91.4%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M-Apple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72.3%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2.6%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79.7%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76.3%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75.8%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92.7%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M-Coffee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81.5%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3.2%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81.1%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81.5%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81.3%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93.5%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M-Cola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85.2%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2.9%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87.2%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85.2%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86.2%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93.4%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M-Milk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93.0%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0.6%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79.9%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93.0%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85.8%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94.3%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M-Tea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70.6%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3.2%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77.4%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70.6%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73.8%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91.1%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D-Apple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72.8%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5.4%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82.4%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72.8%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77.8%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87.1%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D-Coffee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88.9%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6.8%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85.0%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88.9%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86.9%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91.6%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D-Cola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87.4%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6.9%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87.2%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87.4%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87.3%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89.5%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D-Milk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94.7%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13.6%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81.5%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94.7%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87.4%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92.4%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D-Tea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80.8%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7.60%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78.4%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74.7%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76.5%</w:t>
            </w:r>
          </w:p>
        </w:tc>
        <w:tc>
          <w:tcPr>
            <w:tcW w:type="dxa" w:w="6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87.5%</w:t>
            </w:r>
          </w:p>
        </w:tc>
      </w:tr>
      <w:tr>
        <w:trPr>
          <w:trHeight w:hRule="exact" w:val="218"/>
        </w:trPr>
        <w:tc>
          <w:tcPr>
            <w:tcW w:type="dxa" w:w="818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Average</w:t>
            </w:r>
          </w:p>
        </w:tc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82.4%</w:t>
            </w:r>
          </w:p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5.2%</w:t>
            </w:r>
          </w:p>
        </w:tc>
        <w:tc>
          <w:tcPr>
            <w:tcW w:type="dxa" w:w="7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8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81.4%</w:t>
            </w:r>
          </w:p>
        </w:tc>
        <w:tc>
          <w:tcPr>
            <w:tcW w:type="dxa" w:w="7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7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82.3%</w:t>
            </w:r>
          </w:p>
        </w:tc>
        <w:tc>
          <w:tcPr>
            <w:tcW w:type="dxa" w:w="68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81.5%</w:t>
            </w:r>
          </w:p>
        </w:tc>
        <w:tc>
          <w:tcPr>
            <w:tcW w:type="dxa" w:w="62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91.9%</w:t>
            </w:r>
          </w:p>
        </w:tc>
      </w:tr>
    </w:tbl>
    <w:p>
      <w:pPr>
        <w:autoSpaceDN w:val="0"/>
        <w:autoSpaceDE w:val="0"/>
        <w:widowControl/>
        <w:spacing w:line="156" w:lineRule="exact" w:before="50" w:after="0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L, M and D means light, middle and dark fabric.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054" w:space="0"/>
            <w:col w:w="5349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131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054" w:space="0"/>
            <w:col w:w="5349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4" w:header="720" w:footer="720" w:gutter="0"/>
          <w:cols w:space="720" w:num="2" w:equalWidth="0">
            <w:col w:w="5054" w:space="0"/>
            <w:col w:w="5349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Y. Chen, Z. Xu, W. Tang et al.</w:t>
      </w:r>
    </w:p>
    <w:p>
      <w:pPr>
        <w:autoSpaceDN w:val="0"/>
        <w:autoSpaceDE w:val="0"/>
        <w:widowControl/>
        <w:spacing w:line="158" w:lineRule="exact" w:before="216" w:after="0"/>
        <w:ind w:left="238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using visible wavelength re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 xml:space="preserve">ectance hyperspectral imaging: Part 1. Sci. Justice 56 (3),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181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190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17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Chiang, Nathaniel, Jain, Jitendra K., Sleigh, Jamie, Vasudevan, Thodur,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 xml:space="preserve">Evaluation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 xml:space="preserve">hyperspectral imaging technology in patients with peripheral vascular disease.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J. Vasc. Surg. 66 (4), 1192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1201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17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Doty, Kyle C., Lednev, Igor K., 2018a.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 xml:space="preserve">Raman spectroscopy for forensic purposes: recent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 xml:space="preserve">applications for serology and gunshot residue analysis. TrAC Trends Anal. Chem.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103, 215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222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Doty, Kyle C., Lednev, Igor K., 2018b.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 xml:space="preserve">Differentiating donor age groups based on raman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spectroscopy of bloodstains for forensic purposes. ACS Central Sci. 4 (7), 862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867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Duan, Puhong, Lai, Jibao, Kang, Jian, Kang, Xudong, Ghamisi, Pedram, Li, Shutao, 2020.</w:t>
      </w:r>
    </w:p>
    <w:p>
      <w:pPr>
        <w:autoSpaceDN w:val="0"/>
        <w:autoSpaceDE w:val="0"/>
        <w:widowControl/>
        <w:spacing w:line="160" w:lineRule="exact" w:before="0" w:after="0"/>
        <w:ind w:left="238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 xml:space="preserve">Texture-aware total variation-based removal of sun glint in hyperspectral images.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ISPRS J. Photogramm. Remote Sens. 166, 359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372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17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Fereja, Tadesse Haile, Kitte, Shimeles Addisu, Gao, Wenyue, Yuan, Fan, Snizhko, Dmytro,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Qi, Liming, Nsabimana, Anaclet, Liu, Zhongyuan, Xu, Guobao,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Artesunate-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 xml:space="preserve">luminol chemiluminescence system for the detection of hemin. Talanta 204,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379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385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238" w:right="17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Foglini, Federica, Grande, Valentina, Marchese, Fabio, Bracchi, Valentina A., Prampolini,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Mariacristina, Angeletti, Lorenzo, Castellan, Giorgio, Chimienti, Giovanni, Hansen,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Ingrid M., Gudmundsen, Magne, et al.,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 xml:space="preserve">Application of hyperspectral imaging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to underwater habitat mapping, southern adriatic sea. Sensors 19 (10), 2261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86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ł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omb, Przemys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hyperlink r:id="rId30" w:history="1">
          <w:r>
            <w:rPr>
              <w:rStyle w:val="Hyperlink"/>
            </w:rPr>
            <w:t>ł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aw, Romaszewski, Micha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hyperlink r:id="rId30" w:history="1">
          <w:r>
            <w:rPr>
              <w:rStyle w:val="Hyperlink"/>
            </w:rPr>
            <w:t>ł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, Cholewa, Micha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hyperlink r:id="rId30" w:history="1">
          <w:r>
            <w:rPr>
              <w:rStyle w:val="Hyperlink"/>
            </w:rPr>
            <w:t>ł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, Domino, Krzysztof, 2018.</w:t>
      </w:r>
    </w:p>
    <w:p>
      <w:pPr>
        <w:autoSpaceDN w:val="0"/>
        <w:autoSpaceDE w:val="0"/>
        <w:widowControl/>
        <w:spacing w:line="158" w:lineRule="exact" w:before="0" w:after="0"/>
        <w:ind w:left="238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Application of hyperspectral imaging and machine learning methods for the detec-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tion of gunshot residue patterns. Forensic Sci. Int. 290, 227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237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16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Jia-Huan, Qu, Wei, Qingyi, Sun, Da-Wen,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Carbon dots: principles and their applica-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 xml:space="preserve">tions in food quality and safety detection. Crit. Rev. Food Sci. Nutr. 58 (14),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2466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2475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Klaasse, Jill R., Alewijnse, Linda C., van der Weerd Tracebase, Jaap, 2021.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A database struc-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ture for forensic trace analysis. Sci. Justice 61 (4), 410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418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16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Li, Duo, Zhang, Xiao-Ping, Hu, Menghan, Zhai, Guangtao, Yang, Xiaokang,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 xml:space="preserve">Physical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 xml:space="preserve">password breaking via thermal sequence analysis. IEEE Trans. Inform. Foren. Security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14 (5), 1142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1154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4" w:after="0"/>
        <w:ind w:left="238" w:right="17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Li, Xiang, Li, Wei, Xu, Xiaodong, Wei, Hu.,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Cell classi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 xml:space="preserve">cation using convolutional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neural networks in medical hyperspectral imagery. 2017 2nd International Confer-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ence on Image, Vision and Computing (ICIVC). IEEE, pp. 501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504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Mahesh, S., Jayas, D.S., Paliwal, J., White, N.D.G.,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 xml:space="preserve">Hyperspectral imaging to classify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and monitor quality of agricultural materials. J. Stored Prod. Res. 61, 17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26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28" w:after="0"/>
        <w:ind w:left="238" w:right="16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Majda, Alicja, Wietecha-Pos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hyperlink r:id="rId36" w:history="1">
          <w:r>
            <w:rPr>
              <w:rStyle w:val="Hyperlink"/>
            </w:rPr>
            <w:t>ł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uszny, Renata, Mendys, Agata, Wójtowicz, Anna,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Ł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yd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ż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ba-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Kopczy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ń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ska, Barbara,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 xml:space="preserve">Hyperspectral imaging and multivariate analysis in the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dried blood spots investigations. Appl. Phys. A 124 (4), 312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16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Mirschel, Gabriele, Daikos, Olesya, Scherzer, Tom,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In-line monitoring of the thick-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ness distribution of adhesive layers in black textile laminates by hyperspectral imag-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ing. Comput. Chem. Eng. 124, 317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325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238" w:right="144" w:hanging="238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Muro, Claire K., de Souza Fernandes, Luciana, Lednev, Igor K.,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 xml:space="preserve">Sex determination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based on raman spectroscopy of saliva traces for forensic purposes. Anal. Chem. 88</w:t>
          </w:r>
        </w:hyperlink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5054" w:space="0"/>
            <w:col w:w="5349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125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132</w:t>
      </w:r>
    </w:p>
    <w:p>
      <w:pPr>
        <w:autoSpaceDN w:val="0"/>
        <w:autoSpaceDE w:val="0"/>
        <w:widowControl/>
        <w:spacing w:line="160" w:lineRule="exact" w:before="206" w:after="0"/>
        <w:ind w:left="40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hyperspectral imager with continuous wave green laser for identi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cation and detec-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tion of untreated latent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ngerprints on walls. Forensic Sci. Int. 254, 100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105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Olmos, Víctor, Marro, Mónica, Loza-Alvarez, Pablo, Raldúa, Demetrio, Prats, Eva, Piña,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Benjamí, Tauler, Romà, De Juan, Anna,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Assessment of tissue-speci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 xml:space="preserve">c multifactor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effects in environmental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omics studies of heterogeneous biological samples: com-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bining hyperspectral image information and chemometrics. Talanta 194, 390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398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Oravec, Michal, Beganovi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hyperlink r:id="rId41" w:history="1">
          <w:r>
            <w:rPr>
              <w:rStyle w:val="Hyperlink"/>
            </w:rPr>
            <w:t>ć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, Anel, Gál, Luká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hyperlink r:id="rId41" w:history="1">
          <w:r>
            <w:rPr>
              <w:rStyle w:val="Hyperlink"/>
            </w:rPr>
            <w:t>š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,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hyperlink r:id="rId41" w:history="1">
          <w:r>
            <w:rPr>
              <w:rStyle w:val="Hyperlink"/>
            </w:rPr>
            <w:t xml:space="preserve"> Č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eppan, Michal, Huck, Christian W.,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Fo-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rensic classi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cation of black inkjet prints using fourier transform near-infrared spec-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troscopy and linear discriminant analysis. Forensic Sci. Int. 299, 128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134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Palmer, Ray,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 xml:space="preserve">The Evaluation of Fibre Evidence in the Investigation of Serious Crime.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PhD Thesis. Université de Lausanne, Faculté de Droit, des Sciences Criminelles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Roberts, Jessica, Power, Aoife, Chapman, James, Chandra, Shaneel, Cozzolino, Daniel, 2018.</w:t>
      </w:r>
    </w:p>
    <w:p>
      <w:pPr>
        <w:autoSpaceDN w:val="0"/>
        <w:autoSpaceDE w:val="0"/>
        <w:widowControl/>
        <w:spacing w:line="160" w:lineRule="exact" w:before="0" w:after="0"/>
        <w:ind w:left="40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 xml:space="preserve">A short update on the advantages, applications and limitations of hyperspectral 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chemical imaging in food authentication. Appl. Sci. 8 (4), 505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6" w:right="2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Rosenblatt, Robert, Halámková, Lenka, Doty, Kyle C., de Oliveira Jr., Emanuel A.C., Lednev,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Igor K.,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Raman spectroscopy for forensic bloodstain identi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cation: method val-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idation vs. environmental interferences. Forensic Chem. 16, 100175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26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Ryu, Meguya, Bal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hyperlink r:id="rId45" w:history="1">
          <w:r>
            <w:rPr>
              <w:rStyle w:val="Hyperlink"/>
            </w:rPr>
            <w:t>č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ytis, Armandas, Wang, Xuewen, Vongsvivut, Jitraporn, Hikima, Yuta, Li,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Jingliang, Tobin, Mark J., Juodkazis, Saulius, Morikawa, Junko,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 xml:space="preserve">Orientational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 xml:space="preserve">mapping augmented sub-wavelength hyper-spectral imaging of silk. Sci. Rep. 7 (1),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10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58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Sumad-on, Donald, 2021.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The Methods of Extracting Trace Evidence in Criminal Investiga-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 xml:space="preserve">tion. Available at SSRN 3832502.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Takamura, Ayari, Watanabe, Ken, Akutsu, Tomoko, Ozawa, Takeaki,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 xml:space="preserve">Soft and robust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identi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cation of body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uid using fourier transform infrared spectroscopy and chemo-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metric strategies for forensic analysis. Sci. Rep. 8 (1), 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10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Takamura, Ayari, Halamkova, Lenka, Ozawa, Takeaki, Lednev, Igor K.,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 xml:space="preserve">Phenotype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pro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ling for forensic purposes: determining donor sex based on fourier transform in-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frared spectroscopy of urine traces. Anal. Chem. 91 (9), 6288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6295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Tarawneh, Ahmad S., Chetverikov, Dmitry, Hassanat, Ahmad Basheer,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Pilot compar-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ative study of different deep features for palmprint identi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cation in low-quality im-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ages. Ninth Hungarian Conference on Computer Graphics and Geometry, Budapest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Tobe, Shanan S., Daeid, Niamh Nic, 2009.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Comparison of presumptive blood test kits in-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cluding hexagon obti. J. Forensic Sci. 54 (1), 239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Xu, Ziyi, Wang, Quchao, Li, Duo, Hu, Menghan, Yao, Nan, Zhai, Guangtao,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 xml:space="preserve">Estimating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 xml:space="preserve">departure time using thermal camera and heat traces tracking technique. Sensors 20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(3), 782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54" w:lineRule="exact" w:before="1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Xue, Jinru, Baofeng, Su.,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Signi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 xml:space="preserve">cant remote sensing vegetation indices: a review of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developments and applications. J. Sens. 2017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Zhao, Yuefeng, Hu, Nannan, Wang, Yunuan, Liu, Yonglei, Li, Xiaofei, Wang, Jingjing, 2019.</w:t>
      </w:r>
    </w:p>
    <w:p>
      <w:pPr>
        <w:autoSpaceDN w:val="0"/>
        <w:autoSpaceDE w:val="0"/>
        <w:widowControl/>
        <w:spacing w:line="158" w:lineRule="exact" w:before="6" w:after="0"/>
        <w:ind w:left="40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The application of near-infrared re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 xml:space="preserve">ectance hyperspectral imaging for the detection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and extraction of bloodstains. Clust. Comput. 22 (4), 8453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8461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2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Zhu, Xinran, Huang, Lihua, Wei, Wei, Guo, Kai, Ling, Liqing, Huang, Huijie,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Applica-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tion of re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 xml:space="preserve">ection transform imaging in trace detection. 14th National Conference 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Laser Technology and Optoelectronics (LTO 2019). vol. 11170. International Society</w:t>
          </w:r>
        </w:hyperlink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5054" w:space="0"/>
            <w:col w:w="5349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1" w:space="0"/>
            <w:col w:w="5188" w:space="0"/>
            <w:col w:w="5213" w:space="0"/>
            <w:col w:w="10401" w:space="0"/>
            <w:col w:w="10401" w:space="0"/>
            <w:col w:w="5188" w:space="0"/>
            <w:col w:w="5213" w:space="0"/>
            <w:col w:w="10401" w:space="0"/>
            <w:col w:w="1662" w:space="0"/>
            <w:col w:w="8739" w:space="0"/>
            <w:col w:w="10401" w:space="0"/>
            <w:col w:w="5190" w:space="0"/>
            <w:col w:w="5211" w:space="0"/>
            <w:col w:w="10401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88" w:space="0"/>
            <w:col w:w="5213" w:space="0"/>
            <w:col w:w="10401" w:space="0"/>
            <w:col w:w="1834" w:space="0"/>
            <w:col w:w="8568" w:space="0"/>
            <w:col w:w="5052" w:space="0"/>
            <w:col w:w="5349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12" w:space="0"/>
            <w:col w:w="5196" w:space="0"/>
            <w:col w:w="5216" w:space="0"/>
            <w:col w:w="10412" w:space="0"/>
          </w:cols>
          <w:docGrid w:linePitch="360"/>
        </w:sectPr>
      </w:pPr>
    </w:p>
    <w:p>
      <w:pPr>
        <w:autoSpaceDN w:val="0"/>
        <w:tabs>
          <w:tab w:pos="5596" w:val="left"/>
        </w:tabs>
        <w:autoSpaceDE w:val="0"/>
        <w:widowControl/>
        <w:spacing w:line="158" w:lineRule="exact" w:before="0" w:after="0"/>
        <w:ind w:left="23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(24), 12489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12493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for Optics and Photonics, p. 111702Q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Nakamura, Atsushi, Okuda, Hidekazu, Nagaoka, Takashi, Akiba, Norimitsu, Kurosawa,</w:t>
      </w:r>
    </w:p>
    <w:p>
      <w:pPr>
        <w:autoSpaceDN w:val="0"/>
        <w:autoSpaceDE w:val="0"/>
        <w:widowControl/>
        <w:spacing w:line="156" w:lineRule="exact" w:before="2" w:after="0"/>
        <w:ind w:left="23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Kenji, Kuroki, Kenro, Ichikawa, Fumihiko, Torao, Akira, Sota, Takayuki,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Portable</w:t>
          </w:r>
        </w:hyperlink>
      </w:r>
    </w:p>
    <w:p>
      <w:pPr>
        <w:autoSpaceDN w:val="0"/>
        <w:autoSpaceDE w:val="0"/>
        <w:widowControl/>
        <w:spacing w:line="158" w:lineRule="exact" w:before="6336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132</w:t>
      </w:r>
    </w:p>
    <w:sectPr w:rsidR="00FC693F" w:rsidRPr="0006063C" w:rsidSect="00034616">
      <w:type w:val="continuous"/>
      <w:pgSz w:w="11906" w:h="15874"/>
      <w:pgMar w:top="366" w:right="740" w:bottom="318" w:left="764" w:header="720" w:footer="720" w:gutter="0"/>
      <w:cols w:space="720" w:num="1" w:equalWidth="0">
        <w:col w:w="10401" w:space="0"/>
        <w:col w:w="5190" w:space="0"/>
        <w:col w:w="5211" w:space="0"/>
        <w:col w:w="5054" w:space="0"/>
        <w:col w:w="5349" w:space="0"/>
        <w:col w:w="10403" w:space="0"/>
        <w:col w:w="5190" w:space="0"/>
        <w:col w:w="5213" w:space="0"/>
        <w:col w:w="10403" w:space="0"/>
        <w:col w:w="5190" w:space="0"/>
        <w:col w:w="5213" w:space="0"/>
        <w:col w:w="10403" w:space="0"/>
        <w:col w:w="5191" w:space="0"/>
        <w:col w:w="5211" w:space="0"/>
        <w:col w:w="10403" w:space="0"/>
        <w:col w:w="5190" w:space="0"/>
        <w:col w:w="5213" w:space="0"/>
        <w:col w:w="10401" w:space="0"/>
        <w:col w:w="5188" w:space="0"/>
        <w:col w:w="5213" w:space="0"/>
        <w:col w:w="10401" w:space="0"/>
        <w:col w:w="10401" w:space="0"/>
        <w:col w:w="5188" w:space="0"/>
        <w:col w:w="5213" w:space="0"/>
        <w:col w:w="10401" w:space="0"/>
        <w:col w:w="1662" w:space="0"/>
        <w:col w:w="8739" w:space="0"/>
        <w:col w:w="10401" w:space="0"/>
        <w:col w:w="5190" w:space="0"/>
        <w:col w:w="5211" w:space="0"/>
        <w:col w:w="10401" w:space="0"/>
        <w:col w:w="10401" w:space="0"/>
        <w:col w:w="5188" w:space="0"/>
        <w:col w:w="5213" w:space="0"/>
        <w:col w:w="10401" w:space="0"/>
        <w:col w:w="5188" w:space="0"/>
        <w:col w:w="5213" w:space="0"/>
        <w:col w:w="10401" w:space="0"/>
        <w:col w:w="5190" w:space="0"/>
        <w:col w:w="5211" w:space="0"/>
        <w:col w:w="10401" w:space="0"/>
        <w:col w:w="5188" w:space="0"/>
        <w:col w:w="5213" w:space="0"/>
        <w:col w:w="10401" w:space="0"/>
        <w:col w:w="1834" w:space="0"/>
        <w:col w:w="8568" w:space="0"/>
        <w:col w:w="5052" w:space="0"/>
        <w:col w:w="5349" w:space="0"/>
        <w:col w:w="10401" w:space="0"/>
        <w:col w:w="5188" w:space="0"/>
        <w:col w:w="5213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12" w:space="0"/>
        <w:col w:w="5196" w:space="0"/>
        <w:col w:w="5216" w:space="0"/>
        <w:col w:w="1041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ia.2021.06.00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" TargetMode="External"/><Relationship Id="rId12" Type="http://schemas.openxmlformats.org/officeDocument/2006/relationships/hyperlink" Target="http://www.keaipublishing.com/en/journals/artificial-intelligence-in-agriculture/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yperlink" Target="mailto:mhhu@ce.ecnu.edu.cn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hyperlink" Target="http://refhub.elsevier.com/S2589-7217(21)00020-9/rf0005" TargetMode="External"/><Relationship Id="rId24" Type="http://schemas.openxmlformats.org/officeDocument/2006/relationships/hyperlink" Target="http://refhub.elsevier.com/S2589-7217(21)00020-9/rf0035" TargetMode="External"/><Relationship Id="rId25" Type="http://schemas.openxmlformats.org/officeDocument/2006/relationships/hyperlink" Target="http://refhub.elsevier.com/S2589-7217(21)00020-9/rf0040" TargetMode="External"/><Relationship Id="rId26" Type="http://schemas.openxmlformats.org/officeDocument/2006/relationships/hyperlink" Target="http://refhub.elsevier.com/S2589-7217(21)00020-9/rf0045" TargetMode="External"/><Relationship Id="rId27" Type="http://schemas.openxmlformats.org/officeDocument/2006/relationships/hyperlink" Target="http://refhub.elsevier.com/S2589-7217(21)00020-9/rf0050" TargetMode="External"/><Relationship Id="rId28" Type="http://schemas.openxmlformats.org/officeDocument/2006/relationships/hyperlink" Target="http://refhub.elsevier.com/S2589-7217(21)00020-9/rf0055" TargetMode="External"/><Relationship Id="rId29" Type="http://schemas.openxmlformats.org/officeDocument/2006/relationships/hyperlink" Target="http://refhub.elsevier.com/S2589-7217(21)00020-9/rf0060" TargetMode="External"/><Relationship Id="rId30" Type="http://schemas.openxmlformats.org/officeDocument/2006/relationships/hyperlink" Target="http://refhub.elsevier.com/S2589-7217(21)00020-9/rf0065" TargetMode="External"/><Relationship Id="rId31" Type="http://schemas.openxmlformats.org/officeDocument/2006/relationships/hyperlink" Target="http://refhub.elsevier.com/S2589-7217(21)00020-9/rf0070" TargetMode="External"/><Relationship Id="rId32" Type="http://schemas.openxmlformats.org/officeDocument/2006/relationships/hyperlink" Target="http://refhub.elsevier.com/S2589-7217(21)00020-9/rf0075" TargetMode="External"/><Relationship Id="rId33" Type="http://schemas.openxmlformats.org/officeDocument/2006/relationships/hyperlink" Target="http://refhub.elsevier.com/S2589-7217(21)00020-9/rf0080" TargetMode="External"/><Relationship Id="rId34" Type="http://schemas.openxmlformats.org/officeDocument/2006/relationships/hyperlink" Target="http://refhub.elsevier.com/S2589-7217(21)00020-9/rf0085" TargetMode="External"/><Relationship Id="rId35" Type="http://schemas.openxmlformats.org/officeDocument/2006/relationships/hyperlink" Target="http://refhub.elsevier.com/S2589-7217(21)00020-9/rf0090" TargetMode="External"/><Relationship Id="rId36" Type="http://schemas.openxmlformats.org/officeDocument/2006/relationships/hyperlink" Target="http://refhub.elsevier.com/S2589-7217(21)00020-9/rf0095" TargetMode="External"/><Relationship Id="rId37" Type="http://schemas.openxmlformats.org/officeDocument/2006/relationships/hyperlink" Target="http://refhub.elsevier.com/S2589-7217(21)00020-9/rf0100" TargetMode="External"/><Relationship Id="rId38" Type="http://schemas.openxmlformats.org/officeDocument/2006/relationships/hyperlink" Target="http://refhub.elsevier.com/S2589-7217(21)00020-9/rf0105" TargetMode="External"/><Relationship Id="rId39" Type="http://schemas.openxmlformats.org/officeDocument/2006/relationships/hyperlink" Target="http://refhub.elsevier.com/S2589-7217(21)00020-9/rf0110" TargetMode="External"/><Relationship Id="rId40" Type="http://schemas.openxmlformats.org/officeDocument/2006/relationships/hyperlink" Target="http://refhub.elsevier.com/S2589-7217(21)00020-9/rf0115" TargetMode="External"/><Relationship Id="rId41" Type="http://schemas.openxmlformats.org/officeDocument/2006/relationships/hyperlink" Target="http://refhub.elsevier.com/S2589-7217(21)00020-9/rf0120" TargetMode="External"/><Relationship Id="rId42" Type="http://schemas.openxmlformats.org/officeDocument/2006/relationships/hyperlink" Target="http://refhub.elsevier.com/S2589-7217(21)00020-9/rf0125" TargetMode="External"/><Relationship Id="rId43" Type="http://schemas.openxmlformats.org/officeDocument/2006/relationships/hyperlink" Target="http://refhub.elsevier.com/S2589-7217(21)00020-9/rf0130" TargetMode="External"/><Relationship Id="rId44" Type="http://schemas.openxmlformats.org/officeDocument/2006/relationships/hyperlink" Target="http://refhub.elsevier.com/S2589-7217(21)00020-9/rf0135" TargetMode="External"/><Relationship Id="rId45" Type="http://schemas.openxmlformats.org/officeDocument/2006/relationships/hyperlink" Target="http://refhub.elsevier.com/S2589-7217(21)00020-9/rf0140" TargetMode="External"/><Relationship Id="rId46" Type="http://schemas.openxmlformats.org/officeDocument/2006/relationships/hyperlink" Target="http://refhub.elsevier.com/S2589-7217(21)00020-9/rf0145" TargetMode="External"/><Relationship Id="rId47" Type="http://schemas.openxmlformats.org/officeDocument/2006/relationships/hyperlink" Target="http://refhub.elsevier.com/S2589-7217(21)00020-9/rf0150" TargetMode="External"/><Relationship Id="rId48" Type="http://schemas.openxmlformats.org/officeDocument/2006/relationships/hyperlink" Target="http://refhub.elsevier.com/S2589-7217(21)00020-9/rf0155" TargetMode="External"/><Relationship Id="rId49" Type="http://schemas.openxmlformats.org/officeDocument/2006/relationships/hyperlink" Target="http://refhub.elsevier.com/S2589-7217(21)00020-9/rf0160" TargetMode="External"/><Relationship Id="rId50" Type="http://schemas.openxmlformats.org/officeDocument/2006/relationships/hyperlink" Target="http://refhub.elsevier.com/S2589-7217(21)00020-9/rf0165" TargetMode="External"/><Relationship Id="rId51" Type="http://schemas.openxmlformats.org/officeDocument/2006/relationships/hyperlink" Target="http://refhub.elsevier.com/S2589-7217(21)00020-9/rf0170" TargetMode="External"/><Relationship Id="rId52" Type="http://schemas.openxmlformats.org/officeDocument/2006/relationships/hyperlink" Target="http://refhub.elsevier.com/S2589-7217(21)00020-9/rf0175" TargetMode="External"/><Relationship Id="rId53" Type="http://schemas.openxmlformats.org/officeDocument/2006/relationships/hyperlink" Target="http://refhub.elsevier.com/S2589-7217(21)00020-9/rf0180" TargetMode="External"/><Relationship Id="rId54" Type="http://schemas.openxmlformats.org/officeDocument/2006/relationships/hyperlink" Target="http://refhub.elsevier.com/S2589-7217(21)00020-9/rf0185" TargetMode="External"/><Relationship Id="rId55" Type="http://schemas.openxmlformats.org/officeDocument/2006/relationships/hyperlink" Target="http://refhub.elsevier.com/S2589-7217(21)00020-9/rf01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