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36" w:lineRule="exact" w:before="0" w:after="210"/>
        <w:ind w:left="0" w:right="0" w:firstLine="0"/>
        <w:jc w:val="center"/>
      </w:pP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9" w:history="1">
          <w:r>
            <w:rPr>
              <w:rStyle w:val="Hyperlink"/>
            </w:rPr>
            <w:t>Array 18 (2023) 100285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3478"/>
        <w:gridCol w:w="3478"/>
        <w:gridCol w:w="3478"/>
      </w:tblGrid>
      <w:tr>
        <w:trPr>
          <w:trHeight w:hRule="exact" w:val="404"/>
        </w:trPr>
        <w:tc>
          <w:tcPr>
            <w:tcW w:type="dxa" w:w="1450"/>
            <w:vMerge w:val="restart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" w:after="0"/>
              <w:ind w:left="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5649" cy="83058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49" cy="8305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42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62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Contents lists available at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hyperlink r:id="rId11" w:history="1">
                <w:r>
                  <w:rPr>
                    <w:rStyle w:val="Hyperlink"/>
                  </w:rPr>
                  <w:t>ScienceDirect</w:t>
                </w:r>
              </w:hyperlink>
            </w:r>
          </w:p>
        </w:tc>
        <w:tc>
          <w:tcPr>
            <w:tcW w:type="dxa" w:w="1410"/>
            <w:vMerge w:val="restart"/>
            <w:tcBorders>
              <w:top w:sz="2.3919999599456787" w:val="single" w:color="#000000"/>
              <w:end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1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5650" cy="9080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" cy="908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78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754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2" w:lineRule="exact" w:before="74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Array</w:t>
            </w:r>
          </w:p>
        </w:tc>
        <w:tc>
          <w:tcPr>
            <w:tcW w:type="dxa" w:w="3478"/>
            <w:vMerge/>
            <w:tcBorders>
              <w:top w:sz="2.3919999599456787" w:val="single" w:color="#000000"/>
              <w:end w:sz="3.9839999675750732" w:val="single" w:color="#000000"/>
            </w:tcBorders>
          </w:tcPr>
          <w:p/>
        </w:tc>
      </w:tr>
      <w:tr>
        <w:trPr>
          <w:trHeight w:hRule="exact" w:val="348"/>
        </w:trPr>
        <w:tc>
          <w:tcPr>
            <w:tcW w:type="dxa" w:w="3478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754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2" w:after="0"/>
              <w:ind w:left="0" w:right="0" w:firstLine="0"/>
              <w:jc w:val="center"/>
            </w:pP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journal homepage:</w:t>
            </w:r>
            <w:r>
              <w:rPr>
                <w:rFonts w:ascii="u" w:hAnsi="u" w:eastAsia="u"/>
                <w:b w:val="0"/>
                <w:i w:val="0"/>
                <w:color w:val="007FAC"/>
                <w:sz w:val="16"/>
              </w:rPr>
              <w:t xml:space="preserve"> </w:t>
            </w:r>
            <w:r>
              <w:rPr>
                <w:rFonts w:ascii="u" w:hAnsi="u" w:eastAsia="u"/>
                <w:b w:val="0"/>
                <w:i w:val="0"/>
                <w:color w:val="007FAC"/>
                <w:sz w:val="16"/>
              </w:rPr>
              <w:hyperlink r:id="rId13" w:history="1">
                <w:r>
                  <w:rPr>
                    <w:rStyle w:val="Hyperlink"/>
                  </w:rPr>
                  <w:t>www.elsevier.com/locate/array</w:t>
                </w:r>
              </w:hyperlink>
            </w:r>
          </w:p>
        </w:tc>
        <w:tc>
          <w:tcPr>
            <w:tcW w:type="dxa" w:w="3478"/>
            <w:vMerge/>
            <w:tcBorders>
              <w:top w:sz="2.3919999599456787" w:val="single" w:color="#000000"/>
              <w:end w:sz="3.9839999675750732" w:val="single" w:color="#000000"/>
            </w:tcBorders>
          </w:tcPr>
          <w:p/>
        </w:tc>
      </w:tr>
      <w:tr>
        <w:trPr>
          <w:trHeight w:hRule="exact" w:val="144"/>
        </w:trPr>
        <w:tc>
          <w:tcPr>
            <w:tcW w:type="dxa" w:w="10402"/>
            <w:gridSpan w:val="3"/>
            <w:tcBorders>
              <w:bottom w:sz="2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36" w:lineRule="exact" w:before="754" w:after="52"/>
        <w:ind w:left="6" w:right="2448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IoT-MAC: A Channel Access Mechanism for IoT Smart Environment 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Md. Arifuzzaman Mondal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98.56266657511394"/>
          <w:rFonts w:ascii="STIXMath" w:hAnsi="STIXMath" w:eastAsia="STIXMath"/>
          <w:b w:val="0"/>
          <w:i w:val="0"/>
          <w:color w:val="007FAC"/>
          <w:sz w:val="15"/>
        </w:rPr>
        <w:t>∗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Nurzaman Ahmed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b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Md. Iftekhar Hussain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 xml:space="preserve">1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a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 Department of Information Technology, North-Eastern Hill University, Shillong, 793022, India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b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 Dartmouth College, USA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3478"/>
        <w:gridCol w:w="3478"/>
        <w:gridCol w:w="3478"/>
      </w:tblGrid>
      <w:tr>
        <w:trPr>
          <w:trHeight w:hRule="exact" w:val="652"/>
        </w:trPr>
        <w:tc>
          <w:tcPr>
            <w:tcW w:type="dxa" w:w="119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10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 R T I C L E</w:t>
            </w:r>
          </w:p>
        </w:tc>
        <w:tc>
          <w:tcPr>
            <w:tcW w:type="dxa" w:w="14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1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 N F O</w:t>
            </w:r>
          </w:p>
        </w:tc>
        <w:tc>
          <w:tcPr>
            <w:tcW w:type="dxa" w:w="77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10" w:after="0"/>
              <w:ind w:left="62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 B S T R A C T</w:t>
            </w:r>
          </w:p>
        </w:tc>
      </w:tr>
      <w:tr>
        <w:trPr>
          <w:trHeight w:hRule="exact" w:val="2044"/>
        </w:trPr>
        <w:tc>
          <w:tcPr>
            <w:tcW w:type="dxa" w:w="267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" w:right="1152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IoT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IEEE 802.11ah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Smart environment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MAC protocol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Restricted access window</w:t>
            </w:r>
          </w:p>
        </w:tc>
        <w:tc>
          <w:tcPr>
            <w:tcW w:type="dxa" w:w="77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6" w:after="0"/>
              <w:ind w:left="620" w:right="32" w:firstLine="0"/>
              <w:jc w:val="both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 large number of sensor and actuator devices are being deployed for sensing and automation in a smart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environment. While enabling communication for a large number of stations with RAW in IEEE 802.11ah,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 state-of-the-art solutions for channel access are deficient in dealing with both periodic uplink and event-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driven downlink actuation at the same time, as per the application’s criteria. In this paper, we propose </w:t>
            </w:r>
            <w:r>
              <w:rPr>
                <w:w w:val="102.4728570665632"/>
                <w:rFonts w:ascii="CharisSIL" w:hAnsi="CharisSIL" w:eastAsia="CharisSIL"/>
                <w:b w:val="0"/>
                <w:i/>
                <w:color w:val="000000"/>
                <w:sz w:val="14"/>
              </w:rPr>
              <w:t>IoT-MAC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, a downlink traffic-aware Medium Access Control (MAC) protocol for automation in smart spaces.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The proposed scheme uses new RAW frames to schedule downlink actuation traffic, considering the periodicity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and freshness of uplink traffic. IoT-MAC identifies the periodicity of uplink traffic and schedules a frame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without further contention. It then prioritizes critical downlink traffic without losing fresh uplink data. The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performance analysis of the proposed scheme shows significant improvement in terms of throughput, delay,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power consumption and packet loss for running different IoT applications.</w:t>
            </w:r>
          </w:p>
        </w:tc>
      </w:tr>
    </w:tbl>
    <w:p>
      <w:pPr>
        <w:autoSpaceDN w:val="0"/>
        <w:autoSpaceDE w:val="0"/>
        <w:widowControl/>
        <w:spacing w:line="14" w:lineRule="exact" w:before="0" w:after="236"/>
        <w:ind w:left="0" w:right="0"/>
      </w:pPr>
    </w:p>
    <w:p>
      <w:pPr>
        <w:sectPr>
          <w:pgSz w:w="11906" w:h="15874"/>
          <w:pgMar w:top="334" w:right="726" w:bottom="576" w:left="746" w:header="720" w:footer="720" w:gutter="0"/>
          <w:cols w:space="720" w:num="1" w:equalWidth="0"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0"/>
        <w:ind w:left="6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1. Introduction</w:t>
      </w:r>
    </w:p>
    <w:p>
      <w:pPr>
        <w:autoSpaceDN w:val="0"/>
        <w:autoSpaceDE w:val="0"/>
        <w:widowControl/>
        <w:spacing w:line="212" w:lineRule="exact" w:before="228" w:after="0"/>
        <w:ind w:left="6" w:right="17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evolution of Machine-to-Machine (M2M) communication al-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lowed machines to exchange instructions or information without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need for human intervention. A massive number of devices can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grouped together to form an M2M network by having an interconnected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link with the network that is deployed over a large area. It is expected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M2M networks will be widely used in a range of smart space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applications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including those for the home, workplace, health-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care, smart city, industrial automation, smart parking, etc. A wireless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network technology for M2M communication is necessary for these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extensive IoT applications in order to manage the system efficiently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effectively.</w:t>
      </w:r>
    </w:p>
    <w:p>
      <w:pPr>
        <w:autoSpaceDN w:val="0"/>
        <w:autoSpaceDE w:val="0"/>
        <w:widowControl/>
        <w:spacing w:line="212" w:lineRule="exact" w:before="74" w:after="0"/>
        <w:ind w:left="6" w:right="17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IEEE 802.11ah standard (also called Wi-Fi HaLow) is expected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be the solution for M2M communications in the future. Exciting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features of IEEE 802.11ah consist of: (i) transmission range of up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1 km in outdoor areas, which is much longer than Wireless Personal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Area Network (WPAN), (ii) data rate of at least 100 kbps for IEEE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802.11ah, that is higher than Low-Power Wide Area Network (LPWAN),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(iii) it can associate up to 8191 numbers of devices with an Access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Point (AP)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Theoretically, the signal coverage range of an IEEE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802.11ah AP is up to 1 km. A hierarchical identifier structure, also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known as an Association Identifier (AID), is adopted to handle a huge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number of stations (STAs). By using these AIDs, all the stations of 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 are detached into several segments, known as Traffic Indication Map</w:t>
      </w:r>
    </w:p>
    <w:p>
      <w:pPr>
        <w:autoSpaceDN w:val="0"/>
        <w:autoSpaceDE w:val="0"/>
        <w:widowControl/>
        <w:spacing w:line="308" w:lineRule="exact" w:before="326" w:after="0"/>
        <w:ind w:left="142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4"/>
        </w:rPr>
        <w:t>∗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Corresponding 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4" w:history="1">
          <w:r>
            <w:rPr>
              <w:rStyle w:val="Hyperlink"/>
            </w:rPr>
            <w:t>uthor.</w:t>
          </w:r>
        </w:hyperlink>
      </w:r>
    </w:p>
    <w:p>
      <w:pPr>
        <w:autoSpaceDN w:val="0"/>
        <w:tabs>
          <w:tab w:pos="304" w:val="left"/>
        </w:tabs>
        <w:autoSpaceDE w:val="0"/>
        <w:widowControl/>
        <w:spacing w:line="190" w:lineRule="exact" w:before="68" w:after="0"/>
        <w:ind w:left="158" w:right="1296" w:firstLine="0"/>
        <w:jc w:val="left"/>
      </w:pPr>
      <w:r>
        <w:tab/>
      </w: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E-mail address: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4" w:history="1">
          <w:r>
            <w:rPr>
              <w:rStyle w:val="Hyperlink"/>
            </w:rPr>
            <w:t>arifphd18@gmail.com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(M.A. Mondal). </w:t>
      </w:r>
      <w:r>
        <w:rPr>
          <w:rFonts w:ascii="CharisSIL" w:hAnsi="CharisSIL" w:eastAsia="CharisSIL"/>
          <w:b w:val="0"/>
          <w:i w:val="0"/>
          <w:color w:val="000000"/>
          <w:sz w:val="10"/>
        </w:rPr>
        <w:t>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Member IEEE.</w:t>
      </w:r>
    </w:p>
    <w:p>
      <w:pPr>
        <w:sectPr>
          <w:type w:val="continuous"/>
          <w:pgSz w:w="11906" w:h="15874"/>
          <w:pgMar w:top="334" w:right="726" w:bottom="576" w:left="746" w:header="720" w:footer="720" w:gutter="0"/>
          <w:cols w:space="720" w:num="2" w:equalWidth="0"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76" w:after="0"/>
        <w:ind w:left="18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(TIM) segments. Due to these features, IEEE 802.11ah has been widely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 for smart space implementation.</w:t>
      </w:r>
    </w:p>
    <w:p>
      <w:pPr>
        <w:autoSpaceDN w:val="0"/>
        <w:autoSpaceDE w:val="0"/>
        <w:widowControl/>
        <w:spacing w:line="212" w:lineRule="exact" w:before="76" w:after="0"/>
        <w:ind w:left="180" w:right="2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However, such applications require a massive volume of automation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based on context or commands, consequently involving both uplink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downlink traffic. The gap between Wireless Personal Area Networks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(WPAN) and Low-Power Wide Area Networks (LPWAN) is filled 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IEEE 802.11ah, which compromises range and throughput. It offers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higher throughput compared to the existing LPWAN technologies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also provides both range and throughput to WPAN technologies. There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severe downlink traffic restrictions for LoRa and SigFox. Because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limitation, bidirectional communication (i.e., uplink and downlink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communication) becomes inconvenient. IEEE 802.11ah offers a simi-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lar data rate for both uplink and downlink traffic and fills the gap.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However, most of the proposed algorithms improve the performance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 only traditional Wireless Sensor Networks (WSN) monitoring traf-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fic. Most of the research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–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which are available for the standard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802.11ah focus on use cases with uplink traffic, and less concentration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 been given to the use cases with downlink traffic.</w:t>
      </w:r>
    </w:p>
    <w:p>
      <w:pPr>
        <w:autoSpaceDN w:val="0"/>
        <w:autoSpaceDE w:val="0"/>
        <w:widowControl/>
        <w:spacing w:line="212" w:lineRule="exact" w:before="76" w:after="1110"/>
        <w:ind w:left="180" w:right="2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As shown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IoT deploys a large number of sensor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actuator nodes for providing the required services as controllers 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cloud or the fog. Traffic in actuation, sensing, uplink, and downlink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increased by the presence of various types of sensor nodes. Although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 few technologies, such as LoRa and SigFox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offer solutions, but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uplink and downlink traffic issues still need to be resolved. Hence, we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need a solution for IEEE 802.11ah for traffic handling situations.</w:t>
      </w:r>
    </w:p>
    <w:p>
      <w:pPr>
        <w:sectPr>
          <w:type w:val="nextColumn"/>
          <w:pgSz w:w="11906" w:h="15874"/>
          <w:pgMar w:top="334" w:right="726" w:bottom="576" w:left="746" w:header="720" w:footer="720" w:gutter="0"/>
          <w:cols w:space="720" w:num="2" w:equalWidth="0"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82" w:lineRule="exact" w:before="76" w:after="0"/>
        <w:ind w:left="4" w:right="3888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9" w:history="1">
          <w:r>
            <w:rPr>
              <w:rStyle w:val="Hyperlink"/>
            </w:rPr>
            <w:t xml:space="preserve">https://doi.org/10.1016/j.array.2023.100285 </w:t>
          </w:r>
        </w:hyperlink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 2 January 2023; Received in revise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d form 18 February 2023; Accepted 26 February 2023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Available online 28 February 2023</w:t>
      </w:r>
    </w:p>
    <w:p>
      <w:pPr>
        <w:autoSpaceDN w:val="0"/>
        <w:autoSpaceDE w:val="0"/>
        <w:widowControl/>
        <w:spacing w:line="236" w:lineRule="exact" w:before="0" w:after="0"/>
        <w:ind w:left="0" w:right="0" w:firstLine="0"/>
        <w:jc w:val="center"/>
      </w:pP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2590-0056/© 2023 The Authors. Published by Elsevier Inc. This is an open access article under the CC BY license (</w:t>
      </w: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15" w:history="1">
          <w:r>
            <w:rPr>
              <w:rStyle w:val="Hyperlink"/>
            </w:rPr>
            <w:t>http://creativecommons.org/licenses/by/4.0/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34" w:right="726" w:bottom="576" w:left="746" w:header="720" w:footer="720" w:gutter="0"/>
          <w:cols w:space="720" w:num="1" w:equalWidth="0"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M.A. Mondal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18 (2023) 100285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434840" cy="421513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4215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exact" w:before="178" w:after="184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1.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IEEE 802.11ah based network architecture for smart environment.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82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this work, we propose a scheduling algorithm for uplink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downlink traffic. The proposed scheme solves the issues of event-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driven downlink and homogeneous uplink traffic over an optimized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RAW frame subject to improved latency and throughput. The key </w:t>
      </w:r>
      <w:r>
        <w:rPr>
          <w:rFonts w:ascii="CharisSIL" w:hAnsi="CharisSIL" w:eastAsia="CharisSIL"/>
          <w:b w:val="0"/>
          <w:i/>
          <w:color w:val="000000"/>
          <w:sz w:val="16"/>
        </w:rPr>
        <w:t>contributions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of this work are as follows:</w:t>
      </w:r>
    </w:p>
    <w:p>
      <w:pPr>
        <w:autoSpaceDN w:val="0"/>
        <w:autoSpaceDE w:val="0"/>
        <w:widowControl/>
        <w:spacing w:line="204" w:lineRule="exact" w:before="154" w:after="0"/>
        <w:ind w:left="478" w:right="74" w:hanging="29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(1) We propose a RAW architecture for IoT networks having both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uplink and downlink traffic for monitoring and taking actions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 automation.</w:t>
      </w:r>
    </w:p>
    <w:p>
      <w:pPr>
        <w:autoSpaceDN w:val="0"/>
        <w:autoSpaceDE w:val="0"/>
        <w:widowControl/>
        <w:spacing w:line="206" w:lineRule="exact" w:before="82" w:after="0"/>
        <w:ind w:left="478" w:right="74" w:hanging="29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(2) A traffic prediction model is developed for homogeneous uplink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traffic in an IoT scenario where IoT nodes sense the environ-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ment and periodically send the information to the cloud server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through AP.</w:t>
      </w:r>
    </w:p>
    <w:p>
      <w:pPr>
        <w:autoSpaceDN w:val="0"/>
        <w:autoSpaceDE w:val="0"/>
        <w:widowControl/>
        <w:spacing w:line="206" w:lineRule="exact" w:before="82" w:after="0"/>
        <w:ind w:left="478" w:right="74" w:hanging="29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(3) A conflict resolution scheme is proposed for scheduling critical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downlink traffic over uplink traffic to improve reliability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reduce latency in taking action.</w:t>
      </w:r>
    </w:p>
    <w:p>
      <w:pPr>
        <w:autoSpaceDN w:val="0"/>
        <w:autoSpaceDE w:val="0"/>
        <w:widowControl/>
        <w:spacing w:line="206" w:lineRule="exact" w:before="152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remaining paper is organized into four different sections. Some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related works of IEEE 802.11ah are discussed in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3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explains the proposed model to optimize the RAW for bidirectional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traffic. Performance evaluation of our proposed scheme is presented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 Finally,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concludes the paper.</w:t>
      </w:r>
    </w:p>
    <w:p>
      <w:pPr>
        <w:autoSpaceDN w:val="0"/>
        <w:autoSpaceDE w:val="0"/>
        <w:widowControl/>
        <w:spacing w:line="288" w:lineRule="exact" w:before="108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2. Related works</w:t>
      </w:r>
    </w:p>
    <w:p>
      <w:pPr>
        <w:autoSpaceDN w:val="0"/>
        <w:autoSpaceDE w:val="0"/>
        <w:widowControl/>
        <w:spacing w:line="206" w:lineRule="exact" w:before="202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spite of its novelty, many provisions of IEEE 802.11ah have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been effectively concentrated in the literature. The improvement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802.11ah network’s performance has drawn the attention of various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research-oriented organizations. Many researchers have been made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lot of work to enhance the RAW performance of the network. Some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existing research for the optimization of MAC layers is presented in 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Table 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1663700</wp:posOffset>
            </wp:positionH>
            <wp:positionV relativeFrom="page">
              <wp:posOffset>889000</wp:posOffset>
            </wp:positionV>
            <wp:extent cx="4102100" cy="10541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054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1715770</wp:posOffset>
            </wp:positionH>
            <wp:positionV relativeFrom="page">
              <wp:posOffset>927100</wp:posOffset>
            </wp:positionV>
            <wp:extent cx="3917950" cy="137204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137204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8"/>
        <w:gridCol w:w="2608"/>
        <w:gridCol w:w="2608"/>
        <w:gridCol w:w="2608"/>
      </w:tblGrid>
      <w:tr>
        <w:trPr>
          <w:trHeight w:hRule="exact" w:val="660"/>
        </w:trPr>
        <w:tc>
          <w:tcPr>
            <w:tcW w:type="dxa" w:w="18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M.A. Mondal et al.</w:t>
            </w:r>
          </w:p>
        </w:tc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0" w:after="0"/>
              <w:ind w:left="7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04800" cy="101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0" w:after="0"/>
              <w:ind w:left="0" w:right="2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17500" cy="101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" w:after="0"/>
              <w:ind w:left="244" w:right="0" w:firstLine="0"/>
              <w:jc w:val="left"/>
            </w:pPr>
            <w:r>
              <w:rPr>
                <w:w w:val="98.09230657724234"/>
                <w:rFonts w:ascii="CharisSIL" w:hAnsi="CharisSIL" w:eastAsia="CharisSIL"/>
                <w:b w:val="0"/>
                <w:i/>
                <w:color w:val="000000"/>
                <w:sz w:val="13"/>
              </w:rPr>
              <w:t>Array 18 (2023) 100285</w:t>
            </w:r>
          </w:p>
        </w:tc>
      </w:tr>
    </w:tbl>
    <w:p>
      <w:pPr>
        <w:autoSpaceDN w:val="0"/>
        <w:autoSpaceDE w:val="0"/>
        <w:widowControl/>
        <w:spacing w:line="230" w:lineRule="exact" w:before="1906" w:after="184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2.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Bidirectional RAW frame structure for IEEE 802.11ah.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6" w:after="0"/>
        <w:ind w:left="0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proposed an efficient window control algorithm that utilizes the next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empty slot for uplink retransmission. Badihi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investigated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 actuation case and checked the performance of the network, tak-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ing power consumption and latency at the actuator side. The author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predicted a method consisting of a saturated network 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uplink traffic conditions, and all the stations are grouped based 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 geographical positions. Hazmi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examined the network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performance considering RAW features in non-cross slot boundary use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cases for various schemes. Kureev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considered the throughput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energy efficiency of IEEE 802.11 ah considering a heterogeneous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network and a faultless mathematical model proposed for evaluating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energy consumption and average throughput of the network.</w:t>
      </w:r>
    </w:p>
    <w:p>
      <w:pPr>
        <w:autoSpaceDN w:val="0"/>
        <w:autoSpaceDE w:val="0"/>
        <w:widowControl/>
        <w:spacing w:line="210" w:lineRule="exact" w:before="76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assuming a saturated network with downlink traffic (having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transmission limited to each device once a RAW), Damayanti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proposed a RAW grouping method based on the carrier-sensitivity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table, which was constructed earlier, whereas the author of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recognizes all the hidden nodes in the uplink transmission by non-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acknowledging Power-Saving-Poll (PS–Poll) transmissions. Predicting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traffic condition of each station known by Access Point (AP), Chang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proposed a load-balancing device grouping RAW method.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 mathematical model was developed by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which is used to find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time required for any station to transmit its frames in a RAW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slot, assuming that there are no hidden nodes and transmission errors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AP transmits only acknowledgments (ACKs). Quality of service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(QoS)-aware priority grouping and RAW scheduling algorithm were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proposed by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for the real-time event-driven traffic. Event-driven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traffic was prioritized over periodic traffic and assigned stations to RAW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accordingly. The stations have a higher priority to get access at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beginning of a RAW.</w:t>
      </w:r>
    </w:p>
    <w:p>
      <w:pPr>
        <w:autoSpaceDN w:val="0"/>
        <w:autoSpaceDE w:val="0"/>
        <w:widowControl/>
        <w:spacing w:line="210" w:lineRule="exact" w:before="76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Various algorithms have been proposed for IEEE 802.11ah to im-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prove the performance of the network, which is shown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Table 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state-of-the-art solutions on this standard focus on either uplink traffic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 downlink traffic. But, in the actual IoT network, which requires bidi-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rectional traffic support for the applications having high throughput,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frequent actuation use cases (i.e., control loops), etc. Therefore, we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 say that a channel access mechanism considering both uplink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downlink traffic is needed for the better performance of the network.</w:t>
      </w:r>
    </w:p>
    <w:p>
      <w:pPr>
        <w:autoSpaceDN w:val="0"/>
        <w:autoSpaceDE w:val="0"/>
        <w:widowControl/>
        <w:spacing w:line="286" w:lineRule="exact" w:before="148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3. The proposed scheme</w:t>
      </w:r>
    </w:p>
    <w:p>
      <w:pPr>
        <w:autoSpaceDN w:val="0"/>
        <w:autoSpaceDE w:val="0"/>
        <w:widowControl/>
        <w:spacing w:line="210" w:lineRule="exact" w:before="22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this work, we propose a RAW scheduling scheme for uplink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downlink traffic, considering various network requirements in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case of an IoT environment. The proposed solution uses – (i) up-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link/downlink prediction and (ii) RAW frame structure for better traffic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scheduling over the network. A hybrid MAC mechanism is proposed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 two different phases called the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Contention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phase and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Reservation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phase to ensure that all the stations are properly assigned to respective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RAWs. The station in the contention phase can effectively inform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 about the presence of their buffered data. In the reservation phase,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stations successfully transmit their frames. As shown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proposed RAW is a union of uplink RAW (UL–RAW) and downlink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RAW (DL–RAW). Again UL–RAW and DL–RAW are divided into two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parts, namely the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Contention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Reservation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phase. The STAs in the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2020570</wp:posOffset>
            </wp:positionH>
            <wp:positionV relativeFrom="page">
              <wp:posOffset>707390</wp:posOffset>
            </wp:positionV>
            <wp:extent cx="4089400" cy="1793115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7931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1333500</wp:posOffset>
            </wp:positionH>
            <wp:positionV relativeFrom="page">
              <wp:posOffset>698500</wp:posOffset>
            </wp:positionV>
            <wp:extent cx="4889500" cy="24892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489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040" w:val="left"/>
        </w:tabs>
        <w:autoSpaceDE w:val="0"/>
        <w:widowControl/>
        <w:spacing w:line="230" w:lineRule="exact" w:before="0" w:after="0"/>
        <w:ind w:left="8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M.A. Mondal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18 (2023) 100285</w:t>
      </w:r>
    </w:p>
    <w:p>
      <w:pPr>
        <w:autoSpaceDN w:val="0"/>
        <w:autoSpaceDE w:val="0"/>
        <w:widowControl/>
        <w:spacing w:line="230" w:lineRule="exact" w:before="4294" w:after="184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3.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Illustration of the proposed bidirectional transmission procedures in IEEE 802.11ah.</w:t>
      </w:r>
    </w:p>
    <w:p>
      <w:pPr>
        <w:sectPr>
          <w:pgSz w:w="11906" w:h="15874"/>
          <w:pgMar w:top="330" w:right="720" w:bottom="288" w:left="744" w:header="720" w:footer="720" w:gutter="0"/>
          <w:cols w:space="720" w:num="1" w:equalWidth="0"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81"/>
        <w:gridCol w:w="3481"/>
        <w:gridCol w:w="3481"/>
      </w:tblGrid>
      <w:tr>
        <w:trPr>
          <w:trHeight w:hRule="exact" w:val="942"/>
        </w:trPr>
        <w:tc>
          <w:tcPr>
            <w:tcW w:type="dxa" w:w="503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6" w:after="0"/>
              <w:ind w:left="8" w:right="8" w:firstLine="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 AP calculates the packet interval (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i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) of each incoming packet of a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node and grouping the STAs in RAW by observing the initial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𝛾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number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 packets received at a specific time interval. The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i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value at any time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𝑡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from the same type of traffic can be calculated in [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>17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] as</w:t>
            </w:r>
          </w:p>
        </w:tc>
      </w:tr>
      <w:tr>
        <w:trPr>
          <w:trHeight w:hRule="exact" w:val="280"/>
        </w:trPr>
        <w:tc>
          <w:tcPr>
            <w:tcW w:type="dxa" w:w="23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42" w:after="0"/>
              <w:ind w:left="0" w:right="0" w:firstLine="0"/>
              <w:jc w:val="center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</w:p>
        </w:tc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0" w:after="0"/>
              <w:ind w:left="42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𝑡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𝑝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  <w:u w:val="single"/>
              </w:rPr>
              <w:t>𝑎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  <w:u w:val="single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𝑡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𝑝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  <w:u w:val="single"/>
              </w:rPr>
              <w:t>𝑎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 +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𝑡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𝑝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  <w:u w:val="single"/>
              </w:rPr>
              <w:t>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  <w:u w:val="single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𝑡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𝑝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  <w:u w:val="single"/>
              </w:rPr>
              <w:t>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 +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⋯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+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𝑡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𝑝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  <w:u w:val="single"/>
              </w:rPr>
              <w:t>𝑚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  <w:u w:val="single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𝑡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𝑝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  <w:u w:val="single"/>
              </w:rPr>
              <w:t>𝑚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02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102" w:after="0"/>
              <w:ind w:left="0" w:right="8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(1)</w:t>
            </w:r>
          </w:p>
        </w:tc>
      </w:tr>
      <w:tr>
        <w:trPr>
          <w:trHeight w:hRule="exact" w:val="200"/>
        </w:trPr>
        <w:tc>
          <w:tcPr>
            <w:tcW w:type="dxa" w:w="3481"/>
            <w:vMerge/>
            <w:tcBorders/>
          </w:tcPr>
          <w:p/>
        </w:tc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2234" w:firstLine="0"/>
              <w:jc w:val="righ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𝛾</w:t>
            </w:r>
          </w:p>
        </w:tc>
        <w:tc>
          <w:tcPr>
            <w:tcW w:type="dxa" w:w="3481"/>
            <w:vMerge/>
            <w:tcBorders/>
          </w:tcPr>
          <w:p/>
        </w:tc>
      </w:tr>
      <w:tr>
        <w:trPr>
          <w:trHeight w:hRule="exact" w:val="2180"/>
        </w:trPr>
        <w:tc>
          <w:tcPr>
            <w:tcW w:type="dxa" w:w="5038"/>
            <w:gridSpan w:val="3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24" w:after="0"/>
              <w:ind w:left="8" w:right="8" w:firstLine="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𝑡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𝑝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holds the time duration of a packet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𝑝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calculated by an AP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node and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𝑎1, 𝑎2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𝑏1, 𝑏2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𝑚1, 𝑚2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are sequentially received packets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from the stations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𝐴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𝐴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 ...,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𝐴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𝑚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respectively. Stations are categorized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depending on the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i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value. These method helps to perceive the traffic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nature of the network. All the homogeneous traffic is assumed to be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periodic, and event-driven traffic is assumed to be critical. The stations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having downlink traffic are given preference without losing sufficient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information for making decisions.</w:t>
            </w:r>
          </w:p>
        </w:tc>
      </w:tr>
    </w:tbl>
    <w:p>
      <w:pPr>
        <w:autoSpaceDN w:val="0"/>
        <w:autoSpaceDE w:val="0"/>
        <w:widowControl/>
        <w:spacing w:line="288" w:lineRule="exact" w:before="18" w:after="0"/>
        <w:ind w:left="0" w:right="0" w:firstLine="0"/>
        <w:jc w:val="center"/>
      </w:pPr>
      <w:r>
        <w:rPr>
          <w:rFonts w:ascii="CharisSIL" w:hAnsi="CharisSIL" w:eastAsia="CharisSIL"/>
          <w:b/>
          <w:i w:val="0"/>
          <w:color w:val="000000"/>
          <w:sz w:val="16"/>
          <w:u w:val="single"/>
        </w:rPr>
        <w:t>Algorithm 1</w:t>
      </w:r>
      <w:r>
        <w:rPr>
          <w:rFonts w:ascii="CharisSIL" w:hAnsi="CharisSIL" w:eastAsia="CharisSIL"/>
          <w:b w:val="0"/>
          <w:i w:val="0"/>
          <w:color w:val="000000"/>
          <w:sz w:val="16"/>
          <w:u w:val="single"/>
        </w:rPr>
        <w:t xml:space="preserve"> Uplink traffic scheduling and smart environment activity</w:t>
      </w:r>
    </w:p>
    <w:p>
      <w:pPr>
        <w:autoSpaceDN w:val="0"/>
        <w:autoSpaceDE w:val="0"/>
        <w:widowControl/>
        <w:spacing w:line="220" w:lineRule="exact" w:before="68" w:after="92"/>
        <w:ind w:left="8" w:right="864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Initialize: </w:t>
      </w:r>
      <w:r>
        <w:br/>
      </w:r>
      <w:r>
        <w:rPr>
          <w:rFonts w:ascii="STIXMath" w:hAnsi="STIXMath" w:eastAsia="STIXMath"/>
          <w:b w:val="0"/>
          <w:i/>
          <w:color w:val="000000"/>
          <w:sz w:val="16"/>
        </w:rPr>
        <w:t>𝐼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←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periodicity of flows,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𝐹</w:t>
      </w:r>
      <w:r>
        <w:rPr>
          <w:rFonts w:ascii="STIXMath" w:hAnsi="STIXMath" w:eastAsia="STIXMath"/>
          <w:b w:val="0"/>
          <w:i/>
          <w:color w:val="000000"/>
          <w:sz w:val="12"/>
        </w:rPr>
        <w:t>𝑢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←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uplink frames, i/j=1, 2, 3...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.9999999999999147" w:type="dxa"/>
      </w:tblPr>
      <w:tblGrid>
        <w:gridCol w:w="10442"/>
      </w:tblGrid>
      <w:tr>
        <w:trPr>
          <w:trHeight w:hRule="exact" w:val="3080"/>
        </w:trPr>
        <w:tc>
          <w:tcPr>
            <w:tcW w:type="dxa" w:w="503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4" w:val="left"/>
                <w:tab w:pos="514" w:val="left"/>
                <w:tab w:pos="524" w:val="left"/>
                <w:tab w:pos="752" w:val="left"/>
                <w:tab w:pos="764" w:val="left"/>
                <w:tab w:pos="992" w:val="left"/>
                <w:tab w:pos="1002" w:val="left"/>
                <w:tab w:pos="1232" w:val="left"/>
                <w:tab w:pos="1242" w:val="left"/>
              </w:tabs>
              <w:autoSpaceDE w:val="0"/>
              <w:widowControl/>
              <w:spacing w:line="206" w:lineRule="exact" w:before="180" w:after="0"/>
              <w:ind w:left="4" w:right="576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1: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Uplink frames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𝐹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𝑢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do </w:t>
            </w:r>
            <w:r>
              <w:br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2: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𝐼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= calculate periodicity of flow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as in Eq.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(1) </w:t>
            </w:r>
            <w:r>
              <w:br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3: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for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𝑠𝑙𝑜𝑡𝑠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∈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RAW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do </w:t>
            </w:r>
            <w:r>
              <w:br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4: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if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𝐹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𝑢𝑖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at AP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then </w:t>
            </w:r>
            <w:r>
              <w:br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5: </w:t>
            </w:r>
            <w:r>
              <w:br/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Schedule next frame without further contention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6: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Schedule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𝐹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𝑢𝑖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in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𝑠𝑙𝑜𝑡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after interval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𝐼 </w:t>
            </w:r>
            <w:r>
              <w:br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7: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if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𝐹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𝑢𝑖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and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𝐹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𝑢𝑗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in same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𝑠𝑙𝑜𝑡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then </w:t>
            </w:r>
            <w:r>
              <w:br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8: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Schedule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𝐹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with highest failure count </w:t>
            </w:r>
            <w:r>
              <w:br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9: </w:t>
            </w:r>
            <w:r>
              <w:br/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else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10: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Wait for next frame </w:t>
            </w:r>
            <w:r>
              <w:br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11: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end if </w:t>
            </w:r>
            <w:r>
              <w:br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12: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end if </w:t>
            </w:r>
            <w:r>
              <w:br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13: </w:t>
            </w:r>
            <w:r>
              <w:br/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end for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14: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end for</w:t>
            </w:r>
          </w:p>
        </w:tc>
      </w:tr>
    </w:tbl>
    <w:p>
      <w:pPr>
        <w:autoSpaceDN w:val="0"/>
        <w:autoSpaceDE w:val="0"/>
        <w:widowControl/>
        <w:spacing w:line="210" w:lineRule="exact" w:before="290" w:after="0"/>
        <w:ind w:left="8" w:right="7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Algorithm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presents the uplink scheduling of traffic. After iden-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tifying the periodicity for uplink frames from a station, AP allocates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dedicated slots for future transmission. The AP creates a list of slots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all such types of stations in the network. Our scheme allows uplink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downlink transmission at the same time.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shows the illustration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proposed bidirectional transmission procedures in IEEE 802.11ah.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 scheme allows all the uplink transmission in the UL-RAW slots,</w:t>
      </w:r>
    </w:p>
    <w:p>
      <w:pPr>
        <w:sectPr>
          <w:type w:val="continuous"/>
          <w:pgSz w:w="11906" w:h="15874"/>
          <w:pgMar w:top="330" w:right="720" w:bottom="288" w:left="744" w:header="720" w:footer="720" w:gutter="0"/>
          <w:cols w:space="720" w:num="2" w:equalWidth="0"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30" w:right="720" w:bottom="288" w:left="744" w:header="720" w:footer="720" w:gutter="0"/>
          <w:cols w:space="720" w:num="2" w:equalWidth="0"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40" w:val="left"/>
        </w:tabs>
        <w:autoSpaceDE w:val="0"/>
        <w:widowControl/>
        <w:spacing w:line="230" w:lineRule="exact" w:before="0" w:after="144"/>
        <w:ind w:left="8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M.A. Mondal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18 (2023) 100285</w:t>
      </w:r>
    </w:p>
    <w:p>
      <w:pPr>
        <w:sectPr>
          <w:pgSz w:w="11906" w:h="15874"/>
          <w:pgMar w:top="330" w:right="720" w:bottom="288" w:left="744" w:header="720" w:footer="720" w:gutter="0"/>
          <w:cols w:space="720" w:num="1" w:equalWidth="0"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26" w:after="0"/>
        <w:ind w:left="8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Algorithm 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Conflict resolution scheme for downlink traffic</w:t>
      </w:r>
    </w:p>
    <w:p>
      <w:pPr>
        <w:autoSpaceDN w:val="0"/>
        <w:autoSpaceDE w:val="0"/>
        <w:widowControl/>
        <w:spacing w:line="210" w:lineRule="exact" w:before="76" w:after="102"/>
        <w:ind w:left="8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Initialize: </w:t>
      </w:r>
      <w:r>
        <w:br/>
      </w:r>
      <w:r>
        <w:rPr>
          <w:rFonts w:ascii="STIXMath" w:hAnsi="STIXMath" w:eastAsia="STIXMath"/>
          <w:b w:val="0"/>
          <w:i/>
          <w:color w:val="000000"/>
          <w:sz w:val="16"/>
        </w:rPr>
        <w:t>𝑥</w:t>
      </w:r>
      <w:r>
        <w:rPr>
          <w:rFonts w:ascii="STIXMath" w:hAnsi="STIXMath" w:eastAsia="STIXMath"/>
          <w:b w:val="0"/>
          <w:i/>
          <w:color w:val="000000"/>
          <w:sz w:val="12"/>
        </w:rPr>
        <w:t>𝑚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= maximum tolerable consecutive miss,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𝑡𝑥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←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transmission,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𝐹</w:t>
      </w:r>
      <w:r>
        <w:rPr>
          <w:rFonts w:ascii="STIXMath" w:hAnsi="STIXMath" w:eastAsia="STIXMath"/>
          <w:b w:val="0"/>
          <w:i/>
          <w:color w:val="000000"/>
          <w:sz w:val="12"/>
        </w:rPr>
        <w:t>𝑑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←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downlink frames, i/j=1, 2, 3...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.9999999999999147" w:type="dxa"/>
      </w:tblPr>
      <w:tblGrid>
        <w:gridCol w:w="10442"/>
      </w:tblGrid>
      <w:tr>
        <w:trPr>
          <w:trHeight w:hRule="exact" w:val="3290"/>
        </w:trPr>
        <w:tc>
          <w:tcPr>
            <w:tcW w:type="dxa" w:w="503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8" w:lineRule="exact" w:before="60" w:after="0"/>
              <w:ind w:left="7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1: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downlink frames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𝐹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𝑑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do</w:t>
            </w:r>
          </w:p>
          <w:p>
            <w:pPr>
              <w:autoSpaceDN w:val="0"/>
              <w:tabs>
                <w:tab w:pos="514" w:val="left"/>
              </w:tabs>
              <w:autoSpaceDE w:val="0"/>
              <w:widowControl/>
              <w:spacing w:line="258" w:lineRule="exact" w:before="0" w:after="0"/>
              <w:ind w:left="7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2: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Schedule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𝐹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𝑑𝑖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in first come first service</w:t>
            </w:r>
          </w:p>
          <w:p>
            <w:pPr>
              <w:autoSpaceDN w:val="0"/>
              <w:tabs>
                <w:tab w:pos="514" w:val="left"/>
              </w:tabs>
              <w:autoSpaceDE w:val="0"/>
              <w:widowControl/>
              <w:spacing w:line="260" w:lineRule="exact" w:before="0" w:after="0"/>
              <w:ind w:left="7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3: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for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𝑠𝑙𝑜𝑡𝑠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∈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RAW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do</w:t>
            </w:r>
          </w:p>
          <w:p>
            <w:pPr>
              <w:autoSpaceDN w:val="0"/>
              <w:tabs>
                <w:tab w:pos="752" w:val="left"/>
              </w:tabs>
              <w:autoSpaceDE w:val="0"/>
              <w:widowControl/>
              <w:spacing w:line="258" w:lineRule="exact" w:before="0" w:after="0"/>
              <w:ind w:left="7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4: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if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station has a uplink frame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𝑓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at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𝑠𝑙𝑜𝑡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𝑗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then</w:t>
            </w:r>
          </w:p>
          <w:p>
            <w:pPr>
              <w:autoSpaceDN w:val="0"/>
              <w:tabs>
                <w:tab w:pos="992" w:val="left"/>
              </w:tabs>
              <w:autoSpaceDE w:val="0"/>
              <w:widowControl/>
              <w:spacing w:line="258" w:lineRule="exact" w:before="0" w:after="0"/>
              <w:ind w:left="7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5: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Find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𝑥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: previous consecutive up-link tx failure count</w:t>
            </w:r>
          </w:p>
          <w:p>
            <w:pPr>
              <w:autoSpaceDN w:val="0"/>
              <w:tabs>
                <w:tab w:pos="992" w:val="left"/>
              </w:tabs>
              <w:autoSpaceDE w:val="0"/>
              <w:widowControl/>
              <w:spacing w:line="260" w:lineRule="exact" w:before="0" w:after="0"/>
              <w:ind w:left="7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6: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if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𝑥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≤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𝑥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𝑚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then</w:t>
            </w:r>
          </w:p>
          <w:p>
            <w:pPr>
              <w:autoSpaceDN w:val="0"/>
              <w:tabs>
                <w:tab w:pos="1232" w:val="left"/>
              </w:tabs>
              <w:autoSpaceDE w:val="0"/>
              <w:widowControl/>
              <w:spacing w:line="258" w:lineRule="exact" w:before="0" w:after="0"/>
              <w:ind w:left="7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7: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Reject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𝑓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and Schedule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𝐹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𝑑𝑖</w:t>
            </w:r>
          </w:p>
          <w:p>
            <w:pPr>
              <w:autoSpaceDN w:val="0"/>
              <w:tabs>
                <w:tab w:pos="992" w:val="left"/>
              </w:tabs>
              <w:autoSpaceDE w:val="0"/>
              <w:widowControl/>
              <w:spacing w:line="260" w:lineRule="exact" w:before="0" w:after="0"/>
              <w:ind w:left="7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8: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else</w:t>
            </w:r>
          </w:p>
          <w:p>
            <w:pPr>
              <w:autoSpaceDN w:val="0"/>
              <w:tabs>
                <w:tab w:pos="1232" w:val="left"/>
              </w:tabs>
              <w:autoSpaceDE w:val="0"/>
              <w:widowControl/>
              <w:spacing w:line="258" w:lineRule="exact" w:before="0" w:after="0"/>
              <w:ind w:left="7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9: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Schedule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𝐹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𝑑𝑖</w:t>
            </w:r>
          </w:p>
          <w:p>
            <w:pPr>
              <w:autoSpaceDN w:val="0"/>
              <w:tabs>
                <w:tab w:pos="1002" w:val="left"/>
              </w:tabs>
              <w:autoSpaceDE w:val="0"/>
              <w:widowControl/>
              <w:spacing w:line="258" w:lineRule="exact" w:before="0" w:after="0"/>
              <w:ind w:left="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10: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end if</w:t>
            </w:r>
          </w:p>
          <w:p>
            <w:pPr>
              <w:autoSpaceDN w:val="0"/>
              <w:tabs>
                <w:tab w:pos="764" w:val="left"/>
              </w:tabs>
              <w:autoSpaceDE w:val="0"/>
              <w:widowControl/>
              <w:spacing w:line="260" w:lineRule="exact" w:before="0" w:after="0"/>
              <w:ind w:left="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11: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else</w:t>
            </w:r>
          </w:p>
          <w:p>
            <w:pPr>
              <w:autoSpaceDN w:val="0"/>
              <w:tabs>
                <w:tab w:pos="1002" w:val="left"/>
              </w:tabs>
              <w:autoSpaceDE w:val="0"/>
              <w:widowControl/>
              <w:spacing w:line="258" w:lineRule="exact" w:before="0" w:after="0"/>
              <w:ind w:left="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12: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Schedule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𝐹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𝑑𝑖</w:t>
            </w:r>
          </w:p>
          <w:p>
            <w:pPr>
              <w:autoSpaceDN w:val="0"/>
              <w:tabs>
                <w:tab w:pos="764" w:val="left"/>
              </w:tabs>
              <w:autoSpaceDE w:val="0"/>
              <w:widowControl/>
              <w:spacing w:line="260" w:lineRule="exact" w:before="0" w:after="0"/>
              <w:ind w:left="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13: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end if</w:t>
            </w:r>
          </w:p>
          <w:p>
            <w:pPr>
              <w:autoSpaceDN w:val="0"/>
              <w:tabs>
                <w:tab w:pos="524" w:val="left"/>
              </w:tabs>
              <w:autoSpaceDE w:val="0"/>
              <w:widowControl/>
              <w:spacing w:line="258" w:lineRule="exact" w:before="0" w:after="0"/>
              <w:ind w:left="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14: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end for</w:t>
            </w:r>
          </w:p>
          <w:p>
            <w:pPr>
              <w:autoSpaceDN w:val="0"/>
              <w:autoSpaceDE w:val="0"/>
              <w:widowControl/>
              <w:spacing w:line="286" w:lineRule="exact" w:before="0" w:after="0"/>
              <w:ind w:left="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15: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end for</w:t>
            </w:r>
          </w:p>
        </w:tc>
      </w:tr>
    </w:tbl>
    <w:p>
      <w:pPr>
        <w:autoSpaceDN w:val="0"/>
        <w:autoSpaceDE w:val="0"/>
        <w:widowControl/>
        <w:spacing w:line="208" w:lineRule="exact" w:before="536" w:after="0"/>
        <w:ind w:left="8" w:right="7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stage’’. However, for convenience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𝑊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𝐶𝑊</w:t>
      </w:r>
      <w:r>
        <w:rPr>
          <w:rFonts w:ascii="STIXMath" w:hAnsi="STIXMath" w:eastAsia="STIXMath"/>
          <w:b w:val="0"/>
          <w:i/>
          <w:color w:val="000000"/>
          <w:sz w:val="12"/>
        </w:rPr>
        <w:t>𝑚𝑖𝑛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At each transmission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attempt, and regardless of the number of retransmissions suffered, each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packet collides with constant and independent probability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𝑝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𝑝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will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referred to as conditional collision probability, meaning that this is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probability of a collision seen by a packet being transmitted on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channel. The bi-dimensional process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𝑠</w:t>
      </w:r>
      <w:r>
        <w:rPr>
          <w:rFonts w:ascii="STIXMath" w:hAnsi="STIXMath" w:eastAsia="STIXMath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 w:val="0"/>
          <w:i/>
          <w:color w:val="000000"/>
          <w:sz w:val="16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</w:t>
      </w:r>
      <w:r>
        <w:rPr>
          <w:rFonts w:ascii="STIXMath" w:hAnsi="STIXMath" w:eastAsia="STIXMath"/>
          <w:b w:val="0"/>
          <w:i/>
          <w:color w:val="000000"/>
          <w:sz w:val="16"/>
        </w:rPr>
        <w:t>, 𝑏</w:t>
      </w:r>
      <w:r>
        <w:rPr>
          <w:rFonts w:ascii="STIXMath" w:hAnsi="STIXMath" w:eastAsia="STIXMath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 w:val="0"/>
          <w:i/>
          <w:color w:val="000000"/>
          <w:sz w:val="16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a discrete-time Markov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Chain model.</w:t>
      </w:r>
    </w:p>
    <w:p>
      <w:pPr>
        <w:autoSpaceDN w:val="0"/>
        <w:autoSpaceDE w:val="0"/>
        <w:widowControl/>
        <w:spacing w:line="210" w:lineRule="exact" w:before="78" w:after="10"/>
        <w:ind w:left="8" w:right="7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Now, we can express the probability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𝜏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that a station transmits in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randomly chosen slot time. When the backoff time counter is equal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zero, and any transmission occurs regardless of the backoff stage, it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given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as: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4.000000000000057" w:type="dxa"/>
      </w:tblPr>
      <w:tblGrid>
        <w:gridCol w:w="2088"/>
        <w:gridCol w:w="2088"/>
        <w:gridCol w:w="2088"/>
        <w:gridCol w:w="2088"/>
        <w:gridCol w:w="2088"/>
      </w:tblGrid>
      <w:tr>
        <w:trPr>
          <w:trHeight w:hRule="exact" w:val="236"/>
        </w:trPr>
        <w:tc>
          <w:tcPr>
            <w:tcW w:type="dxa" w:w="310"/>
            <w:tcBorders>
              <w:bottom w:sz="4.20800018310546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2" w:after="0"/>
              <w:ind w:left="0" w:right="0" w:firstLine="0"/>
              <w:jc w:val="center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</w:p>
        </w:tc>
        <w:tc>
          <w:tcPr>
            <w:tcW w:type="dxa" w:w="2246"/>
            <w:gridSpan w:val="2"/>
            <w:tcBorders>
              <w:bottom w:sz="4.20800018310546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2(1 − 2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𝑝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2504"/>
            <w:gridSpan w:val="2"/>
            <w:tcBorders>
              <w:bottom w:sz="4.20800018310546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0" w:after="0"/>
              <w:ind w:left="0" w:right="2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(2)</w:t>
            </w:r>
          </w:p>
        </w:tc>
      </w:tr>
      <w:tr>
        <w:trPr>
          <w:trHeight w:hRule="exact" w:val="222"/>
        </w:trPr>
        <w:tc>
          <w:tcPr>
            <w:tcW w:type="dxa" w:w="310"/>
            <w:tcBorders>
              <w:top w:sz="4.20800018310546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𝜏</w:t>
            </w:r>
          </w:p>
        </w:tc>
        <w:tc>
          <w:tcPr>
            <w:tcW w:type="dxa" w:w="2246"/>
            <w:gridSpan w:val="2"/>
            <w:tcBorders>
              <w:top w:sz="4.20800018310546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(1 − 2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𝑝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𝑊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+ 1) +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𝑝𝑊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(1 − (2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𝑝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𝑚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2504"/>
            <w:gridSpan w:val="2"/>
            <w:tcBorders>
              <w:top w:sz="4.20800018310546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86"/>
        </w:trPr>
        <w:tc>
          <w:tcPr>
            <w:tcW w:type="dxa" w:w="50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0" w:val="left"/>
              </w:tabs>
              <w:autoSpaceDE w:val="0"/>
              <w:widowControl/>
              <w:spacing w:line="210" w:lineRule="exact" w:before="78" w:after="0"/>
              <w:ind w:left="12" w:right="0" w:firstLine="0"/>
              <w:jc w:val="left"/>
            </w:pP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When m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0, that is no exponential backoff is considered,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probability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𝜏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results to be independent of p, and Eq.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(2)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becomes:</w:t>
            </w:r>
          </w:p>
        </w:tc>
      </w:tr>
      <w:tr>
        <w:trPr>
          <w:trHeight w:hRule="exact" w:val="238"/>
        </w:trPr>
        <w:tc>
          <w:tcPr>
            <w:tcW w:type="dxa" w:w="3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14" w:after="0"/>
              <w:ind w:left="0" w:right="0" w:firstLine="0"/>
              <w:jc w:val="center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</w:p>
        </w:tc>
        <w:tc>
          <w:tcPr>
            <w:tcW w:type="dxa" w:w="558"/>
            <w:tcBorders>
              <w:bottom w:sz="4.20800018310546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4" w:after="0"/>
              <w:ind w:left="0" w:right="0" w:firstLine="0"/>
              <w:jc w:val="center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2</w:t>
            </w:r>
          </w:p>
        </w:tc>
        <w:tc>
          <w:tcPr>
            <w:tcW w:type="dxa" w:w="419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76" w:after="0"/>
              <w:ind w:left="0" w:right="2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(3)</w:t>
            </w:r>
          </w:p>
        </w:tc>
      </w:tr>
      <w:tr>
        <w:trPr>
          <w:trHeight w:hRule="exact" w:val="220"/>
        </w:trPr>
        <w:tc>
          <w:tcPr>
            <w:tcW w:type="dxa" w:w="2088"/>
            <w:vMerge/>
            <w:tcBorders/>
          </w:tcPr>
          <w:p/>
        </w:tc>
        <w:tc>
          <w:tcPr>
            <w:tcW w:type="dxa" w:w="558"/>
            <w:tcBorders>
              <w:top w:sz="4.20800018310546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𝑊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+ 1)</w:t>
            </w:r>
          </w:p>
        </w:tc>
        <w:tc>
          <w:tcPr>
            <w:tcW w:type="dxa" w:w="6264"/>
            <w:gridSpan w:val="3"/>
            <w:vMerge/>
            <w:tcBorders/>
          </w:tcPr>
          <w:p/>
        </w:tc>
      </w:tr>
      <w:tr>
        <w:trPr>
          <w:trHeight w:hRule="exact" w:val="1142"/>
        </w:trPr>
        <w:tc>
          <w:tcPr>
            <w:tcW w:type="dxa" w:w="50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6" w:after="0"/>
              <w:ind w:left="12" w:right="26" w:firstLine="238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However,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𝜏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depends on the conditional probability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𝑝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 The probabil-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ity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𝑝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that a transmitted packet encounters a collision is the probability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that, in a time slot, at least one of the (n–1) remaining stations transmit.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At a steady state, each remaining station transmits a packet with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probability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𝜏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 which provides:</w:t>
            </w:r>
          </w:p>
        </w:tc>
      </w:tr>
      <w:tr>
        <w:trPr>
          <w:trHeight w:hRule="exact" w:val="334"/>
        </w:trPr>
        <w:tc>
          <w:tcPr>
            <w:tcW w:type="dxa" w:w="30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40" w:after="0"/>
              <w:ind w:left="12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𝑝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 1 − (1 −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𝑛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−1</w:t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24" w:after="0"/>
              <w:ind w:left="0" w:right="2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(4)</w:t>
            </w:r>
          </w:p>
        </w:tc>
      </w:tr>
    </w:tbl>
    <w:p>
      <w:pPr>
        <w:autoSpaceDN w:val="0"/>
        <w:autoSpaceDE w:val="0"/>
        <w:widowControl/>
        <w:spacing w:line="210" w:lineRule="exact" w:before="100" w:after="0"/>
        <w:ind w:left="8" w:right="7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Let the normalized throughput (</w:t>
      </w:r>
      <w:r>
        <w:rPr>
          <w:rFonts w:ascii="STIXMath" w:hAnsi="STIXMath" w:eastAsia="STIXMath"/>
          <w:b w:val="0"/>
          <w:i/>
          <w:color w:val="000000"/>
          <w:sz w:val="16"/>
        </w:rPr>
        <w:t>𝑇 ℎ𝑟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 be defined as the fraction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time for the channel used to transmit payload bits successfully. Let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probability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𝑃</w:t>
      </w:r>
      <w:r>
        <w:rPr>
          <w:rFonts w:ascii="STIXMath" w:hAnsi="STIXMath" w:eastAsia="STIXMath"/>
          <w:b w:val="0"/>
          <w:i/>
          <w:color w:val="000000"/>
          <w:sz w:val="12"/>
        </w:rPr>
        <w:t>𝑡𝑟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be present at least once in the transmission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considered slot time. If stations (say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𝑛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 contend on the channel having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transmission probability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𝜏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for each of the stations is given by:</w:t>
      </w:r>
    </w:p>
    <w:p>
      <w:pPr>
        <w:autoSpaceDN w:val="0"/>
        <w:tabs>
          <w:tab w:pos="4820" w:val="left"/>
        </w:tabs>
        <w:autoSpaceDE w:val="0"/>
        <w:widowControl/>
        <w:spacing w:line="300" w:lineRule="exact" w:before="8" w:after="0"/>
        <w:ind w:left="8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𝑃</w:t>
      </w:r>
      <w:r>
        <w:rPr>
          <w:rFonts w:ascii="STIXMath" w:hAnsi="STIXMath" w:eastAsia="STIXMath"/>
          <w:b w:val="0"/>
          <w:i/>
          <w:color w:val="000000"/>
          <w:sz w:val="12"/>
        </w:rPr>
        <w:t>𝑡𝑟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 1 − (1 −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𝜏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𝑛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(5)</w:t>
      </w:r>
    </w:p>
    <w:p>
      <w:pPr>
        <w:autoSpaceDN w:val="0"/>
        <w:tabs>
          <w:tab w:pos="246" w:val="left"/>
        </w:tabs>
        <w:autoSpaceDE w:val="0"/>
        <w:widowControl/>
        <w:spacing w:line="170" w:lineRule="exact" w:before="190" w:after="0"/>
        <w:ind w:left="8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Let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𝑃</w:t>
      </w:r>
      <w:r>
        <w:rPr>
          <w:rFonts w:ascii="STIXMath" w:hAnsi="STIXMath" w:eastAsia="STIXMath"/>
          <w:b w:val="0"/>
          <w:i/>
          <w:color w:val="000000"/>
          <w:sz w:val="12"/>
        </w:rPr>
        <w:t>𝑇 ℎ𝑟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be the probability for a successful transmission in a slot 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channel, which can be determined as: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4.000000000000057" w:type="dxa"/>
      </w:tblPr>
      <w:tblGrid>
        <w:gridCol w:w="5221"/>
        <w:gridCol w:w="5221"/>
      </w:tblGrid>
      <w:tr>
        <w:trPr>
          <w:trHeight w:hRule="exact" w:val="798"/>
        </w:trPr>
        <w:tc>
          <w:tcPr>
            <w:tcW w:type="dxa" w:w="4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54" w:val="left"/>
                <w:tab w:pos="1428" w:val="left"/>
                <w:tab w:pos="1628" w:val="left"/>
              </w:tabs>
              <w:autoSpaceDE w:val="0"/>
              <w:widowControl/>
              <w:spacing w:line="440" w:lineRule="exact" w:before="0" w:after="0"/>
              <w:ind w:left="12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𝑇 ℎ𝑟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  <w:u w:val="single"/>
              </w:rPr>
              <w:t>𝑛𝜏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(1 −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  <w:u w:val="single"/>
              </w:rPr>
              <w:t xml:space="preserve"> 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𝑛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−1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𝑡𝑟 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𝑛𝜏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(1 −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𝑛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−1 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1 − (1 −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𝑛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25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Now, we are able to express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𝑇 ℎ𝑟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as the ratio of: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142" w:after="0"/>
              <w:ind w:left="0" w:right="2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(6)</w:t>
            </w:r>
          </w:p>
        </w:tc>
      </w:tr>
      <w:tr>
        <w:trPr>
          <w:trHeight w:hRule="exact" w:val="500"/>
        </w:trPr>
        <w:tc>
          <w:tcPr>
            <w:tcW w:type="dxa" w:w="4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0" w:lineRule="exact" w:before="0" w:after="0"/>
              <w:ind w:left="12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𝑇 ℎ𝑟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  <w:u w:val="single"/>
              </w:rPr>
              <w:t>𝐸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  <w:u w:val="single"/>
              </w:rPr>
              <w:t>payload information transmitted in a slot time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]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𝐸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  <w:u w:val="single"/>
              </w:rPr>
              <w:t>[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  <w:u w:val="single"/>
              </w:rPr>
              <w:t>length of a slot time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  <w:u w:val="single"/>
              </w:rPr>
              <w:t>]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110" w:after="0"/>
              <w:ind w:left="0" w:right="2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(7)</w:t>
            </w:r>
          </w:p>
        </w:tc>
      </w:tr>
      <w:tr>
        <w:trPr>
          <w:trHeight w:hRule="exact" w:val="470"/>
        </w:trPr>
        <w:tc>
          <w:tcPr>
            <w:tcW w:type="dxa" w:w="50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8" w:after="0"/>
              <w:ind w:left="12" w:right="0" w:firstLine="238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𝐸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𝑃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]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the average packet payload size that is the average amount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 payload information successfully transmitted in a slot time is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30" w:right="720" w:bottom="288" w:left="744" w:header="720" w:footer="720" w:gutter="0"/>
          <w:cols w:space="720" w:num="2" w:equalWidth="0">
            <w:col w:w="5108" w:space="0"/>
            <w:col w:w="5333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6" w:h="15874"/>
          <w:pgMar w:top="330" w:right="720" w:bottom="288" w:left="744" w:header="720" w:footer="720" w:gutter="0"/>
          <w:cols w:space="720" w:num="2" w:equalWidth="0">
            <w:col w:w="5108" w:space="0"/>
            <w:col w:w="5333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M.A. Mondal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18 (2023) 100285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108" w:space="0"/>
            <w:col w:w="5333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238" w:val="left"/>
        </w:tabs>
        <w:autoSpaceDE w:val="0"/>
        <w:widowControl/>
        <w:spacing w:line="208" w:lineRule="exact" w:before="8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3.3.2. Average delay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IoT, the primary delay issue is channel access as a huge number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devices try to contend for the channel. When many stations try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contend for the channel choosing the same backoff slot, a collision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occurs. With the assumption of very low frame drop probability,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average frame delay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𝐸</w:t>
      </w:r>
      <w:r>
        <w:rPr>
          <w:rFonts w:ascii="STIXMath" w:hAnsi="STIXMath" w:eastAsia="STIXMath"/>
          <w:b w:val="0"/>
          <w:i/>
          <w:color w:val="000000"/>
          <w:sz w:val="12"/>
        </w:rPr>
        <w:t>𝑑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calculated in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as-</w:t>
      </w:r>
    </w:p>
    <w:p>
      <w:pPr>
        <w:autoSpaceDN w:val="0"/>
        <w:tabs>
          <w:tab w:pos="4722" w:val="left"/>
        </w:tabs>
        <w:autoSpaceDE w:val="0"/>
        <w:widowControl/>
        <w:spacing w:line="266" w:lineRule="exact" w:before="0" w:after="0"/>
        <w:ind w:left="0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𝐸</w:t>
      </w:r>
      <w:r>
        <w:rPr>
          <w:rFonts w:ascii="STIXMath" w:hAnsi="STIXMath" w:eastAsia="STIXMath"/>
          <w:b w:val="0"/>
          <w:i/>
          <w:color w:val="000000"/>
          <w:sz w:val="12"/>
        </w:rPr>
        <w:t>𝑑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𝐸</w:t>
      </w:r>
      <w:r>
        <w:rPr>
          <w:rFonts w:ascii="STIXMath" w:hAnsi="STIXMath" w:eastAsia="STIXMath"/>
          <w:b w:val="0"/>
          <w:i/>
          <w:color w:val="000000"/>
          <w:sz w:val="12"/>
        </w:rPr>
        <w:t>𝑥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×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𝐸</w:t>
      </w:r>
      <w:r>
        <w:rPr>
          <w:rFonts w:ascii="STIXMath" w:hAnsi="STIXMath" w:eastAsia="STIXMath"/>
          <w:b w:val="0"/>
          <w:i/>
          <w:color w:val="000000"/>
          <w:sz w:val="12"/>
        </w:rPr>
        <w:t>𝑠𝑙𝑜𝑡</w:t>
      </w:r>
      <w:r>
        <w:rPr>
          <w:rFonts w:ascii="CharisSIL" w:hAnsi="CharisSIL" w:eastAsia="CharisSIL"/>
          <w:b w:val="0"/>
          <w:i w:val="0"/>
          <w:color w:val="000000"/>
          <w:sz w:val="12"/>
        </w:rPr>
        <w:t>_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𝑠𝑖𝑧𝑒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(11)</w:t>
      </w: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where,</w:t>
      </w:r>
    </w:p>
    <w:p>
      <w:pPr>
        <w:autoSpaceDN w:val="0"/>
        <w:autoSpaceDE w:val="0"/>
        <w:widowControl/>
        <w:spacing w:line="180" w:lineRule="exact" w:before="20" w:after="0"/>
        <w:ind w:left="392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2"/>
        </w:rPr>
        <w:t>𝑠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−1</w:t>
      </w:r>
    </w:p>
    <w:p>
      <w:pPr>
        <w:autoSpaceDN w:val="0"/>
        <w:tabs>
          <w:tab w:pos="388" w:val="left"/>
          <w:tab w:pos="592" w:val="left"/>
          <w:tab w:pos="1172" w:val="left"/>
          <w:tab w:pos="1462" w:val="left"/>
          <w:tab w:pos="1718" w:val="left"/>
          <w:tab w:pos="4722" w:val="left"/>
        </w:tabs>
        <w:autoSpaceDE w:val="0"/>
        <w:widowControl/>
        <w:spacing w:line="260" w:lineRule="exact" w:before="0" w:after="0"/>
        <w:ind w:left="0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𝐸</w:t>
      </w:r>
      <w:r>
        <w:rPr>
          <w:rFonts w:ascii="STIXMath" w:hAnsi="STIXMath" w:eastAsia="STIXMath"/>
          <w:b w:val="0"/>
          <w:i/>
          <w:color w:val="000000"/>
          <w:sz w:val="12"/>
        </w:rPr>
        <w:t>𝑥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</w:t>
      </w:r>
      <w:r>
        <w:rPr>
          <w:rFonts w:ascii="STIXMath" w:hAnsi="STIXMath" w:eastAsia="STIXMath"/>
          <w:b w:val="0"/>
          <w:i w:val="0"/>
          <w:color w:val="000000"/>
          <w:sz w:val="16"/>
        </w:rPr>
        <w:t>∑</w:t>
      </w:r>
      <w:r>
        <w:rPr>
          <w:rFonts w:ascii="STIXMath" w:hAnsi="STIXMath" w:eastAsia="STIXMath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 w:val="0"/>
          <w:i/>
          <w:color w:val="000000"/>
          <w:sz w:val="16"/>
        </w:rPr>
        <w:t>𝑃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×</w:t>
      </w:r>
      <w:r>
        <w:rPr>
          <w:rFonts w:ascii="STIXMath" w:hAnsi="STIXMath" w:eastAsia="STIXMath"/>
          <w:b w:val="0"/>
          <w:i/>
          <w:color w:val="000000"/>
          <w:sz w:val="16"/>
          <w:u w:val="single"/>
        </w:rPr>
        <w:t>𝑊</w:t>
      </w:r>
      <w:r>
        <w:rPr>
          <w:rFonts w:ascii="STIXMath" w:hAnsi="STIXMath" w:eastAsia="STIXMath"/>
          <w:b w:val="0"/>
          <w:i/>
          <w:color w:val="000000"/>
          <w:sz w:val="12"/>
          <w:u w:val="single"/>
        </w:rPr>
        <w:t>𝑖</w:t>
      </w:r>
      <w:r>
        <w:rPr>
          <w:rFonts w:ascii="STIXMath" w:hAnsi="STIXMath" w:eastAsia="STIXMath"/>
          <w:b w:val="0"/>
          <w:i w:val="0"/>
          <w:color w:val="000000"/>
          <w:sz w:val="16"/>
          <w:u w:val="single"/>
        </w:rPr>
        <w:t xml:space="preserve"> + 1 </w:t>
      </w:r>
      <w:r>
        <w:rPr>
          <w:rFonts w:ascii="STIXMath" w:hAnsi="STIXMath" w:eastAsia="STIXMath"/>
          <w:b w:val="0"/>
          <w:i w:val="0"/>
          <w:color w:val="000000"/>
          <w:sz w:val="16"/>
          <w:u w:val="single"/>
        </w:rPr>
        <w:t xml:space="preserve">2 </w:t>
      </w:r>
      <w:r>
        <w:tab/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) + </w:t>
      </w:r>
      <w:r>
        <w:rPr>
          <w:rFonts w:ascii="STIXMath" w:hAnsi="STIXMath" w:eastAsia="STIXMath"/>
          <w:b w:val="0"/>
          <w:i w:val="0"/>
          <w:color w:val="000000"/>
          <w:sz w:val="16"/>
        </w:rPr>
        <w:t>1 −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𝑃</w:t>
      </w:r>
      <w:r>
        <w:rPr>
          <w:rFonts w:ascii="STIXMath" w:hAnsi="STIXMath" w:eastAsia="STIXMath"/>
          <w:b w:val="0"/>
          <w:i w:val="0"/>
          <w:color w:val="000000"/>
          <w:sz w:val="16"/>
        </w:rPr>
        <w:t>×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</w:t>
      </w:r>
      <w:r>
        <w:rPr>
          <w:rFonts w:ascii="STIXMath" w:hAnsi="STIXMath" w:eastAsia="STIXMath"/>
          <w:b w:val="0"/>
          <w:i/>
          <w:strike/>
          <w:color w:val="000000"/>
          <w:sz w:val="16"/>
        </w:rPr>
        <w:t>𝑊</w:t>
      </w:r>
      <w:r>
        <w:rPr>
          <w:rFonts w:ascii="STIXMath" w:hAnsi="STIXMath" w:eastAsia="STIXMath"/>
          <w:b w:val="0"/>
          <w:i/>
          <w:color w:val="000000"/>
          <w:sz w:val="12"/>
          <w:u w:val="single"/>
        </w:rPr>
        <w:t>𝑠</w:t>
      </w:r>
      <w:r>
        <w:rPr>
          <w:rFonts w:ascii="STIXMath" w:hAnsi="STIXMath" w:eastAsia="STIXMath"/>
          <w:b w:val="0"/>
          <w:i w:val="0"/>
          <w:color w:val="000000"/>
          <w:sz w:val="16"/>
          <w:u w:val="single"/>
        </w:rPr>
        <w:t xml:space="preserve"> + 1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(12)</w:t>
      </w:r>
    </w:p>
    <w:p>
      <w:pPr>
        <w:autoSpaceDN w:val="0"/>
        <w:autoSpaceDE w:val="0"/>
        <w:widowControl/>
        <w:spacing w:line="188" w:lineRule="exact" w:before="140" w:after="0"/>
        <w:ind w:left="0" w:right="74" w:firstLine="238"/>
        <w:jc w:val="both"/>
      </w:pPr>
      <w:r>
        <w:rPr>
          <w:rFonts w:ascii="STIXMath" w:hAnsi="STIXMath" w:eastAsia="STIXMath"/>
          <w:b w:val="0"/>
          <w:i/>
          <w:color w:val="000000"/>
          <w:sz w:val="16"/>
        </w:rPr>
        <w:t>𝐸</w:t>
      </w:r>
      <w:r>
        <w:rPr>
          <w:rFonts w:ascii="STIXMath" w:hAnsi="STIXMath" w:eastAsia="STIXMath"/>
          <w:b w:val="0"/>
          <w:i/>
          <w:color w:val="000000"/>
          <w:sz w:val="12"/>
        </w:rPr>
        <w:t>𝑥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the required time period for empty slots before transmitting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frame successfully.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𝑃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the probability that a STA transmits in stage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𝑖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the backoff window (</w:t>
      </w:r>
      <w:r>
        <w:rPr>
          <w:rFonts w:ascii="STIXMath" w:hAnsi="STIXMath" w:eastAsia="STIXMath"/>
          <w:b w:val="0"/>
          <w:i/>
          <w:color w:val="000000"/>
          <w:sz w:val="16"/>
        </w:rPr>
        <w:t>𝑊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 Bianchi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calculates the value of </w:t>
      </w:r>
      <w:r>
        <w:rPr>
          <w:rFonts w:ascii="STIXMath" w:hAnsi="STIXMath" w:eastAsia="STIXMath"/>
          <w:b w:val="0"/>
          <w:i/>
          <w:color w:val="000000"/>
          <w:sz w:val="16"/>
        </w:rPr>
        <w:t>𝑃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as-</w:t>
      </w:r>
    </w:p>
    <w:p>
      <w:pPr>
        <w:autoSpaceDN w:val="0"/>
        <w:autoSpaceDE w:val="0"/>
        <w:widowControl/>
        <w:spacing w:line="262" w:lineRule="exact" w:before="32" w:after="12"/>
        <w:ind w:left="0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𝑃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 1 − (1 −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𝜏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</w:t>
      </w:r>
      <w:r>
        <w:rPr>
          <w:rFonts w:ascii="STIXMath" w:hAnsi="STIXMath" w:eastAsia="STIXMath"/>
          <w:b w:val="0"/>
          <w:i/>
          <w:color w:val="000000"/>
          <w:sz w:val="12"/>
        </w:rPr>
        <w:t>𝑛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−1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34"/>
      </w:tblGrid>
      <w:tr>
        <w:trPr>
          <w:trHeight w:hRule="exact" w:val="1276"/>
        </w:trPr>
        <w:tc>
          <w:tcPr>
            <w:tcW w:type="dxa" w:w="50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90" w:after="0"/>
              <w:ind w:left="0" w:right="0" w:firstLine="238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Again,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𝜏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(i.e., probability of an STA transmitting a packet) is de-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pendent on the number of STAs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𝑛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) and duration of collision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𝑇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𝑐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 and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</w:p>
          <w:p>
            <w:pPr>
              <w:autoSpaceDN w:val="0"/>
              <w:autoSpaceDE w:val="0"/>
              <w:widowControl/>
              <w:spacing w:line="300" w:lineRule="exact" w:before="0" w:after="0"/>
              <w:ind w:left="468" w:right="0" w:hanging="468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64 as the initial backoff window size, m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6, from Eq.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(11)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, for 100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𝑛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√</w:t>
            </w:r>
            <w:r>
              <w:br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</w:p>
          <w:p>
            <w:pPr>
              <w:autoSpaceDN w:val="0"/>
              <w:autoSpaceDE w:val="0"/>
              <w:widowControl/>
              <w:spacing w:line="154" w:lineRule="exact" w:before="0" w:after="0"/>
              <w:ind w:left="534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𝑇𝑐</w:t>
            </w:r>
          </w:p>
          <w:p>
            <w:pPr>
              <w:autoSpaceDN w:val="0"/>
              <w:tabs>
                <w:tab w:pos="694" w:val="left"/>
              </w:tabs>
              <w:autoSpaceDE w:val="0"/>
              <w:widowControl/>
              <w:spacing w:line="216" w:lineRule="exact" w:before="0" w:after="0"/>
              <w:ind w:left="564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 xml:space="preserve">2 </w:t>
            </w:r>
            <w:r>
              <w:br/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 For 100 STAs in a group,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≈ 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.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001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 Also, as we have used</w:t>
            </w:r>
          </w:p>
          <w:p>
            <w:pPr>
              <w:autoSpaceDN w:val="0"/>
              <w:autoSpaceDE w:val="0"/>
              <w:widowControl/>
              <w:spacing w:line="300" w:lineRule="exact" w:before="84" w:after="0"/>
              <w:ind w:left="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STAs,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𝐸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𝑑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 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.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6047 Sec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</w:t>
            </w:r>
          </w:p>
        </w:tc>
      </w:tr>
    </w:tbl>
    <w:p>
      <w:pPr>
        <w:autoSpaceDN w:val="0"/>
        <w:tabs>
          <w:tab w:pos="238" w:val="left"/>
        </w:tabs>
        <w:autoSpaceDE w:val="0"/>
        <w:widowControl/>
        <w:spacing w:line="200" w:lineRule="exact" w:before="13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3.3.3. Power consumption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Let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</w:t>
      </w:r>
      <w:r>
        <w:rPr>
          <w:rFonts w:ascii="STIXMath" w:hAnsi="STIXMath" w:eastAsia="STIXMath"/>
          <w:b w:val="0"/>
          <w:i/>
          <w:color w:val="000000"/>
          <w:sz w:val="12"/>
        </w:rPr>
        <w:t>𝑡𝑥</w:t>
      </w:r>
      <w:r>
        <w:rPr>
          <w:rFonts w:ascii="STIXMath" w:hAnsi="STIXMath" w:eastAsia="STIXMath"/>
          <w:b w:val="0"/>
          <w:i/>
          <w:color w:val="000000"/>
          <w:sz w:val="16"/>
        </w:rPr>
        <w:t>, 𝑡</w:t>
      </w:r>
      <w:r>
        <w:rPr>
          <w:rFonts w:ascii="STIXMath" w:hAnsi="STIXMath" w:eastAsia="STIXMath"/>
          <w:b w:val="0"/>
          <w:i/>
          <w:color w:val="000000"/>
          <w:sz w:val="12"/>
        </w:rPr>
        <w:t>𝑟𝑥</w:t>
      </w:r>
      <w:r>
        <w:rPr>
          <w:rFonts w:ascii="STIXMath" w:hAnsi="STIXMath" w:eastAsia="STIXMath"/>
          <w:b w:val="0"/>
          <w:i/>
          <w:color w:val="000000"/>
          <w:sz w:val="16"/>
        </w:rPr>
        <w:t>, 𝑡</w:t>
      </w:r>
      <w:r>
        <w:rPr>
          <w:rFonts w:ascii="STIXMath" w:hAnsi="STIXMath" w:eastAsia="STIXMath"/>
          <w:b w:val="0"/>
          <w:i/>
          <w:color w:val="000000"/>
          <w:sz w:val="12"/>
        </w:rPr>
        <w:t>𝑖𝑑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</w:t>
      </w:r>
      <w:r>
        <w:rPr>
          <w:rFonts w:ascii="STIXMath" w:hAnsi="STIXMath" w:eastAsia="STIXMath"/>
          <w:b w:val="0"/>
          <w:i/>
          <w:color w:val="000000"/>
          <w:sz w:val="12"/>
        </w:rPr>
        <w:t>𝑠𝑙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be the time duration of transmitting, receiving,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idle, and sleeping modes for the IEEE 802.11 ah transceiver within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DTIM, respectively. Now, for an STA within a DTIM, the total energy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consumption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(</w:t>
      </w:r>
      <w:r>
        <w:rPr>
          <w:rFonts w:ascii="STIXMath" w:hAnsi="STIXMath" w:eastAsia="STIXMath"/>
          <w:b w:val="0"/>
          <w:i/>
          <w:color w:val="000000"/>
          <w:sz w:val="16"/>
        </w:rPr>
        <w:t>𝐸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can be determined by multiplying these time dura-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tions of a transceiver for each operation to their corresponding power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consumptions as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]:</w:t>
      </w:r>
    </w:p>
    <w:p>
      <w:pPr>
        <w:autoSpaceDN w:val="0"/>
        <w:autoSpaceDE w:val="0"/>
        <w:widowControl/>
        <w:spacing w:line="262" w:lineRule="exact" w:before="54" w:after="0"/>
        <w:ind w:left="0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𝐸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</w:t>
      </w:r>
      <w:r>
        <w:rPr>
          <w:rFonts w:ascii="STIXMath" w:hAnsi="STIXMath" w:eastAsia="STIXMath"/>
          <w:b w:val="0"/>
          <w:i/>
          <w:color w:val="000000"/>
          <w:sz w:val="12"/>
        </w:rPr>
        <w:t>𝑡𝑥</w:t>
      </w:r>
      <w:r>
        <w:rPr>
          <w:rFonts w:ascii="STIXMath" w:hAnsi="STIXMath" w:eastAsia="STIXMath"/>
          <w:b w:val="0"/>
          <w:i/>
          <w:color w:val="000000"/>
          <w:sz w:val="16"/>
        </w:rPr>
        <w:t>𝑝</w:t>
      </w:r>
      <w:r>
        <w:rPr>
          <w:rFonts w:ascii="STIXMath" w:hAnsi="STIXMath" w:eastAsia="STIXMath"/>
          <w:b w:val="0"/>
          <w:i/>
          <w:color w:val="000000"/>
          <w:sz w:val="12"/>
        </w:rPr>
        <w:t>𝑡𝑥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+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</w:t>
      </w:r>
      <w:r>
        <w:rPr>
          <w:rFonts w:ascii="STIXMath" w:hAnsi="STIXMath" w:eastAsia="STIXMath"/>
          <w:b w:val="0"/>
          <w:i/>
          <w:color w:val="000000"/>
          <w:sz w:val="12"/>
        </w:rPr>
        <w:t>𝑟𝑥</w:t>
      </w:r>
      <w:r>
        <w:rPr>
          <w:rFonts w:ascii="STIXMath" w:hAnsi="STIXMath" w:eastAsia="STIXMath"/>
          <w:b w:val="0"/>
          <w:i/>
          <w:color w:val="000000"/>
          <w:sz w:val="16"/>
        </w:rPr>
        <w:t>𝑝</w:t>
      </w:r>
      <w:r>
        <w:rPr>
          <w:rFonts w:ascii="STIXMath" w:hAnsi="STIXMath" w:eastAsia="STIXMath"/>
          <w:b w:val="0"/>
          <w:i/>
          <w:color w:val="000000"/>
          <w:sz w:val="12"/>
        </w:rPr>
        <w:t>𝑟𝑥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+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</w:t>
      </w:r>
      <w:r>
        <w:rPr>
          <w:rFonts w:ascii="STIXMath" w:hAnsi="STIXMath" w:eastAsia="STIXMath"/>
          <w:b w:val="0"/>
          <w:i/>
          <w:color w:val="000000"/>
          <w:sz w:val="12"/>
        </w:rPr>
        <w:t>𝑖𝑑</w:t>
      </w:r>
      <w:r>
        <w:rPr>
          <w:rFonts w:ascii="STIXMath" w:hAnsi="STIXMath" w:eastAsia="STIXMath"/>
          <w:b w:val="0"/>
          <w:i/>
          <w:color w:val="000000"/>
          <w:sz w:val="16"/>
        </w:rPr>
        <w:t>𝑝</w:t>
      </w:r>
      <w:r>
        <w:rPr>
          <w:rFonts w:ascii="STIXMath" w:hAnsi="STIXMath" w:eastAsia="STIXMath"/>
          <w:b w:val="0"/>
          <w:i/>
          <w:color w:val="000000"/>
          <w:sz w:val="12"/>
        </w:rPr>
        <w:t>𝑖𝑑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+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</w:t>
      </w:r>
      <w:r>
        <w:rPr>
          <w:rFonts w:ascii="STIXMath" w:hAnsi="STIXMath" w:eastAsia="STIXMath"/>
          <w:b w:val="0"/>
          <w:i/>
          <w:color w:val="000000"/>
          <w:sz w:val="12"/>
        </w:rPr>
        <w:t>𝑠𝑙</w:t>
      </w:r>
      <w:r>
        <w:rPr>
          <w:rFonts w:ascii="STIXMath" w:hAnsi="STIXMath" w:eastAsia="STIXMath"/>
          <w:b w:val="0"/>
          <w:i/>
          <w:color w:val="000000"/>
          <w:sz w:val="16"/>
        </w:rPr>
        <w:t>𝑝</w:t>
      </w:r>
      <w:r>
        <w:rPr>
          <w:rFonts w:ascii="STIXMath" w:hAnsi="STIXMath" w:eastAsia="STIXMath"/>
          <w:b w:val="0"/>
          <w:i/>
          <w:color w:val="000000"/>
          <w:sz w:val="12"/>
        </w:rPr>
        <w:t>𝑠𝑙</w:t>
      </w:r>
    </w:p>
    <w:p>
      <w:pPr>
        <w:autoSpaceDN w:val="0"/>
        <w:autoSpaceDE w:val="0"/>
        <w:widowControl/>
        <w:spacing w:line="162" w:lineRule="exact" w:before="168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𝑝</w:t>
      </w:r>
      <w:r>
        <w:rPr>
          <w:rFonts w:ascii="STIXMath" w:hAnsi="STIXMath" w:eastAsia="STIXMath"/>
          <w:b w:val="0"/>
          <w:i/>
          <w:color w:val="000000"/>
          <w:sz w:val="12"/>
        </w:rPr>
        <w:t>𝑟𝑥</w:t>
      </w:r>
      <w:r>
        <w:rPr>
          <w:rFonts w:ascii="STIXMath" w:hAnsi="STIXMath" w:eastAsia="STIXMath"/>
          <w:b w:val="0"/>
          <w:i/>
          <w:color w:val="000000"/>
          <w:sz w:val="16"/>
        </w:rPr>
        <w:t>, 𝑝</w:t>
      </w:r>
      <w:r>
        <w:rPr>
          <w:rFonts w:ascii="STIXMath" w:hAnsi="STIXMath" w:eastAsia="STIXMath"/>
          <w:b w:val="0"/>
          <w:i/>
          <w:color w:val="000000"/>
          <w:sz w:val="12"/>
        </w:rPr>
        <w:t>𝑡𝑥</w:t>
      </w:r>
      <w:r>
        <w:rPr>
          <w:rFonts w:ascii="STIXMath" w:hAnsi="STIXMath" w:eastAsia="STIXMath"/>
          <w:b w:val="0"/>
          <w:i/>
          <w:color w:val="000000"/>
          <w:sz w:val="16"/>
        </w:rPr>
        <w:t>, 𝑝</w:t>
      </w:r>
      <w:r>
        <w:rPr>
          <w:rFonts w:ascii="STIXMath" w:hAnsi="STIXMath" w:eastAsia="STIXMath"/>
          <w:b w:val="0"/>
          <w:i/>
          <w:color w:val="000000"/>
          <w:sz w:val="12"/>
        </w:rPr>
        <w:t>𝑠𝑙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and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𝑝</w:t>
      </w:r>
      <w:r>
        <w:rPr>
          <w:rFonts w:ascii="STIXMath" w:hAnsi="STIXMath" w:eastAsia="STIXMath"/>
          <w:b w:val="0"/>
          <w:i/>
          <w:color w:val="000000"/>
          <w:sz w:val="12"/>
        </w:rPr>
        <w:t>𝑖𝑑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are the power consumption chosen in Rx, Tx,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sleep, and Idle mode, respectively.</w:t>
      </w:r>
    </w:p>
    <w:p>
      <w:pPr>
        <w:autoSpaceDN w:val="0"/>
        <w:autoSpaceDE w:val="0"/>
        <w:widowControl/>
        <w:spacing w:line="288" w:lineRule="exact" w:before="8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4. Performance evaluation</w:t>
      </w:r>
    </w:p>
    <w:p>
      <w:pPr>
        <w:autoSpaceDN w:val="0"/>
        <w:autoSpaceDE w:val="0"/>
        <w:widowControl/>
        <w:spacing w:line="200" w:lineRule="exact" w:before="194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performance of the proposed scheme is evaluated through sim-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ulations using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 parameters which are used in the simulations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 presented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Table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We evaluate RAW performance in terms of </w:t>
      </w:r>
      <w:r>
        <w:rPr>
          <w:rFonts w:ascii="CharisSIL" w:hAnsi="CharisSIL" w:eastAsia="CharisSIL"/>
          <w:b w:val="0"/>
          <w:i/>
          <w:color w:val="000000"/>
          <w:sz w:val="16"/>
        </w:rPr>
        <w:t>throughput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latency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energy consumption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and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packet delivery ratio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86" w:lineRule="exact" w:before="98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4.1. Performance metrics</w:t>
      </w:r>
    </w:p>
    <w:p>
      <w:pPr>
        <w:autoSpaceDN w:val="0"/>
        <w:autoSpaceDE w:val="0"/>
        <w:widowControl/>
        <w:spacing w:line="200" w:lineRule="exact" w:before="208" w:after="0"/>
        <w:ind w:left="398" w:right="74" w:hanging="128"/>
        <w:jc w:val="both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Throughput: We calculate the amount of data received by AP (for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uplink traffic) or STA (for downlink traffic) per second. We use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metric to see how much uplink and downlink traffic data it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 support over time.</w:t>
      </w:r>
    </w:p>
    <w:p>
      <w:pPr>
        <w:autoSpaceDN w:val="0"/>
        <w:autoSpaceDE w:val="0"/>
        <w:widowControl/>
        <w:spacing w:line="202" w:lineRule="exact" w:before="84" w:after="0"/>
        <w:ind w:left="398" w:right="74" w:hanging="128"/>
        <w:jc w:val="both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Latency: We calculate the average uplink and downlink traffic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latency. We are mostly interested in the downlink latency during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 actuation.</w:t>
      </w:r>
    </w:p>
    <w:p>
      <w:pPr>
        <w:autoSpaceDN w:val="0"/>
        <w:tabs>
          <w:tab w:pos="398" w:val="left"/>
        </w:tabs>
        <w:autoSpaceDE w:val="0"/>
        <w:widowControl/>
        <w:spacing w:line="200" w:lineRule="exact" w:before="88" w:after="0"/>
        <w:ind w:left="270" w:right="0" w:firstLine="0"/>
        <w:jc w:val="left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Packet delivery ratio: The ratio between the number of success-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fully sent frames and over 100 frames sent.</w:t>
      </w:r>
    </w:p>
    <w:p>
      <w:pPr>
        <w:autoSpaceDN w:val="0"/>
        <w:autoSpaceDE w:val="0"/>
        <w:widowControl/>
        <w:spacing w:line="288" w:lineRule="exact" w:before="98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4.2. Benchmarks</w:t>
      </w:r>
    </w:p>
    <w:p>
      <w:pPr>
        <w:autoSpaceDN w:val="0"/>
        <w:autoSpaceDE w:val="0"/>
        <w:widowControl/>
        <w:spacing w:line="202" w:lineRule="exact" w:before="192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proposed scheme is compared with traditional 802.11ah,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PTS–MAC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in terms of throughput, delay, energy consumption,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packet delivery ratio. Compared to 802.11ah, PTS–MAC uses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hybrid channel access mechanism to find the number of periodic uplink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stations and their periodicity. Later, as per their periodicity, a slot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 assigned without further contention. PTS–MAC shows better per-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formance in terms of uplink throughput, delay, and energy consump-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tion, as compared to traditional 802.11ah. The proposed MAC proto-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col (i.e., IoT–MAC) additionally considers downlink traffic scheduling,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along with periodic uplink traffic scheduling, while enabling a novel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conflict resolution method.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21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M.A. Mondal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18 (2023) 100285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3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35300" cy="1270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2700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68.0" w:type="dxa"/>
      </w:tblPr>
      <w:tblGrid>
        <w:gridCol w:w="2608"/>
        <w:gridCol w:w="2608"/>
        <w:gridCol w:w="2608"/>
        <w:gridCol w:w="2608"/>
      </w:tblGrid>
      <w:tr>
        <w:trPr>
          <w:trHeight w:hRule="exact" w:val="230"/>
        </w:trPr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90500" cy="889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03200" cy="889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90500" cy="889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1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03200" cy="889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60" w:after="0"/>
        <w:ind w:left="0" w:right="120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346200" cy="127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68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5.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Delay incurs with increasing number of streaming flows.</w:t>
      </w:r>
    </w:p>
    <w:p>
      <w:pPr>
        <w:autoSpaceDN w:val="0"/>
        <w:autoSpaceDE w:val="0"/>
        <w:widowControl/>
        <w:spacing w:line="240" w:lineRule="auto" w:before="28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908300" cy="11811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181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" w:type="dxa"/>
      </w:tblPr>
      <w:tblGrid>
        <w:gridCol w:w="2608"/>
        <w:gridCol w:w="2608"/>
        <w:gridCol w:w="2608"/>
        <w:gridCol w:w="2608"/>
      </w:tblGrid>
      <w:tr>
        <w:trPr>
          <w:trHeight w:hRule="exact" w:val="260"/>
        </w:trPr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3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0500" cy="889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77800" cy="889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77800" cy="889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2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54000" cy="889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40" w:after="0"/>
        <w:ind w:left="0" w:right="124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270000" cy="1143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8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6.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Throughput analysis of streaming data flows.</w:t>
      </w:r>
    </w:p>
    <w:p>
      <w:pPr>
        <w:autoSpaceDN w:val="0"/>
        <w:autoSpaceDE w:val="0"/>
        <w:widowControl/>
        <w:spacing w:line="240" w:lineRule="auto" w:before="27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908300" cy="1397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39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0" w:right="124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270000" cy="1143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exact" w:before="164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7.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Packet delivery ratio considering downlink traffic.</w:t>
      </w:r>
    </w:p>
    <w:p>
      <w:pPr>
        <w:autoSpaceDN w:val="0"/>
        <w:autoSpaceDE w:val="0"/>
        <w:widowControl/>
        <w:spacing w:line="210" w:lineRule="exact" w:before="480" w:after="0"/>
        <w:ind w:left="0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PTS–MAC and 802.11ah; they show almost similar performance.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However, due to the conflict-aware downlink scheduling in our scheme,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 shows better PDR and delay.</w:t>
      </w:r>
    </w:p>
    <w:p>
      <w:pPr>
        <w:autoSpaceDN w:val="0"/>
        <w:autoSpaceDE w:val="0"/>
        <w:widowControl/>
        <w:spacing w:line="210" w:lineRule="exact" w:before="7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7FAC"/>
          <w:sz w:val="16"/>
        </w:rPr>
        <w:t>Fig. 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shows energy consumption for our proposed scheme.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our scheme uses conflict resolution for both uplink and downlink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traffic, the number of retransmissions has been reduced significantly.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Consequently, the energy consumption is also reduced in the case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both types of traffic in an IoT environment. In PTS and traditional IEEE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802.11ah, downlink traffic is not considered explicitly for scheduling,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causing contention, which reduces the sleeping time of the nodes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degrades the overall performance. Our proposed method solves 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issue and improves energy consumption.</w:t>
      </w:r>
    </w:p>
    <w:p>
      <w:pPr>
        <w:autoSpaceDN w:val="0"/>
        <w:autoSpaceDE w:val="0"/>
        <w:widowControl/>
        <w:spacing w:line="288" w:lineRule="exact" w:before="134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5. Conclusion</w:t>
      </w:r>
    </w:p>
    <w:p>
      <w:pPr>
        <w:autoSpaceDN w:val="0"/>
        <w:autoSpaceDE w:val="0"/>
        <w:widowControl/>
        <w:spacing w:line="210" w:lineRule="exact" w:before="212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This paper presented a RAW mechanism for an IEEE 802.11ah net-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work having uplink and downlink traffic (i.e., bidirectional traffic).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proposed scheme considers challenges related to finding optimal RAW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size over event-driven downlink and periodic uplink traffic. Our scheme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 predict the traffic accurately and schedule appropriately with less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M.A. Mondal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18 (2023) 100285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References</w:t>
      </w:r>
    </w:p>
    <w:p>
      <w:pPr>
        <w:autoSpaceDN w:val="0"/>
        <w:autoSpaceDE w:val="0"/>
        <w:widowControl/>
        <w:spacing w:line="172" w:lineRule="exact" w:before="192" w:after="0"/>
        <w:ind w:left="378" w:right="74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7" w:history="1">
          <w:r>
            <w:rPr>
              <w:rStyle w:val="Hyperlink"/>
            </w:rPr>
            <w:t>Zhang Y, Yu R, Nekovee M, Liu Y, Xie S, Gjessing S. Cognitive machine-to-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7" w:history="1">
          <w:r>
            <w:rPr>
              <w:rStyle w:val="Hyperlink"/>
            </w:rPr>
            <w:t xml:space="preserve">machine communications: Visions and potentials for the smart grid. IEEE Netw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7" w:history="1">
          <w:r>
            <w:rPr>
              <w:rStyle w:val="Hyperlink"/>
            </w:rPr>
            <w:t>2012;26(3):6–13.</w:t>
          </w:r>
        </w:hyperlink>
      </w:r>
    </w:p>
    <w:p>
      <w:pPr>
        <w:autoSpaceDN w:val="0"/>
        <w:autoSpaceDE w:val="0"/>
        <w:widowControl/>
        <w:spacing w:line="172" w:lineRule="exact" w:before="58" w:after="0"/>
        <w:ind w:left="378" w:right="74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[2]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7" w:history="1">
          <w:r>
            <w:rPr>
              <w:rStyle w:val="Hyperlink"/>
            </w:rPr>
            <w:t>Qiao L, Zheng Z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8" w:history="1">
          <w:r>
            <w:rPr>
              <w:rStyle w:val="Hyperlink"/>
            </w:rPr>
            <w:t xml:space="preserve">, Cui W, Wang L. A survey on Wi-Fi HaLow technology for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8" w:history="1">
          <w:r>
            <w:rPr>
              <w:rStyle w:val="Hyperlink"/>
            </w:rPr>
            <w:t xml:space="preserve">Internet of Things. In: 2018 2nd IEEE conference on energy internet and energy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8" w:history="1">
          <w:r>
            <w:rPr>
              <w:rStyle w:val="Hyperlink"/>
            </w:rPr>
            <w:t>system integration. IEEE; 2018, p. 1–5.</w:t>
          </w:r>
        </w:hyperlink>
      </w:r>
    </w:p>
    <w:p>
      <w:pPr>
        <w:autoSpaceDN w:val="0"/>
        <w:autoSpaceDE w:val="0"/>
        <w:widowControl/>
        <w:spacing w:line="170" w:lineRule="exact" w:before="60" w:after="0"/>
        <w:ind w:left="378" w:right="74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[3]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Charania NF, Giluka MK, Tamma BR,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Franklin A. DEARF: Delay and energy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aware RAW formation scheme to support delay sensitive M2M traffic in IEEE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802.11 ah networks. 2017, arXiv preprint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9" w:history="1">
          <w:r>
            <w:rPr>
              <w:rStyle w:val="Hyperlink"/>
            </w:rPr>
            <w:t>arXiv:1709.03723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8" w:after="0"/>
        <w:ind w:left="10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0" w:history="1">
          <w:r>
            <w:rPr>
              <w:rStyle w:val="Hyperlink"/>
            </w:rPr>
            <w:t xml:space="preserve">Nawaz N, Hafeez M, Zaidi SAR, McLernon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9" w:history="1">
          <w:r>
            <w:rPr>
              <w:rStyle w:val="Hyperlink"/>
            </w:rPr>
            <w:t>DC, Ghogho M. 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0" w:history="1">
          <w:r>
            <w:rPr>
              <w:rStyle w:val="Hyperlink"/>
            </w:rPr>
            <w:t>hroughput enhance-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0" w:history="1">
          <w:r>
            <w:rPr>
              <w:rStyle w:val="Hyperlink"/>
            </w:rPr>
            <w:t xml:space="preserve">ment of restricted access window for uniform grouping scheme in IEEE 802.11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0" w:history="1">
          <w:r>
            <w:rPr>
              <w:rStyle w:val="Hyperlink"/>
            </w:rPr>
            <w:t xml:space="preserve">ah. In: IEEE international conference on communications. IEEE; 2017, p. 1–7.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1" w:history="1">
          <w:r>
            <w:rPr>
              <w:rStyle w:val="Hyperlink"/>
            </w:rPr>
            <w:t>Wang Y, Chai KK, Chen Y, Schormans J, Loo J. Energy-aware restricted acce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1" w:history="1">
          <w:r>
            <w:rPr>
              <w:rStyle w:val="Hyperlink"/>
            </w:rPr>
            <w:t xml:space="preserve">ss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1" w:history="1">
          <w:r>
            <w:rPr>
              <w:rStyle w:val="Hyperlink"/>
            </w:rPr>
            <w:t xml:space="preserve">window control with retransmission scheme for IEEE 802.11 ah (Wi-Fi HaLow)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1" w:history="1">
          <w:r>
            <w:rPr>
              <w:rStyle w:val="Hyperlink"/>
            </w:rPr>
            <w:t xml:space="preserve">based networks. In: 13th annual conference on wireless on-demand network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2" w:history="1">
          <w:r>
            <w:rPr>
              <w:rStyle w:val="Hyperlink"/>
            </w:rPr>
            <w:t>systems and services. IEEE; 2017, p. 69–76.</w:t>
          </w:r>
        </w:hyperlink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[6]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2" w:history="1">
          <w:r>
            <w:rPr>
              <w:rStyle w:val="Hyperlink"/>
            </w:rPr>
            <w:t>Šljivo A, Kerkhove D, Tian L, Famaey 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2" w:history="1">
          <w:r>
            <w:rPr>
              <w:rStyle w:val="Hyperlink"/>
            </w:rPr>
            <w:t>, Munteanu A, Moerman I, et al.</w:t>
          </w:r>
        </w:hyperlink>
      </w:r>
    </w:p>
    <w:p>
      <w:pPr>
        <w:autoSpaceDN w:val="0"/>
        <w:autoSpaceDE w:val="0"/>
        <w:widowControl/>
        <w:spacing w:line="172" w:lineRule="exact" w:before="56" w:after="0"/>
        <w:ind w:left="37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2" w:history="1">
          <w:r>
            <w:rPr>
              <w:rStyle w:val="Hyperlink"/>
            </w:rPr>
            <w:t xml:space="preserve">Performance evaluation of IEEE 802.11 ah networks with high-throughput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2" w:history="1">
          <w:r>
            <w:rPr>
              <w:rStyle w:val="Hyperlink"/>
            </w:rPr>
            <w:t>bidirectional traffic. Sensors 2018;18(2):325.</w:t>
          </w:r>
        </w:hyperlink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[7]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2" w:history="1">
          <w:r>
            <w:rPr>
              <w:rStyle w:val="Hyperlink"/>
            </w:rPr>
            <w:t xml:space="preserve">Khorov E, Krotov A, Lyakhov A, Yusupov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3" w:history="1">
          <w:r>
            <w:rPr>
              <w:rStyle w:val="Hyperlink"/>
            </w:rPr>
            <w:t>R, Condoluci M, Dohler M, et al.</w:t>
          </w:r>
        </w:hyperlink>
      </w:r>
    </w:p>
    <w:p>
      <w:pPr>
        <w:autoSpaceDN w:val="0"/>
        <w:autoSpaceDE w:val="0"/>
        <w:widowControl/>
        <w:spacing w:line="170" w:lineRule="exact" w:before="60" w:after="0"/>
        <w:ind w:left="37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3" w:history="1">
          <w:r>
            <w:rPr>
              <w:rStyle w:val="Hyperlink"/>
            </w:rPr>
            <w:t xml:space="preserve">Enabling the Internet of Things with Wi-Fi Halow—Performance evaluation of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3" w:history="1">
          <w:r>
            <w:rPr>
              <w:rStyle w:val="Hyperlink"/>
            </w:rPr>
            <w:t>the restricted access window. IEEE Access 2019;7:127402–15.</w:t>
          </w:r>
        </w:hyperlink>
      </w:r>
    </w:p>
    <w:p>
      <w:pPr>
        <w:autoSpaceDN w:val="0"/>
        <w:autoSpaceDE w:val="0"/>
        <w:widowControl/>
        <w:spacing w:line="170" w:lineRule="exact" w:before="60" w:after="0"/>
        <w:ind w:left="378" w:right="74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[8]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3" w:history="1">
          <w:r>
            <w:rPr>
              <w:rStyle w:val="Hyperlink"/>
            </w:rPr>
            <w:t>Ahmed N, De D, Hussain MI. A QoS-aware MAC protocol fo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4" w:history="1">
          <w:r>
            <w:rPr>
              <w:rStyle w:val="Hyperlink"/>
            </w:rPr>
            <w:t>r IEEE 802.11 ah-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4" w:history="1">
          <w:r>
            <w:rPr>
              <w:rStyle w:val="Hyperlink"/>
            </w:rPr>
            <w:t xml:space="preserve">based Internet of Things. In: 2018 fifteenth international conference on wireless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4" w:history="1">
          <w:r>
            <w:rPr>
              <w:rStyle w:val="Hyperlink"/>
            </w:rPr>
            <w:t>and optical communications networks. IEEE; 2018, p. 1–5.</w:t>
          </w:r>
        </w:hyperlink>
      </w:r>
    </w:p>
    <w:p>
      <w:pPr>
        <w:autoSpaceDN w:val="0"/>
        <w:autoSpaceDE w:val="0"/>
        <w:widowControl/>
        <w:spacing w:line="172" w:lineRule="exact" w:before="58" w:after="0"/>
        <w:ind w:left="378" w:right="74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[9]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5" w:history="1">
          <w:r>
            <w:rPr>
              <w:rStyle w:val="Hyperlink"/>
            </w:rPr>
            <w:t>Kureev A, Bankov D, Khorov E, Lyakhov A. Improving ef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5" w:history="1">
          <w:r>
            <w:rPr>
              <w:rStyle w:val="Hyperlink"/>
            </w:rPr>
            <w:t>ficiency of heteroge-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5" w:history="1">
          <w:r>
            <w:rPr>
              <w:rStyle w:val="Hyperlink"/>
            </w:rPr>
            <w:t xml:space="preserve">neous Wi-Fi networks with joint usage of TIM segmentation and restricted access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5" w:history="1">
          <w:r>
            <w:rPr>
              <w:rStyle w:val="Hyperlink"/>
            </w:rPr>
            <w:t xml:space="preserve">window. In: 2017 IEEE 28th annual international symposium on personal, indoor,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5" w:history="1">
          <w:r>
            <w:rPr>
              <w:rStyle w:val="Hyperlink"/>
            </w:rPr>
            <w:t>and mobile radio communications. IEEE; 2017, p. 1–5.</w:t>
          </w:r>
        </w:hyperlink>
      </w:r>
    </w:p>
    <w:p>
      <w:pPr>
        <w:autoSpaceDN w:val="0"/>
        <w:autoSpaceDE w:val="0"/>
        <w:widowControl/>
        <w:spacing w:line="170" w:lineRule="exact" w:before="60" w:after="0"/>
        <w:ind w:left="378" w:right="74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[10]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5" w:history="1">
          <w:r>
            <w:rPr>
              <w:rStyle w:val="Hyperlink"/>
            </w:rPr>
            <w:t>Badihi B, Del Carpio LF, Amin P, Larmo A, Lopez M, 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 xml:space="preserve">enteneer D. Performance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 xml:space="preserve">evaluation of IEEE 802.11 ah actuators. In: IEEE 83rd vehicular technology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>conference. IEEE; 2016, p. 1–5.</w:t>
          </w:r>
        </w:hyperlink>
      </w:r>
    </w:p>
    <w:p>
      <w:pPr>
        <w:autoSpaceDN w:val="0"/>
        <w:autoSpaceDE w:val="0"/>
        <w:widowControl/>
        <w:spacing w:line="170" w:lineRule="exact" w:before="60" w:after="0"/>
        <w:ind w:left="378" w:right="74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[11]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>Dong M, Wu Z, Gao X, Zhao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7" w:history="1">
          <w:r>
            <w:rPr>
              <w:rStyle w:val="Hyperlink"/>
            </w:rPr>
            <w:t xml:space="preserve"> H. An efficient spatial group restricted access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7" w:history="1">
          <w:r>
            <w:rPr>
              <w:rStyle w:val="Hyperlink"/>
            </w:rPr>
            <w:t xml:space="preserve">window scheme for IEEE 802.11 ah networks. In: 2016 sixth international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7" w:history="1">
          <w:r>
            <w:rPr>
              <w:rStyle w:val="Hyperlink"/>
            </w:rPr>
            <w:t>conference on information science and technology. IEEE; 2016, p. 168–73.</w:t>
          </w:r>
        </w:hyperlink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8</w:t>
      </w:r>
    </w:p>
    <w:sectPr w:rsidR="00FC693F" w:rsidRPr="0006063C" w:rsidSect="00034616">
      <w:type w:val="nextColumn"/>
      <w:pgSz w:w="11906" w:h="15874"/>
      <w:pgMar w:top="330" w:right="720" w:bottom="288" w:left="752" w:header="720" w:footer="720" w:gutter="0"/>
      <w:cols w:space="720" w:num="2" w:equalWidth="0">
        <w:col w:w="5096" w:space="0"/>
        <w:col w:w="5338" w:space="0"/>
        <w:col w:w="10433" w:space="0"/>
        <w:col w:w="5096" w:space="0"/>
        <w:col w:w="5338" w:space="0"/>
        <w:col w:w="10433" w:space="0"/>
        <w:col w:w="5096" w:space="0"/>
        <w:col w:w="5338" w:space="0"/>
        <w:col w:w="10433" w:space="0"/>
        <w:col w:w="5108" w:space="0"/>
        <w:col w:w="5333" w:space="0"/>
        <w:col w:w="10441" w:space="0"/>
        <w:col w:w="5108" w:space="0"/>
        <w:col w:w="5333" w:space="0"/>
        <w:col w:w="10441" w:space="0"/>
        <w:col w:w="5096" w:space="0"/>
        <w:col w:w="5338" w:space="0"/>
        <w:col w:w="10433" w:space="0"/>
        <w:col w:w="5096" w:space="0"/>
        <w:col w:w="5338" w:space="0"/>
        <w:col w:w="10433" w:space="0"/>
        <w:col w:w="10434" w:space="0"/>
        <w:col w:w="5206" w:space="0"/>
        <w:col w:w="5228" w:space="0"/>
        <w:col w:w="1043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3.100285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s://www.elsevier.com/locate/array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://www.elsevier.com/locate/array" TargetMode="External"/><Relationship Id="rId14" Type="http://schemas.openxmlformats.org/officeDocument/2006/relationships/hyperlink" Target="mailto:arifphd18@gmail.com" TargetMode="External"/><Relationship Id="rId15" Type="http://schemas.openxmlformats.org/officeDocument/2006/relationships/hyperlink" Target="http://creativecommons.org/licenses/by/4.0/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hyperlink" Target="http://refhub.elsevier.com/S2590-0056(23)00010-3/sb1" TargetMode="External"/><Relationship Id="rId38" Type="http://schemas.openxmlformats.org/officeDocument/2006/relationships/hyperlink" Target="http://refhub.elsevier.com/S2590-0056(23)00010-3/sb2" TargetMode="External"/><Relationship Id="rId39" Type="http://schemas.openxmlformats.org/officeDocument/2006/relationships/hyperlink" Target="http://arxiv.org/abs/1709.03723" TargetMode="External"/><Relationship Id="rId40" Type="http://schemas.openxmlformats.org/officeDocument/2006/relationships/hyperlink" Target="http://refhub.elsevier.com/S2590-0056(23)00010-3/sb4" TargetMode="External"/><Relationship Id="rId41" Type="http://schemas.openxmlformats.org/officeDocument/2006/relationships/hyperlink" Target="http://refhub.elsevier.com/S2590-0056(23)00010-3/sb5" TargetMode="External"/><Relationship Id="rId42" Type="http://schemas.openxmlformats.org/officeDocument/2006/relationships/hyperlink" Target="http://refhub.elsevier.com/S2590-0056(23)00010-3/sb6" TargetMode="External"/><Relationship Id="rId43" Type="http://schemas.openxmlformats.org/officeDocument/2006/relationships/hyperlink" Target="http://refhub.elsevier.com/S2590-0056(23)00010-3/sb7" TargetMode="External"/><Relationship Id="rId44" Type="http://schemas.openxmlformats.org/officeDocument/2006/relationships/hyperlink" Target="http://refhub.elsevier.com/S2590-0056(23)00010-3/sb8" TargetMode="External"/><Relationship Id="rId45" Type="http://schemas.openxmlformats.org/officeDocument/2006/relationships/hyperlink" Target="http://refhub.elsevier.com/S2590-0056(23)00010-3/sb9" TargetMode="External"/><Relationship Id="rId46" Type="http://schemas.openxmlformats.org/officeDocument/2006/relationships/hyperlink" Target="http://refhub.elsevier.com/S2590-0056(23)00010-3/sb10" TargetMode="External"/><Relationship Id="rId47" Type="http://schemas.openxmlformats.org/officeDocument/2006/relationships/hyperlink" Target="http://refhub.elsevier.com/S2590-0056(23)00010-3/sb1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