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4"/>
        <w:ind w:left="0" w:right="0"/>
      </w:pPr>
    </w:p>
    <w:p>
      <w:pPr>
        <w:autoSpaceDN w:val="0"/>
        <w:autoSpaceDE w:val="0"/>
        <w:widowControl/>
        <w:spacing w:line="242" w:lineRule="auto" w:before="0" w:after="210"/>
        <w:ind w:left="0" w:right="0" w:firstLine="0"/>
        <w:jc w:val="center"/>
      </w:pPr>
      <w:r>
        <w:rPr>
          <w:w w:val="102.47142655508858"/>
          <w:rFonts w:ascii="Charis SIL" w:hAnsi="Charis SIL" w:eastAsia="Charis SIL"/>
          <w:b w:val="0"/>
          <w:i w:val="0"/>
          <w:color w:val="09769F"/>
          <w:sz w:val="14"/>
        </w:rPr>
        <w:hyperlink r:id="rId9" w:history="1">
          <w:r>
            <w:rPr>
              <w:rStyle w:val="Hyperlink"/>
            </w:rPr>
            <w:t>Array 15 (2022) 100201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3478"/>
        <w:gridCol w:w="3478"/>
        <w:gridCol w:w="3478"/>
      </w:tblGrid>
      <w:tr>
        <w:trPr>
          <w:trHeight w:hRule="exact" w:val="404"/>
        </w:trPr>
        <w:tc>
          <w:tcPr>
            <w:tcW w:type="dxa" w:w="1450"/>
            <w:vMerge w:val="restart"/>
            <w:tcBorders>
              <w:top w:sz="2.391999959945678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8" w:after="0"/>
              <w:ind w:left="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55649" cy="8305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49" cy="8305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42"/>
            <w:tcBorders>
              <w:top w:sz="2.391999959945678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2" w:after="0"/>
              <w:ind w:left="0" w:right="0" w:firstLine="0"/>
              <w:jc w:val="center"/>
            </w:pP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Contents lists available at</w:t>
            </w:r>
            <w:r>
              <w:rPr>
                <w:rFonts w:ascii="Charis SIL" w:hAnsi="Charis SIL" w:eastAsia="Charis SIL"/>
                <w:b w:val="0"/>
                <w:i w:val="0"/>
                <w:color w:val="007FAC"/>
                <w:sz w:val="16"/>
              </w:rPr>
              <w:t xml:space="preserve"> </w:t>
            </w:r>
            <w:r>
              <w:rPr>
                <w:rFonts w:ascii="Charis SIL" w:hAnsi="Charis SIL" w:eastAsia="Charis SIL"/>
                <w:b w:val="0"/>
                <w:i w:val="0"/>
                <w:color w:val="007FAC"/>
                <w:sz w:val="16"/>
              </w:rPr>
              <w:hyperlink r:id="rId11" w:history="1">
                <w:r>
                  <w:rPr>
                    <w:rStyle w:val="Hyperlink"/>
                  </w:rPr>
                  <w:t>ScienceDirect</w:t>
                </w:r>
              </w:hyperlink>
            </w:r>
          </w:p>
        </w:tc>
        <w:tc>
          <w:tcPr>
            <w:tcW w:type="dxa" w:w="1410"/>
            <w:vMerge w:val="restart"/>
            <w:tcBorders>
              <w:top w:sz="2.3919999599456787" w:val="single" w:color="#000000"/>
              <w:end w:sz="3.98399996757507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1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55650" cy="90805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9080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80"/>
        </w:trPr>
        <w:tc>
          <w:tcPr>
            <w:tcW w:type="dxa" w:w="3478"/>
            <w:vMerge/>
            <w:tcBorders>
              <w:top w:sz="2.3919999599456787" w:val="single" w:color="#000000"/>
            </w:tcBorders>
          </w:tcPr>
          <w:p/>
        </w:tc>
        <w:tc>
          <w:tcPr>
            <w:tcW w:type="dxa" w:w="754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4" w:after="0"/>
              <w:ind w:left="0" w:right="0" w:firstLine="0"/>
              <w:jc w:val="center"/>
            </w:pPr>
            <w:r>
              <w:rPr>
                <w:rFonts w:ascii="Charis SIL" w:hAnsi="Charis SIL" w:eastAsia="Charis SIL"/>
                <w:b w:val="0"/>
                <w:i w:val="0"/>
                <w:color w:val="000000"/>
                <w:sz w:val="28"/>
              </w:rPr>
              <w:t>Array</w:t>
            </w:r>
          </w:p>
        </w:tc>
        <w:tc>
          <w:tcPr>
            <w:tcW w:type="dxa" w:w="3478"/>
            <w:vMerge/>
            <w:tcBorders>
              <w:top w:sz="2.3919999599456787" w:val="single" w:color="#000000"/>
              <w:end w:sz="3.9839999675750732" w:val="single" w:color="#000000"/>
            </w:tcBorders>
          </w:tcPr>
          <w:p/>
        </w:tc>
      </w:tr>
      <w:tr>
        <w:trPr>
          <w:trHeight w:hRule="exact" w:val="348"/>
        </w:trPr>
        <w:tc>
          <w:tcPr>
            <w:tcW w:type="dxa" w:w="3478"/>
            <w:vMerge/>
            <w:tcBorders>
              <w:top w:sz="2.3919999599456787" w:val="single" w:color="#000000"/>
            </w:tcBorders>
          </w:tcPr>
          <w:p/>
        </w:tc>
        <w:tc>
          <w:tcPr>
            <w:tcW w:type="dxa" w:w="7542"/>
            <w:tcBorders/>
            <w:shd w:fill="e5e5e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2" w:after="0"/>
              <w:ind w:left="0" w:right="0" w:firstLine="0"/>
              <w:jc w:val="center"/>
            </w:pPr>
            <w:r>
              <w:rPr>
                <w:rFonts w:ascii="t1" w:hAnsi="t1" w:eastAsia="t1"/>
                <w:b w:val="0"/>
                <w:i w:val="0"/>
                <w:color w:val="000000"/>
                <w:sz w:val="16"/>
              </w:rPr>
              <w:t>journal homepage:</w:t>
            </w:r>
            <w:r>
              <w:rPr>
                <w:rFonts w:ascii="t1" w:hAnsi="t1" w:eastAsia="t1"/>
                <w:b w:val="0"/>
                <w:i w:val="0"/>
                <w:color w:val="007FAC"/>
                <w:sz w:val="16"/>
              </w:rPr>
              <w:t xml:space="preserve"> </w:t>
            </w:r>
            <w:r>
              <w:rPr>
                <w:rFonts w:ascii="t1" w:hAnsi="t1" w:eastAsia="t1"/>
                <w:b w:val="0"/>
                <w:i w:val="0"/>
                <w:color w:val="007FAC"/>
                <w:sz w:val="16"/>
              </w:rPr>
              <w:hyperlink r:id="rId13" w:history="1">
                <w:r>
                  <w:rPr>
                    <w:rStyle w:val="Hyperlink"/>
                  </w:rPr>
                  <w:t>www.elsevier.com/locate/array</w:t>
                </w:r>
              </w:hyperlink>
            </w:r>
          </w:p>
        </w:tc>
        <w:tc>
          <w:tcPr>
            <w:tcW w:type="dxa" w:w="3478"/>
            <w:vMerge/>
            <w:tcBorders>
              <w:top w:sz="2.3919999599456787" w:val="single" w:color="#000000"/>
              <w:end w:sz="3.9839999675750732" w:val="single" w:color="#000000"/>
            </w:tcBorders>
          </w:tcPr>
          <w:p/>
        </w:tc>
      </w:tr>
      <w:tr>
        <w:trPr>
          <w:trHeight w:hRule="exact" w:val="144"/>
        </w:trPr>
        <w:tc>
          <w:tcPr>
            <w:tcW w:type="dxa" w:w="10402"/>
            <w:gridSpan w:val="3"/>
            <w:tcBorders>
              <w:bottom w:sz="2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64" w:lineRule="exact" w:before="728" w:after="52"/>
        <w:ind w:left="6" w:right="1728" w:firstLine="0"/>
        <w:jc w:val="left"/>
      </w:pPr>
      <w:r>
        <w:rPr>
          <w:rFonts w:ascii="Charis SIL" w:hAnsi="Charis SIL" w:eastAsia="Charis SIL"/>
          <w:b w:val="0"/>
          <w:i w:val="0"/>
          <w:color w:val="000000"/>
          <w:sz w:val="27"/>
        </w:rPr>
        <w:t xml:space="preserve">Node co-activations as a means of error detection—Towards fault-tolerant </w:t>
      </w:r>
      <w:r>
        <w:rPr>
          <w:rFonts w:ascii="Charis SIL" w:hAnsi="Charis SIL" w:eastAsia="Charis SIL"/>
          <w:b w:val="0"/>
          <w:i w:val="0"/>
          <w:color w:val="000000"/>
          <w:sz w:val="27"/>
        </w:rPr>
        <w:t xml:space="preserve">neural networks </w:t>
      </w:r>
      <w:r>
        <w:br/>
      </w:r>
      <w:r>
        <w:rPr>
          <w:rFonts w:ascii="Charis SIL" w:hAnsi="Charis SIL" w:eastAsia="Charis SIL"/>
          <w:b w:val="0"/>
          <w:i w:val="0"/>
          <w:color w:val="000000"/>
          <w:sz w:val="21"/>
        </w:rPr>
        <w:t>Lalli Myllyaho</w:t>
      </w:r>
      <w:r>
        <w:rPr>
          <w:rFonts w:ascii="Charis SIL" w:hAnsi="Charis SIL" w:eastAsia="Charis SIL"/>
          <w:b w:val="0"/>
          <w:i w:val="0"/>
          <w:color w:val="007FAC"/>
          <w:sz w:val="14"/>
        </w:rPr>
        <w:t>a</w:t>
      </w:r>
      <w:r>
        <w:rPr>
          <w:w w:val="98.56266657511394"/>
          <w:rFonts w:ascii="Charis SIL" w:hAnsi="Charis SIL" w:eastAsia="Charis SIL"/>
          <w:b w:val="0"/>
          <w:i w:val="0"/>
          <w:color w:val="000000"/>
          <w:sz w:val="15"/>
        </w:rPr>
        <w:t>,</w:t>
      </w:r>
      <w:r>
        <w:rPr>
          <w:w w:val="98.56266657511394"/>
          <w:rFonts w:ascii="STIXMath" w:hAnsi="STIXMath" w:eastAsia="STIXMath"/>
          <w:b w:val="0"/>
          <w:i w:val="0"/>
          <w:color w:val="007FAC"/>
          <w:sz w:val="15"/>
        </w:rPr>
        <w:t>∗</w:t>
      </w:r>
      <w:r>
        <w:rPr>
          <w:rFonts w:ascii="Charis SIL" w:hAnsi="Charis SIL" w:eastAsia="Charis SIL"/>
          <w:b w:val="0"/>
          <w:i w:val="0"/>
          <w:color w:val="000000"/>
          <w:sz w:val="21"/>
        </w:rPr>
        <w:t>, Jukka K. Nurminen</w:t>
      </w:r>
      <w:r>
        <w:rPr>
          <w:rFonts w:ascii="Charis SIL" w:hAnsi="Charis SIL" w:eastAsia="Charis SIL"/>
          <w:b w:val="0"/>
          <w:i w:val="0"/>
          <w:color w:val="007FAC"/>
          <w:sz w:val="14"/>
        </w:rPr>
        <w:t>a</w:t>
      </w:r>
      <w:r>
        <w:rPr>
          <w:rFonts w:ascii="Charis SIL" w:hAnsi="Charis SIL" w:eastAsia="Charis SIL"/>
          <w:b w:val="0"/>
          <w:i w:val="0"/>
          <w:color w:val="000000"/>
          <w:sz w:val="21"/>
        </w:rPr>
        <w:t>, Tommi Mikkonen</w:t>
      </w:r>
      <w:r>
        <w:rPr>
          <w:rFonts w:ascii="Charis SIL" w:hAnsi="Charis SIL" w:eastAsia="Charis SIL"/>
          <w:b w:val="0"/>
          <w:i w:val="0"/>
          <w:color w:val="007FAC"/>
          <w:sz w:val="14"/>
        </w:rPr>
        <w:t xml:space="preserve">b </w:t>
      </w:r>
      <w:r>
        <w:br/>
      </w:r>
      <w:r>
        <w:rPr>
          <w:rFonts w:ascii="Charis SIL" w:hAnsi="Charis SIL" w:eastAsia="Charis SIL"/>
          <w:b w:val="0"/>
          <w:i w:val="0"/>
          <w:color w:val="000000"/>
          <w:sz w:val="9"/>
        </w:rPr>
        <w:t>a</w:t>
      </w:r>
      <w:r>
        <w:rPr>
          <w:w w:val="98.09384712806116"/>
          <w:rFonts w:ascii="Charis SIL" w:hAnsi="Charis SIL" w:eastAsia="Charis SIL"/>
          <w:b w:val="0"/>
          <w:i/>
          <w:color w:val="000000"/>
          <w:sz w:val="13"/>
        </w:rPr>
        <w:t xml:space="preserve"> University of Helsinki, Finland </w:t>
      </w:r>
      <w:r>
        <w:br/>
      </w:r>
      <w:r>
        <w:rPr>
          <w:rFonts w:ascii="Charis SIL" w:hAnsi="Charis SIL" w:eastAsia="Charis SIL"/>
          <w:b w:val="0"/>
          <w:i w:val="0"/>
          <w:color w:val="000000"/>
          <w:sz w:val="9"/>
        </w:rPr>
        <w:t>b</w:t>
      </w:r>
      <w:r>
        <w:rPr>
          <w:w w:val="98.09384712806116"/>
          <w:rFonts w:ascii="Charis SIL" w:hAnsi="Charis SIL" w:eastAsia="Charis SIL"/>
          <w:b w:val="0"/>
          <w:i/>
          <w:color w:val="000000"/>
          <w:sz w:val="13"/>
        </w:rPr>
        <w:t xml:space="preserve"> University of Jyväskylä, Finland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.0000000000000284" w:type="dxa"/>
      </w:tblPr>
      <w:tblGrid>
        <w:gridCol w:w="3478"/>
        <w:gridCol w:w="3478"/>
        <w:gridCol w:w="3478"/>
      </w:tblGrid>
      <w:tr>
        <w:trPr>
          <w:trHeight w:hRule="exact" w:val="654"/>
        </w:trPr>
        <w:tc>
          <w:tcPr>
            <w:tcW w:type="dxa" w:w="119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12" w:after="0"/>
              <w:ind w:left="4" w:right="0" w:firstLine="0"/>
              <w:jc w:val="left"/>
            </w:pPr>
            <w:r>
              <w:rPr>
                <w:rFonts w:ascii="Charis SIL" w:hAnsi="Charis SIL" w:eastAsia="Charis SIL"/>
                <w:b w:val="0"/>
                <w:i w:val="0"/>
                <w:color w:val="000000"/>
                <w:sz w:val="18"/>
              </w:rPr>
              <w:t>A R T I C L E</w:t>
            </w:r>
          </w:p>
        </w:tc>
        <w:tc>
          <w:tcPr>
            <w:tcW w:type="dxa" w:w="148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12" w:after="0"/>
              <w:ind w:left="98" w:right="0" w:firstLine="0"/>
              <w:jc w:val="left"/>
            </w:pPr>
            <w:r>
              <w:rPr>
                <w:rFonts w:ascii="Charis SIL" w:hAnsi="Charis SIL" w:eastAsia="Charis SIL"/>
                <w:b w:val="0"/>
                <w:i w:val="0"/>
                <w:color w:val="000000"/>
                <w:sz w:val="18"/>
              </w:rPr>
              <w:t>I N F O</w:t>
            </w:r>
          </w:p>
        </w:tc>
        <w:tc>
          <w:tcPr>
            <w:tcW w:type="dxa" w:w="773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10" w:after="0"/>
              <w:ind w:left="620" w:right="0" w:firstLine="0"/>
              <w:jc w:val="left"/>
            </w:pPr>
            <w:r>
              <w:rPr>
                <w:rFonts w:ascii="Charis SIL" w:hAnsi="Charis SIL" w:eastAsia="Charis SIL"/>
                <w:b w:val="0"/>
                <w:i w:val="0"/>
                <w:color w:val="000000"/>
                <w:sz w:val="18"/>
              </w:rPr>
              <w:t>A B S T R A C T</w:t>
            </w:r>
          </w:p>
        </w:tc>
      </w:tr>
      <w:tr>
        <w:trPr>
          <w:trHeight w:hRule="exact" w:val="2808"/>
        </w:trPr>
        <w:tc>
          <w:tcPr>
            <w:tcW w:type="dxa" w:w="119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" w:right="144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/>
                <w:color w:val="000000"/>
                <w:sz w:val="13"/>
              </w:rPr>
              <w:t xml:space="preserve">Keywords: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Machine learning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Fault tolerance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Neural networks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Error detection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Concept drift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Dependability</w:t>
            </w:r>
          </w:p>
        </w:tc>
        <w:tc>
          <w:tcPr>
            <w:tcW w:type="dxa" w:w="148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73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20" w:right="0" w:firstLine="0"/>
              <w:jc w:val="left"/>
            </w:pPr>
            <w:r>
              <w:rPr>
                <w:w w:val="102.4728570665632"/>
                <w:rFonts w:ascii="Charis SIL" w:hAnsi="Charis SIL" w:eastAsia="Charis SIL"/>
                <w:b/>
                <w:i w:val="0"/>
                <w:color w:val="000000"/>
                <w:sz w:val="14"/>
              </w:rPr>
              <w:t>Context:</w:t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 Machine learning has proved an efficient tool, but the systems need tools to mitigate risks during </w:t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>runtime. One approach is fault tolerance: detecting and handling errors before they cause harm.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620" w:right="32" w:firstLine="0"/>
              <w:jc w:val="both"/>
            </w:pPr>
            <w:r>
              <w:rPr>
                <w:w w:val="102.4728570665632"/>
                <w:rFonts w:ascii="Charis SIL" w:hAnsi="Charis SIL" w:eastAsia="Charis SIL"/>
                <w:b/>
                <w:i w:val="0"/>
                <w:color w:val="000000"/>
                <w:sz w:val="14"/>
              </w:rPr>
              <w:t>Objective:</w:t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 This paper investigates whether rare co-activations – pairs of usually segregated nodes activating </w:t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together – are indicative of problems in neural networks (NN). These could be used to detect concept drift </w:t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>and flagging untrustworthy predictions.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620" w:right="0" w:firstLine="0"/>
              <w:jc w:val="left"/>
            </w:pPr>
            <w:r>
              <w:rPr>
                <w:w w:val="102.4728570665632"/>
                <w:rFonts w:ascii="Charis SIL" w:hAnsi="Charis SIL" w:eastAsia="Charis SIL"/>
                <w:b/>
                <w:i w:val="0"/>
                <w:color w:val="000000"/>
                <w:sz w:val="14"/>
              </w:rPr>
              <w:t>Method:</w:t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 We trained four NNs. For each, we studied how often each pair of nodes activates together. In a </w:t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separate test set, we counted how many rare co-activations occurred with each input, and grouped the inputs </w:t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based on whether its classification was correct, incorrect, or whether its class was absent during training. </w:t>
            </w:r>
            <w:r>
              <w:rPr>
                <w:w w:val="102.4728570665632"/>
                <w:rFonts w:ascii="Charis SIL" w:hAnsi="Charis SIL" w:eastAsia="Charis SIL"/>
                <w:b/>
                <w:i w:val="0"/>
                <w:color w:val="000000"/>
                <w:sz w:val="14"/>
              </w:rPr>
              <w:t>Results:</w:t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 Rare co-activations are much more common in inputs from a class that was absent during training. </w:t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Incorrectly classified inputs averaged a larger number of rare co-activations than correctly classified inputs, </w:t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>but the difference was smaller.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620" w:right="32" w:firstLine="0"/>
              <w:jc w:val="both"/>
            </w:pPr>
            <w:r>
              <w:rPr>
                <w:w w:val="102.4728570665632"/>
                <w:rFonts w:ascii="Charis SIL" w:hAnsi="Charis SIL" w:eastAsia="Charis SIL"/>
                <w:b/>
                <w:i w:val="0"/>
                <w:color w:val="000000"/>
                <w:sz w:val="14"/>
              </w:rPr>
              <w:t>Conclusions:</w:t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 As rare co-activations are more common in unprecedented inputs, they show potential for </w:t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detecting concept drift. There is also some potential in detecting single inputs from untrained classes. The small </w:t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>difference between correctly and incorrectly predicted inputs is less promising and needs further research.</w:t>
            </w:r>
          </w:p>
        </w:tc>
      </w:tr>
    </w:tbl>
    <w:p>
      <w:pPr>
        <w:autoSpaceDN w:val="0"/>
        <w:autoSpaceDE w:val="0"/>
        <w:widowControl/>
        <w:spacing w:line="14" w:lineRule="exact" w:before="0" w:after="236"/>
        <w:ind w:left="0" w:right="0"/>
      </w:pPr>
    </w:p>
    <w:p>
      <w:pPr>
        <w:sectPr>
          <w:pgSz w:w="11906" w:h="15874"/>
          <w:pgMar w:top="334" w:right="726" w:bottom="592" w:left="746" w:header="720" w:footer="720" w:gutter="0"/>
          <w:cols w:space="720" w:num="1" w:equalWidth="0"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6" w:right="0" w:firstLine="0"/>
        <w:jc w:val="left"/>
      </w:pPr>
      <w:r>
        <w:rPr>
          <w:rFonts w:ascii="Charis SIL" w:hAnsi="Charis SIL" w:eastAsia="Charis SIL"/>
          <w:b/>
          <w:i w:val="0"/>
          <w:color w:val="000000"/>
          <w:sz w:val="16"/>
        </w:rPr>
        <w:t>1. Introduction</w:t>
      </w:r>
    </w:p>
    <w:p>
      <w:pPr>
        <w:autoSpaceDN w:val="0"/>
        <w:autoSpaceDE w:val="0"/>
        <w:widowControl/>
        <w:spacing w:line="245" w:lineRule="auto" w:before="180" w:after="0"/>
        <w:ind w:left="6" w:right="178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Machine learning (ML) models are statistical approximations, whim-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sical and capricious in nature, and often made for environments that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evolve over time. In such approximations, a 99% accurate model –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something that is practically always correct – is wrong 1% of the time.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What should be done if that 1% happens and causes errors in your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system? Are there ways to mitigate the risk and prepare a software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system for the inevitable ‘‘bad days’’ of your model? The trustworthi-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ness of ML systems has been improved, for example, by establishing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patterns for fault tolerance, but tools for measuring whether a model’s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results are and remain trustworthy can still be improved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1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]. Further-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more, such detection should ideally not only be an afterthought, but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detection should occur in real time while the model is running. During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computation runs, one approach to mitigating the risk and making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system more fault-tolerant could be monitoring the model’s own inner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structure.</w:t>
      </w:r>
    </w:p>
    <w:p>
      <w:pPr>
        <w:autoSpaceDN w:val="0"/>
        <w:autoSpaceDE w:val="0"/>
        <w:widowControl/>
        <w:spacing w:line="245" w:lineRule="auto" w:before="0" w:after="0"/>
        <w:ind w:left="6" w:right="178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inner structure of a neural network – a currently common ML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technique – is sometimes compared to the structure of biological neural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circuitry (e.g. Abiodun et al.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2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]). Like biological neural circuitry and</w:t>
      </w:r>
    </w:p>
    <w:p>
      <w:pPr>
        <w:sectPr>
          <w:type w:val="continuous"/>
          <w:pgSz w:w="11906" w:h="15874"/>
          <w:pgMar w:top="334" w:right="726" w:bottom="592" w:left="746" w:header="720" w:footer="720" w:gutter="0"/>
          <w:cols w:space="720" w:num="2" w:equalWidth="0"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80" w:right="26" w:firstLine="0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neurons, neural networks in computing consist of layers of intercon-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nected nodes. These nodes are tiny computational units that receive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 input, and either activate and pass on an output to the following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nodes or remain dormant with an output of 0, having no effect on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computations made by the following nodes. We know from previous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research on neural networks that after network training, specific groups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of nodes tend to be responsible for specific outcomes and thus often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activate concurrently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3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]. For example, in an image recognition model,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certain groups of nodes can be expected to activate when the image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 dog is shown, while at least a partially different group should activate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for the image of a cat. Activations have been studied in the context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testing neural networks (e.g.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3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–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6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]), but use in mitigating risks during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runtime has been scarce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1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].</w:t>
      </w:r>
    </w:p>
    <w:p>
      <w:pPr>
        <w:autoSpaceDN w:val="0"/>
        <w:autoSpaceDE w:val="0"/>
        <w:widowControl/>
        <w:spacing w:line="245" w:lineRule="auto" w:before="0" w:after="390"/>
        <w:ind w:left="180" w:right="26" w:firstLine="240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However, what if the activating nodes are suddenly ones that usu-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ally do not activate together and thus do not belong to a same group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(cf.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Fig. 1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)? Can something be inferred from this? Do these rare co-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activations within a neural network indicate that the computation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result is incorrect or that the input has never been seen before? If so,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could rare co-activations be used to detect errors in neural networks,</w:t>
      </w:r>
    </w:p>
    <w:p>
      <w:pPr>
        <w:sectPr>
          <w:type w:val="nextColumn"/>
          <w:pgSz w:w="11906" w:h="15874"/>
          <w:pgMar w:top="334" w:right="726" w:bottom="592" w:left="746" w:header="720" w:footer="720" w:gutter="0"/>
          <w:cols w:space="720" w:num="2" w:equalWidth="0"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308" w:lineRule="exact" w:before="0" w:after="0"/>
        <w:ind w:left="142" w:right="0" w:firstLine="0"/>
        <w:jc w:val="left"/>
      </w:pPr>
      <w:r>
        <w:rPr>
          <w:rFonts w:ascii="STIXMath" w:hAnsi="STIXMath" w:eastAsia="STIXMath"/>
          <w:b w:val="0"/>
          <w:i w:val="0"/>
          <w:color w:val="000000"/>
          <w:sz w:val="14"/>
        </w:rPr>
        <w:t>∗</w:t>
      </w:r>
      <w:r>
        <w:rPr>
          <w:w w:val="102.4728570665632"/>
          <w:rFonts w:ascii="Charis SIL" w:hAnsi="Charis SIL" w:eastAsia="Charis SIL"/>
          <w:b w:val="0"/>
          <w:i w:val="0"/>
          <w:color w:val="000000"/>
          <w:sz w:val="14"/>
        </w:rPr>
        <w:t xml:space="preserve"> Corresponding au</w:t>
      </w:r>
      <w:r>
        <w:rPr>
          <w:w w:val="102.4728570665632"/>
          <w:rFonts w:ascii="Charis SIL" w:hAnsi="Charis SIL" w:eastAsia="Charis SIL"/>
          <w:b w:val="0"/>
          <w:i w:val="0"/>
          <w:color w:val="000000"/>
          <w:sz w:val="14"/>
        </w:rPr>
        <w:hyperlink r:id="rId14" w:history="1">
          <w:r>
            <w:rPr>
              <w:rStyle w:val="Hyperlink"/>
            </w:rPr>
            <w:t>thor.</w:t>
          </w:r>
        </w:hyperlink>
      </w:r>
    </w:p>
    <w:p>
      <w:pPr>
        <w:autoSpaceDN w:val="0"/>
        <w:autoSpaceDE w:val="0"/>
        <w:widowControl/>
        <w:spacing w:line="264" w:lineRule="auto" w:before="0" w:after="0"/>
        <w:ind w:left="304" w:right="0" w:firstLine="0"/>
        <w:jc w:val="left"/>
      </w:pPr>
      <w:r>
        <w:rPr>
          <w:w w:val="102.4728570665632"/>
          <w:rFonts w:ascii="Charis SIL" w:hAnsi="Charis SIL" w:eastAsia="Charis SIL"/>
          <w:b w:val="0"/>
          <w:i/>
          <w:color w:val="000000"/>
          <w:sz w:val="14"/>
        </w:rPr>
        <w:t>E-mail addresses:</w:t>
      </w:r>
      <w:r>
        <w:rPr>
          <w:w w:val="102.4728570665632"/>
          <w:rFonts w:ascii="Charis SIL" w:hAnsi="Charis SIL" w:eastAsia="Charis SIL"/>
          <w:b w:val="0"/>
          <w:i w:val="0"/>
          <w:color w:val="007FAC"/>
          <w:sz w:val="14"/>
        </w:rPr>
        <w:t xml:space="preserve"> </w:t>
      </w:r>
      <w:r>
        <w:rPr>
          <w:w w:val="102.4728570665632"/>
          <w:rFonts w:ascii="Charis SIL" w:hAnsi="Charis SIL" w:eastAsia="Charis SIL"/>
          <w:b w:val="0"/>
          <w:i w:val="0"/>
          <w:color w:val="007FAC"/>
          <w:sz w:val="14"/>
        </w:rPr>
        <w:hyperlink r:id="rId14" w:history="1">
          <w:r>
            <w:rPr>
              <w:rStyle w:val="Hyperlink"/>
            </w:rPr>
            <w:t>lalli.myllyaho@helsinki.fi</w:t>
          </w:r>
        </w:hyperlink>
      </w:r>
      <w:r>
        <w:rPr>
          <w:w w:val="102.4728570665632"/>
          <w:rFonts w:ascii="Charis SIL" w:hAnsi="Charis SIL" w:eastAsia="Charis SIL"/>
          <w:b w:val="0"/>
          <w:i w:val="0"/>
          <w:color w:val="000000"/>
          <w:sz w:val="14"/>
        </w:rPr>
        <w:t xml:space="preserve"> (L. Myllyaho),</w:t>
      </w:r>
      <w:r>
        <w:rPr>
          <w:w w:val="102.4728570665632"/>
          <w:rFonts w:ascii="Charis SIL" w:hAnsi="Charis SIL" w:eastAsia="Charis SIL"/>
          <w:b w:val="0"/>
          <w:i w:val="0"/>
          <w:color w:val="007FAC"/>
          <w:sz w:val="14"/>
        </w:rPr>
        <w:t xml:space="preserve"> </w:t>
      </w:r>
      <w:r>
        <w:rPr>
          <w:w w:val="102.4728570665632"/>
          <w:rFonts w:ascii="Charis SIL" w:hAnsi="Charis SIL" w:eastAsia="Charis SIL"/>
          <w:b w:val="0"/>
          <w:i w:val="0"/>
          <w:color w:val="007FAC"/>
          <w:sz w:val="14"/>
        </w:rPr>
        <w:hyperlink r:id="rId15" w:history="1">
          <w:r>
            <w:rPr>
              <w:rStyle w:val="Hyperlink"/>
            </w:rPr>
            <w:t>jukka.k.nurminen@helsinki.fi</w:t>
          </w:r>
        </w:hyperlink>
      </w:r>
      <w:r>
        <w:rPr>
          <w:w w:val="102.4728570665632"/>
          <w:rFonts w:ascii="Charis SIL" w:hAnsi="Charis SIL" w:eastAsia="Charis SIL"/>
          <w:b w:val="0"/>
          <w:i w:val="0"/>
          <w:color w:val="000000"/>
          <w:sz w:val="14"/>
        </w:rPr>
        <w:t xml:space="preserve"> (J.K. Nurminen),</w:t>
      </w:r>
      <w:r>
        <w:rPr>
          <w:w w:val="102.4728570665632"/>
          <w:rFonts w:ascii="Charis SIL" w:hAnsi="Charis SIL" w:eastAsia="Charis SIL"/>
          <w:b w:val="0"/>
          <w:i w:val="0"/>
          <w:color w:val="007FAC"/>
          <w:sz w:val="14"/>
        </w:rPr>
        <w:t xml:space="preserve"> </w:t>
      </w:r>
      <w:r>
        <w:rPr>
          <w:w w:val="102.4728570665632"/>
          <w:rFonts w:ascii="Charis SIL" w:hAnsi="Charis SIL" w:eastAsia="Charis SIL"/>
          <w:b w:val="0"/>
          <w:i w:val="0"/>
          <w:color w:val="007FAC"/>
          <w:sz w:val="14"/>
        </w:rPr>
        <w:hyperlink r:id="rId16" w:history="1">
          <w:r>
            <w:rPr>
              <w:rStyle w:val="Hyperlink"/>
            </w:rPr>
            <w:t>tommi.j.mikkonen@jyu.fi</w:t>
          </w:r>
        </w:hyperlink>
      </w:r>
      <w:r>
        <w:rPr>
          <w:w w:val="102.4728570665632"/>
          <w:rFonts w:ascii="Charis SIL" w:hAnsi="Charis SIL" w:eastAsia="Charis SIL"/>
          <w:b w:val="0"/>
          <w:i w:val="0"/>
          <w:color w:val="000000"/>
          <w:sz w:val="14"/>
        </w:rPr>
        <w:t xml:space="preserve"> (T. Mikkonen).</w:t>
      </w:r>
    </w:p>
    <w:p>
      <w:pPr>
        <w:autoSpaceDN w:val="0"/>
        <w:autoSpaceDE w:val="0"/>
        <w:widowControl/>
        <w:spacing w:line="245" w:lineRule="auto" w:before="78" w:after="0"/>
        <w:ind w:left="4" w:right="0" w:firstLine="0"/>
        <w:jc w:val="left"/>
      </w:pPr>
      <w:r>
        <w:rPr>
          <w:w w:val="102.4728570665632"/>
          <w:rFonts w:ascii="Charis SIL" w:hAnsi="Charis SIL" w:eastAsia="Charis SIL"/>
          <w:b w:val="0"/>
          <w:i w:val="0"/>
          <w:color w:val="007FAC"/>
          <w:sz w:val="14"/>
        </w:rPr>
        <w:hyperlink r:id="rId9" w:history="1">
          <w:r>
            <w:rPr>
              <w:rStyle w:val="Hyperlink"/>
            </w:rPr>
            <w:t xml:space="preserve">https://doi.org/10.1016/j.array.2022.100201 </w:t>
          </w:r>
        </w:hyperlink>
      </w:r>
      <w:r>
        <w:br/>
      </w:r>
      <w:r>
        <w:rPr>
          <w:w w:val="102.4728570665632"/>
          <w:rFonts w:ascii="Charis SIL" w:hAnsi="Charis SIL" w:eastAsia="Charis 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Received 29 March 2022; Received in revise</w:t>
          </w:r>
        </w:hyperlink>
      </w:r>
      <w:r>
        <w:rPr>
          <w:w w:val="102.4728570665632"/>
          <w:rFonts w:ascii="Charis SIL" w:hAnsi="Charis SIL" w:eastAsia="Charis SIL"/>
          <w:b w:val="0"/>
          <w:i w:val="0"/>
          <w:color w:val="000000"/>
          <w:sz w:val="14"/>
        </w:rPr>
        <w:t xml:space="preserve">d form 30 May 2022; Accepted 3 June 2022 </w:t>
      </w:r>
      <w:r>
        <w:br/>
      </w:r>
      <w:r>
        <w:rPr>
          <w:w w:val="102.47142655508858"/>
          <w:rFonts w:ascii="Charis SIL" w:hAnsi="Charis SIL" w:eastAsia="Charis SIL"/>
          <w:b w:val="0"/>
          <w:i w:val="0"/>
          <w:color w:val="000000"/>
          <w:sz w:val="14"/>
        </w:rPr>
        <w:t xml:space="preserve">Available online 10 June 2022 </w:t>
      </w:r>
      <w:r>
        <w:br/>
      </w:r>
      <w:r>
        <w:rPr>
          <w:w w:val="102.47142655508858"/>
          <w:rFonts w:ascii="Charis SIL" w:hAnsi="Charis SIL" w:eastAsia="Charis SIL"/>
          <w:b w:val="0"/>
          <w:i w:val="0"/>
          <w:color w:val="000000"/>
          <w:sz w:val="14"/>
        </w:rPr>
        <w:t>2590-0056/© 2022 The Author(s). Published by Elsevier Inc. This is an open access article under the CC BY license (</w:t>
      </w:r>
      <w:r>
        <w:rPr>
          <w:w w:val="102.47142655508858"/>
          <w:rFonts w:ascii="Charis SIL" w:hAnsi="Charis SIL" w:eastAsia="Charis SIL"/>
          <w:b w:val="0"/>
          <w:i w:val="0"/>
          <w:color w:val="09769F"/>
          <w:sz w:val="14"/>
        </w:rPr>
        <w:hyperlink r:id="rId17" w:history="1">
          <w:r>
            <w:rPr>
              <w:rStyle w:val="Hyperlink"/>
            </w:rPr>
            <w:t>http://creativecommons.org/licenses/by/4.0/</w:t>
          </w:r>
        </w:hyperlink>
      </w:r>
      <w:r>
        <w:rPr>
          <w:w w:val="102.47142655508858"/>
          <w:rFonts w:ascii="Charis SIL" w:hAnsi="Charis SIL" w:eastAsia="Charis SIL"/>
          <w:b w:val="0"/>
          <w:i w:val="0"/>
          <w:color w:val="000000"/>
          <w:sz w:val="14"/>
        </w:rPr>
        <w:t>).</w:t>
      </w:r>
    </w:p>
    <w:p>
      <w:pPr>
        <w:sectPr>
          <w:type w:val="continuous"/>
          <w:pgSz w:w="11906" w:h="15874"/>
          <w:pgMar w:top="334" w:right="726" w:bottom="592" w:left="746" w:header="720" w:footer="720" w:gutter="0"/>
          <w:cols w:space="720" w:num="1" w:equalWidth="0"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64" w:lineRule="auto" w:before="0" w:after="226"/>
        <w:ind w:left="0" w:right="0" w:firstLine="0"/>
        <w:jc w:val="left"/>
      </w:pPr>
      <w:r>
        <w:rPr>
          <w:w w:val="98.09384712806116"/>
          <w:rFonts w:ascii="Charis SIL" w:hAnsi="Charis SIL" w:eastAsia="Charis SIL"/>
          <w:b w:val="0"/>
          <w:i/>
          <w:color w:val="000000"/>
          <w:sz w:val="13"/>
        </w:rPr>
        <w:t xml:space="preserve">L. Myllyaho et al. </w:t>
      </w:r>
      <w:r>
        <w:tab/>
      </w:r>
      <w:r>
        <w:rPr>
          <w:w w:val="98.09230657724234"/>
          <w:rFonts w:ascii="Charis SIL" w:hAnsi="Charis SIL" w:eastAsia="Charis SIL"/>
          <w:b w:val="0"/>
          <w:i/>
          <w:color w:val="000000"/>
          <w:sz w:val="13"/>
        </w:rPr>
        <w:t>Array 15 (2022) 100201</w:t>
      </w:r>
    </w:p>
    <w:p>
      <w:pPr>
        <w:sectPr>
          <w:pgSz w:w="11906" w:h="15874"/>
          <w:pgMar w:top="330" w:right="720" w:bottom="288" w:left="752" w:header="720" w:footer="720" w:gutter="0"/>
          <w:cols w:space="720" w:num="1" w:equalWidth="0"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036570" cy="17691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6570" cy="17691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78" w:after="0"/>
        <w:ind w:left="0" w:right="74" w:firstLine="0"/>
        <w:jc w:val="both"/>
      </w:pPr>
      <w:r>
        <w:rPr>
          <w:w w:val="98.09384712806116"/>
          <w:rFonts w:ascii="Charis SIL" w:hAnsi="Charis SIL" w:eastAsia="Charis SIL"/>
          <w:b/>
          <w:i w:val="0"/>
          <w:color w:val="000000"/>
          <w:sz w:val="13"/>
        </w:rPr>
        <w:t>Fig. 1.</w:t>
      </w: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 xml:space="preserve"> Illustration of activation patterns in a simple neural network. Colouring </w:t>
      </w: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 xml:space="preserve">indicates an activated node. Mutated activation pattern on the far right. Picture of </w:t>
      </w: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the dog courtesy of Helen Lopez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19" w:history="1">
          <w:r>
            <w:rPr>
              <w:rStyle w:val="Hyperlink"/>
            </w:rPr>
            <w:t>https://www.pexels.com/photo/short-coated-tan-dog-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19" w:history="1">
          <w:r>
            <w:rPr>
              <w:rStyle w:val="Hyperlink"/>
            </w:rPr>
            <w:t>2253275/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. (For interpretation of</w:t>
      </w: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hyperlink r:id="rId19" w:history="1">
          <w:r>
            <w:rPr>
              <w:rStyle w:val="Hyperlink"/>
            </w:rPr>
            <w:t xml:space="preserve"> the references to colour in this figure legend, the 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hyperlink r:id="rId19" w:history="1">
          <w:r>
            <w:rPr>
              <w:rStyle w:val="Hyperlink"/>
            </w:rPr>
            <w:t xml:space="preserve">reader is 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referred to the web version of this article.)</w:t>
      </w:r>
    </w:p>
    <w:p>
      <w:pPr>
        <w:autoSpaceDN w:val="0"/>
        <w:autoSpaceDE w:val="0"/>
        <w:widowControl/>
        <w:spacing w:line="245" w:lineRule="auto" w:before="392" w:after="0"/>
        <w:ind w:left="0" w:right="0" w:firstLine="0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prevent them from propagating and causing failures, and, thus, increase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the fault tolerance of ML systems to mitigate inherent risks?</w:t>
      </w:r>
    </w:p>
    <w:p>
      <w:pPr>
        <w:autoSpaceDN w:val="0"/>
        <w:autoSpaceDE w:val="0"/>
        <w:widowControl/>
        <w:spacing w:line="245" w:lineRule="auto" w:before="0" w:after="0"/>
        <w:ind w:left="0" w:right="74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To test our hypotheses, we train four neural networks. For every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node in a neural network, we calculate how often each node activates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concurrently with every other node using the training data: i.e. how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probable it is that two nodes activate concurrently. This way, we obtain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 metric of which nodes often contribute together to the network output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and thus belong to one or more of the same groups. Using a separate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test data set, we count the number of rare co-activations happening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within the neural network for each input and mark down whether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network’s output was correct, incorrect, or if the input belonged to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 class that was not present in the training set. Once the tests have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been run, we determine whether the number of rare co-activations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differ statistically between the following scenarios: (1) test cases for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which the output was correct, (2) cases where the output was incorrect,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and (3) cases where the network was not trained for the input. Based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on our data, we then estimate how well rare co-activations would fit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 mitigating three specific major risks that are often present in ML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systems: drift in incoming data, single inputs the model cannot handle,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and inaccurate predictions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1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].</w:t>
      </w:r>
    </w:p>
    <w:p>
      <w:pPr>
        <w:autoSpaceDN w:val="0"/>
        <w:autoSpaceDE w:val="0"/>
        <w:widowControl/>
        <w:spacing w:line="245" w:lineRule="auto" w:before="0" w:after="0"/>
        <w:ind w:left="0" w:right="74" w:firstLine="0"/>
        <w:jc w:val="righ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Large numbers of rare co-activations indicate problems in predic-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tions. Rare co-activations are, on average, much more common in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inputs from untrained classes than in inputs the model has been trained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for. Thus, rare co-activations show good potential in detecting drift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 incoming data: should the average number of rare co-activations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increase, drift is most likely imminent. However, inputs from trained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classes contained outliers with a high occurrence number of rare co-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activations as well, and some untrained inputs have a low number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of occurrences. Thus, detecting inputs that the model cannot handle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and preventing them from being used further down in the system is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more problematic. Considering the difference in the average number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of occurrences, it may be possible to find systems and contexts where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using it is feasible, but the system should be able to deal with some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false positives and negatives. Additionally, rare co-activations tended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to be more common in incorrectly predicted inputs than in correctly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predicted ones, but the difference was both smaller and statistically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less significant. Thus, detecting single inaccurate predictions may not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be feasible based on the number of occurrences alone, but the approach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should at least be fine-tuned to find the most indicative co-activations.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This paper is organized as follows: Section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2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describes key concepts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of system dependability, fault tolerance, and neural networks, along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with previous work on activation patterns in neural networks and their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utilization in testing and monitoring the networks. Section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3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introduces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novel concepts in detail and describes our goals and research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questions. Section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4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describes our experimental set-up, how data was</w:t>
      </w:r>
    </w:p>
    <w:p>
      <w:pPr>
        <w:sectPr>
          <w:type w:val="continuous"/>
          <w:pgSz w:w="11906" w:h="15874"/>
          <w:pgMar w:top="330" w:right="720" w:bottom="288" w:left="752" w:header="720" w:footer="720" w:gutter="0"/>
          <w:cols w:space="720" w:num="2" w:equalWidth="0"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6" w:right="0" w:firstLine="0"/>
        <w:jc w:val="left"/>
      </w:pPr>
      <w:r>
        <w:rPr>
          <w:w w:val="98.09230657724234"/>
          <w:rFonts w:ascii="Charis SIL" w:hAnsi="Charis SIL" w:eastAsia="Charis SIL"/>
          <w:b w:val="0"/>
          <w:i w:val="0"/>
          <w:color w:val="000000"/>
          <w:sz w:val="13"/>
        </w:rPr>
        <w:t>2</w:t>
      </w:r>
    </w:p>
    <w:p>
      <w:pPr>
        <w:sectPr>
          <w:type w:val="nextColumn"/>
          <w:pgSz w:w="11906" w:h="15874"/>
          <w:pgMar w:top="330" w:right="720" w:bottom="288" w:left="752" w:header="720" w:footer="720" w:gutter="0"/>
          <w:cols w:space="720" w:num="2" w:equalWidth="0"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64" w:lineRule="auto" w:before="0" w:after="140"/>
        <w:ind w:left="0" w:right="0" w:firstLine="0"/>
        <w:jc w:val="left"/>
      </w:pPr>
      <w:r>
        <w:rPr>
          <w:w w:val="98.09384712806116"/>
          <w:rFonts w:ascii="Charis SIL" w:hAnsi="Charis SIL" w:eastAsia="Charis SIL"/>
          <w:b w:val="0"/>
          <w:i/>
          <w:color w:val="000000"/>
          <w:sz w:val="13"/>
        </w:rPr>
        <w:t xml:space="preserve">L. Myllyaho et al. </w:t>
      </w:r>
      <w:r>
        <w:tab/>
      </w:r>
      <w:r>
        <w:rPr>
          <w:w w:val="98.09230657724234"/>
          <w:rFonts w:ascii="Charis SIL" w:hAnsi="Charis SIL" w:eastAsia="Charis SIL"/>
          <w:b w:val="0"/>
          <w:i/>
          <w:color w:val="000000"/>
          <w:sz w:val="13"/>
        </w:rPr>
        <w:t>Array 15 (2022) 100201</w:t>
      </w:r>
    </w:p>
    <w:p>
      <w:pPr>
        <w:sectPr>
          <w:pgSz w:w="11906" w:h="15874"/>
          <w:pgMar w:top="330" w:right="720" w:bottom="288" w:left="752" w:header="720" w:footer="720" w:gutter="0"/>
          <w:cols w:space="720" w:num="1" w:equalWidth="0"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next layer of nodes or remains dormant and, in practice, outputs 0,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thus having no effect on the following computations.</w:t>
      </w:r>
    </w:p>
    <w:p>
      <w:pPr>
        <w:autoSpaceDN w:val="0"/>
        <w:autoSpaceDE w:val="0"/>
        <w:widowControl/>
        <w:spacing w:line="206" w:lineRule="exact" w:before="82" w:after="0"/>
        <w:ind w:left="0" w:right="74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The technique responsible for the activation is an activation func-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tion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12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]. A rectified linear unit (ReLU) is a commonly used activation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function. ReLU very closely follows the philosophy of either activating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or remaining dormant. Mathematically ReLU is usually formulated as </w:t>
      </w:r>
      <w:r>
        <w:rPr>
          <w:rFonts w:ascii="STIXMath" w:hAnsi="STIXMath" w:eastAsia="STIXMath"/>
          <w:b w:val="0"/>
          <w:i/>
          <w:color w:val="000000"/>
          <w:sz w:val="16"/>
        </w:rPr>
        <w:t>𝑓</w:t>
      </w:r>
      <w:r>
        <w:rPr>
          <w:rFonts w:ascii="STIXMath" w:hAnsi="STIXMath" w:eastAsia="STIXMath"/>
          <w:b w:val="0"/>
          <w:i w:val="0"/>
          <w:color w:val="000000"/>
          <w:sz w:val="16"/>
        </w:rPr>
        <w:t>(</w:t>
      </w:r>
      <w:r>
        <w:rPr>
          <w:rFonts w:ascii="STIXMath" w:hAnsi="STIXMath" w:eastAsia="STIXMath"/>
          <w:b w:val="0"/>
          <w:i/>
          <w:color w:val="000000"/>
          <w:sz w:val="16"/>
        </w:rPr>
        <w:t>𝑥</w:t>
      </w:r>
      <w:r>
        <w:rPr>
          <w:rFonts w:ascii="STIXMath" w:hAnsi="STIXMath" w:eastAsia="STIXMath"/>
          <w:b w:val="0"/>
          <w:i w:val="0"/>
          <w:color w:val="000000"/>
          <w:sz w:val="16"/>
        </w:rPr>
        <w:t>) = max(0</w:t>
      </w:r>
      <w:r>
        <w:rPr>
          <w:rFonts w:ascii="STIXMath" w:hAnsi="STIXMath" w:eastAsia="STIXMath"/>
          <w:b w:val="0"/>
          <w:i/>
          <w:color w:val="000000"/>
          <w:sz w:val="16"/>
        </w:rPr>
        <w:t>, 𝑥</w:t>
      </w:r>
      <w:r>
        <w:rPr>
          <w:rFonts w:ascii="STIXMath" w:hAnsi="STIXMath" w:eastAsia="STIXMath"/>
          <w:b w:val="0"/>
          <w:i w:val="0"/>
          <w:color w:val="000000"/>
          <w:sz w:val="16"/>
        </w:rPr>
        <w:t>)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. In practice, this means that if the input a node receives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is negative or 0, it actually does not have an effect on the following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computations, but if the inputs are very strong, the effect the node has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on the following layer is also strong. According to Sharma et al.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12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ReLU has proved to be very effective and is one of the most used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activation functions today.</w:t>
      </w:r>
    </w:p>
    <w:p>
      <w:pPr>
        <w:autoSpaceDN w:val="0"/>
        <w:autoSpaceDE w:val="0"/>
        <w:widowControl/>
        <w:spacing w:line="264" w:lineRule="auto" w:before="118" w:after="0"/>
        <w:ind w:left="0" w:right="0" w:firstLine="0"/>
        <w:jc w:val="left"/>
      </w:pPr>
      <w:r>
        <w:rPr>
          <w:rFonts w:ascii="Charis SIL" w:hAnsi="Charis SIL" w:eastAsia="Charis SIL"/>
          <w:b w:val="0"/>
          <w:i/>
          <w:color w:val="000000"/>
          <w:sz w:val="16"/>
        </w:rPr>
        <w:t>2.3. Related work</w:t>
      </w:r>
    </w:p>
    <w:p>
      <w:pPr>
        <w:autoSpaceDN w:val="0"/>
        <w:autoSpaceDE w:val="0"/>
        <w:widowControl/>
        <w:spacing w:line="245" w:lineRule="auto" w:before="122" w:after="0"/>
        <w:ind w:left="0" w:right="74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In neural networks, various groups of nodes tend to take responsi-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bility of different outcomes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4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]. In their work, Tian et al. showed that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different groups of nodes in a neural network for autonomous driving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tended to activate based on whether the neural network proposed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turning to the left or to the right. Xie et al.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 also suggest that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transforming a test input too much will lead to a deformed activation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pattern and a wrong result, suggesting that the mutated pattern is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related to the incorrect result.</w:t>
      </w:r>
    </w:p>
    <w:p>
      <w:pPr>
        <w:autoSpaceDN w:val="0"/>
        <w:autoSpaceDE w:val="0"/>
        <w:widowControl/>
        <w:spacing w:line="245" w:lineRule="auto" w:before="0" w:after="0"/>
        <w:ind w:left="0" w:right="74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activations have been used in research concerning the testing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of neural networks (e.g.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3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–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6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]). Usually this means finding nodes that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have not activated during testing or exploring improved methodologies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for creating test cases to find such nodes. This is rooted in the idea that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so-called ‘‘neuron coverage’’ is related to code and statement coverage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 traditional software: if the neuron has not activated during testing,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the effect of that neuron is not known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3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].</w:t>
      </w:r>
    </w:p>
    <w:p>
      <w:pPr>
        <w:autoSpaceDN w:val="0"/>
        <w:autoSpaceDE w:val="0"/>
        <w:widowControl/>
        <w:spacing w:line="245" w:lineRule="auto" w:before="0" w:after="0"/>
        <w:ind w:left="0" w:right="74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However, activation-related error detection measures have not been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used widely and consistently in practice to achieve fault tolerance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1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That is, activations have been monitored to initially test the model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prior to deployment but not to continuously validate the system during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runtime. The idea has raised some interest in practitioners, but how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activations should actually be monitored to detect errors and what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conclusions should be made based on them has remained unclear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1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Numerous attempts have also not been made on the research side,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as we are aware of only one paper attempting to build fault toler-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ance by specifically utilizing activation monitors. In their work, Cheng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et al.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13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 form a pattern from the activations of the penultimate layer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for each class. If the model prediction differentiates too much from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previously established pattern, the output is flagged as potentially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erroneous. This shows promise in detecting some misclassifications.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However, they only focus on the penultimate layer and a certain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subset of the nodes they consider to be the core nodes affecting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outputs. Thus, they do not entertain the idea of how activations in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earlier layers or outside the core set behave. Also, the focus is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on immediate error detection, and how the activations behave across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various scenarios (i.e. whether the output was correct, incorrect, or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something the model was not trained for) is not addressed. Thus, which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types of failures the activation monitors are effective against remains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uncertain, as does whether they could also be utilized when monitoring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concept drift.</w:t>
      </w:r>
    </w:p>
    <w:p>
      <w:pPr>
        <w:autoSpaceDN w:val="0"/>
        <w:autoSpaceDE w:val="0"/>
        <w:widowControl/>
        <w:spacing w:line="264" w:lineRule="auto" w:before="110" w:after="0"/>
        <w:ind w:left="0" w:right="0" w:firstLine="0"/>
        <w:jc w:val="left"/>
      </w:pPr>
      <w:r>
        <w:rPr>
          <w:rFonts w:ascii="Charis SIL" w:hAnsi="Charis SIL" w:eastAsia="Charis SIL"/>
          <w:b/>
          <w:i w:val="0"/>
          <w:color w:val="000000"/>
          <w:sz w:val="16"/>
        </w:rPr>
        <w:t>3. Concepts and goals</w:t>
      </w:r>
    </w:p>
    <w:p>
      <w:pPr>
        <w:autoSpaceDN w:val="0"/>
        <w:autoSpaceDE w:val="0"/>
        <w:widowControl/>
        <w:spacing w:line="245" w:lineRule="auto" w:before="122" w:after="0"/>
        <w:ind w:left="0" w:right="74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In this section, we introduce the concept of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 rare co-activations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, a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novel approach to estimate the typicality of activation patterns in a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neural network. Our goal is to show that correctly predicted inputs dif-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fer from problematic inputs with regards to rare co-activations within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the network. Thus, atypical activation patterns would indicate untrust-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worthy predictions. If this is the case, monitoring rare co-activations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would show potential in error detection in neural networks.</w:t>
      </w:r>
    </w:p>
    <w:p>
      <w:pPr>
        <w:autoSpaceDN w:val="0"/>
        <w:autoSpaceDE w:val="0"/>
        <w:widowControl/>
        <w:spacing w:line="245" w:lineRule="auto" w:before="0" w:after="0"/>
        <w:ind w:left="0" w:right="74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First, we describe the concept of rare co-activations in detail in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Section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3.1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. Then, we discuss the motivation of our research goal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present our research questions in Section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3.2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.</w:t>
      </w:r>
    </w:p>
    <w:p>
      <w:pPr>
        <w:sectPr>
          <w:type w:val="continuous"/>
          <w:pgSz w:w="11906" w:h="15874"/>
          <w:pgMar w:top="330" w:right="720" w:bottom="288" w:left="752" w:header="720" w:footer="720" w:gutter="0"/>
          <w:cols w:space="720" w:num="2" w:equalWidth="0"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6" w:right="0" w:firstLine="0"/>
        <w:jc w:val="left"/>
      </w:pPr>
      <w:r>
        <w:rPr>
          <w:w w:val="98.09230657724234"/>
          <w:rFonts w:ascii="Charis SIL" w:hAnsi="Charis SIL" w:eastAsia="Charis SIL"/>
          <w:b w:val="0"/>
          <w:i w:val="0"/>
          <w:color w:val="000000"/>
          <w:sz w:val="13"/>
        </w:rPr>
        <w:t>3</w:t>
      </w:r>
    </w:p>
    <w:p>
      <w:pPr>
        <w:sectPr>
          <w:type w:val="nextColumn"/>
          <w:pgSz w:w="11906" w:h="15874"/>
          <w:pgMar w:top="330" w:right="720" w:bottom="288" w:left="752" w:header="720" w:footer="720" w:gutter="0"/>
          <w:cols w:space="720" w:num="2" w:equalWidth="0"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6" w:val="left"/>
        </w:tabs>
        <w:autoSpaceDE w:val="0"/>
        <w:widowControl/>
        <w:spacing w:line="264" w:lineRule="auto" w:before="0" w:after="154"/>
        <w:ind w:left="4" w:right="0" w:firstLine="0"/>
        <w:jc w:val="left"/>
      </w:pPr>
      <w:r>
        <w:rPr>
          <w:w w:val="98.09384712806116"/>
          <w:rFonts w:ascii="Charis SIL" w:hAnsi="Charis SIL" w:eastAsia="Charis SIL"/>
          <w:b w:val="0"/>
          <w:i/>
          <w:color w:val="000000"/>
          <w:sz w:val="13"/>
        </w:rPr>
        <w:t xml:space="preserve">L. Myllyaho et al. </w:t>
      </w:r>
      <w:r>
        <w:tab/>
      </w:r>
      <w:r>
        <w:rPr>
          <w:w w:val="98.09230657724234"/>
          <w:rFonts w:ascii="Charis SIL" w:hAnsi="Charis SIL" w:eastAsia="Charis SIL"/>
          <w:b w:val="0"/>
          <w:i/>
          <w:color w:val="000000"/>
          <w:sz w:val="13"/>
        </w:rPr>
        <w:t>Array 15 (2022) 100201</w:t>
      </w:r>
    </w:p>
    <w:p>
      <w:pPr>
        <w:sectPr>
          <w:pgSz w:w="11906" w:h="15874"/>
          <w:pgMar w:top="330" w:right="720" w:bottom="288" w:left="748" w:header="720" w:footer="720" w:gutter="0"/>
          <w:cols w:space="720" w:num="1" w:equalWidth="0"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09"/>
        <w:gridCol w:w="2609"/>
        <w:gridCol w:w="2609"/>
        <w:gridCol w:w="2609"/>
      </w:tblGrid>
      <w:tr>
        <w:trPr>
          <w:trHeight w:hRule="exact" w:val="394"/>
        </w:trPr>
        <w:tc>
          <w:tcPr>
            <w:tcW w:type="dxa" w:w="2212"/>
            <w:gridSpan w:val="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" w:right="288" w:firstLine="0"/>
              <w:jc w:val="left"/>
            </w:pP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Table 1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Models used to test hypotheses.</w:t>
            </w:r>
          </w:p>
        </w:tc>
        <w:tc>
          <w:tcPr>
            <w:tcW w:type="dxa" w:w="92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9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8"/>
        </w:trPr>
        <w:tc>
          <w:tcPr>
            <w:tcW w:type="dxa" w:w="117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94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Model</w:t>
            </w:r>
          </w:p>
        </w:tc>
        <w:tc>
          <w:tcPr>
            <w:tcW w:type="dxa" w:w="104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0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Filtered class</w:t>
            </w:r>
          </w:p>
        </w:tc>
        <w:tc>
          <w:tcPr>
            <w:tcW w:type="dxa" w:w="92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2" w:right="144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Number of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outputs</w:t>
            </w:r>
          </w:p>
        </w:tc>
        <w:tc>
          <w:tcPr>
            <w:tcW w:type="dxa" w:w="189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08" w:right="144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Accuracy in test set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without the filtered class</w:t>
            </w:r>
          </w:p>
        </w:tc>
      </w:tr>
      <w:tr>
        <w:trPr>
          <w:trHeight w:hRule="exact" w:val="752"/>
        </w:trPr>
        <w:tc>
          <w:tcPr>
            <w:tcW w:type="dxa" w:w="117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4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CNN-ankle boot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CNN-ankle boot9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CNN-shirt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MLP-ankle boot</w:t>
            </w:r>
          </w:p>
        </w:tc>
        <w:tc>
          <w:tcPr>
            <w:tcW w:type="dxa" w:w="104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20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9 (ankle boot)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9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6 (shirt)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9</w:t>
            </w:r>
          </w:p>
        </w:tc>
        <w:tc>
          <w:tcPr>
            <w:tcW w:type="dxa" w:w="92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576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9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10</w:t>
            </w:r>
          </w:p>
        </w:tc>
        <w:tc>
          <w:tcPr>
            <w:tcW w:type="dxa" w:w="189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08" w:right="1328" w:firstLine="0"/>
              <w:jc w:val="both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91.8%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91.7%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95.6%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88.4%</w:t>
            </w:r>
          </w:p>
        </w:tc>
      </w:tr>
    </w:tbl>
    <w:p>
      <w:pPr>
        <w:autoSpaceDN w:val="0"/>
        <w:autoSpaceDE w:val="0"/>
        <w:widowControl/>
        <w:spacing w:line="245" w:lineRule="auto" w:before="466" w:after="0"/>
        <w:ind w:left="4" w:right="182" w:firstLine="0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activation patterns that have occurred within the network before,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more atypical it is. In this study, we are looking into the connection be-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tween the problematic predictions and the number of rare co-activation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occurring when the prediction is made.</w:t>
      </w:r>
    </w:p>
    <w:p>
      <w:pPr>
        <w:sectPr>
          <w:type w:val="continuous"/>
          <w:pgSz w:w="11906" w:h="15874"/>
          <w:pgMar w:top="330" w:right="720" w:bottom="288" w:left="748" w:header="720" w:footer="720" w:gutter="0"/>
          <w:cols w:space="720" w:num="2" w:equalWidth="0"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108"/>
        <w:ind w:left="176" w:right="32" w:firstLine="240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As for RQ2, if the distributions actually differ in the various sce-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narios, we aim to detect what types of misbehaviour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1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 could be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addressed by abusing the rare co-activations. Differences in the number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of rare co-activations in and of itself does not mean that the result is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useful in error detection and fault tolerance as is. Also, as not every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form of fault tolerance is suitable for every type of misbehaviour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1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we must consider how the results could link the approach to known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misbehaviour types. In this case, the potential to tackle some forms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misbehaviour must be deduced from how the rare co-activations man-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ifest in various scenarios. Specifically, we consider three misbehaviour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types that pose a major risk to some systems and that we believe could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potentially reveal themselves in the rare co-activations: untrustworthy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predictions, inputs that could be problematic for the network, and drift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in the incoming data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1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].</w:t>
      </w:r>
    </w:p>
    <w:p>
      <w:pPr>
        <w:sectPr>
          <w:type w:val="nextColumn"/>
          <w:pgSz w:w="11906" w:h="15874"/>
          <w:pgMar w:top="330" w:right="720" w:bottom="288" w:left="748" w:header="720" w:footer="720" w:gutter="0"/>
          <w:cols w:space="720" w:num="2" w:equalWidth="0"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tabs>
          <w:tab w:pos="5384" w:val="left"/>
        </w:tabs>
        <w:autoSpaceDE w:val="0"/>
        <w:widowControl/>
        <w:spacing w:line="290" w:lineRule="auto" w:before="0" w:after="124"/>
        <w:ind w:left="4" w:right="0" w:firstLine="0"/>
        <w:jc w:val="left"/>
      </w:pPr>
      <w:r>
        <w:rPr>
          <w:rFonts w:ascii="Charis SIL" w:hAnsi="Charis SIL" w:eastAsia="Charis SIL"/>
          <w:b w:val="0"/>
          <w:i/>
          <w:color w:val="000000"/>
          <w:sz w:val="16"/>
        </w:rPr>
        <w:t xml:space="preserve">3.2. Research goal and questions </w:t>
      </w:r>
      <w:r>
        <w:tab/>
      </w:r>
      <w:r>
        <w:rPr>
          <w:rFonts w:ascii="Charis SIL" w:hAnsi="Charis SIL" w:eastAsia="Charis SIL"/>
          <w:b/>
          <w:i w:val="0"/>
          <w:color w:val="000000"/>
          <w:sz w:val="16"/>
        </w:rPr>
        <w:t>4. Experimental set-up</w:t>
      </w:r>
    </w:p>
    <w:p>
      <w:pPr>
        <w:sectPr>
          <w:type w:val="continuous"/>
          <w:pgSz w:w="11906" w:h="15874"/>
          <w:pgMar w:top="330" w:right="720" w:bottom="288" w:left="748" w:header="720" w:footer="720" w:gutter="0"/>
          <w:cols w:space="720" w:num="1" w:equalWidth="0"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tabs>
          <w:tab w:pos="242" w:val="left"/>
        </w:tabs>
        <w:autoSpaceDE w:val="0"/>
        <w:widowControl/>
        <w:spacing w:line="245" w:lineRule="auto" w:before="0" w:after="0"/>
        <w:ind w:left="4" w:right="0" w:firstLine="0"/>
        <w:jc w:val="left"/>
      </w:pP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goal of our research is to show that atypical activation patterns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indicate untrustworthy predictions. To build dependable systems, a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general need currently exists for fault tolerance in ML systems. How-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ever, approaches utilizing node activations to detect errors in neural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networks have not been extensively studied regardless of their role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 the computation process. The reasoning we have here is that by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showing that activation patterns – rare co-activations in our case –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behave differently in correct and problematic predictions, we can argue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that observing the activation pattern has potential in error detection. </w:t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 this paper, we study activations in the context of a classification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problem, where certain classes are excluded from the training set but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remain present in the separate test set. More specifically, we explore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how activation patterns behave in the following scenarios:</w:t>
      </w:r>
    </w:p>
    <w:p>
      <w:pPr>
        <w:autoSpaceDN w:val="0"/>
        <w:tabs>
          <w:tab w:pos="482" w:val="left"/>
        </w:tabs>
        <w:autoSpaceDE w:val="0"/>
        <w:widowControl/>
        <w:spacing w:line="245" w:lineRule="auto" w:before="98" w:after="0"/>
        <w:ind w:left="268" w:right="0" w:firstLine="0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1. Test cases for which the output is correct; </w:t>
      </w:r>
      <w:r>
        <w:br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2. Test cases for which the output is incorrect despite its class being </w:t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present in the training set; </w:t>
      </w:r>
      <w:r>
        <w:br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3. Test cases where the input does not belong to any class in the </w:t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training set.</w:t>
      </w:r>
    </w:p>
    <w:p>
      <w:pPr>
        <w:autoSpaceDN w:val="0"/>
        <w:tabs>
          <w:tab w:pos="242" w:val="left"/>
        </w:tabs>
        <w:autoSpaceDE w:val="0"/>
        <w:widowControl/>
        <w:spacing w:line="245" w:lineRule="auto" w:before="94" w:after="0"/>
        <w:ind w:left="4" w:right="0" w:firstLine="0"/>
        <w:jc w:val="left"/>
      </w:pP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Based on this, we aim to assess whether the activation patterns we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study can be used to improve fault tolerance, especially by detecting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erroneous outputs, problematic inputs, and potential concept drift.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Henceforth, we will address cases in the scenarios as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 correctly predicted </w:t>
      </w:r>
      <w:r>
        <w:rPr>
          <w:rFonts w:ascii="Charis SIL" w:hAnsi="Charis SIL" w:eastAsia="Charis SIL"/>
          <w:b w:val="0"/>
          <w:i/>
          <w:color w:val="000000"/>
          <w:sz w:val="16"/>
        </w:rPr>
        <w:t>inputs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,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 incorrectly predicted inputs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, and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 untrained inputs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, respectively. </w:t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pattern we study is rare co-activations introduced above in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Section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3.1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. As the activations tend to form patterns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4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], it makes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sense that nodes in shared groups often activate together. If often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activating together implies being in one or more of the same patterns,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it may not be unreasonable to think that the disjointed and atypical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patter manifested in rare co-activations implies a broken pattern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 untrustworthy prediction. Thus, we try and show whether there is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 utilizable connection between rare co-activations and untrustworthy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predictions. More specifically, we aim to answer the following research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questions:</w:t>
      </w:r>
    </w:p>
    <w:p>
      <w:pPr>
        <w:autoSpaceDN w:val="0"/>
        <w:tabs>
          <w:tab w:pos="402" w:val="left"/>
        </w:tabs>
        <w:autoSpaceDE w:val="0"/>
        <w:widowControl/>
        <w:spacing w:line="212" w:lineRule="exact" w:before="172" w:after="0"/>
        <w:ind w:left="274" w:right="0" w:firstLine="0"/>
        <w:jc w:val="left"/>
      </w:pPr>
      <w:r>
        <w:rPr>
          <w:rFonts w:ascii="u" w:hAnsi="u" w:eastAsia="u"/>
          <w:b w:val="0"/>
          <w:i w:val="0"/>
          <w:color w:val="000000"/>
          <w:sz w:val="16"/>
        </w:rPr>
        <w:t>•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RQ1: Does the number of rare co-activations statistically differ in </w:t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the above scenarios?</w:t>
      </w:r>
    </w:p>
    <w:p>
      <w:pPr>
        <w:autoSpaceDN w:val="0"/>
        <w:tabs>
          <w:tab w:pos="402" w:val="left"/>
        </w:tabs>
        <w:autoSpaceDE w:val="0"/>
        <w:widowControl/>
        <w:spacing w:line="210" w:lineRule="exact" w:before="78" w:after="0"/>
        <w:ind w:left="274" w:right="0" w:firstLine="0"/>
        <w:jc w:val="left"/>
      </w:pPr>
      <w:r>
        <w:rPr>
          <w:rFonts w:ascii="u" w:hAnsi="u" w:eastAsia="u"/>
          <w:b w:val="0"/>
          <w:i w:val="0"/>
          <w:color w:val="000000"/>
          <w:sz w:val="16"/>
        </w:rPr>
        <w:t>•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RQ2: Can rare co-activations be used to detect erroneous be-</w:t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haviour when building fault-tolerant ML systems, and how?</w:t>
      </w:r>
    </w:p>
    <w:p>
      <w:pPr>
        <w:autoSpaceDN w:val="0"/>
        <w:autoSpaceDE w:val="0"/>
        <w:widowControl/>
        <w:spacing w:line="245" w:lineRule="auto" w:before="94" w:after="0"/>
        <w:ind w:left="4" w:right="74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aim of RQ1 is to explore whether the idea is valid in the first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place. Only a statistically significant difference in the number of rare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co-activations allows us to argue that our approach has any potential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 building fault-tolerant ML systems. If the distributions between cases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where the neural network made a correct prediction and cases where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prediction was wrong or the input never appeared in the training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set are not statistically different, we cannot claim that any meaningful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conclusions can be drawn from the number of rare co-activations.</w:t>
      </w:r>
    </w:p>
    <w:p>
      <w:pPr>
        <w:sectPr>
          <w:type w:val="continuous"/>
          <w:pgSz w:w="11906" w:h="15874"/>
          <w:pgMar w:top="330" w:right="720" w:bottom="288" w:left="748" w:header="720" w:footer="720" w:gutter="0"/>
          <w:cols w:space="720" w:num="2" w:equalWidth="0"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6" w:right="0" w:firstLine="0"/>
        <w:jc w:val="left"/>
      </w:pPr>
      <w:r>
        <w:rPr>
          <w:w w:val="98.09230657724234"/>
          <w:rFonts w:ascii="Charis SIL" w:hAnsi="Charis SIL" w:eastAsia="Charis SIL"/>
          <w:b w:val="0"/>
          <w:i w:val="0"/>
          <w:color w:val="000000"/>
          <w:sz w:val="13"/>
        </w:rPr>
        <w:t>4</w:t>
      </w:r>
    </w:p>
    <w:p>
      <w:pPr>
        <w:sectPr>
          <w:type w:val="nextColumn"/>
          <w:pgSz w:w="11906" w:h="15874"/>
          <w:pgMar w:top="330" w:right="720" w:bottom="288" w:left="748" w:header="720" w:footer="720" w:gutter="0"/>
          <w:cols w:space="720" w:num="2" w:equalWidth="0"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64" w:lineRule="auto" w:before="0" w:after="0"/>
        <w:ind w:left="0" w:right="0" w:firstLine="0"/>
        <w:jc w:val="left"/>
      </w:pPr>
      <w:r>
        <w:rPr>
          <w:w w:val="98.09384712806116"/>
          <w:rFonts w:ascii="Charis SIL" w:hAnsi="Charis SIL" w:eastAsia="Charis SIL"/>
          <w:b w:val="0"/>
          <w:i/>
          <w:color w:val="000000"/>
          <w:sz w:val="13"/>
        </w:rPr>
        <w:t xml:space="preserve">L. Myllyaho et al. </w:t>
      </w:r>
      <w:r>
        <w:tab/>
      </w:r>
      <w:r>
        <w:rPr>
          <w:w w:val="98.09230657724234"/>
          <w:rFonts w:ascii="Charis SIL" w:hAnsi="Charis SIL" w:eastAsia="Charis SIL"/>
          <w:b w:val="0"/>
          <w:i/>
          <w:color w:val="000000"/>
          <w:sz w:val="13"/>
        </w:rPr>
        <w:t>Array 15 (2022) 100201</w:t>
      </w:r>
    </w:p>
    <w:p>
      <w:pPr>
        <w:autoSpaceDN w:val="0"/>
        <w:autoSpaceDE w:val="0"/>
        <w:widowControl/>
        <w:spacing w:line="240" w:lineRule="auto" w:before="226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267200" cy="76073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60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4" w:lineRule="auto" w:before="178" w:after="0"/>
        <w:ind w:left="0" w:right="0" w:firstLine="0"/>
        <w:jc w:val="center"/>
      </w:pPr>
      <w:r>
        <w:rPr>
          <w:w w:val="98.09384712806116"/>
          <w:rFonts w:ascii="Charis SIL" w:hAnsi="Charis SIL" w:eastAsia="Charis SIL"/>
          <w:b/>
          <w:i w:val="0"/>
          <w:color w:val="000000"/>
          <w:sz w:val="13"/>
        </w:rPr>
        <w:t>Fig. 3.</w:t>
      </w: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 xml:space="preserve"> A simple convolutional neural network. In the convolutional layers, every part of the input goes through a convolution, on which the activation is applied, after which</w:t>
      </w:r>
    </w:p>
    <w:p>
      <w:pPr>
        <w:autoSpaceDN w:val="0"/>
        <w:autoSpaceDE w:val="0"/>
        <w:widowControl/>
        <w:spacing w:line="264" w:lineRule="auto" w:before="0" w:after="182"/>
        <w:ind w:left="0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the strongest activations of every small area are gathered by a pooling layer. Convolutional layers are followed by fully connected layers.</w:t>
      </w:r>
    </w:p>
    <w:p>
      <w:pPr>
        <w:sectPr>
          <w:pgSz w:w="11906" w:h="15874"/>
          <w:pgMar w:top="330" w:right="720" w:bottom="288" w:left="752" w:header="720" w:footer="720" w:gutter="0"/>
          <w:cols w:space="720" w:num="1" w:equalWidth="0"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74" w:firstLine="0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maximum nor have they been pushed to their limits through training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time. This decision is twofold. First, even though it were possible to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push a neural network to basically label every input in Fashion-MNIST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correctly (e.g. Kayed et al. in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18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]), this would leave us with very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little data to address mislabelled classes present in the training data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(Scenario 2 in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3.2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This, in turn, would risk statistical significance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and our ability to meet the research goals we have set. Second, real-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life ML models may not reach such high levels of accuracy in their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respective data sets (e.g. in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19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]). Thus, not pushing the models to their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limit makes them more on par with their industrial counterparts, rep-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resenting them better. With these two reasons combined, our networks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are, in a sense, intentionally broken, but also ‘‘good enough’’. In other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words, they handle most cases correctly, showing some strength in their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behaviour, and yet, make some errors in order to leave us with enough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data to answer our research questions. This clearly poses some threats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to the validity of the study, which are addressed in Section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7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64" w:lineRule="auto" w:before="0" w:after="0"/>
        <w:ind w:left="238" w:right="0" w:firstLine="0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Next, we go through all models in more detail.</w:t>
      </w:r>
    </w:p>
    <w:p>
      <w:pPr>
        <w:autoSpaceDN w:val="0"/>
        <w:tabs>
          <w:tab w:pos="238" w:val="left"/>
        </w:tabs>
        <w:autoSpaceDE w:val="0"/>
        <w:widowControl/>
        <w:spacing w:line="210" w:lineRule="exact" w:before="76" w:after="0"/>
        <w:ind w:left="0" w:right="0" w:firstLine="0"/>
        <w:jc w:val="left"/>
      </w:pPr>
      <w:r>
        <w:tab/>
      </w:r>
      <w:r>
        <w:rPr>
          <w:rFonts w:ascii="Charis SIL" w:hAnsi="Charis SIL" w:eastAsia="Charis SIL"/>
          <w:b/>
          <w:i w:val="0"/>
          <w:color w:val="000000"/>
          <w:sz w:val="16"/>
        </w:rPr>
        <w:t>CNN-ankle boot: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As the name suggests, CNN-ankle boot is a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 convo-</w:t>
      </w:r>
      <w:r>
        <w:rPr>
          <w:rFonts w:ascii="Charis SIL" w:hAnsi="Charis SIL" w:eastAsia="Charis SIL"/>
          <w:b w:val="0"/>
          <w:i/>
          <w:color w:val="000000"/>
          <w:sz w:val="16"/>
        </w:rPr>
        <w:t>lutional neural network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20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] (cf.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Fig. 3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The ‘‘ankle boot’’ in the name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refers to the class (9, Ankle boot) that is filtered out from the training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set for this neural network. The output node for the specific class is still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present in the network, even if it is filtered out in the training phase. </w:t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structure of CNN-ankle boot begins with three convolutional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layers. The convolutional layers consist of 3</w:t>
      </w:r>
      <w:r>
        <w:rPr>
          <w:rFonts w:ascii="STIXMath" w:hAnsi="STIXMath" w:eastAsia="STIXMath"/>
          <w:b w:val="0"/>
          <w:i w:val="0"/>
          <w:color w:val="000000"/>
          <w:sz w:val="16"/>
        </w:rPr>
        <w:t xml:space="preserve"> ×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3 -sized filters with a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stride length of 1 and the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 same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padding. The three convolutional layers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have 32, 64, and 128 filters, respectively. Each convolutional layer is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accompanied with a batch normalization layer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21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], ReLU activation,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and a 2</w:t>
      </w:r>
      <w:r>
        <w:rPr>
          <w:rFonts w:ascii="STIXMath" w:hAnsi="STIXMath" w:eastAsia="STIXMath"/>
          <w:b w:val="0"/>
          <w:i w:val="0"/>
          <w:color w:val="000000"/>
          <w:sz w:val="16"/>
        </w:rPr>
        <w:t xml:space="preserve"> ×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2 -sized max pooling layer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22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].</w:t>
      </w:r>
    </w:p>
    <w:p>
      <w:pPr>
        <w:autoSpaceDN w:val="0"/>
        <w:autoSpaceDE w:val="0"/>
        <w:widowControl/>
        <w:spacing w:line="245" w:lineRule="auto" w:before="0" w:after="0"/>
        <w:ind w:left="0" w:right="74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convolutional layers are followed by two fully connected layers.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fully connected layers also utilize ReLU activation, and consist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64 and 128 neurons, respectively. Finally, the output layer consists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10 neurons, utilizing the Softmax activation function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12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].</w:t>
      </w:r>
    </w:p>
    <w:p>
      <w:pPr>
        <w:autoSpaceDN w:val="0"/>
        <w:autoSpaceDE w:val="0"/>
        <w:widowControl/>
        <w:spacing w:line="245" w:lineRule="auto" w:before="0" w:after="0"/>
        <w:ind w:left="0" w:right="74" w:firstLine="238"/>
        <w:jc w:val="both"/>
      </w:pPr>
      <w:r>
        <w:rPr>
          <w:rFonts w:ascii="Charis SIL" w:hAnsi="Charis SIL" w:eastAsia="Charis SIL"/>
          <w:b/>
          <w:i w:val="0"/>
          <w:color w:val="000000"/>
          <w:sz w:val="16"/>
        </w:rPr>
        <w:t>CNN-ankle boot9: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CNN-ankle boot9 shares most features with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CNN-ankle boot except for the number of nodes on the output layer.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filtered class is the same, along with the hidden layers in the neural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network. The difference is that the output layer has no reserved output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node for the filtered class. This naturally results in only having nine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nodes on the output layer.</w:t>
      </w:r>
    </w:p>
    <w:p>
      <w:pPr>
        <w:autoSpaceDN w:val="0"/>
        <w:autoSpaceDE w:val="0"/>
        <w:widowControl/>
        <w:spacing w:line="245" w:lineRule="auto" w:before="0" w:after="0"/>
        <w:ind w:left="0" w:right="74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The reasoning behind this is that they represent two different sit-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uations in training a neural network. In the case of CNN-ankle boot9,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imaginary developers are unaware that ankle boots exist and do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not reserve an output node for it. With CNN-ankle boot, however,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developers know ankle boots exist, they just do not have enough data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for them, and they are left underrepresented in the training set. This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adds variety to the results, as CNN-ankle boot9 works ‘‘as intended’’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by the imaginary developers, and begins receiving unexpected data,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whereas CNN-ankle boot is left broken by the training data and begins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receiving appropriate data only after the training is complete.</w:t>
      </w:r>
    </w:p>
    <w:p>
      <w:pPr>
        <w:autoSpaceDN w:val="0"/>
        <w:autoSpaceDE w:val="0"/>
        <w:widowControl/>
        <w:spacing w:line="245" w:lineRule="auto" w:before="0" w:after="0"/>
        <w:ind w:left="0" w:right="74" w:firstLine="238"/>
        <w:jc w:val="both"/>
      </w:pPr>
      <w:r>
        <w:rPr>
          <w:rFonts w:ascii="Charis SIL" w:hAnsi="Charis SIL" w:eastAsia="Charis SIL"/>
          <w:b/>
          <w:i w:val="0"/>
          <w:color w:val="000000"/>
          <w:sz w:val="16"/>
        </w:rPr>
        <w:t>CNN-shirt: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CNN-shirt is structurally identical to CNN-ankle boot.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difference is that the class filtered out from the training set is class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6 (Shirt) instead of class 9 (Ankle boot). The purpose of this is to assess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whether the phenomena we find are independent from the filtered class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or not. Shirt was chosen, as it is evidently different from ankle boots,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whereas, for example, sneakers may not be.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238"/>
        <w:jc w:val="left"/>
      </w:pPr>
      <w:r>
        <w:rPr>
          <w:rFonts w:ascii="Charis SIL" w:hAnsi="Charis SIL" w:eastAsia="Charis SIL"/>
          <w:b/>
          <w:i w:val="0"/>
          <w:color w:val="000000"/>
          <w:sz w:val="16"/>
        </w:rPr>
        <w:t>MLP-ankle boot: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MLP-ankle boot is–as the name suggests–a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 mul-</w:t>
      </w:r>
      <w:r>
        <w:rPr>
          <w:rFonts w:ascii="Charis SIL" w:hAnsi="Charis SIL" w:eastAsia="Charis SIL"/>
          <w:b w:val="0"/>
          <w:i/>
          <w:color w:val="000000"/>
          <w:sz w:val="16"/>
        </w:rPr>
        <w:t>tilayer perceptron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23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] (cf.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Fig. 2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in Section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2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). That is, all the hidden</w:t>
      </w:r>
    </w:p>
    <w:p>
      <w:pPr>
        <w:sectPr>
          <w:type w:val="continuous"/>
          <w:pgSz w:w="11906" w:h="15874"/>
          <w:pgMar w:top="330" w:right="720" w:bottom="288" w:left="752" w:header="720" w:footer="720" w:gutter="0"/>
          <w:cols w:space="720" w:num="2" w:equalWidth="0"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6" w:right="0" w:firstLine="0"/>
        <w:jc w:val="left"/>
      </w:pPr>
      <w:r>
        <w:rPr>
          <w:w w:val="98.09230657724234"/>
          <w:rFonts w:ascii="Charis SIL" w:hAnsi="Charis SIL" w:eastAsia="Charis SIL"/>
          <w:b w:val="0"/>
          <w:i w:val="0"/>
          <w:color w:val="000000"/>
          <w:sz w:val="13"/>
        </w:rPr>
        <w:t>5</w:t>
      </w:r>
    </w:p>
    <w:p>
      <w:pPr>
        <w:sectPr>
          <w:type w:val="nextColumn"/>
          <w:pgSz w:w="11906" w:h="15874"/>
          <w:pgMar w:top="330" w:right="720" w:bottom="288" w:left="752" w:header="720" w:footer="720" w:gutter="0"/>
          <w:cols w:space="720" w:num="2" w:equalWidth="0"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40" w:val="left"/>
        </w:tabs>
        <w:autoSpaceDE w:val="0"/>
        <w:widowControl/>
        <w:spacing w:line="264" w:lineRule="auto" w:before="0" w:after="144"/>
        <w:ind w:left="8" w:right="0" w:firstLine="0"/>
        <w:jc w:val="left"/>
      </w:pPr>
      <w:r>
        <w:rPr>
          <w:w w:val="98.09384712806116"/>
          <w:rFonts w:ascii="Charis SIL" w:hAnsi="Charis SIL" w:eastAsia="Charis SIL"/>
          <w:b w:val="0"/>
          <w:i/>
          <w:color w:val="000000"/>
          <w:sz w:val="13"/>
        </w:rPr>
        <w:t xml:space="preserve">L. Myllyaho et al. </w:t>
      </w:r>
      <w:r>
        <w:tab/>
      </w:r>
      <w:r>
        <w:rPr>
          <w:w w:val="98.09230657724234"/>
          <w:rFonts w:ascii="Charis SIL" w:hAnsi="Charis SIL" w:eastAsia="Charis SIL"/>
          <w:b w:val="0"/>
          <w:i/>
          <w:color w:val="000000"/>
          <w:sz w:val="13"/>
        </w:rPr>
        <w:t>Array 15 (2022) 100201</w:t>
      </w:r>
    </w:p>
    <w:p>
      <w:pPr>
        <w:sectPr>
          <w:pgSz w:w="11906" w:h="15874"/>
          <w:pgMar w:top="330" w:right="720" w:bottom="288" w:left="744" w:header="720" w:footer="720" w:gutter="0"/>
          <w:cols w:space="720" w:num="1" w:equalWidth="0">
            <w:col w:w="10441" w:space="0"/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442"/>
      </w:tblGrid>
      <w:tr>
        <w:trPr>
          <w:trHeight w:hRule="exact" w:val="7700"/>
        </w:trPr>
        <w:tc>
          <w:tcPr>
            <w:tcW w:type="dxa" w:w="5038"/>
            <w:tcBorders>
              <w:top w:sz="6.375999927520752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" w:val="left"/>
                <w:tab w:pos="278" w:val="left"/>
                <w:tab w:pos="438" w:val="left"/>
                <w:tab w:pos="448" w:val="left"/>
                <w:tab w:pos="598" w:val="left"/>
                <w:tab w:pos="608" w:val="left"/>
                <w:tab w:pos="768" w:val="left"/>
                <w:tab w:pos="926" w:val="left"/>
                <w:tab w:pos="1086" w:val="left"/>
                <w:tab w:pos="1246" w:val="left"/>
                <w:tab w:pos="1404" w:val="left"/>
                <w:tab w:pos="1564" w:val="left"/>
              </w:tabs>
              <w:autoSpaceDE w:val="0"/>
              <w:widowControl/>
              <w:spacing w:line="210" w:lineRule="exact" w:before="88" w:after="0"/>
              <w:ind w:left="8" w:right="0" w:firstLine="0"/>
              <w:jc w:val="left"/>
            </w:pPr>
            <w:r>
              <w:rPr>
                <w:rFonts w:ascii="Charis SIL" w:hAnsi="Charis SIL" w:eastAsia="Charis SIL"/>
                <w:b/>
                <w:i w:val="0"/>
                <w:color w:val="000000"/>
                <w:sz w:val="16"/>
              </w:rPr>
              <w:t>Algorithm 2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 CountCo-activations(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>𝑖𝑛𝑝𝑢𝑡𝑠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𝑁𝑁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,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𝑟𝑎𝑡𝑒𝑠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) </w:t>
            </w:r>
            <w:r>
              <w:br/>
            </w:r>
            <w:r>
              <w:rPr>
                <w:rFonts w:ascii="Charis SIL" w:hAnsi="Charis SIL" w:eastAsia="Charis SIL"/>
                <w:b w:val="0"/>
                <w:i/>
                <w:color w:val="000000"/>
                <w:sz w:val="16"/>
              </w:rPr>
              <w:t>inputs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: A set of inputs and their corresponding outputs for which the 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number of rare co-activations in NN are counted </w:t>
            </w:r>
            <w:r>
              <w:br/>
            </w:r>
            <w:r>
              <w:rPr>
                <w:rFonts w:ascii="Charis SIL" w:hAnsi="Charis SIL" w:eastAsia="Charis SIL"/>
                <w:b w:val="0"/>
                <w:i/>
                <w:color w:val="000000"/>
                <w:sz w:val="16"/>
              </w:rPr>
              <w:t>NN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: Neural network in which the co-activations are monitored </w:t>
            </w:r>
            <w:r>
              <w:br/>
            </w:r>
            <w:r>
              <w:rPr>
                <w:rFonts w:ascii="Charis SIL" w:hAnsi="Charis SIL" w:eastAsia="Charis SIL"/>
                <w:b w:val="0"/>
                <w:i/>
                <w:color w:val="000000"/>
                <w:sz w:val="16"/>
              </w:rPr>
              <w:t>rates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: Co-activation rates for NN </w:t>
            </w:r>
            <w:r>
              <w:br/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>1:</w:t>
            </w:r>
            <w:r>
              <w:rPr>
                <w:rFonts w:ascii="Charis SIL" w:hAnsi="Charis SIL" w:eastAsia="Charis SIL"/>
                <w:b w:val="0"/>
                <w:i/>
                <w:color w:val="000000"/>
                <w:sz w:val="16"/>
              </w:rPr>
              <w:t xml:space="preserve"> rareCoActivations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 = [][]: an array to store the number of rare co-</w:t>
            </w:r>
            <w:r>
              <w:tab/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activations for each input, along with information on whether the </w:t>
            </w:r>
            <w:r>
              <w:tab/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input was predicted correctly, incorrectly, or if it belongs to the </w:t>
            </w:r>
            <w:r>
              <w:tab/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untrained class </w:t>
            </w:r>
            <w:r>
              <w:br/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>2:</w:t>
            </w:r>
            <w:r>
              <w:rPr>
                <w:rFonts w:ascii="Charis SIL" w:hAnsi="Charis SIL" w:eastAsia="Charis SIL"/>
                <w:b/>
                <w:i w:val="0"/>
                <w:color w:val="000000"/>
                <w:sz w:val="16"/>
              </w:rPr>
              <w:t xml:space="preserve"> for all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𝑖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 in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𝑖𝑛𝑝𝑢𝑡𝑠</w:t>
            </w:r>
            <w:r>
              <w:rPr>
                <w:rFonts w:ascii="Charis SIL" w:hAnsi="Charis SIL" w:eastAsia="Charis SIL"/>
                <w:b/>
                <w:i w:val="0"/>
                <w:color w:val="000000"/>
                <w:sz w:val="16"/>
              </w:rPr>
              <w:t xml:space="preserve"> do </w:t>
            </w:r>
            <w:r>
              <w:br/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3: </w:t>
            </w:r>
            <w:r>
              <w:tab/>
            </w:r>
            <w:r>
              <w:rPr>
                <w:rFonts w:ascii="Charis SIL" w:hAnsi="Charis SIL" w:eastAsia="Charis SIL"/>
                <w:b/>
                <w:i w:val="0"/>
                <w:color w:val="000000"/>
                <w:sz w:val="16"/>
              </w:rPr>
              <w:t>if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𝑖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 belongs to the untrained class</w:t>
            </w:r>
            <w:r>
              <w:rPr>
                <w:rFonts w:ascii="Charis SIL" w:hAnsi="Charis SIL" w:eastAsia="Charis SIL"/>
                <w:b/>
                <w:i w:val="0"/>
                <w:color w:val="000000"/>
                <w:sz w:val="16"/>
              </w:rPr>
              <w:t xml:space="preserve"> then </w:t>
            </w:r>
            <w:r>
              <w:br/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4: </w:t>
            </w:r>
            <w:r>
              <w:tab/>
            </w:r>
            <w:r>
              <w:rPr>
                <w:rFonts w:ascii="Charis SIL" w:hAnsi="Charis SIL" w:eastAsia="Charis SIL"/>
                <w:b w:val="0"/>
                <w:i/>
                <w:color w:val="000000"/>
                <w:sz w:val="16"/>
              </w:rPr>
              <w:t>rareCoActivations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[i][0] =</w:t>
            </w:r>
            <w:r>
              <w:rPr>
                <w:rFonts w:ascii="Charis SIL" w:hAnsi="Charis SIL" w:eastAsia="Charis SIL"/>
                <w:b w:val="0"/>
                <w:i/>
                <w:color w:val="000000"/>
                <w:sz w:val="16"/>
              </w:rPr>
              <w:t xml:space="preserve"> ’untrained’</w:t>
            </w:r>
            <w:r>
              <w:br/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5: </w:t>
            </w:r>
            <w:r>
              <w:tab/>
            </w:r>
            <w:r>
              <w:rPr>
                <w:rFonts w:ascii="Charis SIL" w:hAnsi="Charis SIL" w:eastAsia="Charis SIL"/>
                <w:b/>
                <w:i w:val="0"/>
                <w:color w:val="000000"/>
                <w:sz w:val="16"/>
              </w:rPr>
              <w:t>else if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𝑖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 predicted correctly by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𝑁𝑁</w:t>
            </w:r>
            <w:r>
              <w:rPr>
                <w:rFonts w:ascii="Charis SIL" w:hAnsi="Charis SIL" w:eastAsia="Charis SIL"/>
                <w:b/>
                <w:i w:val="0"/>
                <w:color w:val="000000"/>
                <w:sz w:val="16"/>
              </w:rPr>
              <w:t xml:space="preserve"> then </w:t>
            </w:r>
            <w:r>
              <w:br/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6: </w:t>
            </w:r>
            <w:r>
              <w:tab/>
            </w:r>
            <w:r>
              <w:rPr>
                <w:rFonts w:ascii="Charis SIL" w:hAnsi="Charis SIL" w:eastAsia="Charis SIL"/>
                <w:b w:val="0"/>
                <w:i/>
                <w:color w:val="000000"/>
                <w:sz w:val="16"/>
              </w:rPr>
              <w:t>rareCoActivations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[i][0] =</w:t>
            </w:r>
            <w:r>
              <w:rPr>
                <w:rFonts w:ascii="Charis SIL" w:hAnsi="Charis SIL" w:eastAsia="Charis SIL"/>
                <w:b w:val="0"/>
                <w:i/>
                <w:color w:val="000000"/>
                <w:sz w:val="16"/>
              </w:rPr>
              <w:t xml:space="preserve"> ’correct’</w:t>
            </w:r>
            <w:r>
              <w:br/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7: </w:t>
            </w:r>
            <w:r>
              <w:tab/>
            </w:r>
            <w:r>
              <w:rPr>
                <w:rFonts w:ascii="Charis SIL" w:hAnsi="Charis SIL" w:eastAsia="Charis SIL"/>
                <w:b/>
                <w:i w:val="0"/>
                <w:color w:val="000000"/>
                <w:sz w:val="16"/>
              </w:rPr>
              <w:t xml:space="preserve">else </w:t>
            </w:r>
            <w:r>
              <w:br/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8: </w:t>
            </w:r>
            <w:r>
              <w:tab/>
            </w:r>
            <w:r>
              <w:rPr>
                <w:rFonts w:ascii="Charis SIL" w:hAnsi="Charis SIL" w:eastAsia="Charis SIL"/>
                <w:b w:val="0"/>
                <w:i/>
                <w:color w:val="000000"/>
                <w:sz w:val="16"/>
              </w:rPr>
              <w:t>rareCoActivations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[i][0] =</w:t>
            </w:r>
            <w:r>
              <w:rPr>
                <w:rFonts w:ascii="Charis SIL" w:hAnsi="Charis SIL" w:eastAsia="Charis SIL"/>
                <w:b w:val="0"/>
                <w:i/>
                <w:color w:val="000000"/>
                <w:sz w:val="16"/>
              </w:rPr>
              <w:t xml:space="preserve"> ’incorrect’</w:t>
            </w:r>
            <w:r>
              <w:br/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9: </w:t>
            </w:r>
            <w:r>
              <w:tab/>
            </w:r>
            <w:r>
              <w:rPr>
                <w:rFonts w:ascii="Charis SIL" w:hAnsi="Charis SIL" w:eastAsia="Charis SIL"/>
                <w:b/>
                <w:i w:val="0"/>
                <w:color w:val="000000"/>
                <w:sz w:val="16"/>
              </w:rPr>
              <w:t xml:space="preserve">end if </w:t>
            </w:r>
            <w:r>
              <w:br/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10: </w:t>
            </w:r>
            <w:r>
              <w:tab/>
            </w:r>
            <w:r>
              <w:rPr>
                <w:rFonts w:ascii="Charis SIL" w:hAnsi="Charis SIL" w:eastAsia="Charis SIL"/>
                <w:b/>
                <w:i w:val="0"/>
                <w:color w:val="000000"/>
                <w:sz w:val="16"/>
              </w:rPr>
              <w:t>for all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 node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𝑛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 in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𝑁𝑁</w:t>
            </w:r>
            <w:r>
              <w:rPr>
                <w:rFonts w:ascii="Charis SIL" w:hAnsi="Charis SIL" w:eastAsia="Charis SIL"/>
                <w:b/>
                <w:i w:val="0"/>
                <w:color w:val="000000"/>
                <w:sz w:val="16"/>
              </w:rPr>
              <w:t xml:space="preserve"> do </w:t>
            </w:r>
            <w:r>
              <w:br/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11: </w:t>
            </w:r>
            <w:r>
              <w:tab/>
            </w:r>
            <w:r>
              <w:rPr>
                <w:rFonts w:ascii="Charis SIL" w:hAnsi="Charis SIL" w:eastAsia="Charis SIL"/>
                <w:b/>
                <w:i w:val="0"/>
                <w:color w:val="000000"/>
                <w:sz w:val="16"/>
              </w:rPr>
              <w:t>if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𝑛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 activates with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𝑖</w:t>
            </w:r>
            <w:r>
              <w:rPr>
                <w:rFonts w:ascii="Charis SIL" w:hAnsi="Charis SIL" w:eastAsia="Charis SIL"/>
                <w:b/>
                <w:i w:val="0"/>
                <w:color w:val="000000"/>
                <w:sz w:val="16"/>
              </w:rPr>
              <w:t xml:space="preserve"> then </w:t>
            </w:r>
            <w:r>
              <w:br/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12: </w:t>
            </w:r>
            <w:r>
              <w:tab/>
            </w:r>
            <w:r>
              <w:rPr>
                <w:rFonts w:ascii="Charis SIL" w:hAnsi="Charis SIL" w:eastAsia="Charis SIL"/>
                <w:b/>
                <w:i w:val="0"/>
                <w:color w:val="000000"/>
                <w:sz w:val="16"/>
              </w:rPr>
              <w:t>for all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 node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𝑚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 in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𝑁𝑁</w:t>
            </w:r>
            <w:r>
              <w:rPr>
                <w:rFonts w:ascii="Charis SIL" w:hAnsi="Charis SIL" w:eastAsia="Charis SIL"/>
                <w:b/>
                <w:i w:val="0"/>
                <w:color w:val="000000"/>
                <w:sz w:val="16"/>
              </w:rPr>
              <w:t xml:space="preserve"> do </w:t>
            </w:r>
            <w:r>
              <w:br/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13: </w:t>
            </w:r>
            <w:r>
              <w:tab/>
            </w:r>
            <w:r>
              <w:rPr>
                <w:rFonts w:ascii="Charis SIL" w:hAnsi="Charis SIL" w:eastAsia="Charis SIL"/>
                <w:b/>
                <w:i w:val="0"/>
                <w:color w:val="000000"/>
                <w:sz w:val="16"/>
              </w:rPr>
              <w:t>if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𝑚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 activates with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𝑖</w:t>
            </w:r>
            <w:r>
              <w:rPr>
                <w:rFonts w:ascii="Charis SIL" w:hAnsi="Charis SIL" w:eastAsia="Charis SIL"/>
                <w:b/>
                <w:i w:val="0"/>
                <w:color w:val="000000"/>
                <w:sz w:val="16"/>
              </w:rPr>
              <w:t xml:space="preserve"> then </w:t>
            </w:r>
            <w:r>
              <w:br/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14: </w:t>
            </w:r>
            <w:r>
              <w:tab/>
            </w:r>
            <w:r>
              <w:rPr>
                <w:rFonts w:ascii="Charis SIL" w:hAnsi="Charis SIL" w:eastAsia="Charis SIL"/>
                <w:b/>
                <w:i w:val="0"/>
                <w:color w:val="000000"/>
                <w:sz w:val="16"/>
              </w:rPr>
              <w:t>if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𝑟𝑎𝑡𝑒𝑠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[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>𝑛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][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>𝑚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]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&lt;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6"/>
              </w:rPr>
              <w:t xml:space="preserve"> 0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>.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6"/>
              </w:rPr>
              <w:t>05</w:t>
            </w:r>
            <w:r>
              <w:rPr>
                <w:rFonts w:ascii="Charis SIL" w:hAnsi="Charis SIL" w:eastAsia="Charis SIL"/>
                <w:b/>
                <w:i w:val="0"/>
                <w:color w:val="000000"/>
                <w:sz w:val="16"/>
              </w:rPr>
              <w:t xml:space="preserve"> then </w:t>
            </w:r>
            <w:r>
              <w:br/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15: </w:t>
            </w:r>
            <w:r>
              <w:tab/>
            </w:r>
            <w:r>
              <w:rPr>
                <w:rFonts w:ascii="Charis SIL" w:hAnsi="Charis SIL" w:eastAsia="Charis SIL"/>
                <w:b w:val="0"/>
                <w:i/>
                <w:color w:val="000000"/>
                <w:sz w:val="16"/>
              </w:rPr>
              <w:t>rareCoActivations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[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>𝑖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][1]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6"/>
              </w:rPr>
              <w:t xml:space="preserve"> +=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 1 </w:t>
            </w:r>
            <w:r>
              <w:br/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16: </w:t>
            </w:r>
            <w:r>
              <w:tab/>
            </w:r>
            <w:r>
              <w:rPr>
                <w:rFonts w:ascii="Charis SIL" w:hAnsi="Charis SIL" w:eastAsia="Charis SIL"/>
                <w:b/>
                <w:i w:val="0"/>
                <w:color w:val="000000"/>
                <w:sz w:val="16"/>
              </w:rPr>
              <w:t>if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𝑟𝑎𝑡𝑒𝑠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[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>𝑛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][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>𝑚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]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&lt;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6"/>
              </w:rPr>
              <w:t xml:space="preserve"> 0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>.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6"/>
              </w:rPr>
              <w:t>01</w:t>
            </w:r>
            <w:r>
              <w:rPr>
                <w:rFonts w:ascii="Charis SIL" w:hAnsi="Charis SIL" w:eastAsia="Charis SIL"/>
                <w:b/>
                <w:i w:val="0"/>
                <w:color w:val="000000"/>
                <w:sz w:val="16"/>
              </w:rPr>
              <w:t xml:space="preserve"> then </w:t>
            </w:r>
            <w:r>
              <w:br/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17: </w:t>
            </w:r>
            <w:r>
              <w:tab/>
            </w:r>
            <w:r>
              <w:rPr>
                <w:rFonts w:ascii="Charis SIL" w:hAnsi="Charis SIL" w:eastAsia="Charis SIL"/>
                <w:b w:val="0"/>
                <w:i/>
                <w:color w:val="000000"/>
                <w:sz w:val="16"/>
              </w:rPr>
              <w:t>rareCoActivations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[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>𝑖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][2]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6"/>
              </w:rPr>
              <w:t xml:space="preserve"> +=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 1 </w:t>
            </w:r>
            <w:r>
              <w:br/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18: </w:t>
            </w:r>
            <w:r>
              <w:tab/>
            </w:r>
            <w:r>
              <w:rPr>
                <w:rFonts w:ascii="Charis SIL" w:hAnsi="Charis SIL" w:eastAsia="Charis SIL"/>
                <w:b/>
                <w:i w:val="0"/>
                <w:color w:val="000000"/>
                <w:sz w:val="16"/>
              </w:rPr>
              <w:t>if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𝑟𝑎𝑡𝑒𝑠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[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>𝑛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][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>𝑚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]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 xml:space="preserve"> &lt;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6"/>
              </w:rPr>
              <w:t xml:space="preserve"> 0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>.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6"/>
              </w:rPr>
              <w:t>001</w:t>
            </w:r>
            <w:r>
              <w:rPr>
                <w:rFonts w:ascii="Charis SIL" w:hAnsi="Charis SIL" w:eastAsia="Charis SIL"/>
                <w:b/>
                <w:i w:val="0"/>
                <w:color w:val="000000"/>
                <w:sz w:val="16"/>
              </w:rPr>
              <w:t xml:space="preserve"> then </w:t>
            </w:r>
            <w:r>
              <w:br/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19: </w:t>
            </w:r>
            <w:r>
              <w:tab/>
            </w:r>
            <w:r>
              <w:rPr>
                <w:rFonts w:ascii="Charis SIL" w:hAnsi="Charis SIL" w:eastAsia="Charis SIL"/>
                <w:b w:val="0"/>
                <w:i/>
                <w:color w:val="000000"/>
                <w:sz w:val="16"/>
              </w:rPr>
              <w:t>rareCoActivations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[</w:t>
            </w:r>
            <w:r>
              <w:rPr>
                <w:rFonts w:ascii="STIXMath" w:hAnsi="STIXMath" w:eastAsia="STIXMath"/>
                <w:b w:val="0"/>
                <w:i/>
                <w:color w:val="000000"/>
                <w:sz w:val="16"/>
              </w:rPr>
              <w:t>𝑖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>][3]</w:t>
            </w:r>
            <w:r>
              <w:rPr>
                <w:rFonts w:ascii="STIXMath" w:hAnsi="STIXMath" w:eastAsia="STIXMath"/>
                <w:b w:val="0"/>
                <w:i w:val="0"/>
                <w:color w:val="000000"/>
                <w:sz w:val="16"/>
              </w:rPr>
              <w:t xml:space="preserve"> +=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 1 </w:t>
            </w:r>
            <w:r>
              <w:br/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20: </w:t>
            </w:r>
            <w:r>
              <w:tab/>
            </w:r>
            <w:r>
              <w:rPr>
                <w:rFonts w:ascii="Charis SIL" w:hAnsi="Charis SIL" w:eastAsia="Charis SIL"/>
                <w:b/>
                <w:i w:val="0"/>
                <w:color w:val="000000"/>
                <w:sz w:val="16"/>
              </w:rPr>
              <w:t xml:space="preserve">end if </w:t>
            </w:r>
            <w:r>
              <w:br/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21: </w:t>
            </w:r>
            <w:r>
              <w:tab/>
            </w:r>
            <w:r>
              <w:rPr>
                <w:rFonts w:ascii="Charis SIL" w:hAnsi="Charis SIL" w:eastAsia="Charis SIL"/>
                <w:b/>
                <w:i w:val="0"/>
                <w:color w:val="000000"/>
                <w:sz w:val="16"/>
              </w:rPr>
              <w:t xml:space="preserve">end if </w:t>
            </w:r>
            <w:r>
              <w:br/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22: </w:t>
            </w:r>
            <w:r>
              <w:tab/>
            </w:r>
            <w:r>
              <w:rPr>
                <w:rFonts w:ascii="Charis SIL" w:hAnsi="Charis SIL" w:eastAsia="Charis SIL"/>
                <w:b/>
                <w:i w:val="0"/>
                <w:color w:val="000000"/>
                <w:sz w:val="16"/>
              </w:rPr>
              <w:t xml:space="preserve">end if </w:t>
            </w:r>
            <w:r>
              <w:br/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23: </w:t>
            </w:r>
            <w:r>
              <w:tab/>
            </w:r>
            <w:r>
              <w:rPr>
                <w:rFonts w:ascii="Charis SIL" w:hAnsi="Charis SIL" w:eastAsia="Charis SIL"/>
                <w:b/>
                <w:i w:val="0"/>
                <w:color w:val="000000"/>
                <w:sz w:val="16"/>
              </w:rPr>
              <w:t xml:space="preserve">end if </w:t>
            </w:r>
            <w:r>
              <w:br/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24: </w:t>
            </w:r>
            <w:r>
              <w:tab/>
            </w:r>
            <w:r>
              <w:rPr>
                <w:rFonts w:ascii="Charis SIL" w:hAnsi="Charis SIL" w:eastAsia="Charis SIL"/>
                <w:b/>
                <w:i w:val="0"/>
                <w:color w:val="000000"/>
                <w:sz w:val="16"/>
              </w:rPr>
              <w:t xml:space="preserve">end for </w:t>
            </w:r>
            <w:r>
              <w:br/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25: </w:t>
            </w:r>
            <w:r>
              <w:tab/>
            </w:r>
            <w:r>
              <w:rPr>
                <w:rFonts w:ascii="Charis SIL" w:hAnsi="Charis SIL" w:eastAsia="Charis SIL"/>
                <w:b/>
                <w:i w:val="0"/>
                <w:color w:val="000000"/>
                <w:sz w:val="16"/>
              </w:rPr>
              <w:t xml:space="preserve">end if </w:t>
            </w:r>
            <w:r>
              <w:br/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26: </w:t>
            </w:r>
            <w:r>
              <w:tab/>
            </w:r>
            <w:r>
              <w:rPr>
                <w:rFonts w:ascii="Charis SIL" w:hAnsi="Charis SIL" w:eastAsia="Charis SIL"/>
                <w:b/>
                <w:i w:val="0"/>
                <w:color w:val="000000"/>
                <w:sz w:val="16"/>
              </w:rPr>
              <w:t xml:space="preserve">end for </w:t>
            </w:r>
            <w:r>
              <w:br/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>27:</w:t>
            </w:r>
            <w:r>
              <w:rPr>
                <w:rFonts w:ascii="Charis SIL" w:hAnsi="Charis SIL" w:eastAsia="Charis SIL"/>
                <w:b/>
                <w:i w:val="0"/>
                <w:color w:val="000000"/>
                <w:sz w:val="16"/>
              </w:rPr>
              <w:t xml:space="preserve"> end for </w:t>
            </w:r>
            <w:r>
              <w:br/>
            </w:r>
            <w:r>
              <w:rPr>
                <w:w w:val="102.4728570665632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>28:</w:t>
            </w:r>
            <w:r>
              <w:rPr>
                <w:rFonts w:ascii="Charis SIL" w:hAnsi="Charis SIL" w:eastAsia="Charis SIL"/>
                <w:b/>
                <w:i w:val="0"/>
                <w:color w:val="000000"/>
                <w:sz w:val="16"/>
              </w:rPr>
              <w:t xml:space="preserve"> return</w:t>
            </w: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 rareCoActivations</w:t>
            </w:r>
          </w:p>
        </w:tc>
      </w:tr>
    </w:tbl>
    <w:p>
      <w:pPr>
        <w:autoSpaceDN w:val="0"/>
        <w:autoSpaceDE w:val="0"/>
        <w:widowControl/>
        <w:spacing w:line="245" w:lineRule="auto" w:before="436" w:after="0"/>
        <w:ind w:left="8" w:right="78" w:firstLine="0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 larger networks are absolutely rarer than in a smaller one. There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is, figuratively speaking, more room for the activation patterns to be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mostly or completely segregated, whereas the patterns may have to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share a larger portion of their nodes in the smaller networks. Thus, we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do not settle for one arbitrary threshold for rarity, but instead introduce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 few to gain more information on the rarity in various networks.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Henceforth, we address these thresholds as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 rarity thresholds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64" w:lineRule="auto" w:before="128" w:after="0"/>
        <w:ind w:left="8" w:right="0" w:firstLine="0"/>
        <w:jc w:val="left"/>
      </w:pPr>
      <w:r>
        <w:rPr>
          <w:rFonts w:ascii="Charis SIL" w:hAnsi="Charis SIL" w:eastAsia="Charis SIL"/>
          <w:b w:val="0"/>
          <w:i/>
          <w:color w:val="000000"/>
          <w:sz w:val="16"/>
        </w:rPr>
        <w:t>4.3. Data analysis</w:t>
      </w:r>
    </w:p>
    <w:p>
      <w:pPr>
        <w:autoSpaceDN w:val="0"/>
        <w:autoSpaceDE w:val="0"/>
        <w:widowControl/>
        <w:spacing w:line="245" w:lineRule="auto" w:before="128" w:after="0"/>
        <w:ind w:left="8" w:right="78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Data analysis is based on statistical tests. To answer RQ1 (do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three scenarios differ in terms of rare co-activations), we assessed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whether or not the data points in various groups actually originated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from different distributions. That is, we are not only interested in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whether our samples are different from each other, but we also want to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generalize the results to the entire populations from which the samples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originate. Using a statistical test, we can determine how certain we can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be that not only the samples are different, but the populations behind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them as well. Only after this do descriptive statistics, such as the mean,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minimum, and maximum, hold strong relevance when comparing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groups. Once the difference is set by tests designed to do just that, these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descriptive statistics reveal the nature of the difference.</w:t>
      </w:r>
    </w:p>
    <w:p>
      <w:pPr>
        <w:autoSpaceDN w:val="0"/>
        <w:autoSpaceDE w:val="0"/>
        <w:widowControl/>
        <w:spacing w:line="208" w:lineRule="exact" w:before="80" w:after="0"/>
        <w:ind w:left="8" w:right="78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We use the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 Kruskal–Wallis test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15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 to determine that populations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are, in fact, different. The Kruskal–Wallis test is an extension of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Mann–Whitney U test for samples that have more than two groups. As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such, it is a non-parametric test that does not presume that samples are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normally distributed. The outcome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𝑝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of the Kruskal–Wallis test should</w:t>
      </w:r>
    </w:p>
    <w:p>
      <w:pPr>
        <w:sectPr>
          <w:type w:val="continuous"/>
          <w:pgSz w:w="11906" w:h="15874"/>
          <w:pgMar w:top="330" w:right="720" w:bottom="288" w:left="744" w:header="720" w:footer="720" w:gutter="0"/>
          <w:cols w:space="720" w:num="2" w:equalWidth="0">
            <w:col w:w="5108" w:space="0"/>
            <w:col w:w="5333" w:space="0"/>
            <w:col w:w="10441" w:space="0"/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2" w:right="0" w:firstLine="0"/>
        <w:jc w:val="left"/>
      </w:pPr>
      <w:r>
        <w:rPr>
          <w:w w:val="98.09230657724234"/>
          <w:rFonts w:ascii="Charis SIL" w:hAnsi="Charis SIL" w:eastAsia="Charis SIL"/>
          <w:b w:val="0"/>
          <w:i w:val="0"/>
          <w:color w:val="000000"/>
          <w:sz w:val="13"/>
        </w:rPr>
        <w:t>6</w:t>
      </w:r>
    </w:p>
    <w:p>
      <w:pPr>
        <w:sectPr>
          <w:type w:val="nextColumn"/>
          <w:pgSz w:w="11906" w:h="15874"/>
          <w:pgMar w:top="330" w:right="720" w:bottom="288" w:left="744" w:header="720" w:footer="720" w:gutter="0"/>
          <w:cols w:space="720" w:num="2" w:equalWidth="0">
            <w:col w:w="5108" w:space="0"/>
            <w:col w:w="5333" w:space="0"/>
            <w:col w:w="10441" w:space="0"/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6" w:val="left"/>
        </w:tabs>
        <w:autoSpaceDE w:val="0"/>
        <w:widowControl/>
        <w:spacing w:line="264" w:lineRule="auto" w:before="0" w:after="154"/>
        <w:ind w:left="4" w:right="0" w:firstLine="0"/>
        <w:jc w:val="left"/>
      </w:pPr>
      <w:r>
        <w:rPr>
          <w:w w:val="98.09384712806116"/>
          <w:rFonts w:ascii="Charis SIL" w:hAnsi="Charis SIL" w:eastAsia="Charis SIL"/>
          <w:b w:val="0"/>
          <w:i/>
          <w:color w:val="000000"/>
          <w:sz w:val="13"/>
        </w:rPr>
        <w:t xml:space="preserve">L. Myllyaho et al. </w:t>
      </w:r>
      <w:r>
        <w:tab/>
      </w:r>
      <w:r>
        <w:rPr>
          <w:w w:val="98.09230657724234"/>
          <w:rFonts w:ascii="Charis SIL" w:hAnsi="Charis SIL" w:eastAsia="Charis SIL"/>
          <w:b w:val="0"/>
          <w:i/>
          <w:color w:val="000000"/>
          <w:sz w:val="13"/>
        </w:rPr>
        <w:t>Array 15 (2022) 100201</w:t>
      </w:r>
    </w:p>
    <w:p>
      <w:pPr>
        <w:sectPr>
          <w:pgSz w:w="11906" w:h="15874"/>
          <w:pgMar w:top="330" w:right="720" w:bottom="288" w:left="748" w:header="720" w:footer="720" w:gutter="0"/>
          <w:cols w:space="720" w:num="1" w:equalWidth="0">
            <w:col w:w="10438" w:space="0"/>
            <w:col w:w="5108" w:space="0"/>
            <w:col w:w="5333" w:space="0"/>
            <w:col w:w="10441" w:space="0"/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88"/>
        <w:gridCol w:w="2088"/>
        <w:gridCol w:w="2088"/>
        <w:gridCol w:w="2088"/>
        <w:gridCol w:w="2088"/>
      </w:tblGrid>
      <w:tr>
        <w:trPr>
          <w:trHeight w:hRule="exact" w:val="556"/>
        </w:trPr>
        <w:tc>
          <w:tcPr>
            <w:tcW w:type="dxa" w:w="503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4" w:right="432" w:firstLine="0"/>
              <w:jc w:val="left"/>
            </w:pP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Table 3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Results of pairwise comparisons between groups for CNN-ankle boot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with activation threshold 0.</w:t>
            </w:r>
          </w:p>
        </w:tc>
      </w:tr>
      <w:tr>
        <w:trPr>
          <w:trHeight w:hRule="exact" w:val="400"/>
        </w:trPr>
        <w:tc>
          <w:tcPr>
            <w:tcW w:type="dxa" w:w="13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144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Activation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threshold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0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Rarity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threshold</w:t>
            </w:r>
          </w:p>
        </w:tc>
        <w:tc>
          <w:tcPr>
            <w:tcW w:type="dxa" w:w="1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304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Dunn-Bonferroni</w:t>
            </w:r>
          </w:p>
        </w:tc>
        <w:tc>
          <w:tcPr>
            <w:tcW w:type="dxa" w:w="10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172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(</w:t>
            </w:r>
            <w:r>
              <w:rPr>
                <w:w w:val="98.09384712806116"/>
                <w:rFonts w:ascii="Charis SIL" w:hAnsi="Charis SIL" w:eastAsia="Charis SIL"/>
                <w:b w:val="0"/>
                <w:i/>
                <w:color w:val="000000"/>
                <w:sz w:val="13"/>
              </w:rPr>
              <w:t>p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)</w:t>
            </w:r>
          </w:p>
        </w:tc>
      </w:tr>
      <w:tr>
        <w:trPr>
          <w:trHeight w:hRule="exact" w:val="380"/>
        </w:trPr>
        <w:tc>
          <w:tcPr>
            <w:tcW w:type="dxa" w:w="13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0" w:after="0"/>
              <w:ind w:left="0" w:right="756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" w:after="0"/>
              <w:ind w:left="0" w:right="0" w:firstLine="0"/>
              <w:jc w:val="center"/>
            </w:pP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5%</w:t>
            </w:r>
          </w:p>
        </w:tc>
        <w:tc>
          <w:tcPr>
            <w:tcW w:type="dxa" w:w="1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566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correct–incorrect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correct–untrained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incorrect–untrained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correct–incorrect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correct–untrained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incorrect–untrained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correct–incorrect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correct–untrained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incorrect–untrained</w:t>
            </w:r>
          </w:p>
        </w:tc>
        <w:tc>
          <w:tcPr>
            <w:tcW w:type="dxa" w:w="10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72" w:right="432" w:firstLine="0"/>
              <w:jc w:val="left"/>
            </w:pP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0.001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>0.0</w:t>
            </w:r>
          </w:p>
        </w:tc>
      </w:tr>
      <w:tr>
        <w:trPr>
          <w:trHeight w:hRule="exact" w:val="500"/>
        </w:trPr>
        <w:tc>
          <w:tcPr>
            <w:tcW w:type="dxa" w:w="2088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4" w:after="0"/>
              <w:ind w:left="0" w:right="0" w:firstLine="0"/>
              <w:jc w:val="center"/>
            </w:pP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1%</w:t>
            </w:r>
          </w:p>
        </w:tc>
        <w:tc>
          <w:tcPr>
            <w:tcW w:type="dxa" w:w="4176"/>
            <w:gridSpan w:val="2"/>
            <w:vMerge/>
            <w:tcBorders/>
          </w:tcPr>
          <w:p/>
        </w:tc>
        <w:tc>
          <w:tcPr>
            <w:tcW w:type="dxa" w:w="2088"/>
            <w:vMerge/>
            <w:tcBorders/>
          </w:tcPr>
          <w:p/>
        </w:tc>
      </w:tr>
      <w:tr>
        <w:trPr>
          <w:trHeight w:hRule="exact" w:val="860"/>
        </w:trPr>
        <w:tc>
          <w:tcPr>
            <w:tcW w:type="dxa" w:w="2088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8" w:after="0"/>
              <w:ind w:left="0" w:right="164" w:firstLine="0"/>
              <w:jc w:val="right"/>
            </w:pP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0.1%</w:t>
            </w:r>
          </w:p>
        </w:tc>
        <w:tc>
          <w:tcPr>
            <w:tcW w:type="dxa" w:w="4176"/>
            <w:gridSpan w:val="2"/>
            <w:vMerge/>
            <w:tcBorders/>
          </w:tcPr>
          <w:p/>
        </w:tc>
        <w:tc>
          <w:tcPr>
            <w:tcW w:type="dxa" w:w="2088"/>
            <w:vMerge/>
            <w:tcBorders/>
          </w:tcPr>
          <w:p/>
        </w:tc>
      </w:tr>
      <w:tr>
        <w:trPr>
          <w:trHeight w:hRule="exact" w:val="702"/>
        </w:trPr>
        <w:tc>
          <w:tcPr>
            <w:tcW w:type="dxa" w:w="5030"/>
            <w:gridSpan w:val="5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4" w:after="0"/>
              <w:ind w:left="4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Table 4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Descriptive statistics for different groups in CNN-ankle boot with activation threshold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0.</w:t>
            </w:r>
          </w:p>
        </w:tc>
      </w:tr>
      <w:tr>
        <w:trPr>
          <w:trHeight w:hRule="exact" w:val="238"/>
        </w:trPr>
        <w:tc>
          <w:tcPr>
            <w:tcW w:type="dxa" w:w="2172"/>
            <w:gridSpan w:val="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94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Correct</w:t>
            </w:r>
          </w:p>
        </w:tc>
        <w:tc>
          <w:tcPr>
            <w:tcW w:type="dxa" w:w="1820"/>
            <w:gridSpan w:val="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490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Incorrect</w:t>
            </w:r>
          </w:p>
        </w:tc>
        <w:tc>
          <w:tcPr>
            <w:tcW w:type="dxa" w:w="103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138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Untrained</w:t>
            </w:r>
          </w:p>
        </w:tc>
      </w:tr>
      <w:tr>
        <w:trPr>
          <w:trHeight w:hRule="exact" w:val="238"/>
        </w:trPr>
        <w:tc>
          <w:tcPr>
            <w:tcW w:type="dxa" w:w="135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94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N</w:t>
            </w:r>
          </w:p>
        </w:tc>
        <w:tc>
          <w:tcPr>
            <w:tcW w:type="dxa" w:w="82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220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8265</w:t>
            </w:r>
          </w:p>
        </w:tc>
        <w:tc>
          <w:tcPr>
            <w:tcW w:type="dxa" w:w="1820"/>
            <w:gridSpan w:val="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0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735</w:t>
            </w:r>
          </w:p>
        </w:tc>
        <w:tc>
          <w:tcPr>
            <w:tcW w:type="dxa" w:w="103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418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1000</w:t>
            </w:r>
          </w:p>
        </w:tc>
      </w:tr>
      <w:tr>
        <w:trPr>
          <w:trHeight w:hRule="exact" w:val="922"/>
        </w:trPr>
        <w:tc>
          <w:tcPr>
            <w:tcW w:type="dxa" w:w="135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94" w:right="576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Rarity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 xml:space="preserve"> &lt;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5%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Mean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Median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Max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Min</w:t>
            </w:r>
          </w:p>
        </w:tc>
        <w:tc>
          <w:tcPr>
            <w:tcW w:type="dxa" w:w="1246"/>
            <w:gridSpan w:val="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312" w:right="288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39026.32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9380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739477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139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396" w:right="432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40490.21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13811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688498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25</w:t>
            </w:r>
          </w:p>
        </w:tc>
        <w:tc>
          <w:tcPr>
            <w:tcW w:type="dxa" w:w="103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332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115802.51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85318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494998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524</w:t>
            </w:r>
          </w:p>
        </w:tc>
      </w:tr>
      <w:tr>
        <w:trPr>
          <w:trHeight w:hRule="exact" w:val="924"/>
        </w:trPr>
        <w:tc>
          <w:tcPr>
            <w:tcW w:type="dxa" w:w="135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94" w:right="576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Rarity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 xml:space="preserve"> &lt;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1%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Mean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Median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Max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Min</w:t>
            </w:r>
          </w:p>
        </w:tc>
        <w:tc>
          <w:tcPr>
            <w:tcW w:type="dxa" w:w="82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2" w:after="0"/>
              <w:ind w:left="312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2088.31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16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202251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1820"/>
            <w:gridSpan w:val="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2" w:after="0"/>
              <w:ind w:left="822" w:right="432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2813.61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40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212147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103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2" w:after="0"/>
              <w:ind w:left="332" w:right="144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9445.02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985.5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96923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</w:tr>
      <w:tr>
        <w:trPr>
          <w:trHeight w:hRule="exact" w:val="924"/>
        </w:trPr>
        <w:tc>
          <w:tcPr>
            <w:tcW w:type="dxa" w:w="135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94" w:right="432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Rarity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 xml:space="preserve"> &lt;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0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.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1%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Mean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Median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Max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Min</w:t>
            </w:r>
          </w:p>
        </w:tc>
        <w:tc>
          <w:tcPr>
            <w:tcW w:type="dxa" w:w="82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312" w:right="144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61.34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30022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1820"/>
            <w:gridSpan w:val="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822" w:right="576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128.01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39403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103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332" w:right="288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366.59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19564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45" w:lineRule="auto" w:before="444" w:after="0"/>
        <w:ind w:left="4" w:right="76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Considering the mean and median (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Table 4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), the number of rare co-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activations are – on average – slightly more common when the model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prediction is incorrect and much more common when the input is from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class that was filtered out of the training set. The relative difference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 mean even rises when lowering the rarity threshold, despite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number decreasing and the median in every scenario falling down to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0. The result is similar when comparing the minimum number.</w:t>
      </w:r>
    </w:p>
    <w:p>
      <w:pPr>
        <w:autoSpaceDN w:val="0"/>
        <w:autoSpaceDE w:val="0"/>
        <w:widowControl/>
        <w:spacing w:line="245" w:lineRule="auto" w:before="0" w:after="0"/>
        <w:ind w:left="4" w:right="76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However, the highest number of rare co-activations occurred when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model was correct. This applies for the highest rarity threshold, but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number remains relatively high with the lower thresholds as well,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even if the highest maximum number is in the incorrectly predicted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ones. This suggests that even correct outputs have outliers with large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numbers of rare co-activations.</w:t>
      </w:r>
    </w:p>
    <w:p>
      <w:pPr>
        <w:autoSpaceDN w:val="0"/>
        <w:autoSpaceDE w:val="0"/>
        <w:widowControl/>
        <w:spacing w:line="245" w:lineRule="auto" w:before="0" w:after="0"/>
        <w:ind w:left="4" w:right="76" w:firstLine="238"/>
        <w:jc w:val="both"/>
      </w:pPr>
      <w:r>
        <w:rPr>
          <w:rFonts w:ascii="Charis SIL" w:hAnsi="Charis SIL" w:eastAsia="Charis SIL"/>
          <w:b/>
          <w:i w:val="0"/>
          <w:color w:val="000000"/>
          <w:sz w:val="16"/>
        </w:rPr>
        <w:t>Activation threshold 0.0156: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Next, we raise the activation thresh-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old to 0.0156. Rare co-activations are more common in incorrectly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predicted and untrained inputs than in correctly predicted ones.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average numbers of occurrences are higher and the differences are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statistically significant. The chosen threshold is smaller than 99%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all non-zero activations that occurred in CNN-ankle boot in the training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set.</w:t>
      </w:r>
    </w:p>
    <w:p>
      <w:pPr>
        <w:autoSpaceDN w:val="0"/>
        <w:autoSpaceDE w:val="0"/>
        <w:widowControl/>
        <w:spacing w:line="208" w:lineRule="exact" w:before="80" w:after="0"/>
        <w:ind w:left="4" w:right="76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As we can see from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Table 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, every pairwise comparison suggests a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difference in distribution (</w:t>
      </w:r>
      <w:r>
        <w:rPr>
          <w:rFonts w:ascii="STIXMath" w:hAnsi="STIXMath" w:eastAsia="STIXMath"/>
          <w:b w:val="0"/>
          <w:i/>
          <w:color w:val="000000"/>
          <w:sz w:val="16"/>
        </w:rPr>
        <w:t>𝑝 &lt;</w:t>
      </w:r>
      <w:r>
        <w:rPr>
          <w:rFonts w:ascii="STIXMath" w:hAnsi="STIXMath" w:eastAsia="STIXMath"/>
          <w:b w:val="0"/>
          <w:i w:val="0"/>
          <w:color w:val="000000"/>
          <w:sz w:val="16"/>
        </w:rPr>
        <w:t xml:space="preserve"> 0</w:t>
      </w:r>
      <w:r>
        <w:rPr>
          <w:rFonts w:ascii="STIXMath" w:hAnsi="STIXMath" w:eastAsia="STIXMath"/>
          <w:b w:val="0"/>
          <w:i/>
          <w:color w:val="000000"/>
          <w:sz w:val="16"/>
        </w:rPr>
        <w:t>.</w:t>
      </w:r>
      <w:r>
        <w:rPr>
          <w:rFonts w:ascii="STIXMath" w:hAnsi="STIXMath" w:eastAsia="STIXMath"/>
          <w:b w:val="0"/>
          <w:i w:val="0"/>
          <w:color w:val="000000"/>
          <w:sz w:val="16"/>
        </w:rPr>
        <w:t>05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Below, we present the descriptive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statistics for every rarity threshold.</w:t>
      </w:r>
    </w:p>
    <w:p>
      <w:pPr>
        <w:autoSpaceDN w:val="0"/>
        <w:autoSpaceDE w:val="0"/>
        <w:widowControl/>
        <w:spacing w:line="245" w:lineRule="auto" w:before="0" w:after="0"/>
        <w:ind w:left="4" w:right="76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descriptive statistics remain somewhat consistent despite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raise in activation threshold (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Table 6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Rare co-activations in incorrect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predictions are slightly more common on average and at minimum,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much more common in the untrained class. Despite this, the maximum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number of occurrences in correctly predicted inputs is larger than in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other scenarios with the highest rarity threshold and remains in line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with the other scenarios with the lower thresholds as well. Median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minimum numbers fall down to 0 in all three scenarios when the rarity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threshold is lowered.</w:t>
      </w:r>
    </w:p>
    <w:p>
      <w:pPr>
        <w:sectPr>
          <w:type w:val="continuous"/>
          <w:pgSz w:w="11906" w:h="15874"/>
          <w:pgMar w:top="330" w:right="720" w:bottom="288" w:left="748" w:header="720" w:footer="720" w:gutter="0"/>
          <w:cols w:space="720" w:num="2" w:equalWidth="0">
            <w:col w:w="5102" w:space="0"/>
            <w:col w:w="5335" w:space="0"/>
            <w:col w:w="10438" w:space="0"/>
            <w:col w:w="5108" w:space="0"/>
            <w:col w:w="5333" w:space="0"/>
            <w:col w:w="10441" w:space="0"/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4" w:right="0" w:firstLine="0"/>
        <w:jc w:val="left"/>
      </w:pPr>
      <w:r>
        <w:rPr>
          <w:w w:val="98.09230657724234"/>
          <w:rFonts w:ascii="Charis SIL" w:hAnsi="Charis SIL" w:eastAsia="Charis SIL"/>
          <w:b w:val="0"/>
          <w:i w:val="0"/>
          <w:color w:val="000000"/>
          <w:sz w:val="13"/>
        </w:rPr>
        <w:t>7</w:t>
      </w:r>
    </w:p>
    <w:p>
      <w:pPr>
        <w:sectPr>
          <w:type w:val="nextColumn"/>
          <w:pgSz w:w="11906" w:h="15874"/>
          <w:pgMar w:top="330" w:right="720" w:bottom="288" w:left="748" w:header="720" w:footer="720" w:gutter="0"/>
          <w:cols w:space="720" w:num="2" w:equalWidth="0">
            <w:col w:w="5102" w:space="0"/>
            <w:col w:w="5335" w:space="0"/>
            <w:col w:w="10438" w:space="0"/>
            <w:col w:w="5108" w:space="0"/>
            <w:col w:w="5333" w:space="0"/>
            <w:col w:w="10441" w:space="0"/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6" w:val="left"/>
        </w:tabs>
        <w:autoSpaceDE w:val="0"/>
        <w:widowControl/>
        <w:spacing w:line="264" w:lineRule="auto" w:before="0" w:after="154"/>
        <w:ind w:left="4" w:right="0" w:firstLine="0"/>
        <w:jc w:val="left"/>
      </w:pPr>
      <w:r>
        <w:rPr>
          <w:w w:val="98.09384712806116"/>
          <w:rFonts w:ascii="Charis SIL" w:hAnsi="Charis SIL" w:eastAsia="Charis SIL"/>
          <w:b w:val="0"/>
          <w:i/>
          <w:color w:val="000000"/>
          <w:sz w:val="13"/>
        </w:rPr>
        <w:t xml:space="preserve">L. Myllyaho et al. </w:t>
      </w:r>
      <w:r>
        <w:tab/>
      </w:r>
      <w:r>
        <w:rPr>
          <w:w w:val="98.09230657724234"/>
          <w:rFonts w:ascii="Charis SIL" w:hAnsi="Charis SIL" w:eastAsia="Charis SIL"/>
          <w:b w:val="0"/>
          <w:i/>
          <w:color w:val="000000"/>
          <w:sz w:val="13"/>
        </w:rPr>
        <w:t>Array 15 (2022) 100201</w:t>
      </w:r>
    </w:p>
    <w:p>
      <w:pPr>
        <w:sectPr>
          <w:pgSz w:w="11906" w:h="15874"/>
          <w:pgMar w:top="330" w:right="720" w:bottom="288" w:left="748" w:header="720" w:footer="720" w:gutter="0"/>
          <w:cols w:space="720" w:num="1" w:equalWidth="0">
            <w:col w:w="10438" w:space="0"/>
            <w:col w:w="5102" w:space="0"/>
            <w:col w:w="5335" w:space="0"/>
            <w:col w:w="10438" w:space="0"/>
            <w:col w:w="5108" w:space="0"/>
            <w:col w:w="5333" w:space="0"/>
            <w:col w:w="10441" w:space="0"/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88"/>
        <w:gridCol w:w="2088"/>
        <w:gridCol w:w="2088"/>
        <w:gridCol w:w="2088"/>
        <w:gridCol w:w="2088"/>
      </w:tblGrid>
      <w:tr>
        <w:trPr>
          <w:trHeight w:hRule="exact" w:val="564"/>
        </w:trPr>
        <w:tc>
          <w:tcPr>
            <w:tcW w:type="dxa" w:w="5030"/>
            <w:gridSpan w:val="5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Table 8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Descriptive statistics for different groups in CNN-ankle boot with activation threshold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0.112.</w:t>
            </w:r>
          </w:p>
        </w:tc>
      </w:tr>
      <w:tr>
        <w:trPr>
          <w:trHeight w:hRule="exact" w:val="238"/>
        </w:trPr>
        <w:tc>
          <w:tcPr>
            <w:tcW w:type="dxa" w:w="2932"/>
            <w:gridSpan w:val="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844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Correct</w:t>
            </w:r>
          </w:p>
        </w:tc>
        <w:tc>
          <w:tcPr>
            <w:tcW w:type="dxa" w:w="992"/>
            <w:gridSpan w:val="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82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Incorrect</w:t>
            </w:r>
          </w:p>
        </w:tc>
        <w:tc>
          <w:tcPr>
            <w:tcW w:type="dxa" w:w="1106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138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Untrained</w:t>
            </w:r>
          </w:p>
        </w:tc>
      </w:tr>
      <w:tr>
        <w:trPr>
          <w:trHeight w:hRule="exact" w:val="922"/>
        </w:trPr>
        <w:tc>
          <w:tcPr>
            <w:tcW w:type="dxa" w:w="137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94" w:right="576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Rarity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 xml:space="preserve"> &lt;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5%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Mean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Median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Max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Min</w:t>
            </w:r>
          </w:p>
        </w:tc>
        <w:tc>
          <w:tcPr>
            <w:tcW w:type="dxa" w:w="156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302" w:right="72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45173.06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11978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793519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25</w:t>
            </w:r>
          </w:p>
        </w:tc>
        <w:tc>
          <w:tcPr>
            <w:tcW w:type="dxa" w:w="56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82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46055.6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16338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770479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108</w:t>
            </w:r>
          </w:p>
        </w:tc>
        <w:tc>
          <w:tcPr>
            <w:tcW w:type="dxa" w:w="1538"/>
            <w:gridSpan w:val="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832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126369.11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91225.5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575951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1269</w:t>
            </w:r>
          </w:p>
        </w:tc>
      </w:tr>
      <w:tr>
        <w:trPr>
          <w:trHeight w:hRule="exact" w:val="924"/>
        </w:trPr>
        <w:tc>
          <w:tcPr>
            <w:tcW w:type="dxa" w:w="137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94" w:right="576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Rarity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 xml:space="preserve"> &lt;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1%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Mean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Median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Max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Min</w:t>
            </w:r>
          </w:p>
        </w:tc>
        <w:tc>
          <w:tcPr>
            <w:tcW w:type="dxa" w:w="156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2" w:after="0"/>
              <w:ind w:left="302" w:right="72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2450.87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33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223204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56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2" w:after="0"/>
              <w:ind w:left="82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3126.73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70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240410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1538"/>
            <w:gridSpan w:val="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2" w:after="0"/>
              <w:ind w:left="832" w:right="144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10423.61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1695.5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92044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</w:tr>
      <w:tr>
        <w:trPr>
          <w:trHeight w:hRule="exact" w:val="922"/>
        </w:trPr>
        <w:tc>
          <w:tcPr>
            <w:tcW w:type="dxa" w:w="137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94" w:right="432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Rarity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 xml:space="preserve"> &lt;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0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.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1%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Mean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Median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Max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Min</w:t>
            </w:r>
          </w:p>
        </w:tc>
        <w:tc>
          <w:tcPr>
            <w:tcW w:type="dxa" w:w="156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302" w:right="864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74.47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37735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56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82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179.18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36194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1538"/>
            <w:gridSpan w:val="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832" w:right="288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359.5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20938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</w:tr>
      <w:tr>
        <w:trPr>
          <w:trHeight w:hRule="exact" w:val="646"/>
        </w:trPr>
        <w:tc>
          <w:tcPr>
            <w:tcW w:type="dxa" w:w="5030"/>
            <w:gridSpan w:val="5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0" w:after="0"/>
              <w:ind w:left="434" w:right="1296" w:firstLine="0"/>
              <w:jc w:val="left"/>
            </w:pP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Table 9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Results of the Kruskal–Wallis tests for CNN-ankle boot9.</w:t>
            </w:r>
          </w:p>
        </w:tc>
      </w:tr>
      <w:tr>
        <w:trPr>
          <w:trHeight w:hRule="exact" w:val="380"/>
        </w:trPr>
        <w:tc>
          <w:tcPr>
            <w:tcW w:type="dxa" w:w="13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144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Activation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threshold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78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Rarity threshold</w:t>
            </w:r>
          </w:p>
        </w:tc>
        <w:tc>
          <w:tcPr>
            <w:tcW w:type="dxa" w:w="209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0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Kruskal–Wallis (</w:t>
            </w:r>
            <w:r>
              <w:rPr>
                <w:w w:val="98.09384712806116"/>
                <w:rFonts w:ascii="Charis SIL" w:hAnsi="Charis SIL" w:eastAsia="Charis SIL"/>
                <w:b w:val="0"/>
                <w:i/>
                <w:color w:val="000000"/>
                <w:sz w:val="13"/>
              </w:rPr>
              <w:t>p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)</w:t>
            </w:r>
          </w:p>
        </w:tc>
      </w:tr>
      <w:tr>
        <w:trPr>
          <w:trHeight w:hRule="exact" w:val="380"/>
        </w:trPr>
        <w:tc>
          <w:tcPr>
            <w:tcW w:type="dxa" w:w="13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2" w:after="0"/>
              <w:ind w:left="0" w:right="776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80" w:after="0"/>
              <w:ind w:left="550" w:right="576" w:firstLine="0"/>
              <w:jc w:val="left"/>
            </w:pP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5% </w:t>
            </w:r>
            <w:r>
              <w:br/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1% </w:t>
            </w:r>
            <w:r>
              <w:br/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0.1% </w:t>
            </w:r>
            <w:r>
              <w:br/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5% </w:t>
            </w:r>
            <w:r>
              <w:br/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1% </w:t>
            </w:r>
            <w:r>
              <w:br/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0.1% </w:t>
            </w:r>
            <w:r>
              <w:br/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5% </w:t>
            </w:r>
            <w:r>
              <w:br/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1% </w:t>
            </w:r>
            <w:r>
              <w:br/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0.1%</w:t>
            </w:r>
          </w:p>
        </w:tc>
        <w:tc>
          <w:tcPr>
            <w:tcW w:type="dxa" w:w="2098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522" w:right="1386" w:firstLine="0"/>
              <w:jc w:val="both"/>
            </w:pP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>0.0</w:t>
            </w:r>
          </w:p>
        </w:tc>
      </w:tr>
      <w:tr>
        <w:trPr>
          <w:trHeight w:hRule="exact" w:val="520"/>
        </w:trPr>
        <w:tc>
          <w:tcPr>
            <w:tcW w:type="dxa" w:w="13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56" w:after="0"/>
              <w:ind w:left="0" w:right="422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0.015*</w:t>
            </w:r>
          </w:p>
        </w:tc>
        <w:tc>
          <w:tcPr>
            <w:tcW w:type="dxa" w:w="2088"/>
            <w:vMerge/>
            <w:tcBorders/>
          </w:tcPr>
          <w:p/>
        </w:tc>
        <w:tc>
          <w:tcPr>
            <w:tcW w:type="dxa" w:w="6264"/>
            <w:gridSpan w:val="3"/>
            <w:vMerge/>
            <w:tcBorders/>
          </w:tcPr>
          <w:p/>
        </w:tc>
      </w:tr>
      <w:tr>
        <w:trPr>
          <w:trHeight w:hRule="exact" w:val="738"/>
        </w:trPr>
        <w:tc>
          <w:tcPr>
            <w:tcW w:type="dxa" w:w="13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50" w:after="0"/>
              <w:ind w:left="0" w:right="358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0.114**</w:t>
            </w:r>
          </w:p>
        </w:tc>
        <w:tc>
          <w:tcPr>
            <w:tcW w:type="dxa" w:w="2088"/>
            <w:vMerge/>
            <w:tcBorders/>
          </w:tcPr>
          <w:p/>
        </w:tc>
        <w:tc>
          <w:tcPr>
            <w:tcW w:type="dxa" w:w="6264"/>
            <w:gridSpan w:val="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30.0" w:type="dxa"/>
      </w:tblPr>
      <w:tblGrid>
        <w:gridCol w:w="2609"/>
        <w:gridCol w:w="2609"/>
        <w:gridCol w:w="2609"/>
        <w:gridCol w:w="2609"/>
      </w:tblGrid>
      <w:tr>
        <w:trPr>
          <w:trHeight w:hRule="exact" w:val="2770"/>
        </w:trPr>
        <w:tc>
          <w:tcPr>
            <w:tcW w:type="dxa" w:w="4168"/>
            <w:gridSpan w:val="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674" w:after="0"/>
              <w:ind w:left="0" w:right="1440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*Activation threshold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 xml:space="preserve"> 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 99% of activations.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**Activation threshold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 xml:space="preserve"> 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 90% of activations.</w:t>
            </w:r>
          </w:p>
          <w:p>
            <w:pPr>
              <w:autoSpaceDN w:val="0"/>
              <w:autoSpaceDE w:val="0"/>
              <w:widowControl/>
              <w:spacing w:line="245" w:lineRule="auto" w:before="172" w:after="0"/>
              <w:ind w:left="4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Table 10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Results of pairwise comparisons between groups for CNN-ankle boot9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with activation threshold 0.</w:t>
            </w:r>
          </w:p>
        </w:tc>
      </w:tr>
      <w:tr>
        <w:trPr>
          <w:trHeight w:hRule="exact" w:val="408"/>
        </w:trPr>
        <w:tc>
          <w:tcPr>
            <w:tcW w:type="dxa" w:w="92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144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Activation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threshold</w:t>
            </w:r>
          </w:p>
        </w:tc>
        <w:tc>
          <w:tcPr>
            <w:tcW w:type="dxa" w:w="108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0" w:right="144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Rarity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threshold</w:t>
            </w:r>
          </w:p>
        </w:tc>
        <w:tc>
          <w:tcPr>
            <w:tcW w:type="dxa" w:w="156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0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Dunn-Bonferroni</w:t>
            </w:r>
          </w:p>
        </w:tc>
        <w:tc>
          <w:tcPr>
            <w:tcW w:type="dxa" w:w="606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274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(</w:t>
            </w:r>
            <w:r>
              <w:rPr>
                <w:w w:val="98.09384712806116"/>
                <w:rFonts w:ascii="Charis SIL" w:hAnsi="Charis SIL" w:eastAsia="Charis SIL"/>
                <w:b w:val="0"/>
                <w:i/>
                <w:color w:val="000000"/>
                <w:sz w:val="13"/>
              </w:rPr>
              <w:t>p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)</w:t>
            </w:r>
          </w:p>
        </w:tc>
      </w:tr>
      <w:tr>
        <w:trPr>
          <w:trHeight w:hRule="exact" w:val="352"/>
        </w:trPr>
        <w:tc>
          <w:tcPr>
            <w:tcW w:type="dxa" w:w="922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94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10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532" w:firstLine="0"/>
              <w:jc w:val="right"/>
            </w:pP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5%</w:t>
            </w:r>
          </w:p>
        </w:tc>
        <w:tc>
          <w:tcPr>
            <w:tcW w:type="dxa" w:w="1560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306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correct–incorrect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correct–untrained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incorrect–untrained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correct–incorrect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correct–untrained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incorrect–untrained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correct–incorrect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correct–untrained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incorrect–untrained</w:t>
            </w:r>
          </w:p>
        </w:tc>
        <w:tc>
          <w:tcPr>
            <w:tcW w:type="dxa" w:w="606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72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0.002 </w:t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0.012 </w:t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>0.0</w:t>
            </w:r>
          </w:p>
        </w:tc>
      </w:tr>
      <w:tr>
        <w:trPr>
          <w:trHeight w:hRule="exact" w:val="520"/>
        </w:trPr>
        <w:tc>
          <w:tcPr>
            <w:tcW w:type="dxa" w:w="2609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6" w:after="0"/>
              <w:ind w:left="0" w:right="532" w:firstLine="0"/>
              <w:jc w:val="right"/>
            </w:pP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1%</w:t>
            </w:r>
          </w:p>
        </w:tc>
        <w:tc>
          <w:tcPr>
            <w:tcW w:type="dxa" w:w="2609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2609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736"/>
        </w:trPr>
        <w:tc>
          <w:tcPr>
            <w:tcW w:type="dxa" w:w="2609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108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0" w:after="0"/>
              <w:ind w:left="0" w:right="424" w:firstLine="0"/>
              <w:jc w:val="right"/>
            </w:pP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0.1%</w:t>
            </w:r>
          </w:p>
        </w:tc>
        <w:tc>
          <w:tcPr>
            <w:tcW w:type="dxa" w:w="2609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2609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64" w:lineRule="auto" w:before="442" w:after="0"/>
        <w:ind w:left="4" w:right="0" w:firstLine="0"/>
        <w:jc w:val="left"/>
      </w:pPr>
      <w:r>
        <w:rPr>
          <w:rFonts w:ascii="Charis SIL" w:hAnsi="Charis SIL" w:eastAsia="Charis SIL"/>
          <w:b w:val="0"/>
          <w:i/>
          <w:color w:val="000000"/>
          <w:sz w:val="16"/>
        </w:rPr>
        <w:t>5.2. CNN-ankle boot9</w:t>
      </w:r>
    </w:p>
    <w:p>
      <w:pPr>
        <w:autoSpaceDN w:val="0"/>
        <w:autoSpaceDE w:val="0"/>
        <w:widowControl/>
        <w:spacing w:line="245" w:lineRule="auto" w:before="178" w:after="0"/>
        <w:ind w:left="4" w:right="76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In this subsection, we go through the results for the model CNN-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ankle boot9 in a similar manner. This model is otherwise similar to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similarly trained as CNN-ankle boot, but does not have an output node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for the class that was filtered out of the training set. See Section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4.1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for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more details.</w:t>
      </w:r>
    </w:p>
    <w:p>
      <w:pPr>
        <w:autoSpaceDN w:val="0"/>
        <w:autoSpaceDE w:val="0"/>
        <w:widowControl/>
        <w:spacing w:line="214" w:lineRule="exact" w:before="74" w:after="0"/>
        <w:ind w:left="4" w:right="76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As we can see from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Table 9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, for each activation threshold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rarity threshold, at least two groups representing the three scenarios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are statistically different (</w:t>
      </w:r>
      <w:r>
        <w:rPr>
          <w:rFonts w:ascii="STIXMath" w:hAnsi="STIXMath" w:eastAsia="STIXMath"/>
          <w:b w:val="0"/>
          <w:i/>
          <w:color w:val="000000"/>
          <w:sz w:val="16"/>
        </w:rPr>
        <w:t>𝑝 &lt;</w:t>
      </w:r>
      <w:r>
        <w:rPr>
          <w:rFonts w:ascii="STIXMath" w:hAnsi="STIXMath" w:eastAsia="STIXMath"/>
          <w:b w:val="0"/>
          <w:i w:val="0"/>
          <w:color w:val="000000"/>
          <w:sz w:val="16"/>
        </w:rPr>
        <w:t xml:space="preserve"> 0</w:t>
      </w:r>
      <w:r>
        <w:rPr>
          <w:rFonts w:ascii="STIXMath" w:hAnsi="STIXMath" w:eastAsia="STIXMath"/>
          <w:b w:val="0"/>
          <w:i/>
          <w:color w:val="000000"/>
          <w:sz w:val="16"/>
        </w:rPr>
        <w:t>.</w:t>
      </w:r>
      <w:r>
        <w:rPr>
          <w:rFonts w:ascii="STIXMath" w:hAnsi="STIXMath" w:eastAsia="STIXMath"/>
          <w:b w:val="0"/>
          <w:i w:val="0"/>
          <w:color w:val="000000"/>
          <w:sz w:val="16"/>
        </w:rPr>
        <w:t>05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 from each other. Thus, we can make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meaningful interpretations about the rare co-activations between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groups with each threshold. Next, we present the pairwise comparisons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and descriptive statistics of the groups for each activation and rarity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threshold.</w:t>
      </w:r>
    </w:p>
    <w:p>
      <w:pPr>
        <w:autoSpaceDN w:val="0"/>
        <w:tabs>
          <w:tab w:pos="242" w:val="left"/>
          <w:tab w:pos="1186" w:val="left"/>
          <w:tab w:pos="2072" w:val="left"/>
          <w:tab w:pos="2374" w:val="left"/>
          <w:tab w:pos="2766" w:val="left"/>
          <w:tab w:pos="3626" w:val="left"/>
          <w:tab w:pos="4450" w:val="left"/>
          <w:tab w:pos="4742" w:val="left"/>
        </w:tabs>
        <w:autoSpaceDE w:val="0"/>
        <w:widowControl/>
        <w:spacing w:line="245" w:lineRule="auto" w:before="0" w:after="0"/>
        <w:ind w:left="4" w:right="0" w:firstLine="0"/>
        <w:jc w:val="left"/>
      </w:pPr>
      <w:r>
        <w:tab/>
      </w:r>
      <w:r>
        <w:rPr>
          <w:rFonts w:ascii="Charis SIL" w:hAnsi="Charis SIL" w:eastAsia="Charis SIL"/>
          <w:b/>
          <w:i w:val="0"/>
          <w:color w:val="000000"/>
          <w:sz w:val="16"/>
        </w:rPr>
        <w:t xml:space="preserve">Activation </w:t>
      </w:r>
      <w:r>
        <w:tab/>
      </w:r>
      <w:r>
        <w:rPr>
          <w:rFonts w:ascii="Charis SIL" w:hAnsi="Charis SIL" w:eastAsia="Charis SIL"/>
          <w:b/>
          <w:i w:val="0"/>
          <w:color w:val="000000"/>
          <w:sz w:val="16"/>
        </w:rPr>
        <w:t xml:space="preserve">threshold </w:t>
      </w:r>
      <w:r>
        <w:tab/>
      </w:r>
      <w:r>
        <w:rPr>
          <w:rFonts w:ascii="Charis SIL" w:hAnsi="Charis SIL" w:eastAsia="Charis SIL"/>
          <w:b/>
          <w:i w:val="0"/>
          <w:color w:val="000000"/>
          <w:sz w:val="16"/>
        </w:rPr>
        <w:t xml:space="preserve">0: </w:t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activation </w:t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threshold </w:t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0, </w:t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rare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co-activations are more common in incorrectly predicted and un-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trained inputs than in correctly predicted ones. The average numbers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occurrences are higher and the differences are statistically significant.</w:t>
      </w:r>
    </w:p>
    <w:p>
      <w:pPr>
        <w:sectPr>
          <w:type w:val="continuous"/>
          <w:pgSz w:w="11906" w:h="15874"/>
          <w:pgMar w:top="330" w:right="720" w:bottom="288" w:left="748" w:header="720" w:footer="720" w:gutter="0"/>
          <w:cols w:space="720" w:num="2" w:equalWidth="0"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8" w:space="0"/>
            <w:col w:w="5333" w:space="0"/>
            <w:col w:w="10441" w:space="0"/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4" w:right="0" w:firstLine="0"/>
        <w:jc w:val="left"/>
      </w:pPr>
      <w:r>
        <w:rPr>
          <w:w w:val="98.09230657724234"/>
          <w:rFonts w:ascii="Charis SIL" w:hAnsi="Charis SIL" w:eastAsia="Charis SIL"/>
          <w:b w:val="0"/>
          <w:i w:val="0"/>
          <w:color w:val="000000"/>
          <w:sz w:val="13"/>
        </w:rPr>
        <w:t>8</w:t>
      </w:r>
    </w:p>
    <w:p>
      <w:pPr>
        <w:sectPr>
          <w:type w:val="nextColumn"/>
          <w:pgSz w:w="11906" w:h="15874"/>
          <w:pgMar w:top="330" w:right="720" w:bottom="288" w:left="748" w:header="720" w:footer="720" w:gutter="0"/>
          <w:cols w:space="720" w:num="2" w:equalWidth="0"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8" w:space="0"/>
            <w:col w:w="5333" w:space="0"/>
            <w:col w:w="10441" w:space="0"/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6" w:val="left"/>
        </w:tabs>
        <w:autoSpaceDE w:val="0"/>
        <w:widowControl/>
        <w:spacing w:line="264" w:lineRule="auto" w:before="0" w:after="154"/>
        <w:ind w:left="4" w:right="0" w:firstLine="0"/>
        <w:jc w:val="left"/>
      </w:pPr>
      <w:r>
        <w:rPr>
          <w:w w:val="98.09384712806116"/>
          <w:rFonts w:ascii="Charis SIL" w:hAnsi="Charis SIL" w:eastAsia="Charis SIL"/>
          <w:b w:val="0"/>
          <w:i/>
          <w:color w:val="000000"/>
          <w:sz w:val="13"/>
        </w:rPr>
        <w:t xml:space="preserve">L. Myllyaho et al. </w:t>
      </w:r>
      <w:r>
        <w:tab/>
      </w:r>
      <w:r>
        <w:rPr>
          <w:w w:val="98.09230657724234"/>
          <w:rFonts w:ascii="Charis SIL" w:hAnsi="Charis SIL" w:eastAsia="Charis SIL"/>
          <w:b w:val="0"/>
          <w:i/>
          <w:color w:val="000000"/>
          <w:sz w:val="13"/>
        </w:rPr>
        <w:t>Array 15 (2022) 100201</w:t>
      </w:r>
    </w:p>
    <w:p>
      <w:pPr>
        <w:sectPr>
          <w:pgSz w:w="11906" w:h="15874"/>
          <w:pgMar w:top="330" w:right="720" w:bottom="288" w:left="748" w:header="720" w:footer="720" w:gutter="0"/>
          <w:cols w:space="720" w:num="1" w:equalWidth="0">
            <w:col w:w="1043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8" w:space="0"/>
            <w:col w:w="5333" w:space="0"/>
            <w:col w:w="10441" w:space="0"/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09"/>
        <w:gridCol w:w="2609"/>
        <w:gridCol w:w="2609"/>
        <w:gridCol w:w="2609"/>
      </w:tblGrid>
      <w:tr>
        <w:trPr>
          <w:trHeight w:hRule="exact" w:val="564"/>
        </w:trPr>
        <w:tc>
          <w:tcPr>
            <w:tcW w:type="dxa" w:w="5030"/>
            <w:gridSpan w:val="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Table 13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Descriptive statistics for different groups in CNN-ankle boot9 with activation threshold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0.015.</w:t>
            </w:r>
          </w:p>
        </w:tc>
      </w:tr>
      <w:tr>
        <w:trPr>
          <w:trHeight w:hRule="exact" w:val="238"/>
        </w:trPr>
        <w:tc>
          <w:tcPr>
            <w:tcW w:type="dxa" w:w="2472"/>
            <w:gridSpan w:val="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380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Correct</w:t>
            </w:r>
          </w:p>
        </w:tc>
        <w:tc>
          <w:tcPr>
            <w:tcW w:type="dxa" w:w="154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0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Incorrect</w:t>
            </w:r>
          </w:p>
        </w:tc>
        <w:tc>
          <w:tcPr>
            <w:tcW w:type="dxa" w:w="101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96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Untrained</w:t>
            </w:r>
          </w:p>
        </w:tc>
      </w:tr>
      <w:tr>
        <w:trPr>
          <w:trHeight w:hRule="exact" w:val="922"/>
        </w:trPr>
        <w:tc>
          <w:tcPr>
            <w:tcW w:type="dxa" w:w="137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94" w:right="576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Rarity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 xml:space="preserve"> &lt;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5%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Mean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Median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Max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Min</w:t>
            </w:r>
          </w:p>
        </w:tc>
        <w:tc>
          <w:tcPr>
            <w:tcW w:type="dxa" w:w="110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306" w:right="144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27138.41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4935.5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575003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2</w:t>
            </w:r>
          </w:p>
        </w:tc>
        <w:tc>
          <w:tcPr>
            <w:tcW w:type="dxa" w:w="154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552" w:right="432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29470.76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7195.5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408198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22</w:t>
            </w:r>
          </w:p>
        </w:tc>
        <w:tc>
          <w:tcPr>
            <w:tcW w:type="dxa" w:w="101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356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79336.79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51817.5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398884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298</w:t>
            </w:r>
          </w:p>
        </w:tc>
      </w:tr>
      <w:tr>
        <w:trPr>
          <w:trHeight w:hRule="exact" w:val="924"/>
        </w:trPr>
        <w:tc>
          <w:tcPr>
            <w:tcW w:type="dxa" w:w="137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94" w:right="576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Rarity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 xml:space="preserve"> &lt;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1%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Mean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Median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Max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Min</w:t>
            </w:r>
          </w:p>
        </w:tc>
        <w:tc>
          <w:tcPr>
            <w:tcW w:type="dxa" w:w="110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2" w:after="0"/>
              <w:ind w:left="306" w:right="288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1743.35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7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183790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154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2" w:after="0"/>
              <w:ind w:left="552" w:right="432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2244.95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18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144246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101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2" w:after="0"/>
              <w:ind w:left="356" w:right="144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8142.28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710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83236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</w:tr>
      <w:tr>
        <w:trPr>
          <w:trHeight w:hRule="exact" w:val="922"/>
        </w:trPr>
        <w:tc>
          <w:tcPr>
            <w:tcW w:type="dxa" w:w="137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94" w:right="432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Rarity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 xml:space="preserve"> &lt;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0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.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1%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Mean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Median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Max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Min</w:t>
            </w:r>
          </w:p>
        </w:tc>
        <w:tc>
          <w:tcPr>
            <w:tcW w:type="dxa" w:w="110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306" w:right="432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63.72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47122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154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552" w:right="576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113.42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27704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101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356" w:right="144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149.35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13581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</w:tr>
      <w:tr>
        <w:trPr>
          <w:trHeight w:hRule="exact" w:val="806"/>
        </w:trPr>
        <w:tc>
          <w:tcPr>
            <w:tcW w:type="dxa" w:w="5030"/>
            <w:gridSpan w:val="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0" w:after="0"/>
              <w:ind w:left="434" w:right="432" w:firstLine="0"/>
              <w:jc w:val="left"/>
            </w:pP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Table 14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Results of pairwise comparisons between groups for CNN-ankle boot9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with activation threshold 0.114.</w:t>
            </w:r>
          </w:p>
        </w:tc>
      </w:tr>
      <w:tr>
        <w:trPr>
          <w:trHeight w:hRule="exact" w:val="410"/>
        </w:trPr>
        <w:tc>
          <w:tcPr>
            <w:tcW w:type="dxa" w:w="137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2" w:right="144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Activation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threshold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266" w:right="288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Rarity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threshold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" w:after="0"/>
              <w:ind w:left="0" w:right="0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Dunn-Bonferroni</w:t>
            </w:r>
          </w:p>
        </w:tc>
        <w:tc>
          <w:tcPr>
            <w:tcW w:type="dxa" w:w="10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" w:after="0"/>
              <w:ind w:left="170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(</w:t>
            </w:r>
            <w:r>
              <w:rPr>
                <w:w w:val="98.09384712806116"/>
                <w:rFonts w:ascii="Charis SIL" w:hAnsi="Charis SIL" w:eastAsia="Charis SIL"/>
                <w:b w:val="0"/>
                <w:i/>
                <w:color w:val="000000"/>
                <w:sz w:val="13"/>
              </w:rPr>
              <w:t>p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)</w:t>
            </w:r>
          </w:p>
        </w:tc>
      </w:tr>
      <w:tr>
        <w:trPr>
          <w:trHeight w:hRule="exact" w:val="370"/>
        </w:trPr>
        <w:tc>
          <w:tcPr>
            <w:tcW w:type="dxa" w:w="137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4" w:after="0"/>
              <w:ind w:left="0" w:right="396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0.114**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" w:after="0"/>
              <w:ind w:left="266" w:right="0" w:firstLine="0"/>
              <w:jc w:val="left"/>
            </w:pP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5%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278" w:right="144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correct–incorrect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correct–untrained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incorrect–untrained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correct–incorrect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correct–untrained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incorrect–untrained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correct–incorrect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correct–untrained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incorrect–untrained</w:t>
            </w:r>
          </w:p>
        </w:tc>
        <w:tc>
          <w:tcPr>
            <w:tcW w:type="dxa" w:w="101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70" w:right="432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0.061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>0.0</w:t>
            </w:r>
          </w:p>
        </w:tc>
      </w:tr>
      <w:tr>
        <w:trPr>
          <w:trHeight w:hRule="exact" w:val="520"/>
        </w:trPr>
        <w:tc>
          <w:tcPr>
            <w:tcW w:type="dxa" w:w="2609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8" w:after="0"/>
              <w:ind w:left="266" w:right="0" w:firstLine="0"/>
              <w:jc w:val="left"/>
            </w:pP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1%</w:t>
            </w:r>
          </w:p>
        </w:tc>
        <w:tc>
          <w:tcPr>
            <w:tcW w:type="dxa" w:w="2609"/>
            <w:vMerge/>
            <w:tcBorders/>
          </w:tcPr>
          <w:p/>
        </w:tc>
        <w:tc>
          <w:tcPr>
            <w:tcW w:type="dxa" w:w="2609"/>
            <w:vMerge/>
            <w:tcBorders/>
          </w:tcPr>
          <w:p/>
        </w:tc>
      </w:tr>
      <w:tr>
        <w:trPr>
          <w:trHeight w:hRule="exact" w:val="729"/>
        </w:trPr>
        <w:tc>
          <w:tcPr>
            <w:tcW w:type="dxa" w:w="2609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2" w:after="0"/>
              <w:ind w:left="266" w:right="0" w:firstLine="0"/>
              <w:jc w:val="left"/>
            </w:pP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0.1%</w:t>
            </w:r>
          </w:p>
        </w:tc>
        <w:tc>
          <w:tcPr>
            <w:tcW w:type="dxa" w:w="2609"/>
            <w:vMerge/>
            <w:tcBorders/>
          </w:tcPr>
          <w:p/>
        </w:tc>
        <w:tc>
          <w:tcPr>
            <w:tcW w:type="dxa" w:w="26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exact" w:before="14" w:after="0"/>
        <w:ind w:left="434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**Activation threshold</w:t>
      </w:r>
      <w:r>
        <w:rPr>
          <w:w w:val="98.09384712806116"/>
          <w:rFonts w:ascii="STIXMath" w:hAnsi="STIXMath" w:eastAsia="STIXMath"/>
          <w:b w:val="0"/>
          <w:i/>
          <w:color w:val="000000"/>
          <w:sz w:val="13"/>
        </w:rPr>
        <w:t xml:space="preserve"> &lt;</w:t>
      </w: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 xml:space="preserve"> 90% of activations.</w:t>
      </w:r>
    </w:p>
    <w:p>
      <w:pPr>
        <w:autoSpaceDN w:val="0"/>
        <w:autoSpaceDE w:val="0"/>
        <w:widowControl/>
        <w:spacing w:line="210" w:lineRule="exact" w:before="452" w:after="0"/>
        <w:ind w:left="4" w:right="76" w:firstLine="0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not reach statistical significance (</w:t>
      </w:r>
      <w:r>
        <w:rPr>
          <w:rFonts w:ascii="STIXMath" w:hAnsi="STIXMath" w:eastAsia="STIXMath"/>
          <w:b w:val="0"/>
          <w:i/>
          <w:color w:val="000000"/>
          <w:sz w:val="16"/>
        </w:rPr>
        <w:t>𝑝 &lt;</w:t>
      </w:r>
      <w:r>
        <w:rPr>
          <w:rFonts w:ascii="STIXMath" w:hAnsi="STIXMath" w:eastAsia="STIXMath"/>
          <w:b w:val="0"/>
          <w:i w:val="0"/>
          <w:color w:val="000000"/>
          <w:sz w:val="16"/>
        </w:rPr>
        <w:t xml:space="preserve"> 0</w:t>
      </w:r>
      <w:r>
        <w:rPr>
          <w:rFonts w:ascii="STIXMath" w:hAnsi="STIXMath" w:eastAsia="STIXMath"/>
          <w:b w:val="0"/>
          <w:i/>
          <w:color w:val="000000"/>
          <w:sz w:val="16"/>
        </w:rPr>
        <w:t>.</w:t>
      </w:r>
      <w:r>
        <w:rPr>
          <w:rFonts w:ascii="STIXMath" w:hAnsi="STIXMath" w:eastAsia="STIXMath"/>
          <w:b w:val="0"/>
          <w:i w:val="0"/>
          <w:color w:val="000000"/>
          <w:sz w:val="16"/>
        </w:rPr>
        <w:t>05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Thus, we cannot make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strong statements concerning the differences between correctly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incorrectly predicted inputs with that rarity threshold. However, we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will present the descriptive statistics for that rarity threshold as well,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because the difference between the untrained inputs and the other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scenarios are statistically significant.</w:t>
      </w:r>
    </w:p>
    <w:p>
      <w:pPr>
        <w:autoSpaceDN w:val="0"/>
        <w:autoSpaceDE w:val="0"/>
        <w:widowControl/>
        <w:spacing w:line="245" w:lineRule="auto" w:before="0" w:after="0"/>
        <w:ind w:left="4" w:right="76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The descriptive statistics in CNN-ankle boot9 with activation thresh-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old 0.015 (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Table 13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 follow the trend set by the earlier results. Again,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on average, rare co-activations are much more common in untrained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inputs and slightly more common in incorrectly predicted inputs than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 correctly predicted ones. The same goes for the minimum number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occurrences. Again, the highest maximum number of occurrences can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be found in correctly predicted inputs.</w:t>
      </w:r>
    </w:p>
    <w:p>
      <w:pPr>
        <w:autoSpaceDN w:val="0"/>
        <w:autoSpaceDE w:val="0"/>
        <w:widowControl/>
        <w:spacing w:line="210" w:lineRule="exact" w:before="78" w:after="0"/>
        <w:ind w:left="4" w:right="76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With the rarity threshold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&lt;</w:t>
      </w:r>
      <w:r>
        <w:rPr>
          <w:rFonts w:ascii="STIXMath" w:hAnsi="STIXMath" w:eastAsia="STIXMath"/>
          <w:b w:val="0"/>
          <w:i w:val="0"/>
          <w:color w:val="000000"/>
          <w:sz w:val="16"/>
        </w:rPr>
        <w:t xml:space="preserve"> 0</w:t>
      </w:r>
      <w:r>
        <w:rPr>
          <w:rFonts w:ascii="STIXMath" w:hAnsi="STIXMath" w:eastAsia="STIXMath"/>
          <w:b w:val="0"/>
          <w:i/>
          <w:color w:val="000000"/>
          <w:sz w:val="16"/>
        </w:rPr>
        <w:t>.</w:t>
      </w:r>
      <w:r>
        <w:rPr>
          <w:rFonts w:ascii="STIXMath" w:hAnsi="STIXMath" w:eastAsia="STIXMath"/>
          <w:b w:val="0"/>
          <w:i w:val="0"/>
          <w:color w:val="000000"/>
          <w:sz w:val="16"/>
        </w:rPr>
        <w:t>1%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, we must remember that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difference between correctly and incorrectly predicted inputs is not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statistically significant. Thus, strong claims relating to the differences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should be avoided. We would, however, like to point out that the mean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number of occurrences in incorrectly predicted inputs is still higher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than in correctly predicted inputs, which does follow the trend set by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the higher rarity thresholds.</w:t>
      </w:r>
    </w:p>
    <w:p>
      <w:pPr>
        <w:autoSpaceDN w:val="0"/>
        <w:autoSpaceDE w:val="0"/>
        <w:widowControl/>
        <w:spacing w:line="245" w:lineRule="auto" w:before="0" w:after="0"/>
        <w:ind w:left="4" w:right="76" w:firstLine="238"/>
        <w:jc w:val="both"/>
      </w:pPr>
      <w:r>
        <w:rPr>
          <w:rFonts w:ascii="Charis SIL" w:hAnsi="Charis SIL" w:eastAsia="Charis SIL"/>
          <w:b/>
          <w:i w:val="0"/>
          <w:color w:val="000000"/>
          <w:sz w:val="16"/>
        </w:rPr>
        <w:t>Activation threshold 0.114: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For activation threshold 0.114, rare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co-activations are more common in incorrectly predicted and untrained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inputs than in correctly predicted ones. The average numbers of oc-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currences are higher and the differences are statistically significant for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except one.</w:t>
      </w:r>
    </w:p>
    <w:p>
      <w:pPr>
        <w:autoSpaceDN w:val="0"/>
        <w:autoSpaceDE w:val="0"/>
        <w:widowControl/>
        <w:spacing w:line="210" w:lineRule="exact" w:before="78" w:after="0"/>
        <w:ind w:left="4" w:right="76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 pairwise comparison with activation threshold 0.114 is given in 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Table 14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. The activation threshold is smaller than 90% of the non-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zero activation in CNN-ankle boot9 with the training set. As can be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seen, with the rarity threshold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&lt;</w:t>
      </w:r>
      <w:r>
        <w:rPr>
          <w:rFonts w:ascii="STIXMath" w:hAnsi="STIXMath" w:eastAsia="STIXMath"/>
          <w:b w:val="0"/>
          <w:i w:val="0"/>
          <w:color w:val="000000"/>
          <w:sz w:val="16"/>
        </w:rPr>
        <w:t xml:space="preserve"> 5%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, correctly and incorrectly predicted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inputs do not differ from each other to a degree that is statistically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significant, although just barely. Every other comparison is statistically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significant (</w:t>
      </w:r>
      <w:r>
        <w:rPr>
          <w:rFonts w:ascii="STIXMath" w:hAnsi="STIXMath" w:eastAsia="STIXMath"/>
          <w:b w:val="0"/>
          <w:i/>
          <w:color w:val="000000"/>
          <w:sz w:val="16"/>
        </w:rPr>
        <w:t>𝑝 &lt;</w:t>
      </w:r>
      <w:r>
        <w:rPr>
          <w:rFonts w:ascii="STIXMath" w:hAnsi="STIXMath" w:eastAsia="STIXMath"/>
          <w:b w:val="0"/>
          <w:i w:val="0"/>
          <w:color w:val="000000"/>
          <w:sz w:val="16"/>
        </w:rPr>
        <w:t xml:space="preserve"> 0</w:t>
      </w:r>
      <w:r>
        <w:rPr>
          <w:rFonts w:ascii="STIXMath" w:hAnsi="STIXMath" w:eastAsia="STIXMath"/>
          <w:b w:val="0"/>
          <w:i/>
          <w:color w:val="000000"/>
          <w:sz w:val="16"/>
        </w:rPr>
        <w:t>.</w:t>
      </w:r>
      <w:r>
        <w:rPr>
          <w:rFonts w:ascii="STIXMath" w:hAnsi="STIXMath" w:eastAsia="STIXMath"/>
          <w:b w:val="0"/>
          <w:i w:val="0"/>
          <w:color w:val="000000"/>
          <w:sz w:val="16"/>
        </w:rPr>
        <w:t>05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).</w:t>
      </w:r>
    </w:p>
    <w:p>
      <w:pPr>
        <w:sectPr>
          <w:type w:val="continuous"/>
          <w:pgSz w:w="11906" w:h="15874"/>
          <w:pgMar w:top="330" w:right="720" w:bottom="288" w:left="748" w:header="720" w:footer="720" w:gutter="0"/>
          <w:cols w:space="720" w:num="2" w:equalWidth="0"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8" w:space="0"/>
            <w:col w:w="5333" w:space="0"/>
            <w:col w:w="10441" w:space="0"/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4" w:right="0" w:firstLine="0"/>
        <w:jc w:val="left"/>
      </w:pPr>
      <w:r>
        <w:rPr>
          <w:w w:val="98.09230657724234"/>
          <w:rFonts w:ascii="Charis SIL" w:hAnsi="Charis SIL" w:eastAsia="Charis SIL"/>
          <w:b w:val="0"/>
          <w:i w:val="0"/>
          <w:color w:val="000000"/>
          <w:sz w:val="13"/>
        </w:rPr>
        <w:t>9</w:t>
      </w:r>
    </w:p>
    <w:p>
      <w:pPr>
        <w:sectPr>
          <w:type w:val="nextColumn"/>
          <w:pgSz w:w="11906" w:h="15874"/>
          <w:pgMar w:top="330" w:right="720" w:bottom="288" w:left="748" w:header="720" w:footer="720" w:gutter="0"/>
          <w:cols w:space="720" w:num="2" w:equalWidth="0"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8" w:space="0"/>
            <w:col w:w="5333" w:space="0"/>
            <w:col w:w="10441" w:space="0"/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6" w:val="left"/>
        </w:tabs>
        <w:autoSpaceDE w:val="0"/>
        <w:widowControl/>
        <w:spacing w:line="264" w:lineRule="auto" w:before="0" w:after="154"/>
        <w:ind w:left="4" w:right="0" w:firstLine="0"/>
        <w:jc w:val="left"/>
      </w:pPr>
      <w:r>
        <w:rPr>
          <w:w w:val="98.09384712806116"/>
          <w:rFonts w:ascii="Charis SIL" w:hAnsi="Charis SIL" w:eastAsia="Charis SIL"/>
          <w:b w:val="0"/>
          <w:i/>
          <w:color w:val="000000"/>
          <w:sz w:val="13"/>
        </w:rPr>
        <w:t xml:space="preserve">L. Myllyaho et al. </w:t>
      </w:r>
      <w:r>
        <w:tab/>
      </w:r>
      <w:r>
        <w:rPr>
          <w:w w:val="98.09230657724234"/>
          <w:rFonts w:ascii="Charis SIL" w:hAnsi="Charis SIL" w:eastAsia="Charis SIL"/>
          <w:b w:val="0"/>
          <w:i/>
          <w:color w:val="000000"/>
          <w:sz w:val="13"/>
        </w:rPr>
        <w:t>Array 15 (2022) 100201</w:t>
      </w:r>
    </w:p>
    <w:p>
      <w:pPr>
        <w:sectPr>
          <w:pgSz w:w="11906" w:h="15874"/>
          <w:pgMar w:top="330" w:right="700" w:bottom="288" w:left="748" w:header="720" w:footer="720" w:gutter="0"/>
          <w:cols w:space="720" w:num="1" w:equalWidth="0">
            <w:col w:w="1045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8" w:space="0"/>
            <w:col w:w="5333" w:space="0"/>
            <w:col w:w="10441" w:space="0"/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614"/>
        <w:gridCol w:w="2614"/>
        <w:gridCol w:w="2614"/>
        <w:gridCol w:w="2614"/>
      </w:tblGrid>
      <w:tr>
        <w:trPr>
          <w:trHeight w:hRule="exact" w:val="556"/>
        </w:trPr>
        <w:tc>
          <w:tcPr>
            <w:tcW w:type="dxa" w:w="503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4" w:right="432" w:firstLine="0"/>
              <w:jc w:val="left"/>
            </w:pP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Table 17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Results of pairwise comparisons between groups for CNN-shirt with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activation threshold 0.</w:t>
            </w:r>
          </w:p>
        </w:tc>
      </w:tr>
      <w:tr>
        <w:trPr>
          <w:trHeight w:hRule="exact" w:val="400"/>
        </w:trPr>
        <w:tc>
          <w:tcPr>
            <w:tcW w:type="dxa" w:w="13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2" w:right="144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Activation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threshold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0" w:right="288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Rarity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threshold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0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Dunn-Bonferroni</w:t>
            </w:r>
          </w:p>
        </w:tc>
        <w:tc>
          <w:tcPr>
            <w:tcW w:type="dxa" w:w="10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172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(</w:t>
            </w:r>
            <w:r>
              <w:rPr>
                <w:w w:val="98.09384712806116"/>
                <w:rFonts w:ascii="Charis SIL" w:hAnsi="Charis SIL" w:eastAsia="Charis SIL"/>
                <w:b w:val="0"/>
                <w:i/>
                <w:color w:val="000000"/>
                <w:sz w:val="13"/>
              </w:rPr>
              <w:t>p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)</w:t>
            </w:r>
          </w:p>
        </w:tc>
      </w:tr>
      <w:tr>
        <w:trPr>
          <w:trHeight w:hRule="exact" w:val="380"/>
        </w:trPr>
        <w:tc>
          <w:tcPr>
            <w:tcW w:type="dxa" w:w="135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0" w:after="0"/>
              <w:ind w:left="0" w:right="756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0" w:after="0"/>
              <w:ind w:left="280" w:right="0" w:firstLine="0"/>
              <w:jc w:val="left"/>
            </w:pP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5%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266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correct–incorrect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correct–untrained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incorrect–untrained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correct–incorrect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correct–untrained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incorrect–untrained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correct–incorrect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correct–untrained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incorrect–untrained</w:t>
            </w:r>
          </w:p>
        </w:tc>
        <w:tc>
          <w:tcPr>
            <w:tcW w:type="dxa" w:w="10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172" w:right="432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0.038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0.002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0.507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0.015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0.012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0.034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>0.0</w:t>
            </w:r>
          </w:p>
        </w:tc>
      </w:tr>
      <w:tr>
        <w:trPr>
          <w:trHeight w:hRule="exact" w:val="500"/>
        </w:trPr>
        <w:tc>
          <w:tcPr>
            <w:tcW w:type="dxa" w:w="2614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4" w:after="0"/>
              <w:ind w:left="280" w:right="0" w:firstLine="0"/>
              <w:jc w:val="left"/>
            </w:pP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1%</w:t>
            </w:r>
          </w:p>
        </w:tc>
        <w:tc>
          <w:tcPr>
            <w:tcW w:type="dxa" w:w="2614"/>
            <w:vMerge/>
            <w:tcBorders/>
          </w:tcPr>
          <w:p/>
        </w:tc>
        <w:tc>
          <w:tcPr>
            <w:tcW w:type="dxa" w:w="2614"/>
            <w:vMerge/>
            <w:tcBorders/>
          </w:tcPr>
          <w:p/>
        </w:tc>
      </w:tr>
      <w:tr>
        <w:trPr>
          <w:trHeight w:hRule="exact" w:val="860"/>
        </w:trPr>
        <w:tc>
          <w:tcPr>
            <w:tcW w:type="dxa" w:w="2614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58" w:after="0"/>
              <w:ind w:left="280" w:right="0" w:firstLine="0"/>
              <w:jc w:val="left"/>
            </w:pP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0.1%</w:t>
            </w:r>
          </w:p>
        </w:tc>
        <w:tc>
          <w:tcPr>
            <w:tcW w:type="dxa" w:w="2614"/>
            <w:vMerge/>
            <w:tcBorders/>
          </w:tcPr>
          <w:p/>
        </w:tc>
        <w:tc>
          <w:tcPr>
            <w:tcW w:type="dxa" w:w="2614"/>
            <w:vMerge/>
            <w:tcBorders/>
          </w:tcPr>
          <w:p/>
        </w:tc>
      </w:tr>
      <w:tr>
        <w:trPr>
          <w:trHeight w:hRule="exact" w:val="532"/>
        </w:trPr>
        <w:tc>
          <w:tcPr>
            <w:tcW w:type="dxa" w:w="5030"/>
            <w:gridSpan w:val="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6" w:after="0"/>
              <w:ind w:left="4" w:right="144" w:firstLine="0"/>
              <w:jc w:val="left"/>
            </w:pP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Table 18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Descriptive statistics for different groups in CNN-shirt with activation threshold 0.</w:t>
            </w:r>
          </w:p>
        </w:tc>
      </w:tr>
      <w:tr>
        <w:trPr>
          <w:trHeight w:hRule="exact" w:val="238"/>
        </w:trPr>
        <w:tc>
          <w:tcPr>
            <w:tcW w:type="dxa" w:w="2472"/>
            <w:gridSpan w:val="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380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Correct</w:t>
            </w:r>
          </w:p>
        </w:tc>
        <w:tc>
          <w:tcPr>
            <w:tcW w:type="dxa" w:w="152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460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Incorrect</w:t>
            </w:r>
          </w:p>
        </w:tc>
        <w:tc>
          <w:tcPr>
            <w:tcW w:type="dxa" w:w="103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96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Untrained</w:t>
            </w:r>
          </w:p>
        </w:tc>
      </w:tr>
      <w:tr>
        <w:trPr>
          <w:trHeight w:hRule="exact" w:val="238"/>
        </w:trPr>
        <w:tc>
          <w:tcPr>
            <w:tcW w:type="dxa" w:w="135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0" w:after="0"/>
              <w:ind w:left="94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N</w:t>
            </w:r>
          </w:p>
        </w:tc>
        <w:tc>
          <w:tcPr>
            <w:tcW w:type="dxa" w:w="112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0" w:after="0"/>
              <w:ind w:left="0" w:right="506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8609</w:t>
            </w:r>
          </w:p>
        </w:tc>
        <w:tc>
          <w:tcPr>
            <w:tcW w:type="dxa" w:w="152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0" w:after="0"/>
              <w:ind w:left="0" w:right="754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391</w:t>
            </w:r>
          </w:p>
        </w:tc>
        <w:tc>
          <w:tcPr>
            <w:tcW w:type="dxa" w:w="103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0" w:after="0"/>
              <w:ind w:left="0" w:right="0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1000</w:t>
            </w:r>
          </w:p>
        </w:tc>
      </w:tr>
      <w:tr>
        <w:trPr>
          <w:trHeight w:hRule="exact" w:val="922"/>
        </w:trPr>
        <w:tc>
          <w:tcPr>
            <w:tcW w:type="dxa" w:w="135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94" w:right="576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Rarity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 xml:space="preserve"> &lt;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5%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Mean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Median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Max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Min</w:t>
            </w:r>
          </w:p>
        </w:tc>
        <w:tc>
          <w:tcPr>
            <w:tcW w:type="dxa" w:w="112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326" w:right="144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38167.45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11702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695969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3</w:t>
            </w:r>
          </w:p>
        </w:tc>
        <w:tc>
          <w:tcPr>
            <w:tcW w:type="dxa" w:w="152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552" w:right="288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33424.39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11950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548909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150</w:t>
            </w:r>
          </w:p>
        </w:tc>
        <w:tc>
          <w:tcPr>
            <w:tcW w:type="dxa" w:w="103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376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42830.75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15505.5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701704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82</w:t>
            </w:r>
          </w:p>
        </w:tc>
      </w:tr>
      <w:tr>
        <w:trPr>
          <w:trHeight w:hRule="exact" w:val="924"/>
        </w:trPr>
        <w:tc>
          <w:tcPr>
            <w:tcW w:type="dxa" w:w="135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94" w:right="576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Rarity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 xml:space="preserve"> &lt;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1%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Mean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Median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Max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Min</w:t>
            </w:r>
          </w:p>
        </w:tc>
        <w:tc>
          <w:tcPr>
            <w:tcW w:type="dxa" w:w="112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2" w:after="0"/>
              <w:ind w:left="326" w:right="288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2481.47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45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206947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152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2" w:after="0"/>
              <w:ind w:left="552" w:right="432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2910.51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35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155831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103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2" w:after="0"/>
              <w:ind w:left="376" w:right="144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3370.17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67.5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212366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</w:tr>
      <w:tr>
        <w:trPr>
          <w:trHeight w:hRule="exact" w:val="922"/>
        </w:trPr>
        <w:tc>
          <w:tcPr>
            <w:tcW w:type="dxa" w:w="135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94" w:right="432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Rarity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 xml:space="preserve"> &lt;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 0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.</w:t>
            </w:r>
            <w:r>
              <w:rPr>
                <w:w w:val="98.09384712806116"/>
                <w:rFonts w:ascii="STIXMath" w:hAnsi="STIXMath" w:eastAsia="STIXMath"/>
                <w:b w:val="0"/>
                <w:i w:val="0"/>
                <w:color w:val="000000"/>
                <w:sz w:val="13"/>
              </w:rPr>
              <w:t xml:space="preserve">1%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Mean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Median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Max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Min</w:t>
            </w:r>
          </w:p>
        </w:tc>
        <w:tc>
          <w:tcPr>
            <w:tcW w:type="dxa" w:w="112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326" w:right="432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64.96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34808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152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552" w:right="432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221.68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30814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103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376" w:right="288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107.7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26338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45" w:lineRule="auto" w:before="446" w:after="0"/>
        <w:ind w:left="4" w:right="58" w:firstLine="0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predicted inputs. The descriptive statistics show higher averages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differences are statistically significant. Rare co-activations are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arguably more common in incorrectly predicted inputs than in correctly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predicted ones as well according to the descriptive statistics but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differences are not statistically significant.</w:t>
      </w:r>
    </w:p>
    <w:p>
      <w:pPr>
        <w:autoSpaceDN w:val="0"/>
        <w:autoSpaceDE w:val="0"/>
        <w:widowControl/>
        <w:spacing w:line="208" w:lineRule="exact" w:before="78" w:after="0"/>
        <w:ind w:left="4" w:right="58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For activation threshold 0, untrained inputs differ statistically (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𝑝 &lt; </w:t>
      </w:r>
      <w:r>
        <w:rPr>
          <w:rFonts w:ascii="STIXMath" w:hAnsi="STIXMath" w:eastAsia="STIXMath"/>
          <w:b w:val="0"/>
          <w:i w:val="0"/>
          <w:color w:val="000000"/>
          <w:sz w:val="16"/>
        </w:rPr>
        <w:t>0</w:t>
      </w:r>
      <w:r>
        <w:rPr>
          <w:rFonts w:ascii="STIXMath" w:hAnsi="STIXMath" w:eastAsia="STIXMath"/>
          <w:b w:val="0"/>
          <w:i/>
          <w:color w:val="000000"/>
          <w:sz w:val="16"/>
        </w:rPr>
        <w:t>.</w:t>
      </w:r>
      <w:r>
        <w:rPr>
          <w:rFonts w:ascii="STIXMath" w:hAnsi="STIXMath" w:eastAsia="STIXMath"/>
          <w:b w:val="0"/>
          <w:i w:val="0"/>
          <w:color w:val="000000"/>
          <w:sz w:val="16"/>
        </w:rPr>
        <w:t>05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 from the other two scenarios with every rarity threshold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(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Table 17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However, the pairwise comparisons between correctly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incorrectly predicted inputs do not reach statistical significance with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any rarity threshold, nor are they close to reaching it. Therefore, we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do not compare their descriptive statistics below, but focus on their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differences compared with the untrained inputs.</w:t>
      </w:r>
    </w:p>
    <w:p>
      <w:pPr>
        <w:autoSpaceDN w:val="0"/>
        <w:autoSpaceDE w:val="0"/>
        <w:widowControl/>
        <w:spacing w:line="208" w:lineRule="exact" w:before="80" w:after="0"/>
        <w:ind w:left="4" w:right="58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With activation threshold 0, rare co-activations are, on average,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more common in untrained inputs than in the other two scenarios,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except for rarity threshold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&lt;</w:t>
      </w:r>
      <w:r>
        <w:rPr>
          <w:rFonts w:ascii="STIXMath" w:hAnsi="STIXMath" w:eastAsia="STIXMath"/>
          <w:b w:val="0"/>
          <w:i w:val="0"/>
          <w:color w:val="000000"/>
          <w:sz w:val="16"/>
        </w:rPr>
        <w:t xml:space="preserve"> 0</w:t>
      </w:r>
      <w:r>
        <w:rPr>
          <w:rFonts w:ascii="STIXMath" w:hAnsi="STIXMath" w:eastAsia="STIXMath"/>
          <w:b w:val="0"/>
          <w:i/>
          <w:color w:val="000000"/>
          <w:sz w:val="16"/>
        </w:rPr>
        <w:t>.</w:t>
      </w:r>
      <w:r>
        <w:rPr>
          <w:rFonts w:ascii="STIXMath" w:hAnsi="STIXMath" w:eastAsia="STIXMath"/>
          <w:b w:val="0"/>
          <w:i w:val="0"/>
          <w:color w:val="000000"/>
          <w:sz w:val="16"/>
        </w:rPr>
        <w:t>1%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, where they are more common in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incorrectly predicted inputs (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Table 18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Apart for the exception, both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mean and median are larger than in the counterparts. Contrasting with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previous networks, here, the maximum number of occurrences is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also higher in the untrained inputs than in the other two with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rarity thresholds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&lt;</w:t>
      </w:r>
      <w:r>
        <w:rPr>
          <w:rFonts w:ascii="STIXMath" w:hAnsi="STIXMath" w:eastAsia="STIXMath"/>
          <w:b w:val="0"/>
          <w:i w:val="0"/>
          <w:color w:val="000000"/>
          <w:sz w:val="16"/>
        </w:rPr>
        <w:t xml:space="preserve"> 5%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and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&lt;</w:t>
      </w:r>
      <w:r>
        <w:rPr>
          <w:rFonts w:ascii="STIXMath" w:hAnsi="STIXMath" w:eastAsia="STIXMath"/>
          <w:b w:val="0"/>
          <w:i w:val="0"/>
          <w:color w:val="000000"/>
          <w:sz w:val="16"/>
        </w:rPr>
        <w:t xml:space="preserve"> 1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%. The minimum number of occurrences,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however, is higher in the incorrectly predicted inputs than in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untrained inputs.</w:t>
      </w:r>
    </w:p>
    <w:p>
      <w:pPr>
        <w:autoSpaceDN w:val="0"/>
        <w:autoSpaceDE w:val="0"/>
        <w:widowControl/>
        <w:spacing w:line="245" w:lineRule="auto" w:before="0" w:after="0"/>
        <w:ind w:left="4" w:right="58" w:firstLine="238"/>
        <w:jc w:val="both"/>
      </w:pPr>
      <w:r>
        <w:rPr>
          <w:rFonts w:ascii="Charis SIL" w:hAnsi="Charis SIL" w:eastAsia="Charis SIL"/>
          <w:b/>
          <w:i w:val="0"/>
          <w:color w:val="000000"/>
          <w:sz w:val="16"/>
        </w:rPr>
        <w:t>Activation threshold 0.018: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For activation threshold 0.018, rare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co-activations are more common in untrained inputs than in correctly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predicted inputs. The descriptive statistics show higher averages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the differences are statistically significant. Rare co-activations are ar-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guably more common in incorrectly predicted inputs than in correctly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predicted ones as well according to the descriptive statistics but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differences are not statistically significant.</w:t>
      </w:r>
    </w:p>
    <w:p>
      <w:pPr>
        <w:autoSpaceDN w:val="0"/>
        <w:autoSpaceDE w:val="0"/>
        <w:widowControl/>
        <w:spacing w:line="208" w:lineRule="exact" w:before="78" w:after="0"/>
        <w:ind w:left="4" w:right="58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Results of the pairwise comparison with activation threshold 0.018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can be found in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Table 19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. As with the previous activation threshold,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difference between correctly and incorrectly predicted inputs is not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statistically significant (</w:t>
      </w:r>
      <w:r>
        <w:rPr>
          <w:rFonts w:ascii="STIXMath" w:hAnsi="STIXMath" w:eastAsia="STIXMath"/>
          <w:b w:val="0"/>
          <w:i/>
          <w:color w:val="000000"/>
          <w:sz w:val="16"/>
        </w:rPr>
        <w:t>𝑝 &lt;</w:t>
      </w:r>
      <w:r>
        <w:rPr>
          <w:rFonts w:ascii="STIXMath" w:hAnsi="STIXMath" w:eastAsia="STIXMath"/>
          <w:b w:val="0"/>
          <w:i w:val="0"/>
          <w:color w:val="000000"/>
          <w:sz w:val="16"/>
        </w:rPr>
        <w:t xml:space="preserve"> 0</w:t>
      </w:r>
      <w:r>
        <w:rPr>
          <w:rFonts w:ascii="STIXMath" w:hAnsi="STIXMath" w:eastAsia="STIXMath"/>
          <w:b w:val="0"/>
          <w:i/>
          <w:color w:val="000000"/>
          <w:sz w:val="16"/>
        </w:rPr>
        <w:t>.</w:t>
      </w:r>
      <w:r>
        <w:rPr>
          <w:rFonts w:ascii="STIXMath" w:hAnsi="STIXMath" w:eastAsia="STIXMath"/>
          <w:b w:val="0"/>
          <w:i w:val="0"/>
          <w:color w:val="000000"/>
          <w:sz w:val="16"/>
        </w:rPr>
        <w:t>05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) or even close to it. Also, with rarity</w:t>
      </w:r>
    </w:p>
    <w:p>
      <w:pPr>
        <w:sectPr>
          <w:type w:val="continuous"/>
          <w:pgSz w:w="11906" w:h="15874"/>
          <w:pgMar w:top="330" w:right="700" w:bottom="288" w:left="748" w:header="720" w:footer="720" w:gutter="0"/>
          <w:cols w:space="720" w:num="2" w:equalWidth="0">
            <w:col w:w="5084" w:space="0"/>
            <w:col w:w="5373" w:space="0"/>
            <w:col w:w="1045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8" w:space="0"/>
            <w:col w:w="5333" w:space="0"/>
            <w:col w:w="10441" w:space="0"/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6" w:right="0" w:firstLine="0"/>
        <w:jc w:val="left"/>
      </w:pPr>
      <w:r>
        <w:rPr>
          <w:w w:val="98.09230657724234"/>
          <w:rFonts w:ascii="Charis SIL" w:hAnsi="Charis SIL" w:eastAsia="Charis SIL"/>
          <w:b w:val="0"/>
          <w:i w:val="0"/>
          <w:color w:val="000000"/>
          <w:sz w:val="13"/>
        </w:rPr>
        <w:t>10</w:t>
      </w:r>
    </w:p>
    <w:p>
      <w:pPr>
        <w:sectPr>
          <w:type w:val="nextColumn"/>
          <w:pgSz w:w="11906" w:h="15874"/>
          <w:pgMar w:top="330" w:right="700" w:bottom="288" w:left="748" w:header="720" w:footer="720" w:gutter="0"/>
          <w:cols w:space="720" w:num="2" w:equalWidth="0">
            <w:col w:w="5084" w:space="0"/>
            <w:col w:w="5373" w:space="0"/>
            <w:col w:w="1045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8" w:space="0"/>
            <w:col w:w="5333" w:space="0"/>
            <w:col w:w="10441" w:space="0"/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64" w:lineRule="auto" w:before="0" w:after="154"/>
        <w:ind w:left="0" w:right="0" w:firstLine="0"/>
        <w:jc w:val="left"/>
      </w:pPr>
      <w:r>
        <w:rPr>
          <w:w w:val="98.09384712806116"/>
          <w:rFonts w:ascii="Charis SIL" w:hAnsi="Charis SIL" w:eastAsia="Charis SIL"/>
          <w:b w:val="0"/>
          <w:i/>
          <w:color w:val="000000"/>
          <w:sz w:val="13"/>
        </w:rPr>
        <w:t xml:space="preserve">L. Myllyaho et al. </w:t>
      </w:r>
      <w:r>
        <w:tab/>
      </w:r>
      <w:r>
        <w:rPr>
          <w:w w:val="98.09230657724234"/>
          <w:rFonts w:ascii="Charis SIL" w:hAnsi="Charis SIL" w:eastAsia="Charis SIL"/>
          <w:b w:val="0"/>
          <w:i/>
          <w:color w:val="000000"/>
          <w:sz w:val="13"/>
        </w:rPr>
        <w:t>Array 15 (2022) 100201</w:t>
      </w:r>
    </w:p>
    <w:p>
      <w:pPr>
        <w:sectPr>
          <w:pgSz w:w="11906" w:h="15874"/>
          <w:pgMar w:top="330" w:right="720" w:bottom="288" w:left="752" w:header="720" w:footer="720" w:gutter="0"/>
          <w:cols w:space="720" w:num="1" w:equalWidth="0">
            <w:col w:w="10433" w:space="0"/>
            <w:col w:w="5084" w:space="0"/>
            <w:col w:w="5373" w:space="0"/>
            <w:col w:w="1045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8" w:space="0"/>
            <w:col w:w="5333" w:space="0"/>
            <w:col w:w="10441" w:space="0"/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25.99999999999994" w:type="dxa"/>
      </w:tblPr>
      <w:tblGrid>
        <w:gridCol w:w="2608"/>
        <w:gridCol w:w="2608"/>
        <w:gridCol w:w="2608"/>
        <w:gridCol w:w="2608"/>
      </w:tblGrid>
      <w:tr>
        <w:trPr>
          <w:trHeight w:hRule="exact" w:val="564"/>
        </w:trPr>
        <w:tc>
          <w:tcPr>
            <w:tcW w:type="dxa" w:w="4168"/>
            <w:gridSpan w:val="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Table 21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Results of pairwise comparisons between groups for CNN-shirt with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activation threshold 0.154.</w:t>
            </w:r>
          </w:p>
        </w:tc>
      </w:tr>
      <w:tr>
        <w:trPr>
          <w:trHeight w:hRule="exact" w:val="410"/>
        </w:trPr>
        <w:tc>
          <w:tcPr>
            <w:tcW w:type="dxa" w:w="92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144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Activation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threshold</w:t>
            </w:r>
          </w:p>
        </w:tc>
        <w:tc>
          <w:tcPr>
            <w:tcW w:type="dxa" w:w="108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0" w:right="144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Rarity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threshold</w:t>
            </w:r>
          </w:p>
        </w:tc>
        <w:tc>
          <w:tcPr>
            <w:tcW w:type="dxa" w:w="126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306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Dunn-Bonferroni</w:t>
            </w:r>
          </w:p>
        </w:tc>
        <w:tc>
          <w:tcPr>
            <w:tcW w:type="dxa" w:w="906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274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(</w:t>
            </w:r>
            <w:r>
              <w:rPr>
                <w:w w:val="98.09384712806116"/>
                <w:rFonts w:ascii="Charis SIL" w:hAnsi="Charis SIL" w:eastAsia="Charis SIL"/>
                <w:b w:val="0"/>
                <w:i/>
                <w:color w:val="000000"/>
                <w:sz w:val="13"/>
              </w:rPr>
              <w:t>p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)</w:t>
            </w:r>
          </w:p>
        </w:tc>
      </w:tr>
      <w:tr>
        <w:trPr>
          <w:trHeight w:hRule="exact" w:val="202"/>
        </w:trPr>
        <w:tc>
          <w:tcPr>
            <w:tcW w:type="dxa" w:w="922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94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0.154**</w:t>
            </w:r>
          </w:p>
        </w:tc>
        <w:tc>
          <w:tcPr>
            <w:tcW w:type="dxa" w:w="10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424" w:firstLine="0"/>
              <w:jc w:val="right"/>
            </w:pP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0.1%</w:t>
            </w:r>
          </w:p>
        </w:tc>
        <w:tc>
          <w:tcPr>
            <w:tcW w:type="dxa" w:w="126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306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correct–incorrect</w:t>
            </w:r>
          </w:p>
        </w:tc>
        <w:tc>
          <w:tcPr>
            <w:tcW w:type="dxa" w:w="906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362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5874"/>
          <w:pgMar w:top="330" w:right="720" w:bottom="288" w:left="752" w:header="720" w:footer="720" w:gutter="0"/>
          <w:cols w:space="720" w:num="2" w:equalWidth="0">
            <w:col w:w="5200" w:space="0"/>
            <w:col w:w="5233" w:space="0"/>
            <w:col w:w="10433" w:space="0"/>
            <w:col w:w="5084" w:space="0"/>
            <w:col w:w="5373" w:space="0"/>
            <w:col w:w="1045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8" w:space="0"/>
            <w:col w:w="5333" w:space="0"/>
            <w:col w:w="10441" w:space="0"/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5.9999999999991" w:type="dxa"/>
      </w:tblPr>
      <w:tblGrid>
        <w:gridCol w:w="2608"/>
        <w:gridCol w:w="2608"/>
        <w:gridCol w:w="2608"/>
        <w:gridCol w:w="2608"/>
      </w:tblGrid>
      <w:tr>
        <w:trPr>
          <w:trHeight w:hRule="exact" w:val="564"/>
        </w:trPr>
        <w:tc>
          <w:tcPr>
            <w:tcW w:type="dxa" w:w="4170"/>
            <w:gridSpan w:val="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Table 24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Results of pairwise comparisons between groups for MLP-ankle boot with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activation threshold 0.</w:t>
            </w:r>
          </w:p>
        </w:tc>
      </w:tr>
      <w:tr>
        <w:trPr>
          <w:trHeight w:hRule="exact" w:val="410"/>
        </w:trPr>
        <w:tc>
          <w:tcPr>
            <w:tcW w:type="dxa" w:w="92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144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Activation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threshold</w:t>
            </w:r>
          </w:p>
        </w:tc>
        <w:tc>
          <w:tcPr>
            <w:tcW w:type="dxa" w:w="108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0" w:right="144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Rarity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threshold</w:t>
            </w:r>
          </w:p>
        </w:tc>
        <w:tc>
          <w:tcPr>
            <w:tcW w:type="dxa" w:w="126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306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Dunn-Bonferroni</w:t>
            </w:r>
          </w:p>
        </w:tc>
        <w:tc>
          <w:tcPr>
            <w:tcW w:type="dxa" w:w="908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276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(</w:t>
            </w:r>
            <w:r>
              <w:rPr>
                <w:w w:val="98.09384712806116"/>
                <w:rFonts w:ascii="Charis SIL" w:hAnsi="Charis SIL" w:eastAsia="Charis SIL"/>
                <w:b w:val="0"/>
                <w:i/>
                <w:color w:val="000000"/>
                <w:sz w:val="13"/>
              </w:rPr>
              <w:t>p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)</w:t>
            </w:r>
          </w:p>
        </w:tc>
      </w:tr>
      <w:tr>
        <w:trPr>
          <w:trHeight w:hRule="exact" w:val="202"/>
        </w:trPr>
        <w:tc>
          <w:tcPr>
            <w:tcW w:type="dxa" w:w="922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96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10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532" w:firstLine="0"/>
              <w:jc w:val="right"/>
            </w:pP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5%</w:t>
            </w:r>
          </w:p>
        </w:tc>
        <w:tc>
          <w:tcPr>
            <w:tcW w:type="dxa" w:w="126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306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correct–incorrect</w:t>
            </w:r>
          </w:p>
        </w:tc>
        <w:tc>
          <w:tcPr>
            <w:tcW w:type="dxa" w:w="908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112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0.119</w:t>
            </w:r>
          </w:p>
        </w:tc>
      </w:tr>
    </w:tbl>
    <w:p>
      <w:pPr>
        <w:autoSpaceDN w:val="0"/>
        <w:autoSpaceDE w:val="0"/>
        <w:widowControl/>
        <w:spacing w:line="14" w:lineRule="exact" w:before="0" w:after="112"/>
        <w:ind w:left="0" w:right="0"/>
      </w:pPr>
    </w:p>
    <w:p>
      <w:pPr>
        <w:sectPr>
          <w:type w:val="nextColumn"/>
          <w:pgSz w:w="11906" w:h="15874"/>
          <w:pgMar w:top="330" w:right="720" w:bottom="288" w:left="752" w:header="720" w:footer="720" w:gutter="0"/>
          <w:cols w:space="720" w:num="2" w:equalWidth="0">
            <w:col w:w="5200" w:space="0"/>
            <w:col w:w="5233" w:space="0"/>
            <w:col w:w="10433" w:space="0"/>
            <w:col w:w="5084" w:space="0"/>
            <w:col w:w="5373" w:space="0"/>
            <w:col w:w="1045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8" w:space="0"/>
            <w:col w:w="5333" w:space="0"/>
            <w:col w:w="10441" w:space="0"/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8.0" w:type="dxa"/>
      </w:tblPr>
      <w:tblGrid>
        <w:gridCol w:w="2608"/>
        <w:gridCol w:w="2608"/>
        <w:gridCol w:w="2608"/>
        <w:gridCol w:w="2608"/>
      </w:tblGrid>
      <w:tr>
        <w:trPr>
          <w:trHeight w:hRule="exact" w:val="382"/>
        </w:trPr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386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correct–untrained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incorrect–untrained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72" w:right="1728" w:firstLine="0"/>
              <w:jc w:val="left"/>
            </w:pP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>0.026</w:t>
            </w:r>
          </w:p>
        </w:tc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826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correct–untrained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incorrect–untrained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72" w:right="144" w:firstLine="0"/>
              <w:jc w:val="left"/>
            </w:pP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>0.029</w:t>
            </w:r>
          </w:p>
        </w:tc>
      </w:tr>
    </w:tbl>
    <w:p>
      <w:pPr>
        <w:autoSpaceDN w:val="0"/>
        <w:autoSpaceDE w:val="0"/>
        <w:widowControl/>
        <w:spacing w:line="14" w:lineRule="exact" w:before="0" w:after="10"/>
        <w:ind w:left="0" w:right="0"/>
      </w:pPr>
    </w:p>
    <w:p>
      <w:pPr>
        <w:sectPr>
          <w:type w:val="continuous"/>
          <w:pgSz w:w="11906" w:h="15874"/>
          <w:pgMar w:top="330" w:right="720" w:bottom="288" w:left="752" w:header="720" w:footer="720" w:gutter="0"/>
          <w:cols w:space="720" w:num="1" w:equalWidth="0">
            <w:col w:w="10433" w:space="0"/>
            <w:col w:w="5200" w:space="0"/>
            <w:col w:w="5233" w:space="0"/>
            <w:col w:w="10433" w:space="0"/>
            <w:col w:w="5084" w:space="0"/>
            <w:col w:w="5373" w:space="0"/>
            <w:col w:w="1045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8" w:space="0"/>
            <w:col w:w="5333" w:space="0"/>
            <w:col w:w="10441" w:space="0"/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16" w:after="124"/>
        <w:ind w:left="430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**Activation threshold</w:t>
      </w:r>
      <w:r>
        <w:rPr>
          <w:w w:val="98.09384712806116"/>
          <w:rFonts w:ascii="STIXMath" w:hAnsi="STIXMath" w:eastAsia="STIXMath"/>
          <w:b w:val="0"/>
          <w:i/>
          <w:color w:val="000000"/>
          <w:sz w:val="13"/>
        </w:rPr>
        <w:t xml:space="preserve"> &lt;</w:t>
      </w: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 xml:space="preserve"> 90% of activations.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5.99999999999994" w:type="dxa"/>
      </w:tblPr>
      <w:tblGrid>
        <w:gridCol w:w="2608"/>
        <w:gridCol w:w="2608"/>
        <w:gridCol w:w="2608"/>
        <w:gridCol w:w="2608"/>
      </w:tblGrid>
      <w:tr>
        <w:trPr>
          <w:trHeight w:hRule="exact" w:val="626"/>
        </w:trPr>
        <w:tc>
          <w:tcPr>
            <w:tcW w:type="dxa" w:w="4168"/>
            <w:gridSpan w:val="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6" w:after="0"/>
              <w:ind w:left="4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Table 22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Descriptive statistics for different groups in CNN-shirt with activation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threshold 0.154 and rarity threshold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 xml:space="preserve"> 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 0.1%.</w:t>
            </w:r>
          </w:p>
        </w:tc>
      </w:tr>
      <w:tr>
        <w:trPr>
          <w:trHeight w:hRule="exact" w:val="238"/>
        </w:trPr>
        <w:tc>
          <w:tcPr>
            <w:tcW w:type="dxa" w:w="1742"/>
            <w:gridSpan w:val="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122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Correct</w:t>
            </w:r>
          </w:p>
        </w:tc>
        <w:tc>
          <w:tcPr>
            <w:tcW w:type="dxa" w:w="116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84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Incorrect</w:t>
            </w:r>
          </w:p>
        </w:tc>
        <w:tc>
          <w:tcPr>
            <w:tcW w:type="dxa" w:w="1266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94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Untrained</w:t>
            </w:r>
          </w:p>
        </w:tc>
      </w:tr>
      <w:tr>
        <w:trPr>
          <w:trHeight w:hRule="exact" w:val="752"/>
        </w:trPr>
        <w:tc>
          <w:tcPr>
            <w:tcW w:type="dxa" w:w="94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4" w:right="288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Mean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Median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Max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Min</w:t>
            </w:r>
          </w:p>
        </w:tc>
        <w:tc>
          <w:tcPr>
            <w:tcW w:type="dxa" w:w="80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64" w:right="144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78.13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39924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116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68" w:right="144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229.97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32371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1266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06" w:right="144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146.77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32224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</w:tr>
      <w:tr>
        <w:trPr>
          <w:trHeight w:hRule="exact" w:val="644"/>
        </w:trPr>
        <w:tc>
          <w:tcPr>
            <w:tcW w:type="dxa" w:w="4168"/>
            <w:gridSpan w:val="4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34" w:after="0"/>
              <w:ind w:left="4" w:right="1152" w:firstLine="0"/>
              <w:jc w:val="left"/>
            </w:pP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Table 23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Results of Kruskal–Wallis tests for MLP-ankle boot.</w:t>
            </w:r>
          </w:p>
        </w:tc>
      </w:tr>
      <w:tr>
        <w:trPr>
          <w:trHeight w:hRule="exact" w:val="410"/>
        </w:trPr>
        <w:tc>
          <w:tcPr>
            <w:tcW w:type="dxa" w:w="94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144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Activation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threshold</w:t>
            </w:r>
          </w:p>
        </w:tc>
        <w:tc>
          <w:tcPr>
            <w:tcW w:type="dxa" w:w="1960"/>
            <w:gridSpan w:val="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0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Rarity threshold</w:t>
            </w:r>
          </w:p>
        </w:tc>
        <w:tc>
          <w:tcPr>
            <w:tcW w:type="dxa" w:w="1266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0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Kruskal–Wallis (</w:t>
            </w:r>
            <w:r>
              <w:rPr>
                <w:w w:val="98.09384712806116"/>
                <w:rFonts w:ascii="Charis SIL" w:hAnsi="Charis SIL" w:eastAsia="Charis SIL"/>
                <w:b w:val="0"/>
                <w:i/>
                <w:color w:val="000000"/>
                <w:sz w:val="13"/>
              </w:rPr>
              <w:t>p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)</w:t>
            </w:r>
          </w:p>
        </w:tc>
      </w:tr>
      <w:tr>
        <w:trPr>
          <w:trHeight w:hRule="exact" w:val="356"/>
        </w:trPr>
        <w:tc>
          <w:tcPr>
            <w:tcW w:type="dxa" w:w="942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94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1960"/>
            <w:gridSpan w:val="2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550" w:right="1008" w:firstLine="0"/>
              <w:jc w:val="left"/>
            </w:pP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5% </w:t>
            </w:r>
            <w:r>
              <w:br/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1% </w:t>
            </w:r>
            <w:r>
              <w:br/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0.1% </w:t>
            </w:r>
            <w:r>
              <w:br/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5% </w:t>
            </w:r>
            <w:r>
              <w:br/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1% </w:t>
            </w:r>
            <w:r>
              <w:br/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0.1% </w:t>
            </w:r>
            <w:r>
              <w:br/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5% </w:t>
            </w:r>
            <w:r>
              <w:br/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1% </w:t>
            </w:r>
            <w:r>
              <w:br/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0.1%</w:t>
            </w:r>
          </w:p>
        </w:tc>
        <w:tc>
          <w:tcPr>
            <w:tcW w:type="dxa" w:w="1266"/>
            <w:vMerge w:val="restart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122" w:right="576" w:firstLine="0"/>
              <w:jc w:val="left"/>
            </w:pP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0.001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 </w:t>
            </w:r>
            <w:r>
              <w:br/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0.001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 </w:t>
            </w:r>
            <w:r>
              <w:br/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0.014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1</w:t>
            </w:r>
          </w:p>
        </w:tc>
      </w:tr>
      <w:tr>
        <w:trPr>
          <w:trHeight w:hRule="exact" w:val="520"/>
        </w:trPr>
        <w:tc>
          <w:tcPr>
            <w:tcW w:type="dxa" w:w="9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50" w:after="0"/>
              <w:ind w:left="134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0.0339*</w:t>
            </w:r>
          </w:p>
        </w:tc>
        <w:tc>
          <w:tcPr>
            <w:tcW w:type="dxa" w:w="5216"/>
            <w:gridSpan w:val="2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2608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  <w:tr>
        <w:trPr>
          <w:trHeight w:hRule="exact" w:val="732"/>
        </w:trPr>
        <w:tc>
          <w:tcPr>
            <w:tcW w:type="dxa" w:w="94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144" w:after="0"/>
              <w:ind w:left="134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0.34**</w:t>
            </w:r>
          </w:p>
        </w:tc>
        <w:tc>
          <w:tcPr>
            <w:tcW w:type="dxa" w:w="5216"/>
            <w:gridSpan w:val="2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  <w:tc>
          <w:tcPr>
            <w:tcW w:type="dxa" w:w="2608"/>
            <w:vMerge/>
            <w:tcBorders>
              <w:top w:sz="3.184000015258789" w:val="single" w:color="#000000"/>
              <w:bottom w:sz="3.184000015258789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30" w:lineRule="exact" w:before="12" w:after="0"/>
        <w:ind w:left="430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*Activation threshold</w:t>
      </w:r>
      <w:r>
        <w:rPr>
          <w:w w:val="98.09384712806116"/>
          <w:rFonts w:ascii="STIXMath" w:hAnsi="STIXMath" w:eastAsia="STIXMath"/>
          <w:b w:val="0"/>
          <w:i/>
          <w:color w:val="000000"/>
          <w:sz w:val="13"/>
        </w:rPr>
        <w:t xml:space="preserve"> &lt;</w:t>
      </w: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 xml:space="preserve"> 99% of activations.</w:t>
      </w:r>
    </w:p>
    <w:p>
      <w:pPr>
        <w:autoSpaceDN w:val="0"/>
        <w:autoSpaceDE w:val="0"/>
        <w:widowControl/>
        <w:spacing w:line="230" w:lineRule="exact" w:before="0" w:after="0"/>
        <w:ind w:left="430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**Activation threshold</w:t>
      </w:r>
      <w:r>
        <w:rPr>
          <w:w w:val="98.09384712806116"/>
          <w:rFonts w:ascii="STIXMath" w:hAnsi="STIXMath" w:eastAsia="STIXMath"/>
          <w:b w:val="0"/>
          <w:i/>
          <w:color w:val="000000"/>
          <w:sz w:val="13"/>
        </w:rPr>
        <w:t xml:space="preserve"> &lt;</w:t>
      </w: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 xml:space="preserve"> 90% of activations.</w:t>
      </w:r>
    </w:p>
    <w:p>
      <w:pPr>
        <w:autoSpaceDN w:val="0"/>
        <w:autoSpaceDE w:val="0"/>
        <w:widowControl/>
        <w:spacing w:line="208" w:lineRule="exact" w:before="454" w:after="0"/>
        <w:ind w:left="0" w:right="56" w:firstLine="0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difference between untrained inputs and the other two scenarios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is statistically significant (</w:t>
      </w:r>
      <w:r>
        <w:rPr>
          <w:rFonts w:ascii="STIXMath" w:hAnsi="STIXMath" w:eastAsia="STIXMath"/>
          <w:b w:val="0"/>
          <w:i/>
          <w:color w:val="000000"/>
          <w:sz w:val="16"/>
        </w:rPr>
        <w:t>𝑝 &lt;</w:t>
      </w:r>
      <w:r>
        <w:rPr>
          <w:rFonts w:ascii="STIXMath" w:hAnsi="STIXMath" w:eastAsia="STIXMath"/>
          <w:b w:val="0"/>
          <w:i w:val="0"/>
          <w:color w:val="000000"/>
          <w:sz w:val="16"/>
        </w:rPr>
        <w:t xml:space="preserve"> 0</w:t>
      </w:r>
      <w:r>
        <w:rPr>
          <w:rFonts w:ascii="STIXMath" w:hAnsi="STIXMath" w:eastAsia="STIXMath"/>
          <w:b w:val="0"/>
          <w:i/>
          <w:color w:val="000000"/>
          <w:sz w:val="16"/>
        </w:rPr>
        <w:t>.</w:t>
      </w:r>
      <w:r>
        <w:rPr>
          <w:rFonts w:ascii="STIXMath" w:hAnsi="STIXMath" w:eastAsia="STIXMath"/>
          <w:b w:val="0"/>
          <w:i w:val="0"/>
          <w:color w:val="000000"/>
          <w:sz w:val="16"/>
        </w:rPr>
        <w:t>05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). Conversely, correctly and incor-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rectly predicted inputs do not differ from each other to a statistically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significant degree. Thus, we only compare the untrained inputs with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the other two.</w:t>
      </w:r>
    </w:p>
    <w:p>
      <w:pPr>
        <w:autoSpaceDN w:val="0"/>
        <w:autoSpaceDE w:val="0"/>
        <w:widowControl/>
        <w:spacing w:line="206" w:lineRule="exact" w:before="82" w:after="0"/>
        <w:ind w:left="0" w:right="56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The descriptive statistics with rarity threshold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𝑝 &lt;</w:t>
      </w:r>
      <w:r>
        <w:rPr>
          <w:rFonts w:ascii="STIXMath" w:hAnsi="STIXMath" w:eastAsia="STIXMath"/>
          <w:b w:val="0"/>
          <w:i w:val="0"/>
          <w:color w:val="000000"/>
          <w:sz w:val="16"/>
        </w:rPr>
        <w:t xml:space="preserve"> 0</w:t>
      </w:r>
      <w:r>
        <w:rPr>
          <w:rFonts w:ascii="STIXMath" w:hAnsi="STIXMath" w:eastAsia="STIXMath"/>
          <w:b w:val="0"/>
          <w:i/>
          <w:color w:val="000000"/>
          <w:sz w:val="16"/>
        </w:rPr>
        <w:t>.</w:t>
      </w:r>
      <w:r>
        <w:rPr>
          <w:rFonts w:ascii="STIXMath" w:hAnsi="STIXMath" w:eastAsia="STIXMath"/>
          <w:b w:val="0"/>
          <w:i w:val="0"/>
          <w:color w:val="000000"/>
          <w:sz w:val="16"/>
        </w:rPr>
        <w:t>1%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can be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found in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Table 22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. Rare co-activations are, on average, more common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in untrained inputs than in correctly predicted ones. Conversely, un-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trained inputs average a smaller number of occurrences than incorrectly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predicted inputs. The maximum number of occurrences is smaller in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untrained inputs than in the other two, with correctly predicted inputs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having the largest number. The median and minimum number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occurrences is 0 in every scenario.</w:t>
      </w:r>
    </w:p>
    <w:p>
      <w:pPr>
        <w:autoSpaceDN w:val="0"/>
        <w:autoSpaceDE w:val="0"/>
        <w:widowControl/>
        <w:spacing w:line="264" w:lineRule="auto" w:before="120" w:after="0"/>
        <w:ind w:left="0" w:right="0" w:firstLine="0"/>
        <w:jc w:val="left"/>
      </w:pPr>
      <w:r>
        <w:rPr>
          <w:rFonts w:ascii="Charis SIL" w:hAnsi="Charis SIL" w:eastAsia="Charis SIL"/>
          <w:b w:val="0"/>
          <w:i/>
          <w:color w:val="000000"/>
          <w:sz w:val="16"/>
        </w:rPr>
        <w:t>5.4. MLP-ankle boot</w:t>
      </w:r>
    </w:p>
    <w:p>
      <w:pPr>
        <w:autoSpaceDN w:val="0"/>
        <w:tabs>
          <w:tab w:pos="238" w:val="left"/>
        </w:tabs>
        <w:autoSpaceDE w:val="0"/>
        <w:widowControl/>
        <w:spacing w:line="206" w:lineRule="exact" w:before="204" w:after="0"/>
        <w:ind w:left="0" w:right="0" w:firstLine="0"/>
        <w:jc w:val="left"/>
      </w:pP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 this subsection, we present the results for the MLP-ankle boot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model in a similar manner. MLP-ankle boot is unlike the other models,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as it is a multi-layered perceptron instead of a CNN and contains much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fewer nodes than the other models. See Section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4.1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for more details. </w:t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Results of the Kruskal–Wallis tests for each activation threshold in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MLP-ankle boot can be found in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Table 23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. The test reaches statistical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significance (</w:t>
      </w:r>
      <w:r>
        <w:rPr>
          <w:rFonts w:ascii="STIXMath" w:hAnsi="STIXMath" w:eastAsia="STIXMath"/>
          <w:b w:val="0"/>
          <w:i/>
          <w:color w:val="000000"/>
          <w:sz w:val="16"/>
        </w:rPr>
        <w:t>𝑝 &lt;</w:t>
      </w:r>
      <w:r>
        <w:rPr>
          <w:rFonts w:ascii="STIXMath" w:hAnsi="STIXMath" w:eastAsia="STIXMath"/>
          <w:b w:val="0"/>
          <w:i w:val="0"/>
          <w:color w:val="000000"/>
          <w:sz w:val="16"/>
        </w:rPr>
        <w:t xml:space="preserve"> 0</w:t>
      </w:r>
      <w:r>
        <w:rPr>
          <w:rFonts w:ascii="STIXMath" w:hAnsi="STIXMath" w:eastAsia="STIXMath"/>
          <w:b w:val="0"/>
          <w:i/>
          <w:color w:val="000000"/>
          <w:sz w:val="16"/>
        </w:rPr>
        <w:t>.</w:t>
      </w:r>
      <w:r>
        <w:rPr>
          <w:rFonts w:ascii="STIXMath" w:hAnsi="STIXMath" w:eastAsia="STIXMath"/>
          <w:b w:val="0"/>
          <w:i w:val="0"/>
          <w:color w:val="000000"/>
          <w:sz w:val="16"/>
        </w:rPr>
        <w:t>05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 with each activation threshold, but only with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rarity threshold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&lt;</w:t>
      </w:r>
      <w:r>
        <w:rPr>
          <w:rFonts w:ascii="STIXMath" w:hAnsi="STIXMath" w:eastAsia="STIXMath"/>
          <w:b w:val="0"/>
          <w:i w:val="0"/>
          <w:color w:val="000000"/>
          <w:sz w:val="16"/>
        </w:rPr>
        <w:t xml:space="preserve"> 5%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. Thus, we only perform the pairwise and descrip-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tive statistics comparisons with this rarity threshold as only with those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thresholds the groups are meaningfully different with regards to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number of rare co-activations.</w:t>
      </w:r>
    </w:p>
    <w:p>
      <w:pPr>
        <w:autoSpaceDN w:val="0"/>
        <w:tabs>
          <w:tab w:pos="238" w:val="left"/>
          <w:tab w:pos="1182" w:val="left"/>
          <w:tab w:pos="2068" w:val="left"/>
          <w:tab w:pos="2370" w:val="left"/>
          <w:tab w:pos="2762" w:val="left"/>
          <w:tab w:pos="3622" w:val="left"/>
          <w:tab w:pos="4446" w:val="left"/>
          <w:tab w:pos="4738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tab/>
      </w:r>
      <w:r>
        <w:rPr>
          <w:rFonts w:ascii="Charis SIL" w:hAnsi="Charis SIL" w:eastAsia="Charis SIL"/>
          <w:b/>
          <w:i w:val="0"/>
          <w:color w:val="000000"/>
          <w:sz w:val="16"/>
        </w:rPr>
        <w:t xml:space="preserve">Activation </w:t>
      </w:r>
      <w:r>
        <w:tab/>
      </w:r>
      <w:r>
        <w:rPr>
          <w:rFonts w:ascii="Charis SIL" w:hAnsi="Charis SIL" w:eastAsia="Charis SIL"/>
          <w:b/>
          <w:i w:val="0"/>
          <w:color w:val="000000"/>
          <w:sz w:val="16"/>
        </w:rPr>
        <w:t xml:space="preserve">threshold </w:t>
      </w:r>
      <w:r>
        <w:tab/>
      </w:r>
      <w:r>
        <w:rPr>
          <w:rFonts w:ascii="Charis SIL" w:hAnsi="Charis SIL" w:eastAsia="Charis SIL"/>
          <w:b/>
          <w:i w:val="0"/>
          <w:color w:val="000000"/>
          <w:sz w:val="16"/>
        </w:rPr>
        <w:t xml:space="preserve">0: </w:t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activation </w:t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threshold </w:t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0, </w:t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rare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co-activations are more common in untrained inputs than in cor-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rectly predicted inputs. The descriptive statistics show higher averages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but the differences are statistically significant only with the high-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est rarity threshold. Rare co-activations are arguably more common</w:t>
      </w:r>
    </w:p>
    <w:p>
      <w:pPr>
        <w:sectPr>
          <w:type w:val="continuous"/>
          <w:pgSz w:w="11906" w:h="15874"/>
          <w:pgMar w:top="330" w:right="720" w:bottom="288" w:left="752" w:header="720" w:footer="720" w:gutter="0"/>
          <w:cols w:space="720" w:num="2" w:equalWidth="0">
            <w:col w:w="5078" w:space="0"/>
            <w:col w:w="5355" w:space="0"/>
            <w:col w:w="10433" w:space="0"/>
            <w:col w:w="5200" w:space="0"/>
            <w:col w:w="5233" w:space="0"/>
            <w:col w:w="10433" w:space="0"/>
            <w:col w:w="5084" w:space="0"/>
            <w:col w:w="5373" w:space="0"/>
            <w:col w:w="1045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8" w:space="0"/>
            <w:col w:w="5333" w:space="0"/>
            <w:col w:w="10441" w:space="0"/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8" w:right="0" w:firstLine="0"/>
        <w:jc w:val="left"/>
      </w:pPr>
      <w:r>
        <w:rPr>
          <w:w w:val="98.09230657724234"/>
          <w:rFonts w:ascii="Charis SIL" w:hAnsi="Charis SIL" w:eastAsia="Charis SIL"/>
          <w:b w:val="0"/>
          <w:i w:val="0"/>
          <w:color w:val="000000"/>
          <w:sz w:val="13"/>
        </w:rPr>
        <w:t>11</w:t>
      </w:r>
    </w:p>
    <w:p>
      <w:pPr>
        <w:sectPr>
          <w:type w:val="nextColumn"/>
          <w:pgSz w:w="11906" w:h="15874"/>
          <w:pgMar w:top="330" w:right="720" w:bottom="288" w:left="752" w:header="720" w:footer="720" w:gutter="0"/>
          <w:cols w:space="720" w:num="2" w:equalWidth="0">
            <w:col w:w="5078" w:space="0"/>
            <w:col w:w="5355" w:space="0"/>
            <w:col w:w="10433" w:space="0"/>
            <w:col w:w="5200" w:space="0"/>
            <w:col w:w="5233" w:space="0"/>
            <w:col w:w="10433" w:space="0"/>
            <w:col w:w="5084" w:space="0"/>
            <w:col w:w="5373" w:space="0"/>
            <w:col w:w="1045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8" w:space="0"/>
            <w:col w:w="5333" w:space="0"/>
            <w:col w:w="10441" w:space="0"/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64" w:lineRule="auto" w:before="0" w:after="154"/>
        <w:ind w:left="0" w:right="0" w:firstLine="0"/>
        <w:jc w:val="left"/>
      </w:pPr>
      <w:r>
        <w:rPr>
          <w:w w:val="98.09384712806116"/>
          <w:rFonts w:ascii="Charis SIL" w:hAnsi="Charis SIL" w:eastAsia="Charis SIL"/>
          <w:b w:val="0"/>
          <w:i/>
          <w:color w:val="000000"/>
          <w:sz w:val="13"/>
        </w:rPr>
        <w:t xml:space="preserve">L. Myllyaho et al. </w:t>
      </w:r>
      <w:r>
        <w:tab/>
      </w:r>
      <w:r>
        <w:rPr>
          <w:w w:val="98.09230657724234"/>
          <w:rFonts w:ascii="Charis SIL" w:hAnsi="Charis SIL" w:eastAsia="Charis SIL"/>
          <w:b w:val="0"/>
          <w:i/>
          <w:color w:val="000000"/>
          <w:sz w:val="13"/>
        </w:rPr>
        <w:t>Array 15 (2022) 100201</w:t>
      </w:r>
    </w:p>
    <w:p>
      <w:pPr>
        <w:sectPr>
          <w:pgSz w:w="11906" w:h="15874"/>
          <w:pgMar w:top="330" w:right="720" w:bottom="288" w:left="752" w:header="720" w:footer="720" w:gutter="0"/>
          <w:cols w:space="720" w:num="1" w:equalWidth="0">
            <w:col w:w="10433" w:space="0"/>
            <w:col w:w="5078" w:space="0"/>
            <w:col w:w="5355" w:space="0"/>
            <w:col w:w="10433" w:space="0"/>
            <w:col w:w="5200" w:space="0"/>
            <w:col w:w="5233" w:space="0"/>
            <w:col w:w="10433" w:space="0"/>
            <w:col w:w="5084" w:space="0"/>
            <w:col w:w="5373" w:space="0"/>
            <w:col w:w="1045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8" w:space="0"/>
            <w:col w:w="5333" w:space="0"/>
            <w:col w:w="10441" w:space="0"/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25.99999999999994" w:type="dxa"/>
      </w:tblPr>
      <w:tblGrid>
        <w:gridCol w:w="2087"/>
        <w:gridCol w:w="2087"/>
        <w:gridCol w:w="2087"/>
        <w:gridCol w:w="2087"/>
        <w:gridCol w:w="2087"/>
      </w:tblGrid>
      <w:tr>
        <w:trPr>
          <w:trHeight w:hRule="exact" w:val="736"/>
        </w:trPr>
        <w:tc>
          <w:tcPr>
            <w:tcW w:type="dxa" w:w="4168"/>
            <w:gridSpan w:val="5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58" w:after="0"/>
              <w:ind w:left="4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Table 27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Cross-tabulation for different groups and number of rare co-activations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in MLP-ankle boot with activation threshold 0.0339 and rarity threshold 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 5%.</w:t>
            </w:r>
          </w:p>
        </w:tc>
      </w:tr>
      <w:tr>
        <w:trPr>
          <w:trHeight w:hRule="exact" w:val="238"/>
        </w:trPr>
        <w:tc>
          <w:tcPr>
            <w:tcW w:type="dxa" w:w="576"/>
            <w:gridSpan w:val="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94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N</w:t>
            </w:r>
          </w:p>
        </w:tc>
        <w:tc>
          <w:tcPr>
            <w:tcW w:type="dxa" w:w="1186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0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Correct</w:t>
            </w:r>
          </w:p>
        </w:tc>
        <w:tc>
          <w:tcPr>
            <w:tcW w:type="dxa" w:w="134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0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Incorrect*</w:t>
            </w:r>
          </w:p>
        </w:tc>
        <w:tc>
          <w:tcPr>
            <w:tcW w:type="dxa" w:w="1066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94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Untrained</w:t>
            </w:r>
          </w:p>
        </w:tc>
      </w:tr>
      <w:tr>
        <w:trPr>
          <w:trHeight w:hRule="exact" w:val="408"/>
        </w:trPr>
        <w:tc>
          <w:tcPr>
            <w:tcW w:type="dxa" w:w="16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1</w:t>
            </w:r>
          </w:p>
        </w:tc>
        <w:tc>
          <w:tcPr>
            <w:tcW w:type="dxa" w:w="1600"/>
            <w:gridSpan w:val="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20" w:right="432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7842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118</w:t>
            </w:r>
          </w:p>
        </w:tc>
        <w:tc>
          <w:tcPr>
            <w:tcW w:type="dxa" w:w="134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396" w:right="576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1014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26</w:t>
            </w:r>
          </w:p>
        </w:tc>
        <w:tc>
          <w:tcPr>
            <w:tcW w:type="dxa" w:w="1066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8" w:right="432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962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38</w:t>
            </w:r>
          </w:p>
        </w:tc>
      </w:tr>
    </w:tbl>
    <w:p>
      <w:pPr>
        <w:autoSpaceDN w:val="0"/>
        <w:autoSpaceDE w:val="0"/>
        <w:widowControl/>
        <w:spacing w:line="245" w:lineRule="auto" w:before="12" w:after="122"/>
        <w:ind w:left="430" w:right="432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 xml:space="preserve">*Incorrectly predicted inputs do not statistically differ from either of the </w:t>
      </w: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other two scenarios.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5.99999999999994" w:type="dxa"/>
      </w:tblPr>
      <w:tblGrid>
        <w:gridCol w:w="2608"/>
        <w:gridCol w:w="2608"/>
        <w:gridCol w:w="2608"/>
        <w:gridCol w:w="2608"/>
      </w:tblGrid>
      <w:tr>
        <w:trPr>
          <w:trHeight w:hRule="exact" w:val="624"/>
        </w:trPr>
        <w:tc>
          <w:tcPr>
            <w:tcW w:type="dxa" w:w="4168"/>
            <w:gridSpan w:val="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4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Table 28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Results of pairwise comparisons between groups for MLP-ankle boot with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activation threshold 0.34.</w:t>
            </w:r>
          </w:p>
        </w:tc>
      </w:tr>
      <w:tr>
        <w:trPr>
          <w:trHeight w:hRule="exact" w:val="408"/>
        </w:trPr>
        <w:tc>
          <w:tcPr>
            <w:tcW w:type="dxa" w:w="92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144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Activation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threshold</w:t>
            </w:r>
          </w:p>
        </w:tc>
        <w:tc>
          <w:tcPr>
            <w:tcW w:type="dxa" w:w="108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80" w:right="144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Rarity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threshold</w:t>
            </w:r>
          </w:p>
        </w:tc>
        <w:tc>
          <w:tcPr>
            <w:tcW w:type="dxa" w:w="156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0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Dunn-Bonferroni</w:t>
            </w:r>
          </w:p>
        </w:tc>
        <w:tc>
          <w:tcPr>
            <w:tcW w:type="dxa" w:w="606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274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(</w:t>
            </w:r>
            <w:r>
              <w:rPr>
                <w:w w:val="98.09384712806116"/>
                <w:rFonts w:ascii="Charis SIL" w:hAnsi="Charis SIL" w:eastAsia="Charis SIL"/>
                <w:b w:val="0"/>
                <w:i/>
                <w:color w:val="000000"/>
                <w:sz w:val="13"/>
              </w:rPr>
              <w:t>p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)</w:t>
            </w:r>
          </w:p>
        </w:tc>
      </w:tr>
      <w:tr>
        <w:trPr>
          <w:trHeight w:hRule="exact" w:val="266"/>
        </w:trPr>
        <w:tc>
          <w:tcPr>
            <w:tcW w:type="dxa" w:w="922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94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0.34**</w:t>
            </w:r>
          </w:p>
        </w:tc>
        <w:tc>
          <w:tcPr>
            <w:tcW w:type="dxa" w:w="108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532" w:firstLine="0"/>
              <w:jc w:val="right"/>
            </w:pP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>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5%</w:t>
            </w:r>
          </w:p>
        </w:tc>
        <w:tc>
          <w:tcPr>
            <w:tcW w:type="dxa" w:w="156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0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correct–incorrect</w:t>
            </w:r>
          </w:p>
        </w:tc>
        <w:tc>
          <w:tcPr>
            <w:tcW w:type="dxa" w:w="606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0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0.177</w:t>
            </w:r>
          </w:p>
        </w:tc>
      </w:tr>
      <w:tr>
        <w:trPr>
          <w:trHeight w:hRule="exact" w:val="486"/>
        </w:trPr>
        <w:tc>
          <w:tcPr>
            <w:tcW w:type="dxa" w:w="3562"/>
            <w:gridSpan w:val="3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2308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correct–untrained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incorrect–untrained</w:t>
            </w:r>
          </w:p>
        </w:tc>
        <w:tc>
          <w:tcPr>
            <w:tcW w:type="dxa" w:w="60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144" w:right="0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0.131 </w:t>
            </w: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>0.010</w:t>
            </w:r>
          </w:p>
        </w:tc>
      </w:tr>
    </w:tbl>
    <w:p>
      <w:pPr>
        <w:autoSpaceDN w:val="0"/>
        <w:autoSpaceDE w:val="0"/>
        <w:widowControl/>
        <w:spacing w:line="230" w:lineRule="exact" w:before="12" w:after="124"/>
        <w:ind w:left="430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** Activation threshold</w:t>
      </w:r>
      <w:r>
        <w:rPr>
          <w:w w:val="98.09384712806116"/>
          <w:rFonts w:ascii="STIXMath" w:hAnsi="STIXMath" w:eastAsia="STIXMath"/>
          <w:b w:val="0"/>
          <w:i/>
          <w:color w:val="000000"/>
          <w:sz w:val="13"/>
        </w:rPr>
        <w:t xml:space="preserve"> &lt;</w:t>
      </w: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 xml:space="preserve"> 90% of activations.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5.99999999999994" w:type="dxa"/>
      </w:tblPr>
      <w:tblGrid>
        <w:gridCol w:w="2608"/>
        <w:gridCol w:w="2608"/>
        <w:gridCol w:w="2608"/>
        <w:gridCol w:w="2608"/>
      </w:tblGrid>
      <w:tr>
        <w:trPr>
          <w:trHeight w:hRule="exact" w:val="626"/>
        </w:trPr>
        <w:tc>
          <w:tcPr>
            <w:tcW w:type="dxa" w:w="4168"/>
            <w:gridSpan w:val="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06" w:after="0"/>
              <w:ind w:left="4" w:right="0" w:firstLine="0"/>
              <w:jc w:val="left"/>
            </w:pPr>
            <w:r>
              <w:rPr>
                <w:w w:val="98.09384712806116"/>
                <w:rFonts w:ascii="Charis SIL" w:hAnsi="Charis SIL" w:eastAsia="Charis SIL"/>
                <w:b/>
                <w:i w:val="0"/>
                <w:color w:val="000000"/>
                <w:sz w:val="13"/>
              </w:rPr>
              <w:t xml:space="preserve">Table 29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Descriptive statistics for different groups in MLP-ankle boot with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activation threshold 0.34 and rarity threshold</w:t>
            </w:r>
            <w:r>
              <w:rPr>
                <w:w w:val="98.09384712806116"/>
                <w:rFonts w:ascii="STIXMath" w:hAnsi="STIXMath" w:eastAsia="STIXMath"/>
                <w:b w:val="0"/>
                <w:i/>
                <w:color w:val="000000"/>
                <w:sz w:val="13"/>
              </w:rPr>
              <w:t xml:space="preserve"> &lt;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 5%.</w:t>
            </w:r>
          </w:p>
        </w:tc>
      </w:tr>
      <w:tr>
        <w:trPr>
          <w:trHeight w:hRule="exact" w:val="238"/>
        </w:trPr>
        <w:tc>
          <w:tcPr>
            <w:tcW w:type="dxa" w:w="1982"/>
            <w:gridSpan w:val="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318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Correct*</w:t>
            </w:r>
          </w:p>
        </w:tc>
        <w:tc>
          <w:tcPr>
            <w:tcW w:type="dxa" w:w="118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0" w:firstLine="0"/>
              <w:jc w:val="center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Incorrect</w:t>
            </w:r>
          </w:p>
        </w:tc>
        <w:tc>
          <w:tcPr>
            <w:tcW w:type="dxa" w:w="1006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0" w:right="94" w:firstLine="0"/>
              <w:jc w:val="righ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Untrained</w:t>
            </w:r>
          </w:p>
        </w:tc>
      </w:tr>
      <w:tr>
        <w:trPr>
          <w:trHeight w:hRule="exact" w:val="922"/>
        </w:trPr>
        <w:tc>
          <w:tcPr>
            <w:tcW w:type="dxa" w:w="842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4" w:right="288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Mean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Median </w:t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Max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Min</w:t>
            </w:r>
          </w:p>
        </w:tc>
        <w:tc>
          <w:tcPr>
            <w:tcW w:type="dxa" w:w="114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344" w:right="432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7960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0.36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9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1180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350" w:right="432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1040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0.3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6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  <w:tc>
          <w:tcPr>
            <w:tcW w:type="dxa" w:w="1006"/>
            <w:tcBorders>
              <w:top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346" w:right="288" w:firstLine="0"/>
              <w:jc w:val="left"/>
            </w:pP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1000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0.37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0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6 </w:t>
            </w:r>
            <w:r>
              <w:br/>
            </w:r>
            <w:r>
              <w:rPr>
                <w:w w:val="98.09384712806116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45" w:lineRule="auto" w:before="12" w:after="0"/>
        <w:ind w:left="430" w:right="432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 xml:space="preserve">*Correctly predicted inputs do not differ statistically from either of the </w:t>
      </w: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other two scenarios.</w:t>
      </w:r>
    </w:p>
    <w:p>
      <w:pPr>
        <w:autoSpaceDN w:val="0"/>
        <w:autoSpaceDE w:val="0"/>
        <w:widowControl/>
        <w:spacing w:line="210" w:lineRule="exact" w:before="452" w:after="0"/>
        <w:ind w:left="0" w:right="56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As each input in MLP-ankle boot resulted in either 0 or 1 rare co-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activations with activation threshold 0 and rarity threshold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&lt;</w:t>
      </w:r>
      <w:r>
        <w:rPr>
          <w:rFonts w:ascii="STIXMath" w:hAnsi="STIXMath" w:eastAsia="STIXMath"/>
          <w:b w:val="0"/>
          <w:i w:val="0"/>
          <w:color w:val="000000"/>
          <w:sz w:val="16"/>
        </w:rPr>
        <w:t xml:space="preserve"> 5%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, for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clarity, we present the results as a cross-tabulation instead of descrip-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tive statistics (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Table 27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Again, rare co-activations are, on average,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more common in untrained inputs than in correctly predicted inputs.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Correctly predicted inputs are approximately eight times more common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than untrained ones. Yet, in inputs where rare co-activations occurred,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correctly predicted inputs are only ca. four times as common. Overall,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rare co-activations are not very common.</w:t>
      </w:r>
      <w:r>
        <w:rPr>
          <w:rFonts w:ascii="Charis SIL" w:hAnsi="Charis SIL" w:eastAsia="Charis SIL"/>
          <w:b/>
          <w:i w:val="0"/>
          <w:color w:val="000000"/>
          <w:sz w:val="16"/>
        </w:rPr>
        <w:t xml:space="preserve"> Activation threshold 0.34: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For activation threshold 0.34, rare co-activations are only arguably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more common in untrained inputs than in correctly predicted inputs.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descriptive statistics show higher averages but the differences are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not statistically significant. As for the differences between incorrectly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predicted inputs and correctly predicted ones, the differences are not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statistically significant, nor are the descriptive statistics higher.</w:t>
      </w:r>
    </w:p>
    <w:p>
      <w:pPr>
        <w:autoSpaceDN w:val="0"/>
        <w:autoSpaceDE w:val="0"/>
        <w:widowControl/>
        <w:spacing w:line="210" w:lineRule="exact" w:before="76" w:after="0"/>
        <w:ind w:left="0" w:right="56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Results of the pairwise comparison for activation threshold 0.34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can be found in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Table 28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. The only difference that reaches statistical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significance (</w:t>
      </w:r>
      <w:r>
        <w:rPr>
          <w:rFonts w:ascii="STIXMath" w:hAnsi="STIXMath" w:eastAsia="STIXMath"/>
          <w:b w:val="0"/>
          <w:i/>
          <w:color w:val="000000"/>
          <w:sz w:val="16"/>
        </w:rPr>
        <w:t>𝑝 &lt;</w:t>
      </w:r>
      <w:r>
        <w:rPr>
          <w:rFonts w:ascii="STIXMath" w:hAnsi="STIXMath" w:eastAsia="STIXMath"/>
          <w:b w:val="0"/>
          <w:i w:val="0"/>
          <w:color w:val="000000"/>
          <w:sz w:val="16"/>
        </w:rPr>
        <w:t xml:space="preserve"> 0</w:t>
      </w:r>
      <w:r>
        <w:rPr>
          <w:rFonts w:ascii="STIXMath" w:hAnsi="STIXMath" w:eastAsia="STIXMath"/>
          <w:b w:val="0"/>
          <w:i/>
          <w:color w:val="000000"/>
          <w:sz w:val="16"/>
        </w:rPr>
        <w:t>.</w:t>
      </w:r>
      <w:r>
        <w:rPr>
          <w:rFonts w:ascii="STIXMath" w:hAnsi="STIXMath" w:eastAsia="STIXMath"/>
          <w:b w:val="0"/>
          <w:i w:val="0"/>
          <w:color w:val="000000"/>
          <w:sz w:val="16"/>
        </w:rPr>
        <w:t>05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 is between untrained and incorrectly predicted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inputs. Correctly predicted inputs do not differ from either of the other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two scenarios to a statistically significant degree. We therefore only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compare the untrained and incorrectly predicted inputs. The activation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threshold is smaller than 90% of the non-zero activations in MLP-ankle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boot with the training set.</w:t>
      </w:r>
    </w:p>
    <w:p>
      <w:pPr>
        <w:autoSpaceDN w:val="0"/>
        <w:autoSpaceDE w:val="0"/>
        <w:widowControl/>
        <w:spacing w:line="245" w:lineRule="auto" w:before="0" w:after="0"/>
        <w:ind w:left="0" w:right="56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On average, rare co-activations are more common in untrained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inputs than in incorrectly predicted ones (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Table 29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). However, rare co-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activations are uncommon overall. The median and minimum number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of occurrences for both scenarios is 0. The maximum number for both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is 6, which is, arguably, not that large either.</w:t>
      </w:r>
    </w:p>
    <w:p>
      <w:pPr>
        <w:autoSpaceDN w:val="0"/>
        <w:autoSpaceDE w:val="0"/>
        <w:widowControl/>
        <w:spacing w:line="264" w:lineRule="auto" w:before="134" w:after="0"/>
        <w:ind w:left="0" w:right="0" w:firstLine="0"/>
        <w:jc w:val="left"/>
      </w:pPr>
      <w:r>
        <w:rPr>
          <w:rFonts w:ascii="Charis SIL" w:hAnsi="Charis SIL" w:eastAsia="Charis SIL"/>
          <w:b/>
          <w:i w:val="0"/>
          <w:color w:val="000000"/>
          <w:sz w:val="16"/>
        </w:rPr>
        <w:t>6. Discussion</w:t>
      </w:r>
    </w:p>
    <w:p>
      <w:pPr>
        <w:autoSpaceDN w:val="0"/>
        <w:autoSpaceDE w:val="0"/>
        <w:widowControl/>
        <w:spacing w:line="245" w:lineRule="auto" w:before="132" w:after="0"/>
        <w:ind w:left="0" w:right="56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 this section, we discuss the results and what they mean for our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research questions. In Section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6.1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, we present the trends in differences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between the scenarios in the neural networks. In Section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6.2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, we</w:t>
      </w:r>
    </w:p>
    <w:p>
      <w:pPr>
        <w:sectPr>
          <w:type w:val="continuous"/>
          <w:pgSz w:w="11906" w:h="15874"/>
          <w:pgMar w:top="330" w:right="720" w:bottom="288" w:left="752" w:header="720" w:footer="720" w:gutter="0"/>
          <w:cols w:space="720" w:num="2" w:equalWidth="0">
            <w:col w:w="5078" w:space="0"/>
            <w:col w:w="5355" w:space="0"/>
            <w:col w:w="10433" w:space="0"/>
            <w:col w:w="5078" w:space="0"/>
            <w:col w:w="5355" w:space="0"/>
            <w:col w:w="10433" w:space="0"/>
            <w:col w:w="5200" w:space="0"/>
            <w:col w:w="5233" w:space="0"/>
            <w:col w:w="10433" w:space="0"/>
            <w:col w:w="5084" w:space="0"/>
            <w:col w:w="5373" w:space="0"/>
            <w:col w:w="1045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8" w:space="0"/>
            <w:col w:w="5333" w:space="0"/>
            <w:col w:w="10441" w:space="0"/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8" w:right="0" w:firstLine="0"/>
        <w:jc w:val="left"/>
      </w:pPr>
      <w:r>
        <w:rPr>
          <w:w w:val="98.09230657724234"/>
          <w:rFonts w:ascii="Charis SIL" w:hAnsi="Charis SIL" w:eastAsia="Charis SIL"/>
          <w:b w:val="0"/>
          <w:i w:val="0"/>
          <w:color w:val="000000"/>
          <w:sz w:val="13"/>
        </w:rPr>
        <w:t>12</w:t>
      </w:r>
    </w:p>
    <w:p>
      <w:pPr>
        <w:sectPr>
          <w:type w:val="nextColumn"/>
          <w:pgSz w:w="11906" w:h="15874"/>
          <w:pgMar w:top="330" w:right="720" w:bottom="288" w:left="752" w:header="720" w:footer="720" w:gutter="0"/>
          <w:cols w:space="720" w:num="2" w:equalWidth="0">
            <w:col w:w="5078" w:space="0"/>
            <w:col w:w="5355" w:space="0"/>
            <w:col w:w="10433" w:space="0"/>
            <w:col w:w="5078" w:space="0"/>
            <w:col w:w="5355" w:space="0"/>
            <w:col w:w="10433" w:space="0"/>
            <w:col w:w="5200" w:space="0"/>
            <w:col w:w="5233" w:space="0"/>
            <w:col w:w="10433" w:space="0"/>
            <w:col w:w="5084" w:space="0"/>
            <w:col w:w="5373" w:space="0"/>
            <w:col w:w="1045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8" w:space="0"/>
            <w:col w:w="5333" w:space="0"/>
            <w:col w:w="10441" w:space="0"/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64" w:lineRule="auto" w:before="0" w:after="140"/>
        <w:ind w:left="0" w:right="0" w:firstLine="0"/>
        <w:jc w:val="left"/>
      </w:pPr>
      <w:r>
        <w:rPr>
          <w:w w:val="98.09384712806116"/>
          <w:rFonts w:ascii="Charis SIL" w:hAnsi="Charis SIL" w:eastAsia="Charis SIL"/>
          <w:b w:val="0"/>
          <w:i/>
          <w:color w:val="000000"/>
          <w:sz w:val="13"/>
        </w:rPr>
        <w:t xml:space="preserve">L. Myllyaho et al. </w:t>
      </w:r>
      <w:r>
        <w:tab/>
      </w:r>
      <w:r>
        <w:rPr>
          <w:w w:val="98.09230657724234"/>
          <w:rFonts w:ascii="Charis SIL" w:hAnsi="Charis SIL" w:eastAsia="Charis SIL"/>
          <w:b w:val="0"/>
          <w:i/>
          <w:color w:val="000000"/>
          <w:sz w:val="13"/>
        </w:rPr>
        <w:t>Array 15 (2022) 100201</w:t>
      </w:r>
    </w:p>
    <w:p>
      <w:pPr>
        <w:sectPr>
          <w:pgSz w:w="11906" w:h="15874"/>
          <w:pgMar w:top="330" w:right="720" w:bottom="288" w:left="752" w:header="720" w:footer="720" w:gutter="0"/>
          <w:cols w:space="720" w:num="1" w:equalWidth="0">
            <w:col w:w="10433" w:space="0"/>
            <w:col w:w="5078" w:space="0"/>
            <w:col w:w="5355" w:space="0"/>
            <w:col w:w="10433" w:space="0"/>
            <w:col w:w="5078" w:space="0"/>
            <w:col w:w="5355" w:space="0"/>
            <w:col w:w="10433" w:space="0"/>
            <w:col w:w="5200" w:space="0"/>
            <w:col w:w="5233" w:space="0"/>
            <w:col w:w="10433" w:space="0"/>
            <w:col w:w="5084" w:space="0"/>
            <w:col w:w="5373" w:space="0"/>
            <w:col w:w="1045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8" w:space="0"/>
            <w:col w:w="5333" w:space="0"/>
            <w:col w:w="10441" w:space="0"/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tabs>
          <w:tab w:pos="238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predicted inputs, the sample of incorrectly predicted inputs may just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be too small to show that the difference is statistically significant. For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example, there are only 391 inputs that CNN-shirt predicted incor-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rectly. The other issue is that the co-activation rates were computed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using the entire training set, excluding the class that we had decided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to filter out for that model. This, of course, results in a situation where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co-activation rates are computed not only with the inputs that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model predicts correctly but also with those that are predicted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incorrectly. This could, in a sense, mean that the co-activation rates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are, perhaps idealistically, computed based on what the model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 should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know, instead of what it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 does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know. This, in turn, may result in raising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co-activation rate of some nodes that actually contribute in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model predicting the input incorrectly and thus making this harmful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co-activation acceptable from the viewpoint of rare co-activation. </w:t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One thing to note is that even though rare co-activations are, on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average, least common in correctly predicted inputs, this does not mean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that they are necessarily absent. In fact, correctly predicted inputs can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have outliers with very large numbers of occurrences (cf.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Fig. 4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),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maximum number of occurrences may be as high or even higher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than in the other two scenarios. Conversely, the minimum number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occurrences tends to be the lowest in correctly predicted inputs, when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it is not 0 for all three scenarios.</w:t>
      </w:r>
    </w:p>
    <w:p>
      <w:pPr>
        <w:autoSpaceDN w:val="0"/>
        <w:autoSpaceDE w:val="0"/>
        <w:widowControl/>
        <w:spacing w:line="245" w:lineRule="auto" w:before="0" w:after="0"/>
        <w:ind w:left="0" w:right="56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Regarding the goals we set for the different models in Section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4.1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changing the class that was filtered out in the training set makes little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difference with regards to the main results. When changing the filtered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class from ’ankle boot’ to ‘shirt’, rare co-activations remain at a higher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level in the untrained inputs than in the correctly predicted ones,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although by a smaller margin. An exception to this is the highest acti-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vation threshold, which, combined with the rarity thresholds 5%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1%, does not show statistically significant differences in the scenarios.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However, lowering the rarity threshold to 0.1% yields statistically sig-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nificant results, and the rare co-activations remain higher in untrained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inputs.</w:t>
      </w:r>
    </w:p>
    <w:p>
      <w:pPr>
        <w:autoSpaceDN w:val="0"/>
        <w:tabs>
          <w:tab w:pos="238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largest difference between CNN-ankle boot and CNN-shirt is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that correctly and incorrectly predicted inputs do not differ in CNN-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shirt to a degree that is statistically significant with our sample. Es-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pecially with lower rarity thresholds, rare co-activations tend to be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slightly more common in incorrectly predicted ones, but making any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stronger claims on the matter is not possible with our sample. As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discussed above, the statistical insignificance in this case may be due to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our smallish sample size of incorrectly predicted inputs in CNN-shirt. </w:t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Changing the overall structure of the network from a large CNN to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 small MLP does not change the overall trend of the results but has a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great effect on the number of occurrences. Rare co-activations are still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most common in untrained inputs, with the comparison of correctly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and incorrectly predicted inputs falling short of statistical significance.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One large difference compared with the other networks is that rare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co-activations occurred far less overall in MLP-ankle boot. With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two lowest activation thresholds, the maximum number of occurrences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per input was 1, with 0 being far more common in every scenario.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Occurrences were more common in untrained inputs than in correctly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or incorrectly predicted inputs. The results were not much different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with the highest activation threshold either.</w:t>
      </w:r>
    </w:p>
    <w:p>
      <w:pPr>
        <w:autoSpaceDN w:val="0"/>
        <w:autoSpaceDE w:val="0"/>
        <w:widowControl/>
        <w:spacing w:line="245" w:lineRule="auto" w:before="0" w:after="0"/>
        <w:ind w:left="0" w:right="56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Another thing to note in the MLP is that, while the rarity threshold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 CNN-shirt had to be lowered to find statistical significance with a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high activation threshold, in MLP-ankle boot, only the highest rarity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threshold produced statistically significant results for each activation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threshold. This occurred because there simply were not enough rare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co-activations below the lower thresholds, meaning that most nodes in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small network tend to activate together at least sometimes. This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suggests that the larger networks have more room for the activation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patterns to grow partially or even completely separate, whereas, per-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haps unsurprisingly, the nodes in the smaller MLP need to contribute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more to each computation.</w:t>
      </w:r>
    </w:p>
    <w:p>
      <w:pPr>
        <w:autoSpaceDN w:val="0"/>
        <w:autoSpaceDE w:val="0"/>
        <w:widowControl/>
        <w:spacing w:line="245" w:lineRule="auto" w:before="0" w:after="0"/>
        <w:ind w:left="0" w:right="0" w:firstLine="238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Whether the untrained input has an output node or not does not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seem to make a difference in the results: the results are quite similar</w:t>
      </w:r>
    </w:p>
    <w:p>
      <w:pPr>
        <w:sectPr>
          <w:type w:val="continuous"/>
          <w:pgSz w:w="11906" w:h="15874"/>
          <w:pgMar w:top="330" w:right="720" w:bottom="288" w:left="752" w:header="720" w:footer="720" w:gutter="0"/>
          <w:cols w:space="720" w:num="2" w:equalWidth="0">
            <w:col w:w="5078" w:space="0"/>
            <w:col w:w="5355" w:space="0"/>
            <w:col w:w="10433" w:space="0"/>
            <w:col w:w="5078" w:space="0"/>
            <w:col w:w="5355" w:space="0"/>
            <w:col w:w="10433" w:space="0"/>
            <w:col w:w="5078" w:space="0"/>
            <w:col w:w="5355" w:space="0"/>
            <w:col w:w="10433" w:space="0"/>
            <w:col w:w="5200" w:space="0"/>
            <w:col w:w="5233" w:space="0"/>
            <w:col w:w="10433" w:space="0"/>
            <w:col w:w="5084" w:space="0"/>
            <w:col w:w="5373" w:space="0"/>
            <w:col w:w="1045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8" w:space="0"/>
            <w:col w:w="5333" w:space="0"/>
            <w:col w:w="10441" w:space="0"/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8" w:right="0" w:firstLine="0"/>
        <w:jc w:val="left"/>
      </w:pPr>
      <w:r>
        <w:rPr>
          <w:w w:val="98.09230657724234"/>
          <w:rFonts w:ascii="Charis SIL" w:hAnsi="Charis SIL" w:eastAsia="Charis SIL"/>
          <w:b w:val="0"/>
          <w:i w:val="0"/>
          <w:color w:val="000000"/>
          <w:sz w:val="13"/>
        </w:rPr>
        <w:t>13</w:t>
      </w:r>
    </w:p>
    <w:p>
      <w:pPr>
        <w:sectPr>
          <w:type w:val="nextColumn"/>
          <w:pgSz w:w="11906" w:h="15874"/>
          <w:pgMar w:top="330" w:right="720" w:bottom="288" w:left="752" w:header="720" w:footer="720" w:gutter="0"/>
          <w:cols w:space="720" w:num="2" w:equalWidth="0">
            <w:col w:w="5078" w:space="0"/>
            <w:col w:w="5355" w:space="0"/>
            <w:col w:w="10433" w:space="0"/>
            <w:col w:w="5078" w:space="0"/>
            <w:col w:w="5355" w:space="0"/>
            <w:col w:w="10433" w:space="0"/>
            <w:col w:w="5078" w:space="0"/>
            <w:col w:w="5355" w:space="0"/>
            <w:col w:w="10433" w:space="0"/>
            <w:col w:w="5200" w:space="0"/>
            <w:col w:w="5233" w:space="0"/>
            <w:col w:w="10433" w:space="0"/>
            <w:col w:w="5084" w:space="0"/>
            <w:col w:w="5373" w:space="0"/>
            <w:col w:w="1045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8" w:space="0"/>
            <w:col w:w="5333" w:space="0"/>
            <w:col w:w="10441" w:space="0"/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64" w:lineRule="auto" w:before="0" w:after="140"/>
        <w:ind w:left="0" w:right="0" w:firstLine="0"/>
        <w:jc w:val="left"/>
      </w:pPr>
      <w:r>
        <w:rPr>
          <w:w w:val="98.09384712806116"/>
          <w:rFonts w:ascii="Charis SIL" w:hAnsi="Charis SIL" w:eastAsia="Charis SIL"/>
          <w:b w:val="0"/>
          <w:i/>
          <w:color w:val="000000"/>
          <w:sz w:val="13"/>
        </w:rPr>
        <w:t xml:space="preserve">L. Myllyaho et al. </w:t>
      </w:r>
      <w:r>
        <w:tab/>
      </w:r>
      <w:r>
        <w:rPr>
          <w:w w:val="98.09230657724234"/>
          <w:rFonts w:ascii="Charis SIL" w:hAnsi="Charis SIL" w:eastAsia="Charis SIL"/>
          <w:b w:val="0"/>
          <w:i/>
          <w:color w:val="000000"/>
          <w:sz w:val="13"/>
        </w:rPr>
        <w:t>Array 15 (2022) 100201</w:t>
      </w:r>
    </w:p>
    <w:p>
      <w:pPr>
        <w:sectPr>
          <w:pgSz w:w="11906" w:h="15874"/>
          <w:pgMar w:top="330" w:right="720" w:bottom="288" w:left="752" w:header="720" w:footer="720" w:gutter="0"/>
          <w:cols w:space="720" w:num="1" w:equalWidth="0">
            <w:col w:w="10433" w:space="0"/>
            <w:col w:w="5078" w:space="0"/>
            <w:col w:w="5355" w:space="0"/>
            <w:col w:w="10433" w:space="0"/>
            <w:col w:w="5078" w:space="0"/>
            <w:col w:w="5355" w:space="0"/>
            <w:col w:w="10433" w:space="0"/>
            <w:col w:w="5078" w:space="0"/>
            <w:col w:w="5355" w:space="0"/>
            <w:col w:w="10433" w:space="0"/>
            <w:col w:w="5200" w:space="0"/>
            <w:col w:w="5233" w:space="0"/>
            <w:col w:w="10433" w:space="0"/>
            <w:col w:w="5084" w:space="0"/>
            <w:col w:w="5373" w:space="0"/>
            <w:col w:w="1045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8" w:space="0"/>
            <w:col w:w="5333" w:space="0"/>
            <w:col w:w="10441" w:space="0"/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80" w:after="0"/>
        <w:ind w:left="0" w:right="56" w:firstLine="0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layers of a CNN to those that happen in the fully connected layers, and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– as coRate</w:t>
      </w:r>
      <w:r>
        <w:rPr>
          <w:rFonts w:ascii="STIXMath" w:hAnsi="STIXMath" w:eastAsia="STIXMath"/>
          <w:b w:val="0"/>
          <w:i w:val="0"/>
          <w:color w:val="000000"/>
          <w:sz w:val="16"/>
        </w:rPr>
        <w:t>(</w:t>
      </w:r>
      <w:r>
        <w:rPr>
          <w:rFonts w:ascii="STIXMath" w:hAnsi="STIXMath" w:eastAsia="STIXMath"/>
          <w:b w:val="0"/>
          <w:i/>
          <w:color w:val="000000"/>
          <w:sz w:val="16"/>
        </w:rPr>
        <w:t>𝑛, 𝑚</w:t>
      </w:r>
      <w:r>
        <w:rPr>
          <w:rFonts w:ascii="STIXMath" w:hAnsi="STIXMath" w:eastAsia="STIXMath"/>
          <w:b w:val="0"/>
          <w:i w:val="0"/>
          <w:color w:val="000000"/>
          <w:sz w:val="16"/>
        </w:rPr>
        <w:t>)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is not necessarily equal to coRate</w:t>
      </w:r>
      <w:r>
        <w:rPr>
          <w:rFonts w:ascii="STIXMath" w:hAnsi="STIXMath" w:eastAsia="STIXMath"/>
          <w:b w:val="0"/>
          <w:i w:val="0"/>
          <w:color w:val="000000"/>
          <w:sz w:val="16"/>
        </w:rPr>
        <w:t>(</w:t>
      </w:r>
      <w:r>
        <w:rPr>
          <w:rFonts w:ascii="STIXMath" w:hAnsi="STIXMath" w:eastAsia="STIXMath"/>
          <w:b w:val="0"/>
          <w:i/>
          <w:color w:val="000000"/>
          <w:sz w:val="16"/>
        </w:rPr>
        <w:t>𝑚, 𝑛</w:t>
      </w:r>
      <w:r>
        <w:rPr>
          <w:rFonts w:ascii="STIXMath" w:hAnsi="STIXMath" w:eastAsia="STIXMath"/>
          <w:b w:val="0"/>
          <w:i w:val="0"/>
          <w:color w:val="000000"/>
          <w:sz w:val="16"/>
        </w:rPr>
        <w:t>)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– whether co-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activations that are rare both ways would be more indicative than those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that are rare in only one way.</w:t>
      </w:r>
    </w:p>
    <w:p>
      <w:pPr>
        <w:autoSpaceDN w:val="0"/>
        <w:autoSpaceDE w:val="0"/>
        <w:widowControl/>
        <w:spacing w:line="264" w:lineRule="auto" w:before="130" w:after="0"/>
        <w:ind w:left="0" w:right="0" w:firstLine="0"/>
        <w:jc w:val="left"/>
      </w:pPr>
      <w:r>
        <w:rPr>
          <w:rFonts w:ascii="Charis SIL" w:hAnsi="Charis SIL" w:eastAsia="Charis SIL"/>
          <w:b/>
          <w:i w:val="0"/>
          <w:color w:val="000000"/>
          <w:sz w:val="16"/>
        </w:rPr>
        <w:t>7. Validity</w:t>
      </w:r>
    </w:p>
    <w:p>
      <w:pPr>
        <w:autoSpaceDN w:val="0"/>
        <w:autoSpaceDE w:val="0"/>
        <w:widowControl/>
        <w:spacing w:line="245" w:lineRule="auto" w:before="130" w:after="0"/>
        <w:ind w:left="0" w:right="56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We base our validity discussion on the work of Shadish et al. [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>25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Thus, validity is considered through statistical conclusion validity,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internal validity, construct validity, and external validity.</w:t>
      </w:r>
    </w:p>
    <w:p>
      <w:pPr>
        <w:autoSpaceDN w:val="0"/>
        <w:autoSpaceDE w:val="0"/>
        <w:widowControl/>
        <w:spacing w:line="245" w:lineRule="auto" w:before="0" w:after="0"/>
        <w:ind w:left="0" w:right="56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Statistical conclusion validity means the validity of the statistical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tests and claims made based on them. In our work, we have taken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following measures to ensure the validity of our statistical claims. We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have chosen the tests so that we do not violate the assumptions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tests make of the data. The Kruskal–Wallis test was chosen specifically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because it does not assume the data to be normally distributed, and we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used a Dunn-Bonferroni post hoc test to see which scenarios actually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differ from each other. The level for determining significance was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chosen beforehand, all data were gathered in one go, and the tests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were run only after all the data were gathered to avoid tinkering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results to our liking by, for example, adjusting the significance level or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by gathering additional data that would reach that level.</w:t>
      </w:r>
    </w:p>
    <w:p>
      <w:pPr>
        <w:autoSpaceDN w:val="0"/>
        <w:tabs>
          <w:tab w:pos="238" w:val="left"/>
        </w:tabs>
        <w:autoSpaceDE w:val="0"/>
        <w:widowControl/>
        <w:spacing w:line="208" w:lineRule="exact" w:before="80" w:after="0"/>
        <w:ind w:left="0" w:right="0" w:firstLine="0"/>
        <w:jc w:val="left"/>
      </w:pP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However, the choice of significance level is the most apparent threat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to statistical conclusion validity. The tests for statistical significance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do not, strictly speaking, show that a phenomenon exists or does not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exist. What they do show, is, considering the size of the samples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magnitude of difference between them, the probability that the two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samples come from equally distributed populations. Considering this,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the significance level of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𝑝 &lt;</w:t>
      </w:r>
      <w:r>
        <w:rPr>
          <w:rFonts w:ascii="STIXMath" w:hAnsi="STIXMath" w:eastAsia="STIXMath"/>
          <w:b w:val="0"/>
          <w:i w:val="0"/>
          <w:color w:val="000000"/>
          <w:sz w:val="16"/>
        </w:rPr>
        <w:t xml:space="preserve"> 0</w:t>
      </w:r>
      <w:r>
        <w:rPr>
          <w:rFonts w:ascii="STIXMath" w:hAnsi="STIXMath" w:eastAsia="STIXMath"/>
          <w:b w:val="0"/>
          <w:i/>
          <w:color w:val="000000"/>
          <w:sz w:val="16"/>
        </w:rPr>
        <w:t>.</w:t>
      </w:r>
      <w:r>
        <w:rPr>
          <w:rFonts w:ascii="STIXMath" w:hAnsi="STIXMath" w:eastAsia="STIXMath"/>
          <w:b w:val="0"/>
          <w:i w:val="0"/>
          <w:color w:val="000000"/>
          <w:sz w:val="16"/>
        </w:rPr>
        <w:t>05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is, although common and customary,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quite conservative: it means that there must be more than 95% cer-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tainty before we declare something to be ‘‘different enough’’. Absence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of evidence is not necessarily evidence of absence, especially when</w:t>
      </w:r>
      <w:r>
        <w:rPr>
          <w:rFonts w:ascii="STIXMath" w:hAnsi="STIXMath" w:eastAsia="STIXMath"/>
          <w:b w:val="0"/>
          <w:i/>
          <w:color w:val="000000"/>
          <w:sz w:val="16"/>
        </w:rPr>
        <w:t xml:space="preserve"> 𝑝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is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very close to the chosen level. For this reason, especially for incorrectly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predicted inputs, we have noted trends that are quite consistent but not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statistically significant in a toned-down manner, hinting at results that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could be found in, for example, a larger sample. Coincidentally,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sample size of incorrectly predicted inputs is another thing we consider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to be a threat to statistical conclusion validity, especially in the CNNs. </w:t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Internal validity means the validity of causality: do the treatment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and the outcome actually reflect the causality between them? In our pa-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per, this would mean whether or not the number of rare co-activations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is actually a valid indication of an incorrect prediction or an untrained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input. The answer seems to be twofold. According to statistical tests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descriptive statistics, larger numbers of rare co-activations occurring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especially in untrained inputs are both significant and, we would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argue, relevant. As such, rare co-activations are in some relation to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phenomena we are studying. However, the large maximum number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of rare co-activations in correctly predicted inputs suggests that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number of rare co-activations should not be treated as an absolute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indication of an incorrect prediction or an untrained input. Thus, there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could be more fine-tuned details that are even more indicative of these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troubled inputs, as discussed at the end of Section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6.2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. Also, we try to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avoid making too strong claims of the usefulness of rare co-activations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with regards to promoting fault tolerance when the statistical results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do not imply strong enough leverage to do so (see Section</w:t>
      </w:r>
      <w:r>
        <w:rPr>
          <w:rFonts w:ascii="Charis SIL" w:hAnsi="Charis SIL" w:eastAsia="Charis SIL"/>
          <w:b w:val="0"/>
          <w:i w:val="0"/>
          <w:color w:val="007FAC"/>
          <w:sz w:val="16"/>
        </w:rPr>
        <w:t xml:space="preserve"> 6.2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</w:t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Construct validity means the validity of conceptualization and the-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oretical generalization, i.e., whether the concepts are properly defined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and understood. This type is difficult to assess, as the novelty of this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study are the constructs we must deal with. Concepts of co-activation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rate and rare co-activations are something we define here, and what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implications they may have is something we aim to understand. In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other words, gaining a better understanding is our goal. As such, on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one hand, we have full understanding of the concepts, as we are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ones who defined them here. On the other hand, we are only just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finding out how they behave in certain situations, and the results we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have is all the understanding we have gained of the phenomenon. We</w:t>
      </w:r>
    </w:p>
    <w:p>
      <w:pPr>
        <w:sectPr>
          <w:type w:val="continuous"/>
          <w:pgSz w:w="11906" w:h="15874"/>
          <w:pgMar w:top="330" w:right="720" w:bottom="288" w:left="752" w:header="720" w:footer="720" w:gutter="0"/>
          <w:cols w:space="720" w:num="2" w:equalWidth="0">
            <w:col w:w="5078" w:space="0"/>
            <w:col w:w="5355" w:space="0"/>
            <w:col w:w="10433" w:space="0"/>
            <w:col w:w="5078" w:space="0"/>
            <w:col w:w="5355" w:space="0"/>
            <w:col w:w="10433" w:space="0"/>
            <w:col w:w="5078" w:space="0"/>
            <w:col w:w="5355" w:space="0"/>
            <w:col w:w="10433" w:space="0"/>
            <w:col w:w="5078" w:space="0"/>
            <w:col w:w="5355" w:space="0"/>
            <w:col w:w="10433" w:space="0"/>
            <w:col w:w="5200" w:space="0"/>
            <w:col w:w="5233" w:space="0"/>
            <w:col w:w="10433" w:space="0"/>
            <w:col w:w="5084" w:space="0"/>
            <w:col w:w="5373" w:space="0"/>
            <w:col w:w="1045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8" w:space="0"/>
            <w:col w:w="5333" w:space="0"/>
            <w:col w:w="10441" w:space="0"/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8" w:right="0" w:firstLine="0"/>
        <w:jc w:val="left"/>
      </w:pPr>
      <w:r>
        <w:rPr>
          <w:w w:val="98.09230657724234"/>
          <w:rFonts w:ascii="Charis SIL" w:hAnsi="Charis SIL" w:eastAsia="Charis SIL"/>
          <w:b w:val="0"/>
          <w:i w:val="0"/>
          <w:color w:val="000000"/>
          <w:sz w:val="13"/>
        </w:rPr>
        <w:t>14</w:t>
      </w:r>
    </w:p>
    <w:p>
      <w:pPr>
        <w:sectPr>
          <w:type w:val="nextColumn"/>
          <w:pgSz w:w="11906" w:h="15874"/>
          <w:pgMar w:top="330" w:right="720" w:bottom="288" w:left="752" w:header="720" w:footer="720" w:gutter="0"/>
          <w:cols w:space="720" w:num="2" w:equalWidth="0">
            <w:col w:w="5078" w:space="0"/>
            <w:col w:w="5355" w:space="0"/>
            <w:col w:w="10433" w:space="0"/>
            <w:col w:w="5078" w:space="0"/>
            <w:col w:w="5355" w:space="0"/>
            <w:col w:w="10433" w:space="0"/>
            <w:col w:w="5078" w:space="0"/>
            <w:col w:w="5355" w:space="0"/>
            <w:col w:w="10433" w:space="0"/>
            <w:col w:w="5078" w:space="0"/>
            <w:col w:w="5355" w:space="0"/>
            <w:col w:w="10433" w:space="0"/>
            <w:col w:w="5200" w:space="0"/>
            <w:col w:w="5233" w:space="0"/>
            <w:col w:w="10433" w:space="0"/>
            <w:col w:w="5084" w:space="0"/>
            <w:col w:w="5373" w:space="0"/>
            <w:col w:w="1045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8" w:space="0"/>
            <w:col w:w="5333" w:space="0"/>
            <w:col w:w="10441" w:space="0"/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0"/>
        <w:ind w:left="0" w:right="0"/>
      </w:pPr>
    </w:p>
    <w:p>
      <w:pPr>
        <w:autoSpaceDN w:val="0"/>
        <w:tabs>
          <w:tab w:pos="9032" w:val="left"/>
        </w:tabs>
        <w:autoSpaceDE w:val="0"/>
        <w:widowControl/>
        <w:spacing w:line="264" w:lineRule="auto" w:before="0" w:after="140"/>
        <w:ind w:left="0" w:right="0" w:firstLine="0"/>
        <w:jc w:val="left"/>
      </w:pPr>
      <w:r>
        <w:rPr>
          <w:w w:val="98.09384712806116"/>
          <w:rFonts w:ascii="Charis SIL" w:hAnsi="Charis SIL" w:eastAsia="Charis SIL"/>
          <w:b w:val="0"/>
          <w:i/>
          <w:color w:val="000000"/>
          <w:sz w:val="13"/>
        </w:rPr>
        <w:t xml:space="preserve">L. Myllyaho et al. </w:t>
      </w:r>
      <w:r>
        <w:tab/>
      </w:r>
      <w:r>
        <w:rPr>
          <w:w w:val="98.09230657724234"/>
          <w:rFonts w:ascii="Charis SIL" w:hAnsi="Charis SIL" w:eastAsia="Charis SIL"/>
          <w:b w:val="0"/>
          <w:i/>
          <w:color w:val="000000"/>
          <w:sz w:val="13"/>
        </w:rPr>
        <w:t>Array 15 (2022) 100201</w:t>
      </w:r>
    </w:p>
    <w:p>
      <w:pPr>
        <w:sectPr>
          <w:pgSz w:w="11906" w:h="15874"/>
          <w:pgMar w:top="330" w:right="720" w:bottom="288" w:left="752" w:header="720" w:footer="720" w:gutter="0"/>
          <w:cols w:space="720" w:num="1" w:equalWidth="0">
            <w:col w:w="10433" w:space="0"/>
            <w:col w:w="5078" w:space="0"/>
            <w:col w:w="5355" w:space="0"/>
            <w:col w:w="10433" w:space="0"/>
            <w:col w:w="5078" w:space="0"/>
            <w:col w:w="5355" w:space="0"/>
            <w:col w:w="10433" w:space="0"/>
            <w:col w:w="5078" w:space="0"/>
            <w:col w:w="5355" w:space="0"/>
            <w:col w:w="10433" w:space="0"/>
            <w:col w:w="5078" w:space="0"/>
            <w:col w:w="5355" w:space="0"/>
            <w:col w:w="10433" w:space="0"/>
            <w:col w:w="5200" w:space="0"/>
            <w:col w:w="5233" w:space="0"/>
            <w:col w:w="10433" w:space="0"/>
            <w:col w:w="5084" w:space="0"/>
            <w:col w:w="5373" w:space="0"/>
            <w:col w:w="1045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8" w:space="0"/>
            <w:col w:w="5333" w:space="0"/>
            <w:col w:w="10441" w:space="0"/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left"/>
      </w:pPr>
      <w:r>
        <w:rPr>
          <w:rFonts w:ascii="Charis SIL" w:hAnsi="Charis SIL" w:eastAsia="Charis SIL"/>
          <w:b/>
          <w:i w:val="0"/>
          <w:color w:val="000000"/>
          <w:sz w:val="16"/>
        </w:rPr>
        <w:t>CRediT authorship contribution statement</w:t>
      </w:r>
    </w:p>
    <w:p>
      <w:pPr>
        <w:autoSpaceDN w:val="0"/>
        <w:autoSpaceDE w:val="0"/>
        <w:widowControl/>
        <w:spacing w:line="245" w:lineRule="auto" w:before="132" w:after="0"/>
        <w:ind w:left="0" w:right="56" w:firstLine="238"/>
        <w:jc w:val="both"/>
      </w:pPr>
      <w:r>
        <w:rPr>
          <w:rFonts w:ascii="Charis SIL" w:hAnsi="Charis SIL" w:eastAsia="Charis SIL"/>
          <w:b/>
          <w:i w:val="0"/>
          <w:color w:val="000000"/>
          <w:sz w:val="16"/>
        </w:rPr>
        <w:t>Lalli Myllyaho: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Conceptualization, Methodology, Software, Vali-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dation, Formal analysis, Investigation, Data curation, Writing – origi-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nal draft, Visualization.</w:t>
      </w:r>
      <w:r>
        <w:rPr>
          <w:rFonts w:ascii="Charis SIL" w:hAnsi="Charis SIL" w:eastAsia="Charis SIL"/>
          <w:b/>
          <w:i w:val="0"/>
          <w:color w:val="000000"/>
          <w:sz w:val="16"/>
        </w:rPr>
        <w:t xml:space="preserve"> Jukka K. Nurminen: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Conceptualization, Re-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sources, Writing – review &amp; editing, Supervision, Project administra-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tion, Funding acquisition.</w:t>
      </w:r>
      <w:r>
        <w:rPr>
          <w:rFonts w:ascii="Charis SIL" w:hAnsi="Charis SIL" w:eastAsia="Charis SIL"/>
          <w:b/>
          <w:i w:val="0"/>
          <w:color w:val="000000"/>
          <w:sz w:val="16"/>
        </w:rPr>
        <w:t xml:space="preserve"> Tommi Mikkonen: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Conceptualization, Writ-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ing – review &amp; editing, Supervision, Project administration, Funding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acquisition.</w:t>
      </w:r>
    </w:p>
    <w:p>
      <w:pPr>
        <w:autoSpaceDN w:val="0"/>
        <w:autoSpaceDE w:val="0"/>
        <w:widowControl/>
        <w:spacing w:line="264" w:lineRule="auto" w:before="132" w:after="0"/>
        <w:ind w:left="0" w:right="0" w:firstLine="0"/>
        <w:jc w:val="left"/>
      </w:pPr>
      <w:r>
        <w:rPr>
          <w:rFonts w:ascii="Charis SIL" w:hAnsi="Charis SIL" w:eastAsia="Charis SIL"/>
          <w:b/>
          <w:i w:val="0"/>
          <w:color w:val="000000"/>
          <w:sz w:val="16"/>
        </w:rPr>
        <w:t>Declaration of competing interest</w:t>
      </w:r>
    </w:p>
    <w:p>
      <w:pPr>
        <w:autoSpaceDN w:val="0"/>
        <w:autoSpaceDE w:val="0"/>
        <w:widowControl/>
        <w:spacing w:line="245" w:lineRule="auto" w:before="132" w:after="0"/>
        <w:ind w:left="0" w:right="56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No author associated with this paper has disclosed any potential or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pertinent conflicts which may be perceived to have impending conflict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with this work.</w:t>
      </w:r>
    </w:p>
    <w:p>
      <w:pPr>
        <w:autoSpaceDN w:val="0"/>
        <w:autoSpaceDE w:val="0"/>
        <w:widowControl/>
        <w:spacing w:line="264" w:lineRule="auto" w:before="130" w:after="0"/>
        <w:ind w:left="0" w:right="0" w:firstLine="0"/>
        <w:jc w:val="left"/>
      </w:pPr>
      <w:r>
        <w:rPr>
          <w:rFonts w:ascii="Charis SIL" w:hAnsi="Charis SIL" w:eastAsia="Charis SIL"/>
          <w:b/>
          <w:i w:val="0"/>
          <w:color w:val="000000"/>
          <w:sz w:val="16"/>
        </w:rPr>
        <w:t>Acknowledgements</w:t>
      </w:r>
    </w:p>
    <w:p>
      <w:pPr>
        <w:autoSpaceDN w:val="0"/>
        <w:autoSpaceDE w:val="0"/>
        <w:widowControl/>
        <w:spacing w:line="245" w:lineRule="auto" w:before="130" w:after="0"/>
        <w:ind w:left="0" w:right="56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This work was funded by local authorities (‘‘Business Finland’’)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under grant agreement ITEA-2019-18022-IVVES of ITEA3 programme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and grant agreement ITEA-2020-20219-IML4E of ITEA4 programme.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We acknowledge the help of Antti Klemetti, Dennis Muiruri, and Juha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Mylläri in implementing the experimental set-up, the help of Mikko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Raatikainen and Tomi Männistö in revising the manuscript, and thank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CSC – IT Center for Science, Finland, for computational resources.</w:t>
      </w:r>
    </w:p>
    <w:p>
      <w:pPr>
        <w:autoSpaceDN w:val="0"/>
        <w:autoSpaceDE w:val="0"/>
        <w:widowControl/>
        <w:spacing w:line="264" w:lineRule="auto" w:before="130" w:after="0"/>
        <w:ind w:left="0" w:right="0" w:firstLine="0"/>
        <w:jc w:val="left"/>
      </w:pPr>
      <w:r>
        <w:rPr>
          <w:rFonts w:ascii="Charis SIL" w:hAnsi="Charis SIL" w:eastAsia="Charis SIL"/>
          <w:b/>
          <w:i w:val="0"/>
          <w:color w:val="000000"/>
          <w:sz w:val="16"/>
        </w:rPr>
        <w:t>References</w:t>
      </w:r>
    </w:p>
    <w:p>
      <w:pPr>
        <w:autoSpaceDN w:val="0"/>
        <w:autoSpaceDE w:val="0"/>
        <w:widowControl/>
        <w:spacing w:line="245" w:lineRule="auto" w:before="134" w:after="0"/>
        <w:ind w:left="378" w:right="56" w:hanging="278"/>
        <w:jc w:val="both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[1]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1" w:history="1">
          <w:r>
            <w:rPr>
              <w:rStyle w:val="Hyperlink"/>
            </w:rPr>
            <w:t xml:space="preserve">Myllyaho L, Raatikainen M, Männistö T, Nurminen JK, Mikkonen T. On 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1" w:history="1">
          <w:r>
            <w:rPr>
              <w:rStyle w:val="Hyperlink"/>
            </w:rPr>
            <w:t xml:space="preserve">misbehaviour and fault tolerance in machine learning systems. J Syst Softw 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1" w:history="1">
          <w:r>
            <w:rPr>
              <w:rStyle w:val="Hyperlink"/>
            </w:rPr>
            <w:t>2022;183:111096.</w:t>
          </w:r>
        </w:hyperlink>
      </w: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center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[2]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1" w:history="1">
          <w:r>
            <w:rPr>
              <w:rStyle w:val="Hyperlink"/>
            </w:rPr>
            <w:t>Abiodun OI, Jan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2" w:history="1">
          <w:r>
            <w:rPr>
              <w:rStyle w:val="Hyperlink"/>
            </w:rPr>
            <w:t>tan A, Omolara AE, Dada KV, Mohamed NA, Arshad H.</w:t>
          </w:r>
        </w:hyperlink>
      </w:r>
    </w:p>
    <w:p>
      <w:pPr>
        <w:autoSpaceDN w:val="0"/>
        <w:autoSpaceDE w:val="0"/>
        <w:widowControl/>
        <w:spacing w:line="245" w:lineRule="auto" w:before="0" w:after="0"/>
        <w:ind w:left="378" w:right="0" w:firstLine="0"/>
        <w:jc w:val="left"/>
      </w:pP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2" w:history="1">
          <w:r>
            <w:rPr>
              <w:rStyle w:val="Hyperlink"/>
            </w:rPr>
            <w:t xml:space="preserve">State-of-the-art in artificial neural network applications: A survey. Heliyon 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2" w:history="1">
          <w:r>
            <w:rPr>
              <w:rStyle w:val="Hyperlink"/>
            </w:rPr>
            <w:t>2018;4(11):e00938.</w:t>
          </w:r>
        </w:hyperlink>
      </w:r>
    </w:p>
    <w:p>
      <w:pPr>
        <w:autoSpaceDN w:val="0"/>
        <w:autoSpaceDE w:val="0"/>
        <w:widowControl/>
        <w:spacing w:line="245" w:lineRule="auto" w:before="0" w:after="0"/>
        <w:ind w:left="378" w:right="56" w:hanging="278"/>
        <w:jc w:val="both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[3]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2" w:history="1">
          <w:r>
            <w:rPr>
              <w:rStyle w:val="Hyperlink"/>
            </w:rPr>
            <w:t>Pei K, Cao Y, Yang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3" w:history="1">
          <w:r>
            <w:rPr>
              <w:rStyle w:val="Hyperlink"/>
            </w:rPr>
            <w:t xml:space="preserve"> J, Jana S. Deepxplore: Automated whitebox testing of deep 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3" w:history="1">
          <w:r>
            <w:rPr>
              <w:rStyle w:val="Hyperlink"/>
            </w:rPr>
            <w:t xml:space="preserve">learning systems. In: Proceedings of the 26th symposium on operating systems 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3" w:history="1">
          <w:r>
            <w:rPr>
              <w:rStyle w:val="Hyperlink"/>
            </w:rPr>
            <w:t>principles. 2017, p. 1–18.</w:t>
          </w:r>
        </w:hyperlink>
      </w:r>
    </w:p>
    <w:p>
      <w:pPr>
        <w:autoSpaceDN w:val="0"/>
        <w:autoSpaceDE w:val="0"/>
        <w:widowControl/>
        <w:spacing w:line="245" w:lineRule="auto" w:before="0" w:after="0"/>
        <w:ind w:left="378" w:right="56" w:hanging="278"/>
        <w:jc w:val="both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[4]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3" w:history="1">
          <w:r>
            <w:rPr>
              <w:rStyle w:val="Hyperlink"/>
            </w:rPr>
            <w:t xml:space="preserve">Tian Y, Pei K, Jana S, 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4" w:history="1">
          <w:r>
            <w:rPr>
              <w:rStyle w:val="Hyperlink"/>
            </w:rPr>
            <w:t>Ray B. Deeptest: Automated testing of deep-neural-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4" w:history="1">
          <w:r>
            <w:rPr>
              <w:rStyle w:val="Hyperlink"/>
            </w:rPr>
            <w:t xml:space="preserve">network-driven autonomous cars. In: Proceedings of the 40th international 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4" w:history="1">
          <w:r>
            <w:rPr>
              <w:rStyle w:val="Hyperlink"/>
            </w:rPr>
            <w:t>conference on software engineering. 2018, p. 303–14.</w:t>
          </w:r>
        </w:hyperlink>
      </w:r>
    </w:p>
    <w:p>
      <w:pPr>
        <w:autoSpaceDN w:val="0"/>
        <w:autoSpaceDE w:val="0"/>
        <w:widowControl/>
        <w:spacing w:line="245" w:lineRule="auto" w:before="0" w:after="0"/>
        <w:ind w:left="378" w:right="56" w:hanging="278"/>
        <w:jc w:val="both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[5]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4" w:history="1">
          <w:r>
            <w:rPr>
              <w:rStyle w:val="Hyperlink"/>
            </w:rPr>
            <w:t>Xie X, Ma L, Juefei-Xu F, Xue M, Chen H, Liu Y, et al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5" w:history="1">
          <w:r>
            <w:rPr>
              <w:rStyle w:val="Hyperlink"/>
            </w:rPr>
            <w:t>. Deephunter: A coverage-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5" w:history="1">
          <w:r>
            <w:rPr>
              <w:rStyle w:val="Hyperlink"/>
            </w:rPr>
            <w:t xml:space="preserve">guided fuzz testing framework for deep neural networks. In: Proceedings of the 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5" w:history="1">
          <w:r>
            <w:rPr>
              <w:rStyle w:val="Hyperlink"/>
            </w:rPr>
            <w:t xml:space="preserve">28th ACM SIGSOFT international symposium on software testing and analysis. 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5" w:history="1">
          <w:r>
            <w:rPr>
              <w:rStyle w:val="Hyperlink"/>
            </w:rPr>
            <w:t>2019, p. 146–57.</w:t>
          </w:r>
        </w:hyperlink>
      </w:r>
    </w:p>
    <w:p>
      <w:pPr>
        <w:autoSpaceDN w:val="0"/>
        <w:autoSpaceDE w:val="0"/>
        <w:widowControl/>
        <w:spacing w:line="245" w:lineRule="auto" w:before="0" w:after="0"/>
        <w:ind w:left="378" w:right="56" w:hanging="278"/>
        <w:jc w:val="both"/>
      </w:pPr>
      <w:r>
        <w:rPr>
          <w:w w:val="98.09384712806116"/>
          <w:rFonts w:ascii="Charis SIL" w:hAnsi="Charis SIL" w:eastAsia="Charis SIL"/>
          <w:b w:val="0"/>
          <w:i w:val="0"/>
          <w:color w:val="000000"/>
          <w:sz w:val="13"/>
        </w:rPr>
        <w:t>[6]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t xml:space="preserve"> </w:t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5" w:history="1">
          <w:r>
            <w:rPr>
              <w:rStyle w:val="Hyperlink"/>
            </w:rPr>
            <w:t>Ma L, Juefei-Xu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6" w:history="1">
          <w:r>
            <w:rPr>
              <w:rStyle w:val="Hyperlink"/>
            </w:rPr>
            <w:t xml:space="preserve"> F, Zhang F, Sun J, Xue M, Li B, et al. Deepgauge: Multi-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6" w:history="1">
          <w:r>
            <w:rPr>
              <w:rStyle w:val="Hyperlink"/>
            </w:rPr>
            <w:t xml:space="preserve">granularity testing criteria for deep learning systems. In: Proceedings of the 33rd 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6" w:history="1">
          <w:r>
            <w:rPr>
              <w:rStyle w:val="Hyperlink"/>
            </w:rPr>
            <w:t xml:space="preserve">ACM/IEEE international conference on automated software engineering. 2018, p. </w:t>
          </w:r>
        </w:hyperlink>
      </w:r>
      <w:r>
        <w:rPr>
          <w:w w:val="98.09384712806116"/>
          <w:rFonts w:ascii="Charis SIL" w:hAnsi="Charis SIL" w:eastAsia="Charis SIL"/>
          <w:b w:val="0"/>
          <w:i w:val="0"/>
          <w:color w:val="007FAC"/>
          <w:sz w:val="13"/>
        </w:rPr>
        <w:hyperlink r:id="rId26" w:history="1">
          <w:r>
            <w:rPr>
              <w:rStyle w:val="Hyperlink"/>
            </w:rPr>
            <w:t>120–31.</w:t>
          </w:r>
        </w:hyperlink>
      </w:r>
    </w:p>
    <w:p>
      <w:pPr>
        <w:sectPr>
          <w:type w:val="continuous"/>
          <w:pgSz w:w="11906" w:h="15874"/>
          <w:pgMar w:top="330" w:right="720" w:bottom="288" w:left="752" w:header="720" w:footer="720" w:gutter="0"/>
          <w:cols w:space="720" w:num="2" w:equalWidth="0">
            <w:col w:w="5078" w:space="0"/>
            <w:col w:w="5355" w:space="0"/>
            <w:col w:w="10433" w:space="0"/>
            <w:col w:w="5078" w:space="0"/>
            <w:col w:w="5355" w:space="0"/>
            <w:col w:w="10433" w:space="0"/>
            <w:col w:w="5078" w:space="0"/>
            <w:col w:w="5355" w:space="0"/>
            <w:col w:w="10433" w:space="0"/>
            <w:col w:w="5078" w:space="0"/>
            <w:col w:w="5355" w:space="0"/>
            <w:col w:w="10433" w:space="0"/>
            <w:col w:w="5078" w:space="0"/>
            <w:col w:w="5355" w:space="0"/>
            <w:col w:w="10433" w:space="0"/>
            <w:col w:w="5200" w:space="0"/>
            <w:col w:w="5233" w:space="0"/>
            <w:col w:w="10433" w:space="0"/>
            <w:col w:w="5084" w:space="0"/>
            <w:col w:w="5373" w:space="0"/>
            <w:col w:w="1045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2" w:space="0"/>
            <w:col w:w="5335" w:space="0"/>
            <w:col w:w="10438" w:space="0"/>
            <w:col w:w="5108" w:space="0"/>
            <w:col w:w="5333" w:space="0"/>
            <w:col w:w="10441" w:space="0"/>
            <w:col w:w="5096" w:space="0"/>
            <w:col w:w="5338" w:space="0"/>
            <w:col w:w="10433" w:space="0"/>
            <w:col w:w="5099" w:space="0"/>
            <w:col w:w="5338" w:space="0"/>
            <w:col w:w="10438" w:space="0"/>
            <w:col w:w="5208" w:space="0"/>
            <w:col w:w="5229" w:space="0"/>
            <w:col w:w="10438" w:space="0"/>
            <w:col w:w="5096" w:space="0"/>
            <w:col w:w="5338" w:space="0"/>
            <w:col w:w="10433" w:space="0"/>
            <w:col w:w="5096" w:space="0"/>
            <w:col w:w="5338" w:space="0"/>
            <w:col w:w="10433" w:space="0"/>
            <w:col w:w="10434" w:space="0"/>
            <w:col w:w="5206" w:space="0"/>
            <w:col w:w="5228" w:space="0"/>
            <w:col w:w="1043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8" w:right="0" w:firstLine="0"/>
        <w:jc w:val="left"/>
      </w:pPr>
      <w:r>
        <w:rPr>
          <w:w w:val="98.09230657724234"/>
          <w:rFonts w:ascii="Charis SIL" w:hAnsi="Charis SIL" w:eastAsia="Charis SIL"/>
          <w:b w:val="0"/>
          <w:i w:val="0"/>
          <w:color w:val="000000"/>
          <w:sz w:val="13"/>
        </w:rPr>
        <w:t>15</w:t>
      </w:r>
    </w:p>
    <w:sectPr w:rsidR="00FC693F" w:rsidRPr="0006063C" w:rsidSect="00034616">
      <w:type w:val="nextColumn"/>
      <w:pgSz w:w="11906" w:h="15874"/>
      <w:pgMar w:top="330" w:right="720" w:bottom="288" w:left="752" w:header="720" w:footer="720" w:gutter="0"/>
      <w:cols w:space="720" w:num="2" w:equalWidth="0">
        <w:col w:w="5078" w:space="0"/>
        <w:col w:w="5355" w:space="0"/>
        <w:col w:w="10433" w:space="0"/>
        <w:col w:w="5078" w:space="0"/>
        <w:col w:w="5355" w:space="0"/>
        <w:col w:w="10433" w:space="0"/>
        <w:col w:w="5078" w:space="0"/>
        <w:col w:w="5355" w:space="0"/>
        <w:col w:w="10433" w:space="0"/>
        <w:col w:w="5078" w:space="0"/>
        <w:col w:w="5355" w:space="0"/>
        <w:col w:w="10433" w:space="0"/>
        <w:col w:w="5078" w:space="0"/>
        <w:col w:w="5355" w:space="0"/>
        <w:col w:w="10433" w:space="0"/>
        <w:col w:w="5200" w:space="0"/>
        <w:col w:w="5233" w:space="0"/>
        <w:col w:w="10433" w:space="0"/>
        <w:col w:w="5084" w:space="0"/>
        <w:col w:w="5373" w:space="0"/>
        <w:col w:w="10458" w:space="0"/>
        <w:col w:w="5102" w:space="0"/>
        <w:col w:w="5335" w:space="0"/>
        <w:col w:w="10438" w:space="0"/>
        <w:col w:w="5102" w:space="0"/>
        <w:col w:w="5335" w:space="0"/>
        <w:col w:w="10438" w:space="0"/>
        <w:col w:w="5102" w:space="0"/>
        <w:col w:w="5335" w:space="0"/>
        <w:col w:w="10438" w:space="0"/>
        <w:col w:w="5108" w:space="0"/>
        <w:col w:w="5333" w:space="0"/>
        <w:col w:w="10441" w:space="0"/>
        <w:col w:w="5096" w:space="0"/>
        <w:col w:w="5338" w:space="0"/>
        <w:col w:w="10433" w:space="0"/>
        <w:col w:w="5099" w:space="0"/>
        <w:col w:w="5338" w:space="0"/>
        <w:col w:w="10438" w:space="0"/>
        <w:col w:w="5208" w:space="0"/>
        <w:col w:w="5229" w:space="0"/>
        <w:col w:w="10438" w:space="0"/>
        <w:col w:w="5096" w:space="0"/>
        <w:col w:w="5338" w:space="0"/>
        <w:col w:w="10433" w:space="0"/>
        <w:col w:w="5096" w:space="0"/>
        <w:col w:w="5338" w:space="0"/>
        <w:col w:w="10433" w:space="0"/>
        <w:col w:w="10434" w:space="0"/>
        <w:col w:w="5206" w:space="0"/>
        <w:col w:w="5228" w:space="0"/>
        <w:col w:w="1043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i.org/10.1016/j.array.2022.100201" TargetMode="External"/><Relationship Id="rId10" Type="http://schemas.openxmlformats.org/officeDocument/2006/relationships/image" Target="media/image1.png"/><Relationship Id="rId11" Type="http://schemas.openxmlformats.org/officeDocument/2006/relationships/hyperlink" Target="https://www.elsevier.com/locate/array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://www.elsevier.com/locate/array" TargetMode="External"/><Relationship Id="rId14" Type="http://schemas.openxmlformats.org/officeDocument/2006/relationships/hyperlink" Target="mailto:lalli.myllyaho@helsinki.fi" TargetMode="External"/><Relationship Id="rId15" Type="http://schemas.openxmlformats.org/officeDocument/2006/relationships/hyperlink" Target="mailto:jukka.k.nurminen@helsinki.fi" TargetMode="External"/><Relationship Id="rId16" Type="http://schemas.openxmlformats.org/officeDocument/2006/relationships/hyperlink" Target="mailto:tommi.j.mikkonen@jyu.fi" TargetMode="External"/><Relationship Id="rId17" Type="http://schemas.openxmlformats.org/officeDocument/2006/relationships/hyperlink" Target="http://creativecommons.org/licenses/by/4.0/" TargetMode="External"/><Relationship Id="rId18" Type="http://schemas.openxmlformats.org/officeDocument/2006/relationships/image" Target="media/image3.png"/><Relationship Id="rId19" Type="http://schemas.openxmlformats.org/officeDocument/2006/relationships/hyperlink" Target="https://www.pexels.com/photo/short-coated-tan-dog-2253275/" TargetMode="External"/><Relationship Id="rId20" Type="http://schemas.openxmlformats.org/officeDocument/2006/relationships/image" Target="media/image4.png"/><Relationship Id="rId21" Type="http://schemas.openxmlformats.org/officeDocument/2006/relationships/hyperlink" Target="http://refhub.elsevier.com/S2590-0056(22)00050-9/sb1" TargetMode="External"/><Relationship Id="rId22" Type="http://schemas.openxmlformats.org/officeDocument/2006/relationships/hyperlink" Target="http://refhub.elsevier.com/S2590-0056(22)00050-9/sb2" TargetMode="External"/><Relationship Id="rId23" Type="http://schemas.openxmlformats.org/officeDocument/2006/relationships/hyperlink" Target="http://refhub.elsevier.com/S2590-0056(22)00050-9/sb3" TargetMode="External"/><Relationship Id="rId24" Type="http://schemas.openxmlformats.org/officeDocument/2006/relationships/hyperlink" Target="http://refhub.elsevier.com/S2590-0056(22)00050-9/sb4" TargetMode="External"/><Relationship Id="rId25" Type="http://schemas.openxmlformats.org/officeDocument/2006/relationships/hyperlink" Target="http://refhub.elsevier.com/S2590-0056(22)00050-9/sb5" TargetMode="External"/><Relationship Id="rId26" Type="http://schemas.openxmlformats.org/officeDocument/2006/relationships/hyperlink" Target="http://refhub.elsevier.com/S2590-0056(22)00050-9/s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