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508000</wp:posOffset>
            </wp:positionH>
            <wp:positionV relativeFrom="page">
              <wp:posOffset>7467600</wp:posOffset>
            </wp:positionV>
            <wp:extent cx="3035300" cy="4826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482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4648200</wp:posOffset>
            </wp:positionH>
            <wp:positionV relativeFrom="page">
              <wp:posOffset>2400300</wp:posOffset>
            </wp:positionV>
            <wp:extent cx="723900" cy="2667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4654550</wp:posOffset>
            </wp:positionH>
            <wp:positionV relativeFrom="page">
              <wp:posOffset>2400300</wp:posOffset>
            </wp:positionV>
            <wp:extent cx="265429" cy="256276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429" cy="25627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4714240</wp:posOffset>
            </wp:positionH>
            <wp:positionV relativeFrom="page">
              <wp:posOffset>885190</wp:posOffset>
            </wp:positionV>
            <wp:extent cx="650239" cy="826472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239" cy="82647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4711700</wp:posOffset>
            </wp:positionH>
            <wp:positionV relativeFrom="page">
              <wp:posOffset>876300</wp:posOffset>
            </wp:positionV>
            <wp:extent cx="660400" cy="8382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838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58" w:lineRule="exact" w:before="154" w:after="196"/>
        <w:ind w:left="642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" w:history="1">
          <w:r>
            <w:rPr>
              <w:rStyle w:val="Hyperlink"/>
            </w:rPr>
            <w:t>Applied Computing and Informatics (2015)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" w:history="1">
          <w:r>
            <w:rPr>
              <w:rStyle w:val="Hyperlink"/>
            </w:rPr>
            <w:t xml:space="preserve"> 11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9" w:history="1">
          <w:r>
            <w:rPr>
              <w:rStyle w:val="Hyperlink"/>
            </w:rPr>
            <w:t>, 130–143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2.0" w:type="dxa"/>
      </w:tblPr>
      <w:tblGrid>
        <w:gridCol w:w="4156"/>
        <w:gridCol w:w="4156"/>
      </w:tblGrid>
      <w:tr>
        <w:trPr>
          <w:trHeight w:hRule="exact" w:val="1624"/>
        </w:trPr>
        <w:tc>
          <w:tcPr>
            <w:tcW w:type="dxa" w:w="1476"/>
            <w:tcBorders>
              <w:top w:sz="4.0" w:val="single" w:color="#000000"/>
              <w:bottom w:sz="2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92480" cy="8356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835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74"/>
            <w:tcBorders>
              <w:top w:sz="4.0" w:val="single" w:color="#000000"/>
              <w:bottom w:sz="2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6174"/>
            </w:tblGrid>
            <w:tr>
              <w:trPr>
                <w:trHeight w:hRule="exact" w:val="342"/>
              </w:trPr>
              <w:tc>
                <w:tcPr>
                  <w:tcW w:type="dxa" w:w="4758"/>
                  <w:tcBorders/>
                  <w:shd w:fill="e5e5e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64" w:after="0"/>
                    <w:ind w:left="0" w:right="0" w:firstLine="0"/>
                    <w:jc w:val="center"/>
                  </w:pP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22"/>
                    </w:rPr>
                    <w:t>Saudi Computer Society, King Saud University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80" w:lineRule="exact" w:before="70" w:after="66"/>
              <w:ind w:left="27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8"/>
              </w:rPr>
              <w:t>Applied Computing and Informatics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66.0" w:type="dxa"/>
            </w:tblPr>
            <w:tblGrid>
              <w:gridCol w:w="6174"/>
            </w:tblGrid>
            <w:tr>
              <w:trPr>
                <w:trHeight w:hRule="exact" w:val="580"/>
              </w:trPr>
              <w:tc>
                <w:tcPr>
                  <w:tcW w:type="dxa" w:w="3920"/>
                  <w:tcBorders/>
                  <w:shd w:fill="e5e5e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60" w:after="0"/>
                    <w:ind w:left="720" w:right="1440" w:firstLine="0"/>
                    <w:jc w:val="center"/>
                  </w:pP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16"/>
                    </w:rPr>
                    <w:t xml:space="preserve">(http://computer.org.sa) </w:t>
                  </w:r>
                  <w:r>
                    <w:br/>
                  </w:r>
                  <w:r>
                    <w:rPr>
                      <w:rFonts w:ascii="AdvTimes" w:hAnsi="AdvTimes" w:eastAsia="AdvTimes"/>
                      <w:b w:val="0"/>
                      <w:i w:val="0"/>
                      <w:color w:val="000000"/>
                      <w:sz w:val="16"/>
                    </w:rPr>
                    <w:t xml:space="preserve">www.ksu.edu.sa </w:t>
                  </w:r>
                  <w:r>
                    <w:br/>
                  </w:r>
                  <w:r>
                    <w:rPr>
                      <w:rFonts w:ascii="AdvTimes" w:hAnsi="AdvTimes" w:eastAsia="AdvTimes"/>
                      <w:b w:val="0"/>
                      <w:i w:val="0"/>
                      <w:color w:val="007FAD"/>
                      <w:sz w:val="16"/>
                    </w:rPr>
                    <w:hyperlink r:id="rId11" w:history="1">
                      <w:r>
                        <w:rPr>
                          <w:rStyle w:val="Hyperlink"/>
                        </w:rPr>
                        <w:t>www.sciencedirect.com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38" w:lineRule="exact" w:before="236" w:after="0"/>
        <w:ind w:left="64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4"/>
        </w:rPr>
        <w:t>ORIGINAL ARTICLE</w:t>
      </w:r>
    </w:p>
    <w:p>
      <w:pPr>
        <w:autoSpaceDN w:val="0"/>
        <w:autoSpaceDE w:val="0"/>
        <w:widowControl/>
        <w:spacing w:line="400" w:lineRule="exact" w:before="356" w:after="0"/>
        <w:ind w:left="642" w:right="1584" w:firstLine="2"/>
        <w:jc w:val="left"/>
      </w:pPr>
      <w:r>
        <w:rPr>
          <w:rFonts w:ascii="AdvTimes" w:hAnsi="AdvTimes" w:eastAsia="AdvTimes"/>
          <w:b w:val="0"/>
          <w:i w:val="0"/>
          <w:color w:val="000000"/>
          <w:sz w:val="36"/>
        </w:rPr>
        <w:t xml:space="preserve">Prediction of selected Indian stock </w:t>
      </w:r>
      <w:r>
        <w:br/>
      </w:r>
      <w:r>
        <w:rPr>
          <w:rFonts w:ascii="AdvTimes" w:hAnsi="AdvTimes" w:eastAsia="AdvTimes"/>
          <w:b w:val="0"/>
          <w:i w:val="0"/>
          <w:color w:val="000000"/>
          <w:sz w:val="36"/>
        </w:rPr>
        <w:t xml:space="preserve">using a partitioning–interpolation based </w:t>
      </w:r>
      <w:r>
        <w:rPr>
          <w:rFonts w:ascii="AdvTimes" w:hAnsi="AdvTimes" w:eastAsia="AdvTimes"/>
          <w:b w:val="0"/>
          <w:i w:val="0"/>
          <w:color w:val="000000"/>
          <w:sz w:val="36"/>
        </w:rPr>
        <w:t>ARIMA–GARCH model</w:t>
      </w:r>
    </w:p>
    <w:p>
      <w:pPr>
        <w:autoSpaceDN w:val="0"/>
        <w:autoSpaceDE w:val="0"/>
        <w:widowControl/>
        <w:spacing w:line="264" w:lineRule="exact" w:before="192" w:after="0"/>
        <w:ind w:left="64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6"/>
        </w:rPr>
        <w:t>C. Narendra Babu</w:t>
      </w:r>
      <w:r>
        <w:rPr>
          <w:w w:val="101.74926122029622"/>
          <w:rFonts w:ascii="AdvTimes" w:hAnsi="AdvTimes" w:eastAsia="AdvTimes"/>
          <w:b w:val="0"/>
          <w:i w:val="0"/>
          <w:color w:val="007FAD"/>
          <w:sz w:val="18"/>
        </w:rPr>
        <w:t>*</w:t>
      </w:r>
      <w:r>
        <w:rPr>
          <w:rFonts w:ascii="AdvTimes" w:hAnsi="AdvTimes" w:eastAsia="AdvTimes"/>
          <w:b w:val="0"/>
          <w:i w:val="0"/>
          <w:color w:val="000000"/>
          <w:sz w:val="26"/>
        </w:rPr>
        <w:t>, B. Eswara Reddy</w:t>
      </w:r>
    </w:p>
    <w:p>
      <w:pPr>
        <w:autoSpaceDN w:val="0"/>
        <w:autoSpaceDE w:val="0"/>
        <w:widowControl/>
        <w:spacing w:line="160" w:lineRule="exact" w:before="278" w:after="0"/>
        <w:ind w:left="64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Dept. of Computer Science &amp; Engg., JNT University College of Engineering, Anantapuramu, India</w:t>
      </w:r>
    </w:p>
    <w:p>
      <w:pPr>
        <w:autoSpaceDN w:val="0"/>
        <w:autoSpaceDE w:val="0"/>
        <w:widowControl/>
        <w:spacing w:line="218" w:lineRule="exact" w:before="248" w:after="348"/>
        <w:ind w:left="642" w:right="230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Received 21 February 2014; revised 8 July 2014; accepted 18 September 2014 </w:t>
      </w:r>
      <w:r>
        <w:rPr>
          <w:rFonts w:ascii="AdvTimes" w:hAnsi="AdvTimes" w:eastAsia="AdvTimes"/>
          <w:b w:val="0"/>
          <w:i w:val="0"/>
          <w:color w:val="000000"/>
          <w:sz w:val="18"/>
        </w:rPr>
        <w:t>Available online 6 October 2014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2.0" w:type="dxa"/>
      </w:tblPr>
      <w:tblGrid>
        <w:gridCol w:w="2771"/>
        <w:gridCol w:w="2771"/>
        <w:gridCol w:w="2771"/>
      </w:tblGrid>
      <w:tr>
        <w:trPr>
          <w:trHeight w:hRule="exact" w:val="405"/>
        </w:trPr>
        <w:tc>
          <w:tcPr>
            <w:tcW w:type="dxa" w:w="1836"/>
            <w:vMerge w:val="restart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72" w:after="0"/>
              <w:ind w:left="17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KEYWORDS</w:t>
            </w:r>
          </w:p>
          <w:p>
            <w:pPr>
              <w:autoSpaceDN w:val="0"/>
              <w:autoSpaceDE w:val="0"/>
              <w:widowControl/>
              <w:spacing w:line="200" w:lineRule="exact" w:before="128" w:after="0"/>
              <w:ind w:left="170" w:right="144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ARIMA;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GARCH;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Highly volatile data;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Predictive data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mining;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Partitioning and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interpolation;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Time series </w:t>
            </w:r>
            <w:r>
              <w:br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forecasting</w:t>
            </w:r>
          </w:p>
        </w:tc>
        <w:tc>
          <w:tcPr>
            <w:tcW w:type="dxa" w:w="6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1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Abstract</w:t>
            </w:r>
          </w:p>
        </w:tc>
        <w:tc>
          <w:tcPr>
            <w:tcW w:type="dxa" w:w="51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12" w:after="0"/>
              <w:ind w:left="9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Accurate long-term prediction of time series data (TSD) is a very use-</w:t>
            </w:r>
          </w:p>
        </w:tc>
      </w:tr>
      <w:tr>
        <w:trPr>
          <w:trHeight w:hRule="exact" w:val="1976"/>
        </w:trPr>
        <w:tc>
          <w:tcPr>
            <w:tcW w:type="dxa" w:w="2771"/>
            <w:vMerge/>
            <w:tcBorders>
              <w:top w:sz="4.0" w:val="single" w:color="#000000"/>
            </w:tcBorders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both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ful research challenge in diversified fields. As financial TSD are highly volatile,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multi-step prediction of financial TSD is a major research problem in TSD min-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ing. The two challenges encountered are, maintaining high prediction accuracy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and preserving the data trend across the forecast horizon. The linear traditional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models such as autoregressive integrated moving average (ARIMA) and gener-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alized autoregressive conditional heteroscedastic (GARCH) preserve data trend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to some extent, at the cost of prediction accuracy. Non-linear models like ANN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 xml:space="preserve">maintain prediction accuracy by sacrificing data trend. In this paper, a linear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7"/>
              </w:rPr>
              <w:t>hybrid model, which maintains prediction accuracy while preserving data trend,</w:t>
            </w:r>
          </w:p>
        </w:tc>
      </w:tr>
    </w:tbl>
    <w:p>
      <w:pPr>
        <w:autoSpaceDN w:val="0"/>
        <w:autoSpaceDE w:val="0"/>
        <w:widowControl/>
        <w:spacing w:line="212" w:lineRule="exact" w:before="0" w:after="0"/>
        <w:ind w:left="2478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17"/>
        </w:rPr>
        <w:t xml:space="preserve">is proposed. A quantitative reasoning analysis justifying the accuracy of </w:t>
      </w:r>
      <w:r>
        <w:rPr>
          <w:rFonts w:ascii="AdvTimes" w:hAnsi="AdvTimes" w:eastAsia="AdvTimes"/>
          <w:b w:val="0"/>
          <w:i w:val="0"/>
          <w:color w:val="000000"/>
          <w:sz w:val="17"/>
        </w:rPr>
        <w:t>proposed model is also presented. A moving-average (MA) filter based pre-</w:t>
      </w:r>
      <w:r>
        <w:rPr>
          <w:rFonts w:ascii="AdvTimes" w:hAnsi="AdvTimes" w:eastAsia="AdvTimes"/>
          <w:b w:val="0"/>
          <w:i w:val="0"/>
          <w:color w:val="000000"/>
          <w:sz w:val="17"/>
        </w:rPr>
        <w:t xml:space="preserve">processing, partitioning and interpolation (PI) technique are incorporated by </w:t>
      </w:r>
      <w:r>
        <w:rPr>
          <w:rFonts w:ascii="AdvTimes" w:hAnsi="AdvTimes" w:eastAsia="AdvTimes"/>
          <w:b w:val="0"/>
          <w:i w:val="0"/>
          <w:color w:val="000000"/>
          <w:sz w:val="17"/>
        </w:rPr>
        <w:t xml:space="preserve">the proposed model. Some existing models and the proposed model are applied </w:t>
      </w:r>
      <w:r>
        <w:rPr>
          <w:rFonts w:ascii="AdvTimes" w:hAnsi="AdvTimes" w:eastAsia="AdvTimes"/>
          <w:b w:val="0"/>
          <w:i w:val="0"/>
          <w:color w:val="000000"/>
          <w:sz w:val="17"/>
        </w:rPr>
        <w:t>on selected NSE India stock market data. Performance results show that for</w:t>
      </w:r>
    </w:p>
    <w:p>
      <w:pPr>
        <w:autoSpaceDN w:val="0"/>
        <w:autoSpaceDE w:val="0"/>
        <w:widowControl/>
        <w:spacing w:line="200" w:lineRule="exact" w:before="724" w:after="0"/>
        <w:ind w:left="64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* Corresponding author. Tel.: +91 90356 44182.</w:t>
      </w:r>
    </w:p>
    <w:p>
      <w:pPr>
        <w:autoSpaceDN w:val="0"/>
        <w:autoSpaceDE w:val="0"/>
        <w:widowControl/>
        <w:spacing w:line="208" w:lineRule="exact" w:before="0" w:after="0"/>
        <w:ind w:left="642" w:right="3024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E-mail address: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2" w:history="1">
          <w:r>
            <w:rPr>
              <w:rStyle w:val="Hyperlink"/>
            </w:rPr>
            <w:t>narendrababu.c@gmail.com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(C. Narendra Babu).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Peer review under responsibility of King Saud University.</w:t>
      </w:r>
    </w:p>
    <w:p>
      <w:pPr>
        <w:autoSpaceDN w:val="0"/>
        <w:autoSpaceDE w:val="0"/>
        <w:widowControl/>
        <w:spacing w:line="190" w:lineRule="exact" w:before="620" w:after="0"/>
        <w:ind w:left="1748" w:right="0" w:firstLine="0"/>
        <w:jc w:val="left"/>
      </w:pPr>
      <w:r>
        <w:rPr>
          <w:rFonts w:ascii="Helvetica" w:hAnsi="Helvetica" w:eastAsia="Helvetica"/>
          <w:b/>
          <w:i w:val="0"/>
          <w:color w:val="221F1F"/>
          <w:sz w:val="16"/>
        </w:rPr>
        <w:t>Production and hosting by Elsevier</w:t>
      </w:r>
    </w:p>
    <w:p>
      <w:pPr>
        <w:autoSpaceDN w:val="0"/>
        <w:autoSpaceDE w:val="0"/>
        <w:widowControl/>
        <w:spacing w:line="170" w:lineRule="exact" w:before="176" w:after="0"/>
        <w:ind w:left="642" w:right="144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5"/>
        </w:rPr>
        <w:hyperlink r:id="rId9" w:history="1">
          <w:r>
            <w:rPr>
              <w:rStyle w:val="Hyperlink"/>
            </w:rPr>
            <w:t xml:space="preserve">http://dx.doi.org/10.1016/j.aci.2014.09.002 </w:t>
          </w:r>
        </w:hyperlink>
      </w:r>
      <w:r>
        <w:br/>
      </w:r>
      <w:r>
        <w:rPr>
          <w:rFonts w:ascii="AdvTimes" w:hAnsi="AdvTimes" w:eastAsia="AdvTimes"/>
          <w:b w:val="0"/>
          <w:i w:val="0"/>
          <w:color w:val="000000"/>
          <w:sz w:val="15"/>
        </w:rPr>
        <w:t>2210-8327</w:t>
      </w:r>
      <w:r>
        <w:rPr>
          <w:rFonts w:ascii="AdvPSSym" w:hAnsi="AdvPSSym" w:eastAsia="AdvPSSym"/>
          <w:b w:val="0"/>
          <w:i w:val="0"/>
          <w:color w:val="000000"/>
          <w:sz w:val="15"/>
        </w:rPr>
        <w:hyperlink r:id="rId9" w:history="1">
          <w:r>
            <w:rPr>
              <w:rStyle w:val="Hyperlink"/>
            </w:rPr>
            <w:t xml:space="preserve"> ª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5"/>
        </w:rPr>
        <w:t xml:space="preserve"> 2014 The Authors. Production and hosting by Elsevier B.V. on behalf of King Saud University. </w:t>
      </w:r>
      <w:r>
        <w:rPr>
          <w:rFonts w:ascii="AdvTimes" w:hAnsi="AdvTimes" w:eastAsia="AdvTimes"/>
          <w:b w:val="0"/>
          <w:i w:val="0"/>
          <w:color w:val="000000"/>
          <w:sz w:val="15"/>
        </w:rPr>
        <w:t>This is an open access article under the CC BY-NC-ND license (</w:t>
      </w:r>
      <w:r>
        <w:rPr>
          <w:rFonts w:ascii="AdvTimes" w:hAnsi="AdvTimes" w:eastAsia="AdvTimes"/>
          <w:b w:val="0"/>
          <w:i w:val="0"/>
          <w:color w:val="007FAD"/>
          <w:sz w:val="15"/>
        </w:rPr>
        <w:hyperlink r:id="rId13" w:history="1">
          <w:r>
            <w:rPr>
              <w:rStyle w:val="Hyperlink"/>
            </w:rPr>
            <w:t>http://creativecommons.org/licenses/by-nc-nd/3.0/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5"/>
        </w:rPr>
        <w:t>).</w:t>
      </w:r>
    </w:p>
    <w:p>
      <w:pPr>
        <w:sectPr>
          <w:pgSz w:w="9354" w:h="13606"/>
          <w:pgMar w:top="370" w:right="886" w:bottom="242" w:left="156" w:header="720" w:footer="720" w:gutter="0"/>
          <w:cols w:space="720" w:num="1" w:equalWidth="0"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4"/>
        </w:trPr>
        <w:tc>
          <w:tcPr>
            <w:tcW w:type="dxa" w:w="635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Prediction of selected Indian stock using a ARIMA–GARCH model</w:t>
            </w:r>
          </w:p>
        </w:tc>
        <w:tc>
          <w:tcPr>
            <w:tcW w:type="dxa" w:w="129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131</w:t>
            </w:r>
          </w:p>
        </w:tc>
      </w:tr>
    </w:tbl>
    <w:p>
      <w:pPr>
        <w:autoSpaceDN w:val="0"/>
        <w:autoSpaceDE w:val="0"/>
        <w:widowControl/>
        <w:spacing w:line="220" w:lineRule="exact" w:before="142" w:after="0"/>
        <w:ind w:left="1836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7"/>
        </w:rPr>
        <w:t xml:space="preserve">multi-step ahead prediction, the proposed model outperforms the others in terms </w:t>
      </w:r>
      <w:r>
        <w:rPr>
          <w:rFonts w:ascii="AdvTimes" w:hAnsi="AdvTimes" w:eastAsia="AdvTimes"/>
          <w:b w:val="0"/>
          <w:i w:val="0"/>
          <w:color w:val="000000"/>
          <w:sz w:val="17"/>
        </w:rPr>
        <w:t>of both prediction accuracy and preserving data trend.</w:t>
      </w:r>
    </w:p>
    <w:p>
      <w:pPr>
        <w:autoSpaceDN w:val="0"/>
        <w:autoSpaceDE w:val="0"/>
        <w:widowControl/>
        <w:spacing w:line="192" w:lineRule="exact" w:before="62" w:after="0"/>
        <w:ind w:left="1728" w:right="34" w:firstLine="0"/>
        <w:jc w:val="right"/>
      </w:pPr>
      <w:r>
        <w:rPr>
          <w:rFonts w:ascii="AdvPSSym" w:hAnsi="AdvPSSym" w:eastAsia="AdvPSSym"/>
          <w:b w:val="0"/>
          <w:i w:val="0"/>
          <w:color w:val="000000"/>
          <w:sz w:val="16"/>
        </w:rPr>
        <w:t>ª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2014 The Authors. Production and hosting by Elsevier B.V. on behalf of King Saud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University. This is an open access article under the CC BY-NC-ND license (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3" w:history="1">
          <w:r>
            <w:rPr>
              <w:rStyle w:val="Hyperlink"/>
            </w:rPr>
            <w:t xml:space="preserve">http://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13" w:history="1">
          <w:r>
            <w:rPr>
              <w:rStyle w:val="Hyperlink"/>
            </w:rPr>
            <w:t>creativecommons.org/licenses/by-nc-nd/3.0/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).</w:t>
      </w:r>
    </w:p>
    <w:p>
      <w:pPr>
        <w:autoSpaceDN w:val="0"/>
        <w:autoSpaceDE w:val="0"/>
        <w:widowControl/>
        <w:spacing w:line="220" w:lineRule="exact" w:before="606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1. Introduction</w:t>
      </w:r>
    </w:p>
    <w:p>
      <w:pPr>
        <w:autoSpaceDN w:val="0"/>
        <w:autoSpaceDE w:val="0"/>
        <w:widowControl/>
        <w:spacing w:line="260" w:lineRule="exact" w:before="252" w:after="0"/>
        <w:ind w:left="0" w:right="22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Financial TSD mining provides useful information for the investors, banks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insurance companies to channel their funds properly for better returns. This deci-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sion making is the primary motivation for prediction of financial TSD. Accurate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multi-step ahead prediction of financial TSD becomes more difficult, as the finan-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cial TSD is highly volatile. If prediction is one-step ahead preserving data trend 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irrelevant. However, as the forecast horizon increases, preserving data trend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becomes significant. In either case, prediction accuracy should remain high.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Hence, the two basic requirements for multi-step ahead prediction model are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maintaining high prediction accuracy and preserving the data trend across the pre-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diction horizon.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Traditional models like ARIMA, GARCH or ANN cannot meet both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requirements simultaneously. However, a hybrid model may provide scope for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preserving data trend across the forecast horizon while maintaining good predic-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tion accuracy, which motivates the research work of this paper. Most of the tra-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ditional models such as ARIMA, GARCH and ANN are applied for one-step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ahead forecasting in many works of the literature, where prediction accuracy 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of major concern. However, in the present paper, we target multi-step ahead pre-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diction, which requires preserving data trend in addition to high prediction accu-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racy. Such a model should account for the nature of TSD at every stage in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model.</w:t>
      </w:r>
    </w:p>
    <w:p>
      <w:pPr>
        <w:autoSpaceDN w:val="0"/>
        <w:autoSpaceDE w:val="0"/>
        <w:widowControl/>
        <w:spacing w:line="258" w:lineRule="exact" w:before="2" w:after="0"/>
        <w:ind w:left="0" w:right="22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Rest of the paper is organized as follows. Section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presents a literature survey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of different prediction models existing in the literature. The proposed PI based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hybrid ARIMA–GARCH model is detailed in Section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A quantitative analysis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of the proposed model is discussed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4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The proposed and the traditional models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are applied on selected NSE India data and the performance is compared in Sec-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tion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6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 The paper ends with conclusion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7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304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2. Related work</w:t>
      </w:r>
    </w:p>
    <w:p>
      <w:pPr>
        <w:autoSpaceDN w:val="0"/>
        <w:autoSpaceDE w:val="0"/>
        <w:widowControl/>
        <w:spacing w:line="260" w:lineRule="exact" w:before="252" w:after="0"/>
        <w:ind w:left="0" w:right="22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ARIMA models are popularized after Box and Jenkins, who developed a coher-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ent, versatile three-stage iterative cycle for time series identification, estimation,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and verification. This method is also known as the BoxJenkins approach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[1]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In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[2]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quarterly automobile insurance paid claim costs are forecasted using economet-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ric and ARIMA models.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[3]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the performance of ARIMA model is compared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with extended Wiener filtering for short term load forecasting in electric power</w:t>
      </w:r>
    </w:p>
    <w:p>
      <w:pPr>
        <w:sectPr>
          <w:pgSz w:w="9354" w:h="13606"/>
          <w:pgMar w:top="448" w:right="774" w:bottom="550" w:left="908" w:header="720" w:footer="720" w:gutter="0"/>
          <w:cols w:space="720" w:num="1" w:equalWidth="0">
            <w:col w:w="7672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5"/>
        <w:gridCol w:w="3835"/>
      </w:tblGrid>
      <w:tr>
        <w:trPr>
          <w:trHeight w:hRule="exact" w:val="242"/>
        </w:trPr>
        <w:tc>
          <w:tcPr>
            <w:tcW w:type="dxa" w:w="250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132</w:t>
            </w:r>
          </w:p>
        </w:tc>
        <w:tc>
          <w:tcPr>
            <w:tcW w:type="dxa" w:w="514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C. Narendra Babu, B. Eswara Reddy</w:t>
            </w:r>
          </w:p>
        </w:tc>
      </w:tr>
    </w:tbl>
    <w:p>
      <w:pPr>
        <w:autoSpaceDN w:val="0"/>
        <w:autoSpaceDE w:val="0"/>
        <w:widowControl/>
        <w:spacing w:line="260" w:lineRule="exact" w:before="106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systems.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[4]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ARIMA is used to perform one-day-ahead forecasts of tomorrow’s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federal funds rate. ARIMA with a wavelet based decomposition is used in one-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step ahead forecasting of average global temperature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[5]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 ARIMA model is suit-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able for short term forecasting, if this model is applied for long term prediction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prediction accuracy may not very accurate which can observed from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[6]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, where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employment information of Chinese computer industry is forecasted.</w:t>
      </w:r>
    </w:p>
    <w:p>
      <w:pPr>
        <w:autoSpaceDN w:val="0"/>
        <w:autoSpaceDE w:val="0"/>
        <w:widowControl/>
        <w:spacing w:line="258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Engle in 1982 introduced ARCH model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[7]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which is known for forecasting high-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ly volatile TSD. An improved version of ARCH model called generalized ARCH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also known as GARCH model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[8]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was introduced by Bollerslev, Engle, and Nel-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son in 1994. Several extensions of GARCH model are found in the literature.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Some of the extensions are extensively surveyed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[9]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[10]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 simple (linear)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GARCH(1,1) model is applied on Swiss market index and the results show that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model provides a good parametrization for the daily returns. GARCH model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is further explored and studied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[11]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and showed that the presence of outliers has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an impact on the forecast results.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[12]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GARCH models are used to forecast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hourly prices in the deregulated electricity markets of Spain and California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results outperform ARIMA model when volatility and price spikes are present.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Some times GARCH models are inappropriate to model as they assume Gaussian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distribution. In such cases student-T distribution can be assumed. This fact is fur-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ther investigated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[13]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Many Hybrid models are derived in the literature for time series forecasting.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hybrid models combine strengths of few individual models to render better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prediction accuracy. A composite ARIMA–GARCH model for forecasting rain-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fall data is presented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[14]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ARIMA is used with GARCH model for forecasting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daily load and maximum electricity demand estimation as seen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[15]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which pro-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vides a better long term forecasting.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[16]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, traffic modeling and prediction using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ARIMA and GARCH models are proposed. A MA filter based hybrid ARIMA–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ANN model is proposed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[17]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Other techniques like spectral analysis to forecast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real time traffic flow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[18]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, Grey–Markov model to forecast Chaina electric-power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demand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[19]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also exist in the literature.</w:t>
      </w:r>
    </w:p>
    <w:p>
      <w:pPr>
        <w:autoSpaceDN w:val="0"/>
        <w:autoSpaceDE w:val="0"/>
        <w:widowControl/>
        <w:spacing w:line="218" w:lineRule="exact" w:before="304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3. PI based hybrid ARIMA–GARCH prediction model</w:t>
      </w:r>
    </w:p>
    <w:p>
      <w:pPr>
        <w:autoSpaceDN w:val="0"/>
        <w:autoSpaceDE w:val="0"/>
        <w:widowControl/>
        <w:spacing w:line="260" w:lineRule="exact" w:before="254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Details of modeling TSD using ARIMA, GARCH, ANN, and wavelet-ARIMA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are all present in the literature mentioned in Section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Here, the proposed hybrid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ARIMA–GARCH prediction model is discussed.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Financial data are highly volatile in nature. If this volatility nature is character-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ized and accounted at every stage in a prediction model, both the data trend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accuracy requirements can be met simultaneously. General characteristics of high-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ly volatile TSD are changing variance as a function of time, volatility clustering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(VC) and fat tail distribution (FTD)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[20]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These are mathematically characterized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using conditional standard deviation, autocorrelation plot of absolute or squared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returns, Quartile–Quartile plot respectively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[20]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 Using these characteristics a MA</w:t>
      </w:r>
    </w:p>
    <w:p>
      <w:pPr>
        <w:sectPr>
          <w:pgSz w:w="9354" w:h="13606"/>
          <w:pgMar w:top="450" w:right="886" w:bottom="610" w:left="798" w:header="720" w:footer="720" w:gutter="0"/>
          <w:cols w:space="720" w:num="1" w:equalWidth="0">
            <w:col w:w="7670" w:space="0"/>
            <w:col w:w="7672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1524000</wp:posOffset>
            </wp:positionH>
            <wp:positionV relativeFrom="page">
              <wp:posOffset>5778500</wp:posOffset>
            </wp:positionV>
            <wp:extent cx="2971800" cy="19685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68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4"/>
        </w:trPr>
        <w:tc>
          <w:tcPr>
            <w:tcW w:type="dxa" w:w="635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Prediction of selected Indian stock using a ARIMA–GARCH model</w:t>
            </w:r>
          </w:p>
        </w:tc>
        <w:tc>
          <w:tcPr>
            <w:tcW w:type="dxa" w:w="129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133</w:t>
            </w:r>
          </w:p>
        </w:tc>
      </w:tr>
    </w:tbl>
    <w:p>
      <w:pPr>
        <w:autoSpaceDN w:val="0"/>
        <w:autoSpaceDE w:val="0"/>
        <w:widowControl/>
        <w:spacing w:line="260" w:lineRule="exact" w:before="106" w:after="0"/>
        <w:ind w:left="0" w:right="22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filter decomposition technique is developed. Along with this, a unique PI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technique is used to build the PI-based hybrid ARIMA–GARCH model.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two techniques are detailed as follows.</w:t>
      </w:r>
    </w:p>
    <w:p>
      <w:pPr>
        <w:autoSpaceDN w:val="0"/>
        <w:autoSpaceDE w:val="0"/>
        <w:widowControl/>
        <w:spacing w:line="220" w:lineRule="exact" w:before="29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3.1. MA filter based decomposition technique</w:t>
      </w:r>
    </w:p>
    <w:p>
      <w:pPr>
        <w:autoSpaceDN w:val="0"/>
        <w:autoSpaceDE w:val="0"/>
        <w:widowControl/>
        <w:spacing w:line="258" w:lineRule="exact" w:before="256" w:after="56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Given TSD is decomposed into two components, one of which is smooth, called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 trend component and the other named as noise component. This decomposi-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tion is shown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1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 The MA filter is given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(1)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where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indicates length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 filter,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sm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the smoothened trend component and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er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the noise component.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It is adjusted such that one of the decomposed components is highly volatile with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predominant VC and FTD, but the other is low volatile with relatively very less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VC and no FTD.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7672"/>
      </w:tblGrid>
      <w:tr>
        <w:trPr>
          <w:trHeight w:hRule="exact" w:val="1432"/>
        </w:trPr>
        <w:tc>
          <w:tcPr>
            <w:tcW w:type="dxa" w:w="7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4" w:lineRule="exact" w:before="112" w:after="0"/>
              <w:ind w:left="52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sm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1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m</w:t>
            </w:r>
          </w:p>
          <w:p>
            <w:pPr>
              <w:autoSpaceDN w:val="0"/>
              <w:tabs>
                <w:tab w:pos="1486" w:val="left"/>
                <w:tab w:pos="1960" w:val="left"/>
              </w:tabs>
              <w:autoSpaceDE w:val="0"/>
              <w:widowControl/>
              <w:spacing w:line="248" w:lineRule="exact" w:before="0" w:after="0"/>
              <w:ind w:left="1328" w:right="0" w:firstLine="0"/>
              <w:jc w:val="left"/>
            </w:pP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k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¼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þ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 xml:space="preserve">X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y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k</w:t>
            </w:r>
          </w:p>
          <w:p>
            <w:pPr>
              <w:autoSpaceDN w:val="0"/>
              <w:autoSpaceDE w:val="0"/>
              <w:widowControl/>
              <w:spacing w:line="382" w:lineRule="exact" w:before="0" w:after="0"/>
              <w:ind w:left="0" w:right="2" w:firstLine="0"/>
              <w:jc w:val="righ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1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</w:t>
            </w:r>
          </w:p>
          <w:p>
            <w:pPr>
              <w:autoSpaceDN w:val="0"/>
              <w:autoSpaceDE w:val="0"/>
              <w:widowControl/>
              <w:spacing w:line="434" w:lineRule="exact" w:before="0" w:after="0"/>
              <w:ind w:left="52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er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y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sm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To decide on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m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, the TSD should be mathematically characterized for volatility,</w:t>
            </w:r>
          </w:p>
        </w:tc>
      </w:tr>
    </w:tbl>
    <w:p>
      <w:pPr>
        <w:autoSpaceDN w:val="0"/>
        <w:autoSpaceDE w:val="0"/>
        <w:widowControl/>
        <w:spacing w:line="220" w:lineRule="exact" w:before="2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VC and FTD.</w:t>
      </w:r>
    </w:p>
    <w:p>
      <w:pPr>
        <w:autoSpaceDN w:val="0"/>
        <w:autoSpaceDE w:val="0"/>
        <w:widowControl/>
        <w:spacing w:line="218" w:lineRule="exact" w:before="260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3.1.1. Volatility</w:t>
      </w:r>
    </w:p>
    <w:p>
      <w:pPr>
        <w:autoSpaceDN w:val="0"/>
        <w:autoSpaceDE w:val="0"/>
        <w:widowControl/>
        <w:spacing w:line="260" w:lineRule="exact" w:before="254" w:after="0"/>
        <w:ind w:left="0" w:right="22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Volatility is termed as the continuous changing of variance as a function of time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[21]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or variability of prices or returns of a given TSD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[22]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The popular measure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volatility is the conditional standard deviation,</w:t>
      </w:r>
      <w:r>
        <w:rPr>
          <w:rFonts w:ascii="AdvPSMP10" w:hAnsi="AdvPSMP10" w:eastAsia="AdvPSMP10"/>
          <w:b w:val="0"/>
          <w:i w:val="0"/>
          <w:color w:val="000000"/>
          <w:sz w:val="22"/>
        </w:rPr>
        <w:t xml:space="preserve"> r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t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given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(2)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which is the vari-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ance of TSD available till the time lag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(2)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represents the returns data. If</w:t>
      </w:r>
      <w:r>
        <w:rPr>
          <w:rFonts w:ascii="AdvPSMP10" w:hAnsi="AdvPSMP10" w:eastAsia="AdvPSMP10"/>
          <w:b w:val="0"/>
          <w:i w:val="0"/>
          <w:color w:val="000000"/>
          <w:sz w:val="22"/>
        </w:rPr>
        <w:t xml:space="preserve"> r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 xml:space="preserve">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changes slowly with time, the TSD is identified as low volatile, else it is highly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volatile.</w:t>
      </w:r>
    </w:p>
    <w:p>
      <w:pPr>
        <w:autoSpaceDN w:val="0"/>
        <w:autoSpaceDE w:val="0"/>
        <w:widowControl/>
        <w:spacing w:line="154" w:lineRule="exact" w:before="564" w:after="320"/>
        <w:ind w:left="0" w:right="3510" w:firstLine="0"/>
        <w:jc w:val="right"/>
      </w:pPr>
      <w:r>
        <w:rPr>
          <w:w w:val="102.63259194113992"/>
          <w:rFonts w:ascii="ArialMT" w:hAnsi="ArialMT" w:eastAsia="ArialMT"/>
          <w:b w:val="0"/>
          <w:i w:val="0"/>
          <w:color w:val="221F1F"/>
          <w:sz w:val="11"/>
        </w:rPr>
        <w:t>Time Series Data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32.0" w:type="dxa"/>
      </w:tblPr>
      <w:tblGrid>
        <w:gridCol w:w="1534"/>
        <w:gridCol w:w="1534"/>
        <w:gridCol w:w="1534"/>
        <w:gridCol w:w="1534"/>
        <w:gridCol w:w="1534"/>
      </w:tblGrid>
      <w:tr>
        <w:trPr>
          <w:trHeight w:hRule="exact" w:val="43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274" w:after="0"/>
              <w:ind w:left="0" w:right="18" w:firstLine="0"/>
              <w:jc w:val="right"/>
            </w:pPr>
            <w:r>
              <w:rPr>
                <w:w w:val="102.63259194113992"/>
                <w:rFonts w:ascii="ArialMT" w:hAnsi="ArialMT" w:eastAsia="ArialMT"/>
                <w:b w:val="0"/>
                <w:i w:val="0"/>
                <w:color w:val="221F1F"/>
                <w:sz w:val="11"/>
              </w:rPr>
              <w:t>Adjust m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994" w:after="0"/>
              <w:ind w:left="0" w:right="0" w:firstLine="0"/>
              <w:jc w:val="center"/>
            </w:pPr>
            <w:r>
              <w:rPr>
                <w:w w:val="102.63259194113992"/>
                <w:rFonts w:ascii="ArialMT" w:hAnsi="ArialMT" w:eastAsia="ArialMT"/>
                <w:b w:val="0"/>
                <w:i w:val="0"/>
                <w:color w:val="221F1F"/>
                <w:sz w:val="11"/>
              </w:rPr>
              <w:t xml:space="preserve">Check for </w:t>
            </w:r>
            <w:r>
              <w:rPr>
                <w:w w:val="102.63259194113992"/>
                <w:rFonts w:ascii="ArialMT" w:hAnsi="ArialMT" w:eastAsia="ArialMT"/>
                <w:b w:val="0"/>
                <w:i w:val="0"/>
                <w:color w:val="221F1F"/>
                <w:sz w:val="11"/>
              </w:rPr>
              <w:t xml:space="preserve">volatility, </w:t>
            </w:r>
            <w:r>
              <w:br/>
            </w:r>
            <w:r>
              <w:rPr>
                <w:w w:val="102.63259194113992"/>
                <w:rFonts w:ascii="ArialMT" w:hAnsi="ArialMT" w:eastAsia="ArialMT"/>
                <w:b w:val="0"/>
                <w:i w:val="0"/>
                <w:color w:val="221F1F"/>
                <w:sz w:val="11"/>
              </w:rPr>
              <w:t>VC &amp; FTD</w:t>
            </w:r>
          </w:p>
        </w:tc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46" w:after="0"/>
              <w:ind w:left="232" w:right="0" w:firstLine="0"/>
              <w:jc w:val="left"/>
            </w:pPr>
            <w:r>
              <w:rPr>
                <w:w w:val="102.63259194113992"/>
                <w:rFonts w:ascii="ArialMT" w:hAnsi="ArialMT" w:eastAsia="ArialMT"/>
                <w:b w:val="0"/>
                <w:i w:val="0"/>
                <w:color w:val="221F1F"/>
                <w:sz w:val="11"/>
              </w:rPr>
              <w:t>MA Filter  of length m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0" w:after="0"/>
              <w:ind w:left="144" w:right="720" w:firstLine="0"/>
              <w:jc w:val="center"/>
            </w:pPr>
            <w:r>
              <w:rPr>
                <w:w w:val="102.63259194113992"/>
                <w:rFonts w:ascii="ArialMT" w:hAnsi="ArialMT" w:eastAsia="ArialMT"/>
                <w:b w:val="0"/>
                <w:i w:val="0"/>
                <w:color w:val="221F1F"/>
                <w:sz w:val="11"/>
              </w:rPr>
              <w:t xml:space="preserve">Decomposition  Using MA </w:t>
            </w:r>
            <w:r>
              <w:rPr>
                <w:w w:val="102.63259194113992"/>
                <w:rFonts w:ascii="ArialMT" w:hAnsi="ArialMT" w:eastAsia="ArialMT"/>
                <w:b w:val="0"/>
                <w:i w:val="0"/>
                <w:color w:val="221F1F"/>
                <w:sz w:val="11"/>
              </w:rPr>
              <w:t>Filter</w:t>
            </w:r>
          </w:p>
        </w:tc>
      </w:tr>
      <w:tr>
        <w:trPr>
          <w:trHeight w:hRule="exact" w:val="102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534" w:after="0"/>
              <w:ind w:left="0" w:right="338" w:firstLine="0"/>
              <w:jc w:val="right"/>
            </w:pPr>
            <w:r>
              <w:rPr>
                <w:w w:val="102.63259194113992"/>
                <w:rFonts w:ascii="ArialMT" w:hAnsi="ArialMT" w:eastAsia="ArialMT"/>
                <w:b w:val="0"/>
                <w:i w:val="0"/>
                <w:color w:val="221F1F"/>
                <w:sz w:val="11"/>
              </w:rPr>
              <w:t>no</w:t>
            </w:r>
          </w:p>
        </w:tc>
        <w:tc>
          <w:tcPr>
            <w:tcW w:type="dxa" w:w="1534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46" w:after="0"/>
              <w:ind w:left="52" w:right="0" w:firstLine="0"/>
              <w:jc w:val="left"/>
            </w:pPr>
            <w:r>
              <w:rPr>
                <w:w w:val="102.63259194113992"/>
                <w:rFonts w:ascii="ArialMT" w:hAnsi="ArialMT" w:eastAsia="ArialMT"/>
                <w:b w:val="0"/>
                <w:i w:val="0"/>
                <w:color w:val="221F1F"/>
                <w:sz w:val="11"/>
              </w:rPr>
              <w:t>Series 1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46" w:after="0"/>
              <w:ind w:left="0" w:right="150" w:firstLine="0"/>
              <w:jc w:val="right"/>
            </w:pPr>
            <w:r>
              <w:rPr>
                <w:w w:val="102.63259194113992"/>
                <w:rFonts w:ascii="ArialMT" w:hAnsi="ArialMT" w:eastAsia="ArialMT"/>
                <w:b w:val="0"/>
                <w:i w:val="0"/>
                <w:color w:val="221F1F"/>
                <w:sz w:val="11"/>
              </w:rPr>
              <w:t>Series 2</w:t>
            </w:r>
          </w:p>
        </w:tc>
        <w:tc>
          <w:tcPr>
            <w:tcW w:type="dxa" w:w="153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54" w:lineRule="exact" w:before="94" w:after="0"/>
        <w:ind w:left="0" w:right="5168" w:firstLine="0"/>
        <w:jc w:val="right"/>
      </w:pPr>
      <w:r>
        <w:rPr>
          <w:w w:val="102.63259194113992"/>
          <w:rFonts w:ascii="ArialMT" w:hAnsi="ArialMT" w:eastAsia="ArialMT"/>
          <w:b w:val="0"/>
          <w:i w:val="0"/>
          <w:color w:val="221F1F"/>
          <w:sz w:val="11"/>
        </w:rPr>
        <w:t>yes</w:t>
      </w:r>
    </w:p>
    <w:p>
      <w:pPr>
        <w:autoSpaceDN w:val="0"/>
        <w:tabs>
          <w:tab w:pos="2096" w:val="left"/>
          <w:tab w:pos="2560" w:val="left"/>
          <w:tab w:pos="4356" w:val="left"/>
          <w:tab w:pos="4360" w:val="left"/>
          <w:tab w:pos="4842" w:val="left"/>
        </w:tabs>
        <w:autoSpaceDE w:val="0"/>
        <w:widowControl/>
        <w:spacing w:line="136" w:lineRule="exact" w:before="360" w:after="0"/>
        <w:ind w:left="2024" w:right="2016" w:firstLine="0"/>
        <w:jc w:val="left"/>
      </w:pPr>
      <w:r>
        <w:rPr>
          <w:w w:val="102.63259194113992"/>
          <w:rFonts w:ascii="ArialMT" w:hAnsi="ArialMT" w:eastAsia="ArialMT"/>
          <w:b w:val="0"/>
          <w:i w:val="0"/>
          <w:color w:val="221F1F"/>
          <w:sz w:val="11"/>
        </w:rPr>
        <w:t xml:space="preserve">Highly volatile component </w:t>
      </w:r>
      <w:r>
        <w:tab/>
      </w:r>
      <w:r>
        <w:rPr>
          <w:w w:val="102.63259194113992"/>
          <w:rFonts w:ascii="ArialMT" w:hAnsi="ArialMT" w:eastAsia="ArialMT"/>
          <w:b w:val="0"/>
          <w:i w:val="0"/>
          <w:color w:val="221F1F"/>
          <w:sz w:val="11"/>
        </w:rPr>
        <w:t xml:space="preserve">Low volatile component </w:t>
      </w:r>
      <w:r>
        <w:br/>
      </w:r>
      <w:r>
        <w:rPr>
          <w:w w:val="102.63259194113992"/>
          <w:rFonts w:ascii="ArialMT" w:hAnsi="ArialMT" w:eastAsia="ArialMT"/>
          <w:b w:val="0"/>
          <w:i w:val="0"/>
          <w:color w:val="221F1F"/>
          <w:sz w:val="11"/>
        </w:rPr>
        <w:t xml:space="preserve">with prominent VC and </w:t>
      </w:r>
      <w:r>
        <w:tab/>
      </w:r>
      <w:r>
        <w:rPr>
          <w:w w:val="102.63259194113992"/>
          <w:rFonts w:ascii="ArialMT" w:hAnsi="ArialMT" w:eastAsia="ArialMT"/>
          <w:b w:val="0"/>
          <w:i w:val="0"/>
          <w:color w:val="221F1F"/>
          <w:sz w:val="11"/>
        </w:rPr>
        <w:t xml:space="preserve">with less/no VC  and no </w:t>
      </w:r>
      <w:r>
        <w:br/>
      </w:r>
      <w:r>
        <w:tab/>
      </w:r>
      <w:r>
        <w:rPr>
          <w:w w:val="102.63259194113992"/>
          <w:rFonts w:ascii="ArialMT" w:hAnsi="ArialMT" w:eastAsia="ArialMT"/>
          <w:b w:val="0"/>
          <w:i w:val="0"/>
          <w:color w:val="221F1F"/>
          <w:sz w:val="11"/>
        </w:rPr>
        <w:t xml:space="preserve">FTD </w:t>
      </w:r>
      <w:r>
        <w:tab/>
      </w:r>
      <w:r>
        <w:rPr>
          <w:w w:val="102.63259194113992"/>
          <w:rFonts w:ascii="ArialMT" w:hAnsi="ArialMT" w:eastAsia="ArialMT"/>
          <w:b w:val="0"/>
          <w:i w:val="0"/>
          <w:color w:val="221F1F"/>
          <w:sz w:val="11"/>
        </w:rPr>
        <w:t>FTD</w:t>
      </w:r>
    </w:p>
    <w:p>
      <w:pPr>
        <w:autoSpaceDN w:val="0"/>
        <w:tabs>
          <w:tab w:pos="2728" w:val="left"/>
        </w:tabs>
        <w:autoSpaceDE w:val="0"/>
        <w:widowControl/>
        <w:spacing w:line="158" w:lineRule="exact" w:before="244" w:after="0"/>
        <w:ind w:left="1946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Figure 1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Time series decomposition using MA filter.</w:t>
      </w:r>
    </w:p>
    <w:p>
      <w:pPr>
        <w:sectPr>
          <w:pgSz w:w="9354" w:h="13606"/>
          <w:pgMar w:top="448" w:right="774" w:bottom="534" w:left="908" w:header="720" w:footer="720" w:gutter="0"/>
          <w:cols w:space="720" w:num="1" w:equalWidth="0">
            <w:col w:w="7672" w:space="0"/>
            <w:col w:w="7670" w:space="0"/>
            <w:col w:w="7672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17"/>
        <w:gridCol w:w="1917"/>
        <w:gridCol w:w="1917"/>
        <w:gridCol w:w="1917"/>
      </w:tblGrid>
      <w:tr>
        <w:trPr>
          <w:trHeight w:hRule="exact" w:val="242"/>
        </w:trPr>
        <w:tc>
          <w:tcPr>
            <w:tcW w:type="dxa" w:w="36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134</w:t>
            </w:r>
          </w:p>
        </w:tc>
        <w:tc>
          <w:tcPr>
            <w:tcW w:type="dxa" w:w="540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40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0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C. Narendra Babu, B. Eswara Reddy</w:t>
            </w:r>
          </w:p>
        </w:tc>
      </w:tr>
      <w:tr>
        <w:trPr>
          <w:trHeight w:hRule="exact" w:val="944"/>
        </w:trPr>
        <w:tc>
          <w:tcPr>
            <w:tcW w:type="dxa" w:w="362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40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298" w:after="0"/>
              <w:ind w:left="114" w:right="0" w:firstLine="0"/>
              <w:jc w:val="left"/>
            </w:pPr>
            <w:r>
              <w:rPr>
                <w:rFonts w:ascii="AdvPSMP10" w:hAnsi="AdvPSMP10" w:eastAsia="AdvPSMP10"/>
                <w:b w:val="0"/>
                <w:i w:val="0"/>
                <w:color w:val="000000"/>
                <w:sz w:val="22"/>
              </w:rPr>
              <w:t>r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¼</w:t>
            </w:r>
          </w:p>
        </w:tc>
        <w:tc>
          <w:tcPr>
            <w:tcW w:type="dxa" w:w="2840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2" w:val="left"/>
                <w:tab w:pos="408" w:val="left"/>
                <w:tab w:pos="1716" w:val="left"/>
              </w:tabs>
              <w:autoSpaceDE w:val="0"/>
              <w:widowControl/>
              <w:spacing w:line="816" w:lineRule="exact" w:before="0" w:after="0"/>
              <w:ind w:left="44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 xml:space="preserve">r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 xml:space="preserve">ffiffiffiffiffiffiffiffiffiffiffiffiffiffiffiffiffiffiffiffiffiffiffiffiffiffiffiffiffiffiffiffiffiffiffiffi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 xml:space="preserve">n </w:t>
            </w:r>
            <w:r>
              <w:tab/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o</w:t>
            </w:r>
          </w:p>
        </w:tc>
        <w:tc>
          <w:tcPr>
            <w:tcW w:type="dxa" w:w="3908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302" w:after="0"/>
              <w:ind w:left="0" w:right="0" w:firstLine="0"/>
              <w:jc w:val="righ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2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220" w:lineRule="exact" w:before="10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3.1.2. Volatility clustering</w:t>
      </w:r>
    </w:p>
    <w:p>
      <w:pPr>
        <w:autoSpaceDN w:val="0"/>
        <w:autoSpaceDE w:val="0"/>
        <w:widowControl/>
        <w:spacing w:line="262" w:lineRule="exact" w:before="252" w:after="186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According to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[23]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, some TSD can be characterized by VC, which means large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changes are more likely to be followed by large changes and small changes more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likely follow small changes, in the given TSD. VC implies, though the time samples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appear uncorrelated across time, they are actually dependent across time. VC can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be quantified using the autocorrelation plot of absolute returns data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[23]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, or using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autocorrelation plot of squared returns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[20]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 If these plots slowly decay as a func-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tion of time lag, then the data are said to exhibit VC. If the decay is relatively slow,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 effect of VC is high, else it is low. The autocorrelation sequence can be calcu-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lated using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(3)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where,</w:t>
      </w:r>
      <w:r>
        <w:rPr>
          <w:rFonts w:ascii="AdvPSMP10" w:hAnsi="AdvPSMP10" w:eastAsia="AdvPSMP10"/>
          <w:b w:val="0"/>
          <w:i w:val="0"/>
          <w:color w:val="000000"/>
          <w:sz w:val="22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represents the time lag.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2.00000000000003" w:type="dxa"/>
      </w:tblPr>
      <w:tblGrid>
        <w:gridCol w:w="1917"/>
        <w:gridCol w:w="1917"/>
        <w:gridCol w:w="1917"/>
        <w:gridCol w:w="1917"/>
      </w:tblGrid>
      <w:tr>
        <w:trPr>
          <w:trHeight w:hRule="exact" w:val="1084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170" w:after="0"/>
              <w:ind w:left="25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C r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r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þ</w:t>
            </w:r>
            <w:r>
              <w:rPr>
                <w:w w:val="101.75999913896834"/>
                <w:rFonts w:ascii="AdvPSMP10" w:hAnsi="AdvPSMP10" w:eastAsia="AdvPSMP10"/>
                <w:b w:val="0"/>
                <w:i w:val="0"/>
                <w:color w:val="000000"/>
                <w:sz w:val="14"/>
              </w:rPr>
              <w:t xml:space="preserve">s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214" w:after="0"/>
              <w:ind w:left="0" w:right="0" w:firstLine="0"/>
              <w:jc w:val="center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 ¼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48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E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f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ð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r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E r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 xml:space="preserve">t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f g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r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þ</w:t>
            </w:r>
            <w:r>
              <w:rPr>
                <w:w w:val="101.75999913896834"/>
                <w:rFonts w:ascii="AdvPSMP10" w:hAnsi="AdvPSMP10" w:eastAsia="AdvPSMP10"/>
                <w:b w:val="0"/>
                <w:i w:val="0"/>
                <w:color w:val="000000"/>
                <w:sz w:val="14"/>
              </w:rPr>
              <w:t>s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E r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þ</w:t>
            </w:r>
            <w:r>
              <w:rPr>
                <w:w w:val="101.75999913896834"/>
                <w:rFonts w:ascii="AdvPSMP10" w:hAnsi="AdvPSMP10" w:eastAsia="AdvPSMP10"/>
                <w:b w:val="0"/>
                <w:i w:val="0"/>
                <w:color w:val="000000"/>
                <w:sz w:val="14"/>
              </w:rPr>
              <w:t xml:space="preserve">s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g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Þ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g</w:t>
            </w:r>
          </w:p>
          <w:p>
            <w:pPr>
              <w:autoSpaceDN w:val="0"/>
              <w:autoSpaceDE w:val="0"/>
              <w:widowControl/>
              <w:spacing w:line="818" w:lineRule="exact" w:before="0" w:after="0"/>
              <w:ind w:left="42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 xml:space="preserve">r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ffiffiffiffiffiffiffiffiffiffiffiffiffiffiffiffiffiffiffiffiffiffiffiffiffiffiffiffiffiffiffiffiffiffiffiffiffiffiffiffiffiffiffiffiffiffiffiffiffiffiffiffiffiffiffiffiffiffiffiffiffiffiffiffiffiffiffiffiffiffiffiffiffiffiffiffiffiffi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210" w:after="0"/>
              <w:ind w:left="0" w:right="0" w:firstLine="0"/>
              <w:jc w:val="righ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3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218" w:lineRule="exact" w:before="314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3.1.3. Fat tail distribution</w:t>
      </w:r>
    </w:p>
    <w:p>
      <w:pPr>
        <w:autoSpaceDN w:val="0"/>
        <w:autoSpaceDE w:val="0"/>
        <w:widowControl/>
        <w:spacing w:line="258" w:lineRule="exact" w:before="256" w:after="56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If the distribution of given TSD deviates from that of Gaussian (Normal), then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data are fat tail distributed. This means the data exhibit peaked nature at the cen-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ter and the tails are fatter than that of Gaussian distribution. To quantify FTD,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Jarque–Bera normality test can be used. According to this test, if the kurtosis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TSD is 3, it is Gaussian distributed and if kurtosis is not equal to 3, it exhibits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FTD. Note that if the data are highly outlier prone, kurtosis is greater than 3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and if it is less prone to outliers, the kurtosis is less than 3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[24]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 Kurtosis is com-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puted using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(4)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Another way of identifying FTD is the Q–Q plot on returns data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[20]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If this Q–Q plot deviates substantially from the standard normal Q–Q plot,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 data have FTD.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2.00000000000003" w:type="dxa"/>
      </w:tblPr>
      <w:tblGrid>
        <w:gridCol w:w="2557"/>
        <w:gridCol w:w="2557"/>
        <w:gridCol w:w="2557"/>
      </w:tblGrid>
      <w:tr>
        <w:trPr>
          <w:trHeight w:hRule="exact" w:val="1374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522" w:after="0"/>
              <w:ind w:left="0" w:right="1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¼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8" w:val="left"/>
                <w:tab w:pos="1666" w:val="left"/>
              </w:tabs>
              <w:autoSpaceDE w:val="0"/>
              <w:widowControl/>
              <w:spacing w:line="520" w:lineRule="exact" w:before="0" w:after="0"/>
              <w:ind w:left="21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r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E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r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gÞ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 xml:space="preserve">4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 xml:space="preserve">n </w:t>
            </w:r>
            <w:r>
              <w:tab/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o</w:t>
            </w:r>
          </w:p>
          <w:p>
            <w:pPr>
              <w:autoSpaceDN w:val="0"/>
              <w:tabs>
                <w:tab w:pos="172" w:val="left"/>
                <w:tab w:pos="318" w:val="left"/>
                <w:tab w:pos="1626" w:val="left"/>
                <w:tab w:pos="1770" w:val="left"/>
              </w:tabs>
              <w:autoSpaceDE w:val="0"/>
              <w:widowControl/>
              <w:spacing w:line="818" w:lineRule="exact" w:before="0" w:after="0"/>
              <w:ind w:left="42" w:right="0" w:firstLine="0"/>
              <w:jc w:val="left"/>
            </w:pP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r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E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r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t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gÞ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 xml:space="preserve">2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 xml:space="preserve">n </w:t>
            </w:r>
            <w:r>
              <w:tab/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522" w:after="0"/>
              <w:ind w:left="0" w:right="0" w:firstLine="0"/>
              <w:jc w:val="righ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4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Note that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[20]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, it is shown that log returns on the data are same as the relative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returns on the data, by using Taylor expansion. So the relative returns data given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by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t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¼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y</w:t>
      </w:r>
      <w:r>
        <w:rPr>
          <w:rFonts w:ascii="AdvTimes" w:hAnsi="AdvTimes" w:eastAsia="AdvTimes"/>
          <w:b w:val="0"/>
          <w:i w:val="0"/>
          <w:color w:val="000000"/>
          <w:sz w:val="11"/>
          <w:u w:val="single"/>
        </w:rPr>
        <w:t>t</w:t>
      </w:r>
      <w:r>
        <w:rPr>
          <w:w w:val="101.75999913896834"/>
          <w:rFonts w:ascii="AdvP4C4E74" w:hAnsi="AdvP4C4E74" w:eastAsia="AdvP4C4E74"/>
          <w:b w:val="0"/>
          <w:i w:val="0"/>
          <w:strike/>
          <w:color w:val="000000"/>
          <w:sz w:val="14"/>
        </w:rPr>
        <w:t>�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y</w:t>
      </w:r>
      <w:r>
        <w:rPr>
          <w:rFonts w:ascii="AdvTimes" w:hAnsi="AdvTimes" w:eastAsia="AdvTimes"/>
          <w:b w:val="0"/>
          <w:i w:val="0"/>
          <w:color w:val="000000"/>
          <w:sz w:val="11"/>
          <w:u w:val="single"/>
        </w:rPr>
        <w:t>t</w:t>
      </w:r>
      <w:r>
        <w:rPr>
          <w:rFonts w:ascii="AdvP4C4E74" w:hAnsi="AdvP4C4E74" w:eastAsia="AdvP4C4E74"/>
          <w:b w:val="0"/>
          <w:i w:val="0"/>
          <w:strike/>
          <w:color w:val="000000"/>
          <w:sz w:val="11"/>
        </w:rPr>
        <w:t>�</w:t>
      </w:r>
      <w:r>
        <w:rPr>
          <w:rFonts w:ascii="AdvTimes" w:hAnsi="AdvTimes" w:eastAsia="AdvTimes"/>
          <w:b w:val="0"/>
          <w:i w:val="0"/>
          <w:color w:val="000000"/>
          <w:sz w:val="11"/>
          <w:u w:val="single"/>
        </w:rPr>
        <w:t xml:space="preserve">1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are referred to as returns data in this paper.</w:t>
      </w:r>
    </w:p>
    <w:p>
      <w:pPr>
        <w:sectPr>
          <w:pgSz w:w="9354" w:h="13606"/>
          <w:pgMar w:top="450" w:right="886" w:bottom="786" w:left="798" w:header="720" w:footer="720" w:gutter="0"/>
          <w:cols w:space="720" w:num="1" w:equalWidth="0">
            <w:col w:w="7670" w:space="0"/>
            <w:col w:w="7672" w:space="0"/>
            <w:col w:w="7670" w:space="0"/>
            <w:col w:w="7672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4"/>
        </w:trPr>
        <w:tc>
          <w:tcPr>
            <w:tcW w:type="dxa" w:w="635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Prediction of selected Indian stock using a ARIMA–GARCH model</w:t>
            </w:r>
          </w:p>
        </w:tc>
        <w:tc>
          <w:tcPr>
            <w:tcW w:type="dxa" w:w="129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135</w:t>
            </w:r>
          </w:p>
        </w:tc>
      </w:tr>
    </w:tbl>
    <w:p>
      <w:pPr>
        <w:autoSpaceDN w:val="0"/>
        <w:autoSpaceDE w:val="0"/>
        <w:widowControl/>
        <w:spacing w:line="218" w:lineRule="exact" w:before="164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3.2. Partitioning and interpolation</w:t>
      </w:r>
    </w:p>
    <w:p>
      <w:pPr>
        <w:autoSpaceDN w:val="0"/>
        <w:autoSpaceDE w:val="0"/>
        <w:widowControl/>
        <w:spacing w:line="478" w:lineRule="exact" w:before="34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22"/>
        </w:rPr>
        <w:t>sents the last sample data point in the series. These data are then split into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par-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Let the original TSD be represented as 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f</w:t>
      </w:r>
      <w:r>
        <w:rPr>
          <w:rFonts w:ascii="AdvTimes" w:hAnsi="AdvTimes" w:eastAsia="AdvTimes"/>
          <w:b w:val="0"/>
          <w:i w:val="0"/>
          <w:color w:val="000000"/>
          <w:sz w:val="22"/>
        </w:rPr>
        <w:t>x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x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x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3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x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4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x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5</w:t>
      </w:r>
      <w:r>
        <w:rPr>
          <w:rFonts w:ascii="AdvP4C4E59" w:hAnsi="AdvP4C4E59" w:eastAsia="AdvP4C4E59"/>
          <w:b w:val="0"/>
          <w:i w:val="0"/>
          <w:color w:val="000000"/>
          <w:sz w:val="22"/>
        </w:rPr>
        <w:t xml:space="preserve"> . . .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x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 xml:space="preserve">Tr 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g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where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repre-</w:t>
      </w:r>
    </w:p>
    <w:p>
      <w:pPr>
        <w:autoSpaceDN w:val="0"/>
        <w:autoSpaceDE w:val="0"/>
        <w:widowControl/>
        <w:spacing w:line="218" w:lineRule="exact" w:before="4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titions as shown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(6)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478" w:val="left"/>
          <w:tab w:pos="2212" w:val="left"/>
          <w:tab w:pos="4150" w:val="left"/>
          <w:tab w:pos="6598" w:val="left"/>
          <w:tab w:pos="7372" w:val="left"/>
        </w:tabs>
        <w:autoSpaceDE w:val="0"/>
        <w:widowControl/>
        <w:spacing w:line="262" w:lineRule="exact" w:before="306" w:after="0"/>
        <w:ind w:left="0" w:right="0" w:firstLine="0"/>
        <w:jc w:val="left"/>
      </w:pPr>
      <w:r>
        <w:tab/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f</w:t>
      </w:r>
      <w:r>
        <w:rPr>
          <w:rFonts w:ascii="AdvTimes" w:hAnsi="AdvTimes" w:eastAsia="AdvTimes"/>
          <w:b w:val="0"/>
          <w:i w:val="0"/>
          <w:color w:val="000000"/>
          <w:sz w:val="22"/>
        </w:rPr>
        <w:t>x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x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P</w:t>
      </w:r>
      <w:r>
        <w:rPr>
          <w:w w:val="101.75999913896834"/>
          <w:rFonts w:ascii="AdvP4C4E74" w:hAnsi="AdvP4C4E74" w:eastAsia="AdvP4C4E74"/>
          <w:b w:val="0"/>
          <w:i w:val="0"/>
          <w:color w:val="000000"/>
          <w:sz w:val="14"/>
        </w:rPr>
        <w:t>þ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x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2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P</w:t>
      </w:r>
      <w:r>
        <w:rPr>
          <w:w w:val="101.75999913896834"/>
          <w:rFonts w:ascii="AdvP4C4E74" w:hAnsi="AdvP4C4E74" w:eastAsia="AdvP4C4E74"/>
          <w:b w:val="0"/>
          <w:i w:val="0"/>
          <w:color w:val="000000"/>
          <w:sz w:val="14"/>
        </w:rPr>
        <w:t>þ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22"/>
        </w:rPr>
        <w:t xml:space="preserve"> . . . 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g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x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x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P</w:t>
      </w:r>
      <w:r>
        <w:rPr>
          <w:w w:val="101.75999913896834"/>
          <w:rFonts w:ascii="AdvP4C4E74" w:hAnsi="AdvP4C4E74" w:eastAsia="AdvP4C4E74"/>
          <w:b w:val="0"/>
          <w:i w:val="0"/>
          <w:color w:val="000000"/>
          <w:sz w:val="14"/>
        </w:rPr>
        <w:t>þ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x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2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P</w:t>
      </w:r>
      <w:r>
        <w:rPr>
          <w:w w:val="101.75999913896834"/>
          <w:rFonts w:ascii="AdvP4C4E74" w:hAnsi="AdvP4C4E74" w:eastAsia="AdvP4C4E74"/>
          <w:b w:val="0"/>
          <w:i w:val="0"/>
          <w:color w:val="000000"/>
          <w:sz w:val="14"/>
        </w:rPr>
        <w:t>þ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22"/>
        </w:rPr>
        <w:t xml:space="preserve"> . . . 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g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22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 xml:space="preserve"> 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x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P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x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2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P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x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3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P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x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4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P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22"/>
        </w:rPr>
        <w:t xml:space="preserve"> . . . 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g </w:t>
      </w:r>
      <w:r>
        <w:tab/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ð</w:t>
      </w:r>
      <w:r>
        <w:rPr>
          <w:rFonts w:ascii="AdvTimes" w:hAnsi="AdvTimes" w:eastAsia="AdvTimes"/>
          <w:b w:val="0"/>
          <w:i w:val="0"/>
          <w:color w:val="000000"/>
          <w:sz w:val="22"/>
        </w:rPr>
        <w:t>5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Þ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Consider any one of the partitions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(6)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 Each partition is a TSD with less than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sample data points. On this data, a linear interpolation is done to obtain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data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points. This process is repeated on each of the partitions and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different TSD are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obtained, each consisting of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sample data points. Thus interpolated TSD parti-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tions are notated as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TP</w:t>
      </w:r>
      <w:r>
        <w:rPr>
          <w:rFonts w:ascii="AdvTimes" w:hAnsi="AdvTimes" w:eastAsia="AdvTimes"/>
          <w:b w:val="0"/>
          <w:i w:val="0"/>
          <w:color w:val="000000"/>
          <w:sz w:val="22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TP</w:t>
      </w:r>
      <w:r>
        <w:rPr>
          <w:rFonts w:ascii="AdvTimes" w:hAnsi="AdvTimes" w:eastAsia="AdvTimes"/>
          <w:b w:val="0"/>
          <w:i w:val="0"/>
          <w:color w:val="000000"/>
          <w:sz w:val="22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TP</w:t>
      </w:r>
      <w:r>
        <w:rPr>
          <w:rFonts w:ascii="AdvTimes" w:hAnsi="AdvTimes" w:eastAsia="AdvTimes"/>
          <w:b w:val="0"/>
          <w:i w:val="0"/>
          <w:color w:val="000000"/>
          <w:sz w:val="22"/>
        </w:rPr>
        <w:t>3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22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 xml:space="preserve"> 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TPP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34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3.3. Steps in proposed model</w:t>
      </w:r>
    </w:p>
    <w:p>
      <w:pPr>
        <w:autoSpaceDN w:val="0"/>
        <w:autoSpaceDE w:val="0"/>
        <w:widowControl/>
        <w:spacing w:line="220" w:lineRule="exact" w:before="292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The steps involved in the proposed model are described below.</w:t>
      </w:r>
    </w:p>
    <w:p>
      <w:pPr>
        <w:autoSpaceDN w:val="0"/>
        <w:autoSpaceDE w:val="0"/>
        <w:widowControl/>
        <w:spacing w:line="260" w:lineRule="exact" w:before="214" w:after="0"/>
        <w:ind w:left="242" w:right="22" w:hanging="23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1. The given TSD are decomposed into two series using a MA filter given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(1)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is chosen such that one of these decompositions is highly volatile with pre-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dominant VC, FTD (notated as</w:t>
      </w:r>
      <w:r>
        <w:rPr>
          <w:rFonts w:ascii="AdvSPSMI" w:hAnsi="AdvSPSMI" w:eastAsia="AdvSPSMI"/>
          <w:b w:val="0"/>
          <w:i w:val="0"/>
          <w:color w:val="000000"/>
          <w:sz w:val="22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1), while the other which is low volatile with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relatively less VC, FTD (notated as</w:t>
      </w:r>
      <w:r>
        <w:rPr>
          <w:rFonts w:ascii="AdvSPSMI" w:hAnsi="AdvSPSMI" w:eastAsia="AdvSPSMI"/>
          <w:b w:val="0"/>
          <w:i w:val="0"/>
          <w:color w:val="000000"/>
          <w:sz w:val="22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22"/>
        </w:rPr>
        <w:t>2).</w:t>
      </w:r>
    </w:p>
    <w:p>
      <w:pPr>
        <w:autoSpaceDN w:val="0"/>
        <w:autoSpaceDE w:val="0"/>
        <w:widowControl/>
        <w:spacing w:line="258" w:lineRule="exact" w:before="2" w:after="6"/>
        <w:ind w:left="0" w:right="22" w:firstLine="0"/>
        <w:jc w:val="right"/>
      </w:pPr>
      <w:r>
        <w:rPr>
          <w:rFonts w:ascii="AdvTimes" w:hAnsi="AdvTimes" w:eastAsia="AdvTimes"/>
          <w:b w:val="0"/>
          <w:i w:val="0"/>
          <w:color w:val="000000"/>
          <w:sz w:val="22"/>
        </w:rPr>
        <w:t>2. The</w:t>
      </w:r>
      <w:r>
        <w:rPr>
          <w:rFonts w:ascii="AdvSPSMI" w:hAnsi="AdvSPSMI" w:eastAsia="AdvSPSMI"/>
          <w:b w:val="0"/>
          <w:i w:val="0"/>
          <w:color w:val="000000"/>
          <w:sz w:val="22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22"/>
        </w:rPr>
        <w:t>2 series with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En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data values is given as training data, and an ARIMA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model is fit. Correspondingly predictions are made over the prediction horizon.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3. The</w:t>
      </w:r>
      <w:r>
        <w:rPr>
          <w:rFonts w:ascii="AdvSPSMI" w:hAnsi="AdvSPSMI" w:eastAsia="AdvSPSMI"/>
          <w:b w:val="0"/>
          <w:i w:val="0"/>
          <w:color w:val="000000"/>
          <w:sz w:val="22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22"/>
        </w:rPr>
        <w:t>1 series is split into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partitions. If original</w:t>
      </w:r>
      <w:r>
        <w:rPr>
          <w:rFonts w:ascii="AdvSPSMI" w:hAnsi="AdvSPSMI" w:eastAsia="AdvSPSMI"/>
          <w:b w:val="0"/>
          <w:i w:val="0"/>
          <w:color w:val="000000"/>
          <w:sz w:val="22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22"/>
        </w:rPr>
        <w:t>1 is considered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.00000000000003" w:type="dxa"/>
      </w:tblPr>
      <w:tblGrid>
        <w:gridCol w:w="2557"/>
        <w:gridCol w:w="2557"/>
        <w:gridCol w:w="2557"/>
      </w:tblGrid>
      <w:tr>
        <w:trPr>
          <w:trHeight w:hRule="exact" w:val="434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exact" w:before="6" w:after="0"/>
              <w:ind w:left="130" w:right="0" w:firstLine="0"/>
              <w:jc w:val="lef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AdvSPSMI" w:hAnsi="AdvSPSMI" w:eastAsia="AdvSPSMI"/>
                <w:b w:val="0"/>
                <w:i w:val="0"/>
                <w:color w:val="000000"/>
                <w:sz w:val="22"/>
              </w:rPr>
              <w:t>x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SPSMI" w:hAnsi="AdvSPSMI" w:eastAsia="AdvSPSMI"/>
                <w:b w:val="0"/>
                <w:i w:val="0"/>
                <w:color w:val="000000"/>
                <w:sz w:val="22"/>
              </w:rPr>
              <w:t xml:space="preserve"> x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SPSMI" w:hAnsi="AdvSPSMI" w:eastAsia="AdvSPSMI"/>
                <w:b w:val="0"/>
                <w:i w:val="0"/>
                <w:color w:val="000000"/>
                <w:sz w:val="22"/>
              </w:rPr>
              <w:t xml:space="preserve"> x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3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SPSMI" w:hAnsi="AdvSPSMI" w:eastAsia="AdvSPSMI"/>
                <w:b w:val="0"/>
                <w:i w:val="0"/>
                <w:color w:val="000000"/>
                <w:sz w:val="22"/>
              </w:rPr>
              <w:t xml:space="preserve"> x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4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SPSMI" w:hAnsi="AdvSPSMI" w:eastAsia="AdvSPSMI"/>
                <w:b w:val="0"/>
                <w:i w:val="0"/>
                <w:color w:val="000000"/>
                <w:sz w:val="22"/>
              </w:rPr>
              <w:t xml:space="preserve"> x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5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22"/>
              </w:rPr>
              <w:t xml:space="preserve"> . . .</w:t>
            </w:r>
            <w:r>
              <w:rPr>
                <w:rFonts w:ascii="AdvSPSMI" w:hAnsi="AdvSPSMI" w:eastAsia="AdvSPSMI"/>
                <w:b w:val="0"/>
                <w:i w:val="0"/>
                <w:color w:val="000000"/>
                <w:sz w:val="22"/>
              </w:rPr>
              <w:t xml:space="preserve"> x</w:t>
            </w:r>
            <w:r>
              <w:rPr>
                <w:w w:val="101.75999913896834"/>
                <w:rFonts w:ascii="AdvSPSMI" w:hAnsi="AdvSPSMI" w:eastAsia="AdvSPSMI"/>
                <w:b w:val="0"/>
                <w:i w:val="0"/>
                <w:color w:val="000000"/>
                <w:sz w:val="14"/>
              </w:rPr>
              <w:t>En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30" w:after="0"/>
              <w:ind w:left="10" w:right="0" w:firstLine="0"/>
              <w:jc w:val="lef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g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, the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M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partitions are indicated in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22"/>
              </w:rPr>
              <w:t xml:space="preserve"> (6)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808" w:after="0"/>
              <w:ind w:left="0" w:right="0" w:firstLine="0"/>
              <w:jc w:val="center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6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</w:t>
            </w:r>
          </w:p>
        </w:tc>
      </w:tr>
      <w:tr>
        <w:trPr>
          <w:trHeight w:hRule="exact" w:val="778"/>
        </w:trPr>
        <w:tc>
          <w:tcPr>
            <w:tcW w:type="dxa" w:w="7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24" w:after="0"/>
              <w:ind w:left="604" w:right="0" w:firstLine="0"/>
              <w:jc w:val="left"/>
            </w:pP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x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x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þ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x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þ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22"/>
              </w:rPr>
              <w:t xml:space="preserve"> . . .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g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x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x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þ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x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w w:val="101.75999913896834"/>
                <w:rFonts w:ascii="AdvP4C4E74" w:hAnsi="AdvP4C4E74" w:eastAsia="AdvP4C4E74"/>
                <w:b w:val="0"/>
                <w:i w:val="0"/>
                <w:color w:val="000000"/>
                <w:sz w:val="14"/>
              </w:rPr>
              <w:t>þ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22"/>
              </w:rPr>
              <w:t xml:space="preserve"> . . .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g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22"/>
              </w:rPr>
              <w:t xml:space="preserve"> . . .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 xml:space="preserve"> 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x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x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x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3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x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4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P4C4E59" w:hAnsi="AdvP4C4E59" w:eastAsia="AdvP4C4E59"/>
                <w:b w:val="0"/>
                <w:i w:val="0"/>
                <w:color w:val="000000"/>
                <w:sz w:val="22"/>
              </w:rPr>
              <w:t xml:space="preserve"> . . . 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g</w:t>
            </w:r>
          </w:p>
        </w:tc>
        <w:tc>
          <w:tcPr>
            <w:tcW w:type="dxa" w:w="255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8" w:lineRule="exact" w:before="22" w:after="20"/>
        <w:ind w:left="24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Then each partition is linearly interpolated to obtain same number of data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.00000000000003" w:type="dxa"/>
      </w:tblPr>
      <w:tblGrid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</w:tblGrid>
      <w:tr>
        <w:trPr>
          <w:trHeight w:hRule="exact" w:val="26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points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En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as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in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series.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Let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these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M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interpolated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partitions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be</w:t>
            </w:r>
          </w:p>
        </w:tc>
      </w:tr>
    </w:tbl>
    <w:p>
      <w:pPr>
        <w:autoSpaceDN w:val="0"/>
        <w:autoSpaceDE w:val="0"/>
        <w:widowControl/>
        <w:spacing w:line="226" w:lineRule="exact" w:before="20" w:after="0"/>
        <w:ind w:left="238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P</w:t>
      </w:r>
      <w:r>
        <w:rPr>
          <w:rFonts w:ascii="AdvTimes" w:hAnsi="AdvTimes" w:eastAsia="AdvTimes"/>
          <w:b w:val="0"/>
          <w:i w:val="0"/>
          <w:color w:val="000000"/>
          <w:sz w:val="22"/>
        </w:rPr>
        <w:t>1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22"/>
        </w:rPr>
        <w:t>2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22"/>
        </w:rPr>
        <w:t>3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22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 xml:space="preserve"> 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PM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302" w:lineRule="exact" w:before="0" w:after="0"/>
        <w:ind w:left="242" w:right="22" w:hanging="23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4. Consider one partition</w:t>
      </w:r>
      <w:r>
        <w:rPr>
          <w:rFonts w:ascii="AdvSPSMI" w:hAnsi="AdvSPSMI" w:eastAsia="AdvSPSMI"/>
          <w:b w:val="0"/>
          <w:i w:val="0"/>
          <w:color w:val="000000"/>
          <w:sz w:val="22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22"/>
        </w:rPr>
        <w:t>1 with first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Er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data values, where</w:t>
      </w:r>
      <w:r>
        <w:rPr>
          <w:rFonts w:ascii="AdvSPSMI" w:hAnsi="AdvSPSMI" w:eastAsia="AdvSPSMI"/>
          <w:b w:val="0"/>
          <w:i w:val="0"/>
          <w:color w:val="000000"/>
          <w:sz w:val="22"/>
        </w:rPr>
        <w:t xml:space="preserve"> Er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 xml:space="preserve"> &lt;</w:t>
      </w:r>
      <w:r>
        <w:rPr>
          <w:rFonts w:ascii="AdvSPSMI" w:hAnsi="AdvSPSMI" w:eastAsia="AdvSPSMI"/>
          <w:b w:val="0"/>
          <w:i w:val="0"/>
          <w:color w:val="000000"/>
          <w:sz w:val="22"/>
        </w:rPr>
        <w:t xml:space="preserve"> En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 Using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values as training data a GARCH model is fit, validated and</w:t>
      </w:r>
      <w:r>
        <w:rPr>
          <w:rFonts w:ascii="AdvSPSMI" w:hAnsi="AdvSPSMI" w:eastAsia="AdvSPSMI"/>
          <w:b w:val="0"/>
          <w:i w:val="0"/>
          <w:color w:val="000000"/>
          <w:sz w:val="22"/>
        </w:rPr>
        <w:t xml:space="preserve"> En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�</w:t>
      </w:r>
      <w:r>
        <w:rPr>
          <w:rFonts w:ascii="AdvSPSMI" w:hAnsi="AdvSPSMI" w:eastAsia="AdvSPSMI"/>
          <w:b w:val="0"/>
          <w:i w:val="0"/>
          <w:color w:val="000000"/>
          <w:sz w:val="22"/>
        </w:rPr>
        <w:t xml:space="preserve"> Er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forecasts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are obtained. The mean absolute percentage error (MAPE) with</w:t>
      </w:r>
      <w:r>
        <w:rPr>
          <w:rFonts w:ascii="AdvSPSMI" w:hAnsi="AdvSPSMI" w:eastAsia="AdvSPSMI"/>
          <w:b w:val="0"/>
          <w:i w:val="0"/>
          <w:color w:val="000000"/>
          <w:sz w:val="22"/>
        </w:rPr>
        <w:t xml:space="preserve"> En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�</w:t>
      </w:r>
      <w:r>
        <w:rPr>
          <w:rFonts w:ascii="AdvSPSMI" w:hAnsi="AdvSPSMI" w:eastAsia="AdvSPSMI"/>
          <w:b w:val="0"/>
          <w:i w:val="0"/>
          <w:color w:val="000000"/>
          <w:sz w:val="22"/>
        </w:rPr>
        <w:t xml:space="preserve"> Er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pre-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dicted and actual data values is obtained. This process is repeated on all</w:t>
      </w:r>
      <w:r>
        <w:rPr>
          <w:rFonts w:ascii="AdvSPSMI" w:hAnsi="AdvSPSMI" w:eastAsia="AdvSPSMI"/>
          <w:b w:val="0"/>
          <w:i w:val="0"/>
          <w:color w:val="000000"/>
          <w:sz w:val="22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2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to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PM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partitions. The best GARCH model is finalized as the one with mini-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mum error. The best partition which gives this best GARCH model is used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to forecast over the complete prediction horizon.</w:t>
      </w:r>
    </w:p>
    <w:p>
      <w:pPr>
        <w:autoSpaceDN w:val="0"/>
        <w:autoSpaceDE w:val="0"/>
        <w:widowControl/>
        <w:spacing w:line="220" w:lineRule="exact" w:before="38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22"/>
        </w:rPr>
        <w:t>5. The predictions from step 2 and step 4 are added to form the final predictions.</w:t>
      </w:r>
    </w:p>
    <w:p>
      <w:pPr>
        <w:autoSpaceDN w:val="0"/>
        <w:autoSpaceDE w:val="0"/>
        <w:widowControl/>
        <w:spacing w:line="218" w:lineRule="exact" w:before="260" w:after="0"/>
        <w:ind w:left="24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The above proposed hybrid model is shown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</w:t>
      </w:r>
    </w:p>
    <w:p>
      <w:pPr>
        <w:sectPr>
          <w:pgSz w:w="9354" w:h="13606"/>
          <w:pgMar w:top="448" w:right="774" w:bottom="770" w:left="908" w:header="720" w:footer="720" w:gutter="0"/>
          <w:cols w:space="720" w:num="1" w:equalWidth="0">
            <w:col w:w="7672" w:space="0"/>
            <w:col w:w="7670" w:space="0"/>
            <w:col w:w="7672" w:space="0"/>
            <w:col w:w="7670" w:space="0"/>
            <w:col w:w="7672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1409700</wp:posOffset>
            </wp:positionH>
            <wp:positionV relativeFrom="page">
              <wp:posOffset>825500</wp:posOffset>
            </wp:positionV>
            <wp:extent cx="3060700" cy="31115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111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2"/>
        </w:trPr>
        <w:tc>
          <w:tcPr>
            <w:tcW w:type="dxa" w:w="250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136</w:t>
            </w:r>
          </w:p>
        </w:tc>
        <w:tc>
          <w:tcPr>
            <w:tcW w:type="dxa" w:w="514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C. Narendra Babu, B. Eswara Reddy</w:t>
            </w:r>
          </w:p>
        </w:tc>
      </w:tr>
    </w:tbl>
    <w:p>
      <w:pPr>
        <w:autoSpaceDN w:val="0"/>
        <w:autoSpaceDE w:val="0"/>
        <w:widowControl/>
        <w:spacing w:line="142" w:lineRule="exact" w:before="192" w:after="0"/>
        <w:ind w:left="3024" w:right="3312" w:firstLine="0"/>
        <w:jc w:val="center"/>
      </w:pPr>
      <w:r>
        <w:rPr>
          <w:w w:val="102.21523443857829"/>
          <w:rFonts w:ascii="ArialMT" w:hAnsi="ArialMT" w:eastAsia="ArialMT"/>
          <w:b w:val="0"/>
          <w:i w:val="0"/>
          <w:color w:val="221F1F"/>
          <w:sz w:val="12"/>
        </w:rPr>
        <w:t xml:space="preserve">Time Series Data </w:t>
      </w:r>
      <w:r>
        <w:br/>
      </w:r>
      <w:r>
        <w:rPr>
          <w:w w:val="102.21523443857829"/>
          <w:rFonts w:ascii="ArialMT" w:hAnsi="ArialMT" w:eastAsia="ArialMT"/>
          <w:b w:val="0"/>
          <w:i w:val="0"/>
          <w:color w:val="221F1F"/>
          <w:sz w:val="12"/>
        </w:rPr>
        <w:t>under consideration</w:t>
      </w:r>
    </w:p>
    <w:p>
      <w:pPr>
        <w:autoSpaceDN w:val="0"/>
        <w:autoSpaceDE w:val="0"/>
        <w:widowControl/>
        <w:spacing w:line="158" w:lineRule="exact" w:before="364" w:after="310"/>
        <w:ind w:left="0" w:right="3082" w:firstLine="0"/>
        <w:jc w:val="right"/>
      </w:pPr>
      <w:r>
        <w:rPr>
          <w:w w:val="102.21523443857829"/>
          <w:rFonts w:ascii="ArialMT" w:hAnsi="ArialMT" w:eastAsia="ArialMT"/>
          <w:b w:val="0"/>
          <w:i w:val="0"/>
          <w:color w:val="221F1F"/>
          <w:sz w:val="12"/>
        </w:rPr>
        <w:t>Decomposition Using MA Fileter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2.0" w:type="dxa"/>
      </w:tblPr>
      <w:tblGrid>
        <w:gridCol w:w="1918"/>
        <w:gridCol w:w="1918"/>
        <w:gridCol w:w="1918"/>
        <w:gridCol w:w="1918"/>
      </w:tblGrid>
      <w:tr>
        <w:trPr>
          <w:trHeight w:hRule="exact" w:val="232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0" w:after="0"/>
              <w:ind w:left="0" w:right="0" w:firstLine="0"/>
              <w:jc w:val="center"/>
            </w:pPr>
            <w:r>
              <w:rPr>
                <w:w w:val="102.21523443857829"/>
                <w:rFonts w:ascii="ArialMT" w:hAnsi="ArialMT" w:eastAsia="ArialMT"/>
                <w:b w:val="0"/>
                <w:i w:val="0"/>
                <w:color w:val="221F1F"/>
                <w:sz w:val="12"/>
              </w:rPr>
              <w:t>S2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742" w:after="0"/>
              <w:ind w:left="110" w:right="0" w:firstLine="0"/>
              <w:jc w:val="left"/>
            </w:pPr>
            <w:r>
              <w:rPr>
                <w:w w:val="102.21523443857829"/>
                <w:rFonts w:ascii="ArialMT" w:hAnsi="ArialMT" w:eastAsia="ArialMT"/>
                <w:b w:val="0"/>
                <w:i w:val="0"/>
                <w:color w:val="221F1F"/>
                <w:sz w:val="12"/>
              </w:rPr>
              <w:t>Partition 1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0" w:after="0"/>
              <w:ind w:left="0" w:right="156" w:firstLine="0"/>
              <w:jc w:val="right"/>
            </w:pPr>
            <w:r>
              <w:rPr>
                <w:w w:val="102.21523443857829"/>
                <w:rFonts w:ascii="ArialMT" w:hAnsi="ArialMT" w:eastAsia="ArialMT"/>
                <w:b w:val="0"/>
                <w:i w:val="0"/>
                <w:color w:val="221F1F"/>
                <w:sz w:val="12"/>
              </w:rPr>
              <w:t>S1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742" w:after="0"/>
              <w:ind w:left="54" w:right="0" w:firstLine="0"/>
              <w:jc w:val="left"/>
            </w:pPr>
            <w:r>
              <w:rPr>
                <w:w w:val="102.21523443857829"/>
                <w:rFonts w:ascii="ArialMT" w:hAnsi="ArialMT" w:eastAsia="ArialMT"/>
                <w:b w:val="0"/>
                <w:i w:val="0"/>
                <w:color w:val="221F1F"/>
                <w:sz w:val="12"/>
              </w:rPr>
              <w:t>Partition n</w:t>
            </w:r>
          </w:p>
        </w:tc>
      </w:tr>
      <w:tr>
        <w:trPr>
          <w:trHeight w:hRule="exact" w:val="760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8" w:after="0"/>
              <w:ind w:left="1008" w:right="0" w:firstLine="0"/>
              <w:jc w:val="center"/>
            </w:pPr>
            <w:r>
              <w:rPr>
                <w:w w:val="102.21523443857829"/>
                <w:rFonts w:ascii="ArialMT" w:hAnsi="ArialMT" w:eastAsia="ArialMT"/>
                <w:b w:val="0"/>
                <w:i w:val="0"/>
                <w:color w:val="221F1F"/>
                <w:sz w:val="12"/>
              </w:rPr>
              <w:t xml:space="preserve">Low volatile </w:t>
            </w:r>
            <w:r>
              <w:br/>
            </w:r>
            <w:r>
              <w:rPr>
                <w:w w:val="102.21523443857829"/>
                <w:rFonts w:ascii="ArialMT" w:hAnsi="ArialMT" w:eastAsia="ArialMT"/>
                <w:b w:val="0"/>
                <w:i w:val="0"/>
                <w:color w:val="221F1F"/>
                <w:sz w:val="12"/>
              </w:rPr>
              <w:t xml:space="preserve">component with </w:t>
            </w:r>
            <w:r>
              <w:br/>
            </w:r>
            <w:r>
              <w:rPr>
                <w:w w:val="102.21523443857829"/>
                <w:rFonts w:ascii="ArialMT" w:hAnsi="ArialMT" w:eastAsia="ArialMT"/>
                <w:b w:val="0"/>
                <w:i w:val="0"/>
                <w:color w:val="221F1F"/>
                <w:sz w:val="12"/>
              </w:rPr>
              <w:t xml:space="preserve">no/less VC and no </w:t>
            </w:r>
            <w:r>
              <w:br/>
            </w:r>
            <w:r>
              <w:rPr>
                <w:w w:val="102.21523443857829"/>
                <w:rFonts w:ascii="ArialMT" w:hAnsi="ArialMT" w:eastAsia="ArialMT"/>
                <w:b w:val="0"/>
                <w:i w:val="0"/>
                <w:color w:val="221F1F"/>
                <w:sz w:val="12"/>
              </w:rPr>
              <w:t>FTD</w:t>
            </w:r>
          </w:p>
        </w:tc>
        <w:tc>
          <w:tcPr>
            <w:tcW w:type="dxa" w:w="1918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8" w:after="0"/>
              <w:ind w:left="144" w:right="144" w:firstLine="0"/>
              <w:jc w:val="center"/>
            </w:pPr>
            <w:r>
              <w:rPr>
                <w:w w:val="102.21523443857829"/>
                <w:rFonts w:ascii="ArialMT" w:hAnsi="ArialMT" w:eastAsia="ArialMT"/>
                <w:b w:val="0"/>
                <w:i w:val="0"/>
                <w:color w:val="221F1F"/>
                <w:sz w:val="12"/>
              </w:rPr>
              <w:t xml:space="preserve">Highly volatile </w:t>
            </w:r>
            <w:r>
              <w:br/>
            </w:r>
            <w:r>
              <w:rPr>
                <w:w w:val="102.21523443857829"/>
                <w:rFonts w:ascii="ArialMT" w:hAnsi="ArialMT" w:eastAsia="ArialMT"/>
                <w:b w:val="0"/>
                <w:i w:val="0"/>
                <w:color w:val="221F1F"/>
                <w:sz w:val="12"/>
              </w:rPr>
              <w:t xml:space="preserve">component with </w:t>
            </w:r>
            <w:r>
              <w:br/>
            </w:r>
            <w:r>
              <w:rPr>
                <w:w w:val="102.21523443857829"/>
                <w:rFonts w:ascii="ArialMT" w:hAnsi="ArialMT" w:eastAsia="ArialMT"/>
                <w:b w:val="0"/>
                <w:i w:val="0"/>
                <w:color w:val="221F1F"/>
                <w:sz w:val="12"/>
              </w:rPr>
              <w:t xml:space="preserve">prominent VC and </w:t>
            </w:r>
            <w:r>
              <w:rPr>
                <w:w w:val="102.21523443857829"/>
                <w:rFonts w:ascii="ArialMT" w:hAnsi="ArialMT" w:eastAsia="ArialMT"/>
                <w:b w:val="0"/>
                <w:i w:val="0"/>
                <w:color w:val="221F1F"/>
                <w:sz w:val="12"/>
              </w:rPr>
              <w:t>FTD</w:t>
            </w:r>
          </w:p>
        </w:tc>
        <w:tc>
          <w:tcPr>
            <w:tcW w:type="dxa" w:w="1918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90" w:after="0"/>
              <w:ind w:left="0" w:right="290" w:firstLine="0"/>
              <w:jc w:val="right"/>
            </w:pPr>
            <w:r>
              <w:rPr>
                <w:w w:val="102.21523443857829"/>
                <w:rFonts w:ascii="ArialMT" w:hAnsi="ArialMT" w:eastAsia="ArialMT"/>
                <w:b w:val="0"/>
                <w:i w:val="0"/>
                <w:color w:val="221F1F"/>
                <w:sz w:val="12"/>
              </w:rPr>
              <w:t>ARIMA Model</w:t>
            </w:r>
          </w:p>
        </w:tc>
        <w:tc>
          <w:tcPr>
            <w:tcW w:type="dxa" w:w="1918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88" w:after="0"/>
              <w:ind w:left="0" w:right="0" w:firstLine="0"/>
              <w:jc w:val="center"/>
            </w:pPr>
            <w:r>
              <w:rPr>
                <w:w w:val="102.21523443857829"/>
                <w:rFonts w:ascii="ArialMT" w:hAnsi="ArialMT" w:eastAsia="ArialMT"/>
                <w:b w:val="0"/>
                <w:i w:val="0"/>
                <w:color w:val="221F1F"/>
                <w:sz w:val="12"/>
              </w:rPr>
              <w:t>Partitioning &amp; Interpolation</w:t>
            </w:r>
          </w:p>
        </w:tc>
        <w:tc>
          <w:tcPr>
            <w:tcW w:type="dxa" w:w="1918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918"/>
            <w:vMerge/>
            <w:tcBorders/>
          </w:tcPr>
          <w:p/>
        </w:tc>
        <w:tc>
          <w:tcPr>
            <w:tcW w:type="dxa" w:w="1918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10" w:after="0"/>
              <w:ind w:left="168" w:right="0" w:firstLine="0"/>
              <w:jc w:val="left"/>
            </w:pPr>
            <w:r>
              <w:rPr>
                <w:w w:val="102.21523443857829"/>
                <w:rFonts w:ascii="ArialMT" w:hAnsi="ArialMT" w:eastAsia="ArialMT"/>
                <w:b w:val="0"/>
                <w:i w:val="0"/>
                <w:color w:val="221F1F"/>
                <w:sz w:val="12"/>
              </w:rPr>
              <w:t>Partition 2</w:t>
            </w:r>
          </w:p>
        </w:tc>
        <w:tc>
          <w:tcPr>
            <w:tcW w:type="dxa" w:w="191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60" w:lineRule="exact" w:before="8" w:after="0"/>
        <w:ind w:left="0" w:right="2208" w:firstLine="0"/>
        <w:jc w:val="right"/>
      </w:pPr>
      <w:r>
        <w:rPr>
          <w:w w:val="102.21523443857829"/>
          <w:rFonts w:ascii="ArialMT" w:hAnsi="ArialMT" w:eastAsia="ArialMT"/>
          <w:b w:val="0"/>
          <w:i w:val="0"/>
          <w:color w:val="221F1F"/>
          <w:sz w:val="12"/>
        </w:rPr>
        <w:t>GARCH on each partition</w:t>
      </w:r>
    </w:p>
    <w:p>
      <w:pPr>
        <w:autoSpaceDN w:val="0"/>
        <w:autoSpaceDE w:val="0"/>
        <w:widowControl/>
        <w:spacing w:line="158" w:lineRule="exact" w:before="160" w:after="0"/>
        <w:ind w:left="0" w:right="1806" w:firstLine="0"/>
        <w:jc w:val="right"/>
      </w:pPr>
      <w:r>
        <w:rPr>
          <w:w w:val="102.21523443857829"/>
          <w:rFonts w:ascii="ArialMT" w:hAnsi="ArialMT" w:eastAsia="ArialMT"/>
          <w:b w:val="0"/>
          <w:i w:val="0"/>
          <w:color w:val="221F1F"/>
          <w:sz w:val="12"/>
        </w:rPr>
        <w:t>Model Information</w:t>
      </w:r>
    </w:p>
    <w:p>
      <w:pPr>
        <w:autoSpaceDN w:val="0"/>
        <w:autoSpaceDE w:val="0"/>
        <w:widowControl/>
        <w:spacing w:line="160" w:lineRule="exact" w:before="138" w:after="0"/>
        <w:ind w:left="0" w:right="2396" w:firstLine="0"/>
        <w:jc w:val="right"/>
      </w:pPr>
      <w:r>
        <w:rPr>
          <w:w w:val="102.21523443857829"/>
          <w:rFonts w:ascii="ArialMT" w:hAnsi="ArialMT" w:eastAsia="ArialMT"/>
          <w:b w:val="0"/>
          <w:i w:val="0"/>
          <w:color w:val="221F1F"/>
          <w:sz w:val="12"/>
        </w:rPr>
        <w:t>Best GARCH Model</w:t>
      </w:r>
    </w:p>
    <w:p>
      <w:pPr>
        <w:autoSpaceDN w:val="0"/>
        <w:autoSpaceDE w:val="0"/>
        <w:widowControl/>
        <w:spacing w:line="160" w:lineRule="exact" w:before="764" w:after="0"/>
        <w:ind w:left="0" w:right="3632" w:firstLine="0"/>
        <w:jc w:val="right"/>
      </w:pPr>
      <w:r>
        <w:rPr>
          <w:w w:val="102.21523443857829"/>
          <w:rFonts w:ascii="ArialMT" w:hAnsi="ArialMT" w:eastAsia="ArialMT"/>
          <w:b w:val="0"/>
          <w:i w:val="0"/>
          <w:color w:val="221F1F"/>
          <w:sz w:val="12"/>
        </w:rPr>
        <w:t>Final Model</w:t>
      </w:r>
    </w:p>
    <w:p>
      <w:pPr>
        <w:autoSpaceDN w:val="0"/>
        <w:tabs>
          <w:tab w:pos="2566" w:val="left"/>
        </w:tabs>
        <w:autoSpaceDE w:val="0"/>
        <w:widowControl/>
        <w:spacing w:line="160" w:lineRule="exact" w:before="326" w:after="0"/>
        <w:ind w:left="178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Figure 2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The proposed hybrid ARIMA–GARCH model.</w:t>
      </w:r>
    </w:p>
    <w:p>
      <w:pPr>
        <w:autoSpaceDN w:val="0"/>
        <w:autoSpaceDE w:val="0"/>
        <w:widowControl/>
        <w:spacing w:line="220" w:lineRule="exact" w:before="442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4. Simulated TSD: Analysis of decomposition and PI techniques</w:t>
      </w:r>
    </w:p>
    <w:p>
      <w:pPr>
        <w:autoSpaceDN w:val="0"/>
        <w:autoSpaceDE w:val="0"/>
        <w:widowControl/>
        <w:spacing w:line="258" w:lineRule="exact" w:before="256" w:after="0"/>
        <w:ind w:left="0" w:right="22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proposed PI based hybrid ARIMA–GARCH model has improved prediction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accuracy than individual models. The success of this technique lies in the success of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decomposition and PI techniques. On a simulated highly volatile TSD, these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two techniques are applied and analyzed. Later, the improved prediction accuracy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of the proposed method is justified and its other advantages and limitations are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discussed.</w:t>
      </w:r>
    </w:p>
    <w:p>
      <w:pPr>
        <w:autoSpaceDN w:val="0"/>
        <w:autoSpaceDE w:val="0"/>
        <w:widowControl/>
        <w:spacing w:line="220" w:lineRule="exact" w:before="29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4.1. Analysis of MA filter based decomposition technique</w:t>
      </w:r>
    </w:p>
    <w:p>
      <w:pPr>
        <w:autoSpaceDN w:val="0"/>
        <w:autoSpaceDE w:val="0"/>
        <w:widowControl/>
        <w:spacing w:line="258" w:lineRule="exact" w:before="254" w:after="0"/>
        <w:ind w:left="0" w:right="22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In particular MA-filter should be able to provide series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22"/>
        </w:rPr>
        <w:t>1 and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2 properly, with 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suitable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A highly volatile TSD is simulated. It is verified for volatility, VC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FTD as follows:</w:t>
      </w:r>
    </w:p>
    <w:p>
      <w:pPr>
        <w:autoSpaceDN w:val="0"/>
        <w:autoSpaceDE w:val="0"/>
        <w:widowControl/>
        <w:spacing w:line="306" w:lineRule="exact" w:before="336" w:after="0"/>
        <w:ind w:left="56" w:right="22" w:firstLine="0"/>
        <w:jc w:val="both"/>
      </w:pPr>
      <w:r>
        <w:rPr>
          <w:rFonts w:ascii="AdvP4C4E74" w:hAnsi="AdvP4C4E74" w:eastAsia="AdvP4C4E74"/>
          <w:b w:val="0"/>
          <w:i w:val="0"/>
          <w:color w:val="000000"/>
          <w:sz w:val="22"/>
        </w:rPr>
        <w:t>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The presence of volatility is verified using conditional standard deviation plot.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The prominence of VC is verified using autocorrelation plot of absolute returns.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>�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The presence of FTD is verified using Q–Q plot and also using value of kurtosis,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k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454" w:lineRule="exact" w:before="0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figure shows from left to right, the two decompositions, their conditional standard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For a filter length,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</w:t>
      </w:r>
      <w:r>
        <w:rPr>
          <w:rFonts w:ascii="AdvP4C4E74" w:hAnsi="AdvP4C4E74" w:eastAsia="AdvP4C4E74"/>
          <w:b w:val="0"/>
          <w:i w:val="0"/>
          <w:color w:val="000000"/>
          <w:sz w:val="22"/>
        </w:rPr>
        <w:t xml:space="preserve"> ¼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35, the results of the analysis are shown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3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 The</w:t>
      </w:r>
    </w:p>
    <w:p>
      <w:pPr>
        <w:sectPr>
          <w:pgSz w:w="9354" w:h="13606"/>
          <w:pgMar w:top="450" w:right="884" w:bottom="534" w:left="798" w:header="720" w:footer="720" w:gutter="0"/>
          <w:cols w:space="720" w:num="1" w:equalWidth="0">
            <w:col w:w="7672" w:space="0"/>
            <w:col w:w="7672" w:space="0"/>
            <w:col w:w="7670" w:space="0"/>
            <w:col w:w="7672" w:space="0"/>
            <w:col w:w="7670" w:space="0"/>
            <w:col w:w="7672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rPr>
          <w:trHeight w:hRule="exact" w:val="244"/>
        </w:trPr>
        <w:tc>
          <w:tcPr>
            <w:tcW w:type="dxa" w:w="5392"/>
            <w:gridSpan w:val="13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Prediction of selected Indian stock using a ARIMA–GARCH model</w:t>
            </w:r>
          </w:p>
        </w:tc>
        <w:tc>
          <w:tcPr>
            <w:tcW w:type="dxa" w:w="2258"/>
            <w:gridSpan w:val="3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137</w:t>
            </w:r>
          </w:p>
        </w:tc>
      </w:tr>
      <w:tr>
        <w:trPr>
          <w:trHeight w:hRule="exact" w:val="300"/>
        </w:trPr>
        <w:tc>
          <w:tcPr>
            <w:tcW w:type="dxa" w:w="192"/>
            <w:vMerge w:val="restart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Data value</w:t>
            </w:r>
          </w:p>
        </w:tc>
        <w:tc>
          <w:tcPr>
            <w:tcW w:type="dxa" w:w="240"/>
            <w:vMerge w:val="restart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4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800</w:t>
            </w:r>
          </w:p>
        </w:tc>
        <w:tc>
          <w:tcPr>
            <w:tcW w:type="dxa" w:w="1440"/>
            <w:gridSpan w:val="3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3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Series 1 Data</w:t>
            </w:r>
          </w:p>
        </w:tc>
        <w:tc>
          <w:tcPr>
            <w:tcW w:type="dxa" w:w="220"/>
            <w:vMerge w:val="restart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standard deviation</w:t>
            </w:r>
          </w:p>
        </w:tc>
        <w:tc>
          <w:tcPr>
            <w:tcW w:type="dxa" w:w="240"/>
            <w:vMerge w:val="restart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2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0.15</w:t>
            </w:r>
          </w:p>
        </w:tc>
        <w:tc>
          <w:tcPr>
            <w:tcW w:type="dxa" w:w="1420"/>
            <w:gridSpan w:val="2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36" w:after="0"/>
              <w:ind w:left="0" w:right="35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For Volatility</w:t>
            </w:r>
          </w:p>
        </w:tc>
        <w:tc>
          <w:tcPr>
            <w:tcW w:type="dxa" w:w="220"/>
            <w:vMerge w:val="restart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7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Autocorrelation</w:t>
            </w:r>
          </w:p>
        </w:tc>
        <w:tc>
          <w:tcPr>
            <w:tcW w:type="dxa" w:w="220"/>
            <w:vMerge w:val="restart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44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1</w:t>
            </w:r>
          </w:p>
        </w:tc>
        <w:tc>
          <w:tcPr>
            <w:tcW w:type="dxa" w:w="1462"/>
            <w:gridSpan w:val="3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3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For VC</w:t>
            </w:r>
          </w:p>
        </w:tc>
        <w:tc>
          <w:tcPr>
            <w:tcW w:type="dxa" w:w="234"/>
            <w:vMerge w:val="restart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5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Data Quantiles</w:t>
            </w:r>
          </w:p>
        </w:tc>
        <w:tc>
          <w:tcPr>
            <w:tcW w:type="dxa" w:w="1762"/>
            <w:vMerge w:val="restart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8" w:val="left"/>
              </w:tabs>
              <w:autoSpaceDE w:val="0"/>
              <w:widowControl/>
              <w:spacing w:line="124" w:lineRule="exact" w:before="162" w:after="0"/>
              <w:ind w:left="94" w:right="432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 xml:space="preserve">For FTD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0.01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−0.01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−0.02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−0.03</w:t>
            </w:r>
            <w:r>
              <w:drawing>
                <wp:inline xmlns:a="http://schemas.openxmlformats.org/drawingml/2006/main" xmlns:pic="http://schemas.openxmlformats.org/drawingml/2006/picture">
                  <wp:extent cx="838200" cy="635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50" w:lineRule="exact" w:before="0" w:after="0"/>
              <w:ind w:left="2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0</w:t>
            </w:r>
          </w:p>
          <w:p>
            <w:pPr>
              <w:autoSpaceDN w:val="0"/>
              <w:tabs>
                <w:tab w:pos="340" w:val="left"/>
                <w:tab w:pos="1000" w:val="left"/>
                <w:tab w:pos="1646" w:val="left"/>
              </w:tabs>
              <w:autoSpaceDE w:val="0"/>
              <w:widowControl/>
              <w:spacing w:line="130" w:lineRule="exact" w:before="700" w:after="0"/>
              <w:ind w:left="3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 xml:space="preserve">−5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 xml:space="preserve">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 xml:space="preserve">5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Standard Normal Quantiles</w:t>
            </w:r>
          </w:p>
        </w:tc>
      </w:tr>
      <w:tr>
        <w:trPr>
          <w:trHeight w:hRule="exact" w:val="100"/>
        </w:trPr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  <w:tc>
          <w:tcPr>
            <w:tcW w:type="dxa" w:w="14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38200" cy="635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  <w:tc>
          <w:tcPr>
            <w:tcW w:type="dxa" w:w="1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50900" cy="635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  <w:tc>
          <w:tcPr>
            <w:tcW w:type="dxa" w:w="146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38200" cy="635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</w:tr>
      <w:tr>
        <w:trPr>
          <w:trHeight w:hRule="exact" w:val="500"/>
        </w:trPr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8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600</w:t>
            </w:r>
          </w:p>
        </w:tc>
        <w:tc>
          <w:tcPr>
            <w:tcW w:type="dxa" w:w="1440"/>
            <w:gridSpan w:val="3"/>
            <w:vMerge/>
            <w:tcBorders/>
          </w:tcPr>
          <w:p/>
        </w:tc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86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0.1</w:t>
            </w:r>
          </w:p>
        </w:tc>
        <w:tc>
          <w:tcPr>
            <w:tcW w:type="dxa" w:w="960"/>
            <w:gridSpan w:val="2"/>
            <w:vMerge/>
            <w:tcBorders/>
          </w:tcPr>
          <w:p/>
        </w:tc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0.5</w:t>
            </w:r>
          </w:p>
        </w:tc>
        <w:tc>
          <w:tcPr>
            <w:tcW w:type="dxa" w:w="1440"/>
            <w:gridSpan w:val="3"/>
            <w:vMerge/>
            <w:tcBorders/>
          </w:tcPr>
          <w:p/>
        </w:tc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</w:tr>
      <w:tr>
        <w:trPr>
          <w:trHeight w:hRule="exact" w:val="254"/>
        </w:trPr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400</w:t>
            </w:r>
          </w:p>
        </w:tc>
        <w:tc>
          <w:tcPr>
            <w:tcW w:type="dxa" w:w="1440"/>
            <w:gridSpan w:val="3"/>
            <w:vMerge/>
            <w:tcBorders/>
          </w:tcPr>
          <w:p/>
        </w:tc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0.05</w:t>
            </w:r>
          </w:p>
        </w:tc>
        <w:tc>
          <w:tcPr>
            <w:tcW w:type="dxa" w:w="960"/>
            <w:gridSpan w:val="2"/>
            <w:vMerge/>
            <w:tcBorders/>
          </w:tcPr>
          <w:p/>
        </w:tc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344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0</w:t>
            </w:r>
          </w:p>
        </w:tc>
        <w:tc>
          <w:tcPr>
            <w:tcW w:type="dxa" w:w="1440"/>
            <w:gridSpan w:val="3"/>
            <w:vMerge/>
            <w:tcBorders/>
          </w:tcPr>
          <w:p/>
        </w:tc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</w:tr>
      <w:tr>
        <w:trPr>
          <w:trHeight w:hRule="exact" w:val="166"/>
        </w:trPr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9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200</w:t>
            </w:r>
          </w:p>
        </w:tc>
        <w:tc>
          <w:tcPr>
            <w:tcW w:type="dxa" w:w="1440"/>
            <w:gridSpan w:val="3"/>
            <w:vMerge/>
            <w:tcBorders/>
          </w:tcPr>
          <w:p/>
        </w:tc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9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0</w:t>
            </w:r>
          </w:p>
        </w:tc>
        <w:tc>
          <w:tcPr>
            <w:tcW w:type="dxa" w:w="960"/>
            <w:gridSpan w:val="2"/>
            <w:vMerge/>
            <w:tcBorders/>
          </w:tcPr>
          <w:p/>
        </w:tc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  <w:tc>
          <w:tcPr>
            <w:tcW w:type="dxa" w:w="480"/>
            <w:vMerge/>
            <w:tcBorders/>
          </w:tcPr>
          <w:p/>
        </w:tc>
        <w:tc>
          <w:tcPr>
            <w:tcW w:type="dxa" w:w="1440"/>
            <w:gridSpan w:val="3"/>
            <w:vMerge/>
            <w:tcBorders/>
          </w:tcPr>
          <w:p/>
        </w:tc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</w:tr>
      <w:tr>
        <w:trPr>
          <w:trHeight w:hRule="exact" w:val="340"/>
        </w:trPr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  <w:tc>
          <w:tcPr>
            <w:tcW w:type="dxa" w:w="480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4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34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 xml:space="preserve">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Time instant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1000</w:t>
            </w:r>
          </w:p>
        </w:tc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  <w:tc>
          <w:tcPr>
            <w:tcW w:type="dxa" w:w="480"/>
            <w:vMerge/>
            <w:tcBorders/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4" w:after="0"/>
              <w:ind w:left="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34" w:after="0"/>
              <w:ind w:left="144" w:right="4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 xml:space="preserve">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Time lag</w:t>
            </w:r>
          </w:p>
        </w:tc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  <w:tc>
          <w:tcPr>
            <w:tcW w:type="dxa" w:w="480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4" w:after="0"/>
              <w:ind w:left="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34" w:after="0"/>
              <w:ind w:left="144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 xml:space="preserve">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Time lag</w:t>
            </w:r>
          </w:p>
        </w:tc>
        <w:tc>
          <w:tcPr>
            <w:tcW w:type="dxa" w:w="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40</w:t>
            </w:r>
          </w:p>
        </w:tc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  <w:tc>
          <w:tcPr>
            <w:tcW w:type="dxa" w:w="480"/>
            <w:vMerge/>
            <w:tcBorders>
              <w:top w:sz="5.599999999999966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4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14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40</w:t>
            </w:r>
          </w:p>
        </w:tc>
        <w:tc>
          <w:tcPr>
            <w:tcW w:type="dxa" w:w="1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50" w:after="0"/>
              <w:ind w:left="3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Series 2 Data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8" w:after="0"/>
              <w:ind w:left="0" w:right="26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standard deviation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68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0.1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For volatility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66" w:after="0"/>
              <w:ind w:left="0" w:right="32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Autocorrelation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14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1.5</w:t>
            </w:r>
          </w:p>
        </w:tc>
        <w:tc>
          <w:tcPr>
            <w:tcW w:type="dxa" w:w="14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For VC</w:t>
            </w:r>
          </w:p>
        </w:tc>
        <w:tc>
          <w:tcPr>
            <w:tcW w:type="dxa" w:w="234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54" w:after="0"/>
              <w:ind w:left="0" w:right="36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Data Quantiles</w:t>
            </w:r>
          </w:p>
        </w:tc>
        <w:tc>
          <w:tcPr>
            <w:tcW w:type="dxa" w:w="17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52" w:after="0"/>
              <w:ind w:left="0" w:right="51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For FTD</w:t>
            </w:r>
          </w:p>
          <w:p>
            <w:pPr>
              <w:autoSpaceDN w:val="0"/>
              <w:autoSpaceDE w:val="0"/>
              <w:widowControl/>
              <w:spacing w:line="148" w:lineRule="exact" w:before="0" w:after="0"/>
              <w:ind w:left="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0.04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 xml:space="preserve">−0.02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0</w:t>
            </w:r>
            <w:r>
              <w:drawing>
                <wp:inline xmlns:a="http://schemas.openxmlformats.org/drawingml/2006/main" xmlns:pic="http://schemas.openxmlformats.org/drawingml/2006/picture">
                  <wp:extent cx="838200" cy="6477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647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50" w:lineRule="exact" w:before="0" w:after="0"/>
              <w:ind w:left="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0.02</w:t>
            </w:r>
          </w:p>
          <w:p>
            <w:pPr>
              <w:autoSpaceDN w:val="0"/>
              <w:tabs>
                <w:tab w:pos="1000" w:val="left"/>
                <w:tab w:pos="1646" w:val="left"/>
              </w:tabs>
              <w:autoSpaceDE w:val="0"/>
              <w:widowControl/>
              <w:spacing w:line="150" w:lineRule="exact" w:before="616" w:after="0"/>
              <w:ind w:left="3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 xml:space="preserve">−5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 xml:space="preserve">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5</w:t>
            </w:r>
          </w:p>
          <w:p>
            <w:pPr>
              <w:autoSpaceDN w:val="0"/>
              <w:autoSpaceDE w:val="0"/>
              <w:widowControl/>
              <w:spacing w:line="150" w:lineRule="exact" w:before="0" w:after="0"/>
              <w:ind w:left="37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Standard Normal Quantiles</w:t>
            </w:r>
          </w:p>
        </w:tc>
      </w:tr>
      <w:tr>
        <w:trPr>
          <w:trHeight w:hRule="exact" w:val="120"/>
        </w:trPr>
        <w:tc>
          <w:tcPr>
            <w:tcW w:type="dxa" w:w="960"/>
            <w:gridSpan w:val="2"/>
            <w:vMerge/>
            <w:tcBorders/>
          </w:tcPr>
          <w:p/>
        </w:tc>
        <w:tc>
          <w:tcPr>
            <w:tcW w:type="dxa" w:w="14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38200" cy="6477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647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  <w:tc>
          <w:tcPr>
            <w:tcW w:type="dxa" w:w="1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50900" cy="6477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647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  <w:tc>
          <w:tcPr>
            <w:tcW w:type="dxa" w:w="146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38200" cy="6477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647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8" w:val="left"/>
                <w:tab w:pos="350" w:val="left"/>
              </w:tabs>
              <w:autoSpaceDE w:val="0"/>
              <w:widowControl/>
              <w:spacing w:line="218" w:lineRule="exact" w:before="0" w:after="0"/>
              <w:ind w:left="7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 xml:space="preserve">20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 xml:space="preserve">Data value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0</w:t>
            </w:r>
          </w:p>
          <w:p>
            <w:pPr>
              <w:autoSpaceDN w:val="0"/>
              <w:autoSpaceDE w:val="0"/>
              <w:widowControl/>
              <w:spacing w:line="148" w:lineRule="exact" w:before="0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−20</w:t>
            </w:r>
          </w:p>
        </w:tc>
        <w:tc>
          <w:tcPr>
            <w:tcW w:type="dxa" w:w="1440"/>
            <w:gridSpan w:val="3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  <w:tc>
          <w:tcPr>
            <w:tcW w:type="dxa" w:w="960"/>
            <w:gridSpan w:val="2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66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1</w:t>
            </w:r>
          </w:p>
        </w:tc>
        <w:tc>
          <w:tcPr>
            <w:tcW w:type="dxa" w:w="1440"/>
            <w:gridSpan w:val="3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60"/>
            <w:gridSpan w:val="2"/>
            <w:vMerge/>
            <w:tcBorders/>
          </w:tcPr>
          <w:p/>
        </w:tc>
        <w:tc>
          <w:tcPr>
            <w:tcW w:type="dxa" w:w="1440"/>
            <w:gridSpan w:val="3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7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0.05</w:t>
            </w:r>
          </w:p>
        </w:tc>
        <w:tc>
          <w:tcPr>
            <w:tcW w:type="dxa" w:w="960"/>
            <w:gridSpan w:val="2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2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0.5</w:t>
            </w:r>
          </w:p>
        </w:tc>
        <w:tc>
          <w:tcPr>
            <w:tcW w:type="dxa" w:w="1440"/>
            <w:gridSpan w:val="3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960"/>
            <w:gridSpan w:val="2"/>
            <w:vMerge/>
            <w:tcBorders/>
          </w:tcPr>
          <w:p/>
        </w:tc>
        <w:tc>
          <w:tcPr>
            <w:tcW w:type="dxa" w:w="1440"/>
            <w:gridSpan w:val="3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  <w:tc>
          <w:tcPr>
            <w:tcW w:type="dxa" w:w="960"/>
            <w:gridSpan w:val="2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6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0</w:t>
            </w:r>
          </w:p>
        </w:tc>
        <w:tc>
          <w:tcPr>
            <w:tcW w:type="dxa" w:w="1440"/>
            <w:gridSpan w:val="3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4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66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−40</w:t>
            </w:r>
          </w:p>
        </w:tc>
        <w:tc>
          <w:tcPr>
            <w:tcW w:type="dxa" w:w="1440"/>
            <w:gridSpan w:val="3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66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0</w:t>
            </w:r>
          </w:p>
        </w:tc>
        <w:tc>
          <w:tcPr>
            <w:tcW w:type="dxa" w:w="960"/>
            <w:gridSpan w:val="2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6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−0.5</w:t>
            </w:r>
          </w:p>
        </w:tc>
        <w:tc>
          <w:tcPr>
            <w:tcW w:type="dxa" w:w="1440"/>
            <w:gridSpan w:val="3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960"/>
            <w:gridSpan w:val="2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4" w:after="0"/>
              <w:ind w:left="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3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 xml:space="preserve">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Time instant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1000</w:t>
            </w:r>
          </w:p>
        </w:tc>
        <w:tc>
          <w:tcPr>
            <w:tcW w:type="dxa" w:w="480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4" w:after="0"/>
              <w:ind w:left="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32" w:after="0"/>
              <w:ind w:left="144" w:right="4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 xml:space="preserve">500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Time lag</w:t>
            </w:r>
          </w:p>
        </w:tc>
        <w:tc>
          <w:tcPr>
            <w:tcW w:type="dxa" w:w="480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4" w:after="0"/>
              <w:ind w:left="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32" w:after="0"/>
              <w:ind w:left="144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 xml:space="preserve">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Time lag</w:t>
            </w:r>
          </w:p>
        </w:tc>
        <w:tc>
          <w:tcPr>
            <w:tcW w:type="dxa" w:w="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1"/>
              </w:rPr>
              <w:t>40</w:t>
            </w:r>
          </w:p>
        </w:tc>
        <w:tc>
          <w:tcPr>
            <w:tcW w:type="dxa" w:w="480"/>
            <w:vMerge/>
            <w:tcBorders/>
          </w:tcPr>
          <w:p/>
        </w:tc>
        <w:tc>
          <w:tcPr>
            <w:tcW w:type="dxa" w:w="480"/>
            <w:vMerge/>
            <w:tcBorders/>
          </w:tcPr>
          <w:p/>
        </w:tc>
      </w:tr>
      <w:tr>
        <w:trPr>
          <w:trHeight w:hRule="exact" w:val="450"/>
        </w:trPr>
        <w:tc>
          <w:tcPr>
            <w:tcW w:type="dxa" w:w="161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12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Figure 3</w:t>
            </w:r>
          </w:p>
        </w:tc>
        <w:tc>
          <w:tcPr>
            <w:tcW w:type="dxa" w:w="6038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2" w:after="0"/>
              <w:ind w:left="24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MA filter length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m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35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93 for series 1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k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16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2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87 for series 2.</w:t>
            </w:r>
          </w:p>
        </w:tc>
      </w:tr>
    </w:tbl>
    <w:p>
      <w:pPr>
        <w:autoSpaceDN w:val="0"/>
        <w:autoSpaceDE w:val="0"/>
        <w:widowControl/>
        <w:spacing w:line="258" w:lineRule="exact" w:before="366" w:after="0"/>
        <w:ind w:left="2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deviation plots, the autocorrelation of absolute returns plots and the Q–Q plots. It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can be observed that the series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1 is highly volatile with predominant VC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FTD, and the other is series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2, is low volatile with less VC and no FTD. Thus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it is indeed possible to obtain the required two series by selecting a proper value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 Note that the value of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not unique. For example in this case, we observed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that for values of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ranging in 25</w:t>
      </w:r>
      <w:r>
        <w:rPr>
          <w:rFonts w:ascii="AdvPSMSAM10" w:hAnsi="AdvPSMSAM10" w:eastAsia="AdvPSMSAM10"/>
          <w:b w:val="0"/>
          <w:i w:val="0"/>
          <w:color w:val="000000"/>
          <w:sz w:val="22"/>
        </w:rPr>
        <w:t xml:space="preserve"> 6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m</w:t>
      </w:r>
      <w:r>
        <w:rPr>
          <w:rFonts w:ascii="AdvPSMSAM10" w:hAnsi="AdvPSMSAM10" w:eastAsia="AdvPSMSAM10"/>
          <w:b w:val="0"/>
          <w:i w:val="0"/>
          <w:color w:val="000000"/>
          <w:sz w:val="22"/>
        </w:rPr>
        <w:t xml:space="preserve"> 6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35, the required two series can be prop-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erly obtained (Results are not presented).</w:t>
      </w:r>
    </w:p>
    <w:p>
      <w:pPr>
        <w:autoSpaceDN w:val="0"/>
        <w:autoSpaceDE w:val="0"/>
        <w:widowControl/>
        <w:spacing w:line="218" w:lineRule="exact" w:before="300" w:after="0"/>
        <w:ind w:left="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4.2. Analysis of PI technique</w:t>
      </w:r>
    </w:p>
    <w:p>
      <w:pPr>
        <w:autoSpaceDN w:val="0"/>
        <w:autoSpaceDE w:val="0"/>
        <w:widowControl/>
        <w:spacing w:line="260" w:lineRule="exact" w:before="254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Let a TSD, referred as raw data here, have 500 data points. If 10 partitions are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done, each partition will have 50 points. In this case, the first partition has the data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points 1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11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21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22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 xml:space="preserve"> 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491, second partition has data points 2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12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22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22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 xml:space="preserve"> 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492,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the last partition has data points 10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20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30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P4C4E59" w:hAnsi="AdvP4C4E59" w:eastAsia="AdvP4C4E59"/>
          <w:b w:val="0"/>
          <w:i w:val="0"/>
          <w:color w:val="000000"/>
          <w:sz w:val="22"/>
        </w:rPr>
        <w:t xml:space="preserve"> . . .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 xml:space="preserve"> 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500. To have the same number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of data points as the original data in each partition, each partition is interpolated,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to obtain 500 data points. On series 1 of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(3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), the PI technique is applied with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10 partitions. It is observed that all the interpolated partitions retain volatility;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VC, FTD change only slightly than that of the series 1. If the number of partitions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made 30, this change is more. However, in both the cases, the partitions have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volatility, VC and FTD. From this observation we can conclude the following.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When the PI step is performed with 10 partitions, the partitioning did not violate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Nyquist sampling theorem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[25]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; and after interpolation, each partition still has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same frequency content as the initial series. In this case kurtosis of all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partitions is nearly same as the kurtosis of initial series. When PI with 30 partitions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is performed, it violates Nyquist sampling rate, which implies that some high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frequency components are being removed from the partitions. In this case,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kurtosis of different partitions is different.</w:t>
      </w:r>
    </w:p>
    <w:p>
      <w:pPr>
        <w:sectPr>
          <w:pgSz w:w="9354" w:h="13606"/>
          <w:pgMar w:top="448" w:right="774" w:bottom="702" w:left="906" w:header="720" w:footer="720" w:gutter="0"/>
          <w:cols w:space="720" w:num="1" w:equalWidth="0">
            <w:col w:w="7674" w:space="0"/>
            <w:col w:w="7672" w:space="0"/>
            <w:col w:w="7672" w:space="0"/>
            <w:col w:w="7670" w:space="0"/>
            <w:col w:w="7672" w:space="0"/>
            <w:col w:w="7670" w:space="0"/>
            <w:col w:w="7672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5"/>
        <w:gridCol w:w="3835"/>
      </w:tblGrid>
      <w:tr>
        <w:trPr>
          <w:trHeight w:hRule="exact" w:val="242"/>
        </w:trPr>
        <w:tc>
          <w:tcPr>
            <w:tcW w:type="dxa" w:w="250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138</w:t>
            </w:r>
          </w:p>
        </w:tc>
        <w:tc>
          <w:tcPr>
            <w:tcW w:type="dxa" w:w="514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C. Narendra Babu, B. Eswara Reddy</w:t>
            </w:r>
          </w:p>
        </w:tc>
      </w:tr>
    </w:tbl>
    <w:p>
      <w:pPr>
        <w:autoSpaceDN w:val="0"/>
        <w:autoSpaceDE w:val="0"/>
        <w:widowControl/>
        <w:spacing w:line="218" w:lineRule="exact" w:before="180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5. Performance of the proposed model</w:t>
      </w:r>
    </w:p>
    <w:p>
      <w:pPr>
        <w:autoSpaceDN w:val="0"/>
        <w:autoSpaceDE w:val="0"/>
        <w:widowControl/>
        <w:spacing w:line="260" w:lineRule="exact" w:before="254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proposed model renders better prediction accuracy for a long term prediction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on a highly volatile TSD. In this section, quantitative reasoning as to why the pro-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posed method is better, is illustrated.</w:t>
      </w:r>
    </w:p>
    <w:p>
      <w:pPr>
        <w:autoSpaceDN w:val="0"/>
        <w:autoSpaceDE w:val="0"/>
        <w:widowControl/>
        <w:spacing w:line="220" w:lineRule="exact" w:before="29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5.1. Application of the right model</w:t>
      </w:r>
    </w:p>
    <w:p>
      <w:pPr>
        <w:autoSpaceDN w:val="0"/>
        <w:autoSpaceDE w:val="0"/>
        <w:widowControl/>
        <w:spacing w:line="260" w:lineRule="exact" w:before="252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From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, on the low volatile decomposition with less VC and no FTD,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ARIMA model is applied. This is apt because ARIMA model assumes a Gaussian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distribution (i.e. no FTD), no VC and constant variance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[1]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 Similarly on the high-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ly volatile decomposition, which has VC, and FTD, GARCH model is being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applied. This is apt because, GARCH model relaxes the constraint of constant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variance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[26]</w:t>
      </w:r>
      <w:r>
        <w:rPr>
          <w:rFonts w:ascii="AdvTimes" w:hAnsi="AdvTimes" w:eastAsia="AdvTimes"/>
          <w:b w:val="0"/>
          <w:i w:val="0"/>
          <w:color w:val="000000"/>
          <w:sz w:val="22"/>
        </w:rPr>
        <w:t>, and is suitable for data with VC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[23]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The proposed hybrid model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is hence applying apt individual models based on the nature of decompositions.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Note that in general decomposition improves prediction accuracy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[24]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, and in this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case, due to the application of right model to each of the decomposition accuracy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further improves.</w:t>
      </w:r>
    </w:p>
    <w:p>
      <w:pPr>
        <w:autoSpaceDN w:val="0"/>
        <w:autoSpaceDE w:val="0"/>
        <w:widowControl/>
        <w:spacing w:line="258" w:lineRule="exact" w:before="0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Instead of directly applying GARCH model on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22"/>
        </w:rPr>
        <w:t>1, if PI technique is applied,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different data series result. On each of the series, GARCH is suitable because,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volatility, VC and FTD still prevail as discussed in Section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4.2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, irrespective of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number of partitions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 Now out of the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different GARCH models, the best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model can be chosen. Let this best model be obtained due to the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B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th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partition. This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means that some of the data points, which do not really play any role in prediction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(for example, outliers) are not present in this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B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th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partition and so this partition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gave the best prediction accuracy.</w:t>
      </w:r>
    </w:p>
    <w:p>
      <w:pPr>
        <w:autoSpaceDN w:val="0"/>
        <w:autoSpaceDE w:val="0"/>
        <w:widowControl/>
        <w:spacing w:line="220" w:lineRule="exact" w:before="29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5.2. Advantages and limitations of the proposed model</w:t>
      </w:r>
    </w:p>
    <w:p>
      <w:pPr>
        <w:autoSpaceDN w:val="0"/>
        <w:autoSpaceDE w:val="0"/>
        <w:widowControl/>
        <w:spacing w:line="260" w:lineRule="exact" w:before="252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The advantages of the proposed model are that, it is well suited for long term pre-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diction. Also, being a linear model, the data dynamics i.e. data trend is preserved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and the prediction accuracy is high, better than the popular ANN. The ANN on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other hand uses the training data and learns from the data before prediction.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It blindly tries to maximize the overall prediction accuracy. In this process,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data dynamics are sacrificed. This reasoning supports the fact that the proposed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prediction model is better than the ANN model. The proposed model is clearly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better than ARIMA, GARCH and Wavelet ARIMA models also, because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nature of the given time series data is clearly accounted at every stage in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model.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The limitation of the proposed model is that, the number of partitions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decided based on trial and error. If the estimation of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for a given data set 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possible, it will improve the model, though complexity increases. Also, in this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paper, the covariates are not considered. The proposed model is shown to work</w:t>
      </w:r>
    </w:p>
    <w:p>
      <w:pPr>
        <w:sectPr>
          <w:pgSz w:w="9354" w:h="13606"/>
          <w:pgMar w:top="450" w:right="886" w:bottom="602" w:left="798" w:header="720" w:footer="720" w:gutter="0"/>
          <w:cols w:space="720" w:num="1" w:equalWidth="0">
            <w:col w:w="7670" w:space="0"/>
            <w:col w:w="7674" w:space="0"/>
            <w:col w:w="7672" w:space="0"/>
            <w:col w:w="7672" w:space="0"/>
            <w:col w:w="7670" w:space="0"/>
            <w:col w:w="7672" w:space="0"/>
            <w:col w:w="7670" w:space="0"/>
            <w:col w:w="7672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4"/>
        </w:trPr>
        <w:tc>
          <w:tcPr>
            <w:tcW w:type="dxa" w:w="635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Prediction of selected Indian stock using a ARIMA–GARCH model</w:t>
            </w:r>
          </w:p>
        </w:tc>
        <w:tc>
          <w:tcPr>
            <w:tcW w:type="dxa" w:w="129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139</w:t>
            </w:r>
          </w:p>
        </w:tc>
      </w:tr>
    </w:tbl>
    <w:p>
      <w:pPr>
        <w:autoSpaceDN w:val="0"/>
        <w:autoSpaceDE w:val="0"/>
        <w:widowControl/>
        <w:spacing w:line="258" w:lineRule="exact" w:before="106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well for univariate data. If the covariates are considered, the prediction accuracy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still further improves because taking the effect of covariates, implies the dependen-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cies of the data are completely being accounted. The drawback will be the model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complexity and tuning of the increased number of model parameters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[22]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So this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study is not included in this paper.</w:t>
      </w:r>
    </w:p>
    <w:p>
      <w:pPr>
        <w:autoSpaceDN w:val="0"/>
        <w:autoSpaceDE w:val="0"/>
        <w:widowControl/>
        <w:spacing w:line="218" w:lineRule="exact" w:before="418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6. Experimental results and discussion</w:t>
      </w:r>
    </w:p>
    <w:p>
      <w:pPr>
        <w:autoSpaceDN w:val="0"/>
        <w:autoSpaceDE w:val="0"/>
        <w:widowControl/>
        <w:spacing w:line="266" w:lineRule="exact" w:before="248" w:after="16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this section, on selected financial TSD originating from NSE India data,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proposed model, ARIMA, GARCH, wavelet-ARIMA and ANN are applied.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The performance measures used for comparison, are the error measures, MAPE,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Maximum Absolute Percentage Error (MaxAPE), MAE and Root Mean Square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Error (RMSE) which are given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(7)–(10)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respectively. In these equations,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pi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pf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are the start and end time instants of the prediction interval.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y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actual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the actual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value of TSD at time instant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</w:t>
      </w:r>
      <w:r>
        <w:rPr>
          <w:rFonts w:ascii="AdvP4C4E51" w:hAnsi="AdvP4C4E51" w:eastAsia="AdvP4C4E51"/>
          <w:b w:val="0"/>
          <w:i w:val="0"/>
          <w:color w:val="000000"/>
          <w:sz w:val="22"/>
        </w:rPr>
        <w:t>;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y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i</w:t>
      </w:r>
      <w:r>
        <w:rPr>
          <w:w w:val="101.75999913896834"/>
          <w:rFonts w:ascii="AdvP4C4E51" w:hAnsi="AdvP4C4E51" w:eastAsia="AdvP4C4E51"/>
          <w:b w:val="0"/>
          <w:i w:val="0"/>
          <w:color w:val="000000"/>
          <w:sz w:val="14"/>
        </w:rPr>
        <w:t>;</w:t>
      </w:r>
      <w:r>
        <w:rPr>
          <w:w w:val="101.75999913896834"/>
          <w:rFonts w:ascii="AdvTimes" w:hAnsi="AdvTimes" w:eastAsia="AdvTimes"/>
          <w:b w:val="0"/>
          <w:i w:val="0"/>
          <w:color w:val="000000"/>
          <w:sz w:val="14"/>
        </w:rPr>
        <w:t>predicted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is the predicted value of TSD at time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instant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i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7672"/>
      </w:tblGrid>
      <w:tr>
        <w:trPr>
          <w:trHeight w:hRule="exact" w:val="4184"/>
        </w:trPr>
        <w:tc>
          <w:tcPr>
            <w:tcW w:type="dxa" w:w="7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0" w:val="left"/>
                <w:tab w:pos="1882" w:val="left"/>
                <w:tab w:pos="2640" w:val="left"/>
                <w:tab w:pos="2954" w:val="left"/>
                <w:tab w:pos="3026" w:val="left"/>
              </w:tabs>
              <w:autoSpaceDE w:val="0"/>
              <w:widowControl/>
              <w:spacing w:line="458" w:lineRule="exact" w:before="0" w:after="0"/>
              <w:ind w:left="48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MAPE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¼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pf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pi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þ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1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1 </w:t>
            </w:r>
            <w:r>
              <w:tab/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X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����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y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i</w:t>
            </w:r>
            <w:r>
              <w:rPr>
                <w:w w:val="101.75999913896834"/>
                <w:rFonts w:ascii="AdvP4C4E51" w:hAnsi="AdvP4C4E51" w:eastAsia="AdvP4C4E51"/>
                <w:b w:val="0"/>
                <w:i w:val="0"/>
                <w:color w:val="000000"/>
                <w:sz w:val="14"/>
              </w:rPr>
              <w:t>;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actual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y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i</w:t>
            </w:r>
            <w:r>
              <w:rPr>
                <w:w w:val="101.75999913896834"/>
                <w:rFonts w:ascii="AdvP4C4E51" w:hAnsi="AdvP4C4E51" w:eastAsia="AdvP4C4E51"/>
                <w:b w:val="0"/>
                <w:i w:val="0"/>
                <w:color w:val="000000"/>
                <w:sz w:val="14"/>
              </w:rPr>
              <w:t>;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predicted</w:t>
            </w:r>
          </w:p>
          <w:p>
            <w:pPr>
              <w:autoSpaceDN w:val="0"/>
              <w:tabs>
                <w:tab w:pos="4616" w:val="left"/>
                <w:tab w:pos="4686" w:val="left"/>
                <w:tab w:pos="4960" w:val="left"/>
                <w:tab w:pos="7380" w:val="left"/>
              </w:tabs>
              <w:autoSpaceDE w:val="0"/>
              <w:widowControl/>
              <w:spacing w:line="258" w:lineRule="exact" w:before="0" w:after="0"/>
              <w:ind w:left="353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y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i</w:t>
            </w:r>
            <w:r>
              <w:rPr>
                <w:w w:val="101.75999913896834"/>
                <w:rFonts w:ascii="AdvP4C4E51" w:hAnsi="AdvP4C4E51" w:eastAsia="AdvP4C4E51"/>
                <w:b w:val="0"/>
                <w:i w:val="0"/>
                <w:color w:val="000000"/>
                <w:sz w:val="14"/>
              </w:rPr>
              <w:t>;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actual</w:t>
            </w:r>
            <w:r>
              <w:tab/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����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!</w:t>
            </w:r>
            <w:r>
              <w:tab/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100 </w:t>
            </w:r>
            <w:r>
              <w:tab/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7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</w:t>
            </w:r>
          </w:p>
          <w:p>
            <w:pPr>
              <w:autoSpaceDN w:val="0"/>
              <w:tabs>
                <w:tab w:pos="486" w:val="left"/>
                <w:tab w:pos="2264" w:val="left"/>
                <w:tab w:pos="2334" w:val="left"/>
              </w:tabs>
              <w:autoSpaceDE w:val="0"/>
              <w:widowControl/>
              <w:spacing w:line="382" w:lineRule="exact" w:before="0" w:after="0"/>
              <w:ind w:left="1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where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2 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pi</w:t>
            </w:r>
            <w:r>
              <w:rPr>
                <w:rFonts w:ascii="AdvP4C4E51" w:hAnsi="AdvP4C4E51" w:eastAsia="AdvP4C4E51"/>
                <w:b w:val="0"/>
                <w:i w:val="0"/>
                <w:color w:val="000000"/>
                <w:sz w:val="22"/>
              </w:rPr>
              <w:t>;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pf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�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MaxAPE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¼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max</w:t>
            </w:r>
            <w:r>
              <w:tab/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����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y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i</w:t>
            </w:r>
            <w:r>
              <w:rPr>
                <w:w w:val="101.75999913896834"/>
                <w:rFonts w:ascii="AdvP4C4E51" w:hAnsi="AdvP4C4E51" w:eastAsia="AdvP4C4E51"/>
                <w:b w:val="0"/>
                <w:i w:val="0"/>
                <w:color w:val="000000"/>
                <w:sz w:val="14"/>
              </w:rPr>
              <w:t>;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actual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y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i</w:t>
            </w:r>
            <w:r>
              <w:rPr>
                <w:w w:val="101.75999913896834"/>
                <w:rFonts w:ascii="AdvP4C4E51" w:hAnsi="AdvP4C4E51" w:eastAsia="AdvP4C4E51"/>
                <w:b w:val="0"/>
                <w:i w:val="0"/>
                <w:color w:val="000000"/>
                <w:sz w:val="14"/>
              </w:rPr>
              <w:t>;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predicted</w:t>
            </w:r>
          </w:p>
          <w:p>
            <w:pPr>
              <w:autoSpaceDN w:val="0"/>
              <w:tabs>
                <w:tab w:pos="3926" w:val="left"/>
                <w:tab w:pos="3998" w:val="left"/>
                <w:tab w:pos="4272" w:val="left"/>
                <w:tab w:pos="7380" w:val="left"/>
              </w:tabs>
              <w:autoSpaceDE w:val="0"/>
              <w:widowControl/>
              <w:spacing w:line="258" w:lineRule="exact" w:before="0" w:after="0"/>
              <w:ind w:left="284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y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i</w:t>
            </w:r>
            <w:r>
              <w:rPr>
                <w:w w:val="101.75999913896834"/>
                <w:rFonts w:ascii="AdvP4C4E51" w:hAnsi="AdvP4C4E51" w:eastAsia="AdvP4C4E51"/>
                <w:b w:val="0"/>
                <w:i w:val="0"/>
                <w:color w:val="000000"/>
                <w:sz w:val="14"/>
              </w:rPr>
              <w:t>;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actual</w:t>
            </w:r>
            <w:r>
              <w:tab/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����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!</w:t>
            </w:r>
            <w:r>
              <w:tab/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100 </w:t>
            </w:r>
            <w:r>
              <w:tab/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8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</w:t>
            </w:r>
          </w:p>
          <w:p>
            <w:pPr>
              <w:autoSpaceDN w:val="0"/>
              <w:tabs>
                <w:tab w:pos="1308" w:val="left"/>
                <w:tab w:pos="1748" w:val="left"/>
                <w:tab w:pos="2508" w:val="left"/>
                <w:tab w:pos="2822" w:val="left"/>
                <w:tab w:pos="4484" w:val="left"/>
                <w:tab w:pos="4554" w:val="left"/>
                <w:tab w:pos="7380" w:val="left"/>
              </w:tabs>
              <w:autoSpaceDE w:val="0"/>
              <w:widowControl/>
              <w:spacing w:line="382" w:lineRule="exact" w:before="0" w:after="0"/>
              <w:ind w:left="48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MAE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¼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pf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pi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þ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1 </w:t>
            </w:r>
            <w:r>
              <w:tab/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1 </w:t>
            </w:r>
            <w:r>
              <w:tab/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X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��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y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i</w:t>
            </w:r>
            <w:r>
              <w:rPr>
                <w:w w:val="101.75999913896834"/>
                <w:rFonts w:ascii="AdvP4C4E51" w:hAnsi="AdvP4C4E51" w:eastAsia="AdvP4C4E51"/>
                <w:b w:val="0"/>
                <w:i w:val="0"/>
                <w:color w:val="000000"/>
                <w:sz w:val="14"/>
              </w:rPr>
              <w:t>;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actual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y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i</w:t>
            </w:r>
            <w:r>
              <w:rPr>
                <w:w w:val="101.75999913896834"/>
                <w:rFonts w:ascii="AdvP4C4E51" w:hAnsi="AdvP4C4E51" w:eastAsia="AdvP4C4E51"/>
                <w:b w:val="0"/>
                <w:i w:val="0"/>
                <w:color w:val="000000"/>
                <w:sz w:val="14"/>
              </w:rPr>
              <w:t>;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predicted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��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 xml:space="preserve">! </w:t>
            </w:r>
            <w:r>
              <w:tab/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9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</w:t>
            </w:r>
          </w:p>
          <w:p>
            <w:pPr>
              <w:autoSpaceDN w:val="0"/>
              <w:tabs>
                <w:tab w:pos="1428" w:val="left"/>
                <w:tab w:pos="1646" w:val="left"/>
                <w:tab w:pos="2676" w:val="left"/>
                <w:tab w:pos="2806" w:val="left"/>
                <w:tab w:pos="3388" w:val="left"/>
                <w:tab w:pos="5048" w:val="left"/>
                <w:tab w:pos="5228" w:val="left"/>
                <w:tab w:pos="7270" w:val="left"/>
              </w:tabs>
              <w:autoSpaceDE w:val="0"/>
              <w:widowControl/>
              <w:spacing w:line="382" w:lineRule="exact" w:before="0" w:after="0"/>
              <w:ind w:left="48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RMSE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¼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 xml:space="preserve">s 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 xml:space="preserve">ffiffiffiffiffiffiffiffiffiffiffiffiffiffiffiffiffiffiffiffiffiffiffiffiffiffiffiffiffiffiffiffiffiffiffiffiffiffiffiffiffiffiffiffiffiffiffiffiffiffiffiffiffiffiffiffiffiffiffiffiffiffiffiffiffiffiffiffiffiffiffiffiffiffiffiffiffiffiffiffiffiffi 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pf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�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pi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 xml:space="preserve"> þ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1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X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pf</w:t>
            </w:r>
            <w:r>
              <w:tab/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�</w:t>
            </w:r>
            <w:r>
              <w:tab/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101.75999913896834"/>
                <w:rFonts w:ascii="AdvTimes" w:hAnsi="AdvTimes" w:eastAsia="Adv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AdvP4C4E46" w:hAnsi="AdvP4C4E46" w:eastAsia="AdvP4C4E46"/>
                <w:b w:val="0"/>
                <w:i w:val="0"/>
                <w:color w:val="000000"/>
                <w:sz w:val="22"/>
              </w:rPr>
              <w:t>�</w:t>
            </w:r>
            <w:r>
              <w:tab/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ð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10</w:t>
            </w:r>
            <w:r>
              <w:rPr>
                <w:rFonts w:ascii="AdvP4C4E74" w:hAnsi="AdvP4C4E74" w:eastAsia="AdvP4C4E74"/>
                <w:b w:val="0"/>
                <w:i w:val="0"/>
                <w:color w:val="000000"/>
                <w:sz w:val="22"/>
              </w:rPr>
              <w:t>Þ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>The highly volatile NSE India data</w:t>
            </w:r>
            <w:r>
              <w:rPr>
                <w:rFonts w:ascii="AdvTimes" w:hAnsi="AdvTimes" w:eastAsia="AdvTimes"/>
                <w:b w:val="0"/>
                <w:i w:val="0"/>
                <w:color w:val="007FAD"/>
                <w:sz w:val="22"/>
              </w:rPr>
              <w:t xml:space="preserve"> [27]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22"/>
              </w:rPr>
              <w:t xml:space="preserve"> selected are close price stock data of SBI,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number of trades data of Tata Steel. A 20-step ahead prediction is performed in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both the cases. This implies using the data values available till yesterday, the data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values from today till another 20 days are predicted. In both these TSD cases,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proposed method outperformed other models in terms of prediction accuracy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also in preserving data trend.</w:t>
      </w:r>
    </w:p>
    <w:p>
      <w:pPr>
        <w:autoSpaceDN w:val="0"/>
        <w:autoSpaceDE w:val="0"/>
        <w:widowControl/>
        <w:spacing w:line="220" w:lineRule="exact" w:before="326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6.1. TSD1</w:t>
      </w:r>
    </w:p>
    <w:p>
      <w:pPr>
        <w:autoSpaceDN w:val="0"/>
        <w:autoSpaceDE w:val="0"/>
        <w:widowControl/>
        <w:spacing w:line="258" w:lineRule="exact" w:before="256" w:after="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22"/>
        </w:rPr>
        <w:t>The close price values of SBI shares from January 2010 to December 2011 are con-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sidered as TSD1 for the study. On this highly volatile TSD, the proposed model is</w:t>
      </w:r>
    </w:p>
    <w:p>
      <w:pPr>
        <w:sectPr>
          <w:pgSz w:w="9354" w:h="13606"/>
          <w:pgMar w:top="448" w:right="774" w:bottom="628" w:left="908" w:header="720" w:footer="720" w:gutter="0"/>
          <w:cols w:space="720" w:num="1" w:equalWidth="0">
            <w:col w:w="7672" w:space="0"/>
            <w:col w:w="7670" w:space="0"/>
            <w:col w:w="7674" w:space="0"/>
            <w:col w:w="7672" w:space="0"/>
            <w:col w:w="7672" w:space="0"/>
            <w:col w:w="7670" w:space="0"/>
            <w:col w:w="7672" w:space="0"/>
            <w:col w:w="7670" w:space="0"/>
            <w:col w:w="7672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5"/>
        <w:gridCol w:w="3835"/>
      </w:tblGrid>
      <w:tr>
        <w:trPr>
          <w:trHeight w:hRule="exact" w:val="242"/>
        </w:trPr>
        <w:tc>
          <w:tcPr>
            <w:tcW w:type="dxa" w:w="250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140</w:t>
            </w:r>
          </w:p>
        </w:tc>
        <w:tc>
          <w:tcPr>
            <w:tcW w:type="dxa" w:w="514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C. Narendra Babu, B. Eswara Reddy</w:t>
            </w:r>
          </w:p>
        </w:tc>
      </w:tr>
    </w:tbl>
    <w:p>
      <w:pPr>
        <w:autoSpaceDN w:val="0"/>
        <w:autoSpaceDE w:val="0"/>
        <w:widowControl/>
        <w:spacing w:line="258" w:lineRule="exact" w:before="106" w:after="714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applied. Accordingle,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22"/>
        </w:rPr>
        <w:t>1 and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22"/>
        </w:rPr>
        <w:t>2 are obtained. On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22"/>
        </w:rPr>
        <w:t>2, ARIMA is applied and fore-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casts are obtained. On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1 PI is applied to result in twelve partitions. The VC, FTD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and Q–Q plot of all the partitions are similar to those all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1 indicating that all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partitions retained the same nature as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1. The corresponding error measures,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MAPE, MaxAPE, MAE, and RMSE are tabulated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1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along with the error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measures of ARIMA, GARCH, ANN and wavelet ARIMA. The actual and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predicted TSD values over the forecast horizon are shown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4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It is inferred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from the table that the proposed model outperforms all the others. From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4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, it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is clear that the proposed model follows the data trend better than the other mod-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els. Unfortunately, this fact is not evident from MAPE, but from MAE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RMSE, it is very much evident.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5"/>
        <w:gridCol w:w="3835"/>
      </w:tblGrid>
      <w:tr>
        <w:trPr>
          <w:trHeight w:hRule="exact" w:val="274"/>
        </w:trPr>
        <w:tc>
          <w:tcPr>
            <w:tcW w:type="dxa" w:w="70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9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Table 1</w:t>
            </w:r>
          </w:p>
        </w:tc>
        <w:tc>
          <w:tcPr>
            <w:tcW w:type="dxa" w:w="694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Performance measures of SBI close price data. The bold values highlight the performance obtained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09" w:type="dxa"/>
      </w:tblPr>
      <w:tblGrid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>
        <w:trPr>
          <w:trHeight w:hRule="exact" w:val="224"/>
        </w:trPr>
        <w:tc>
          <w:tcPr>
            <w:tcW w:type="dxa" w:w="1776"/>
            <w:gridSpan w:val="2"/>
            <w:tcBorders>
              <w:bottom w:sz="4.799999999999727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from proposed model.</w:t>
            </w:r>
          </w:p>
        </w:tc>
        <w:tc>
          <w:tcPr>
            <w:tcW w:type="dxa" w:w="1240"/>
            <w:gridSpan w:val="4"/>
            <w:vMerge w:val="restart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98" w:after="0"/>
              <w:ind w:left="0" w:right="27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MAPE</w:t>
            </w:r>
          </w:p>
        </w:tc>
        <w:tc>
          <w:tcPr>
            <w:tcW w:type="dxa" w:w="1920"/>
            <w:gridSpan w:val="7"/>
            <w:vMerge w:val="restart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98" w:after="0"/>
              <w:ind w:left="0" w:right="50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MaxAPE</w:t>
            </w:r>
          </w:p>
        </w:tc>
        <w:tc>
          <w:tcPr>
            <w:tcW w:type="dxa" w:w="1560"/>
            <w:gridSpan w:val="3"/>
            <w:vMerge w:val="restart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98" w:after="0"/>
              <w:ind w:left="0" w:right="63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MAE</w:t>
            </w:r>
          </w:p>
        </w:tc>
        <w:tc>
          <w:tcPr>
            <w:tcW w:type="dxa" w:w="940"/>
            <w:tcBorders>
              <w:bottom w:sz="4.799999999999727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1776"/>
            <w:gridSpan w:val="2"/>
            <w:tcBorders>
              <w:top w:sz="4.799999999999727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Method</w:t>
            </w:r>
          </w:p>
        </w:tc>
        <w:tc>
          <w:tcPr>
            <w:tcW w:type="dxa" w:w="1804"/>
            <w:gridSpan w:val="4"/>
            <w:vMerge/>
            <w:tcBorders>
              <w:bottom w:sz="4.0" w:val="single" w:color="#000000"/>
            </w:tcBorders>
          </w:tcPr>
          <w:p/>
        </w:tc>
        <w:tc>
          <w:tcPr>
            <w:tcW w:type="dxa" w:w="3157"/>
            <w:gridSpan w:val="7"/>
            <w:vMerge/>
            <w:tcBorders>
              <w:bottom w:sz="4.0" w:val="single" w:color="#000000"/>
            </w:tcBorders>
          </w:tcPr>
          <w:p/>
        </w:tc>
        <w:tc>
          <w:tcPr>
            <w:tcW w:type="dxa" w:w="1353"/>
            <w:gridSpan w:val="3"/>
            <w:vMerge/>
            <w:tcBorders>
              <w:bottom w:sz="4.0" w:val="single" w:color="#000000"/>
            </w:tcBorders>
          </w:tcPr>
          <w:p/>
        </w:tc>
        <w:tc>
          <w:tcPr>
            <w:tcW w:type="dxa" w:w="940"/>
            <w:tcBorders>
              <w:top w:sz="4.799999999999727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RMSE</w:t>
            </w:r>
          </w:p>
        </w:tc>
      </w:tr>
      <w:tr>
        <w:trPr>
          <w:trHeight w:hRule="exact" w:val="248"/>
        </w:trPr>
        <w:tc>
          <w:tcPr>
            <w:tcW w:type="dxa" w:w="1776"/>
            <w:gridSpan w:val="2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ARIMA</w:t>
            </w:r>
          </w:p>
        </w:tc>
        <w:tc>
          <w:tcPr>
            <w:tcW w:type="dxa" w:w="1240"/>
            <w:gridSpan w:val="4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6.5</w:t>
            </w:r>
          </w:p>
        </w:tc>
        <w:tc>
          <w:tcPr>
            <w:tcW w:type="dxa" w:w="1920"/>
            <w:gridSpan w:val="7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12.11</w:t>
            </w:r>
          </w:p>
        </w:tc>
        <w:tc>
          <w:tcPr>
            <w:tcW w:type="dxa" w:w="1560"/>
            <w:gridSpan w:val="3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144.25</w:t>
            </w:r>
          </w:p>
        </w:tc>
        <w:tc>
          <w:tcPr>
            <w:tcW w:type="dxa" w:w="94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4" w:after="0"/>
              <w:ind w:left="0" w:right="3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157.71</w:t>
            </w:r>
          </w:p>
        </w:tc>
      </w:tr>
      <w:tr>
        <w:trPr>
          <w:trHeight w:hRule="exact" w:val="200"/>
        </w:trPr>
        <w:tc>
          <w:tcPr>
            <w:tcW w:type="dxa" w:w="177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Wavelet ARIMA</w:t>
            </w:r>
          </w:p>
        </w:tc>
        <w:tc>
          <w:tcPr>
            <w:tcW w:type="dxa" w:w="1240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3.56</w:t>
            </w:r>
          </w:p>
        </w:tc>
        <w:tc>
          <w:tcPr>
            <w:tcW w:type="dxa" w:w="1920"/>
            <w:gridSpan w:val="7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8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8.11</w:t>
            </w:r>
          </w:p>
        </w:tc>
        <w:tc>
          <w:tcPr>
            <w:tcW w:type="dxa" w:w="1560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66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76.08</w:t>
            </w:r>
          </w:p>
        </w:tc>
        <w:tc>
          <w:tcPr>
            <w:tcW w:type="dxa" w:w="9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1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95.51</w:t>
            </w:r>
          </w:p>
        </w:tc>
      </w:tr>
      <w:tr>
        <w:trPr>
          <w:trHeight w:hRule="exact" w:val="180"/>
        </w:trPr>
        <w:tc>
          <w:tcPr>
            <w:tcW w:type="dxa" w:w="177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GARCH</w:t>
            </w:r>
          </w:p>
        </w:tc>
        <w:tc>
          <w:tcPr>
            <w:tcW w:type="dxa" w:w="1240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5.77</w:t>
            </w:r>
          </w:p>
        </w:tc>
        <w:tc>
          <w:tcPr>
            <w:tcW w:type="dxa" w:w="1920"/>
            <w:gridSpan w:val="7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8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12.6</w:t>
            </w:r>
          </w:p>
        </w:tc>
        <w:tc>
          <w:tcPr>
            <w:tcW w:type="dxa" w:w="1560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126.11</w:t>
            </w:r>
          </w:p>
        </w:tc>
        <w:tc>
          <w:tcPr>
            <w:tcW w:type="dxa" w:w="9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3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150.14</w:t>
            </w:r>
          </w:p>
        </w:tc>
      </w:tr>
      <w:tr>
        <w:trPr>
          <w:trHeight w:hRule="exact" w:val="200"/>
        </w:trPr>
        <w:tc>
          <w:tcPr>
            <w:tcW w:type="dxa" w:w="1776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ANN</w:t>
            </w:r>
          </w:p>
        </w:tc>
        <w:tc>
          <w:tcPr>
            <w:tcW w:type="dxa" w:w="1240"/>
            <w:gridSpan w:val="4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2.72</w:t>
            </w:r>
          </w:p>
        </w:tc>
        <w:tc>
          <w:tcPr>
            <w:tcW w:type="dxa" w:w="1920"/>
            <w:gridSpan w:val="7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8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7.82</w:t>
            </w:r>
          </w:p>
        </w:tc>
        <w:tc>
          <w:tcPr>
            <w:tcW w:type="dxa" w:w="1560"/>
            <w:gridSpan w:val="3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73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61.2</w:t>
            </w:r>
          </w:p>
        </w:tc>
        <w:tc>
          <w:tcPr>
            <w:tcW w:type="dxa" w:w="9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11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81.53</w:t>
            </w:r>
          </w:p>
        </w:tc>
      </w:tr>
      <w:tr>
        <w:trPr>
          <w:trHeight w:hRule="exact" w:val="242"/>
        </w:trPr>
        <w:tc>
          <w:tcPr>
            <w:tcW w:type="dxa" w:w="1776"/>
            <w:gridSpan w:val="2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Proposed method</w:t>
            </w:r>
          </w:p>
        </w:tc>
        <w:tc>
          <w:tcPr>
            <w:tcW w:type="dxa" w:w="1240"/>
            <w:gridSpan w:val="4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2.15</w:t>
            </w:r>
          </w:p>
        </w:tc>
        <w:tc>
          <w:tcPr>
            <w:tcW w:type="dxa" w:w="1920"/>
            <w:gridSpan w:val="7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8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4.53</w:t>
            </w:r>
          </w:p>
        </w:tc>
        <w:tc>
          <w:tcPr>
            <w:tcW w:type="dxa" w:w="1560"/>
            <w:gridSpan w:val="3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66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47.47</w:t>
            </w:r>
          </w:p>
        </w:tc>
        <w:tc>
          <w:tcPr>
            <w:tcW w:type="dxa" w:w="94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19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56.2</w:t>
            </w:r>
          </w:p>
        </w:tc>
      </w:tr>
      <w:tr>
        <w:trPr>
          <w:trHeight w:hRule="exact" w:val="578"/>
        </w:trPr>
        <w:tc>
          <w:tcPr>
            <w:tcW w:type="dxa" w:w="1776"/>
            <w:gridSpan w:val="2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20" w:after="0"/>
              <w:ind w:left="0" w:right="0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2400</w:t>
            </w:r>
          </w:p>
        </w:tc>
        <w:tc>
          <w:tcPr>
            <w:tcW w:type="dxa" w:w="1924"/>
            <w:gridSpan w:val="6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10" w:after="0"/>
              <w:ind w:left="312" w:right="0" w:firstLine="0"/>
              <w:jc w:val="lef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Actual forecast horizon</w:t>
            </w:r>
          </w:p>
        </w:tc>
        <w:tc>
          <w:tcPr>
            <w:tcW w:type="dxa" w:w="178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0" w:right="960" w:firstLine="0"/>
              <w:jc w:val="right"/>
            </w:pPr>
            <w:r>
              <w:rPr>
                <w:w w:val="97.28500048319498"/>
                <w:rFonts w:ascii="ArialMT" w:hAnsi="ArialMT" w:eastAsia="ArialMT"/>
                <w:b w:val="0"/>
                <w:i w:val="0"/>
                <w:color w:val="221F1F"/>
                <w:sz w:val="12"/>
              </w:rPr>
              <w:t>Value</w:t>
            </w:r>
          </w:p>
        </w:tc>
        <w:tc>
          <w:tcPr>
            <w:tcW w:type="dxa" w:w="274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20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2400</w:t>
            </w:r>
          </w:p>
        </w:tc>
        <w:tc>
          <w:tcPr>
            <w:tcW w:type="dxa" w:w="2344"/>
            <w:gridSpan w:val="6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10" w:after="0"/>
              <w:ind w:left="246" w:right="0" w:firstLine="0"/>
              <w:jc w:val="lef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ARIMA model predictions</w:t>
            </w:r>
          </w:p>
        </w:tc>
        <w:tc>
          <w:tcPr>
            <w:tcW w:type="dxa" w:w="94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0"/>
        </w:trPr>
        <w:tc>
          <w:tcPr>
            <w:tcW w:type="dxa" w:w="902"/>
            <w:gridSpan w:val="2"/>
            <w:vMerge/>
            <w:tcBorders>
              <w:top w:sz="4.0" w:val="single" w:color="#000000"/>
            </w:tcBorders>
          </w:tcPr>
          <w:p/>
        </w:tc>
        <w:tc>
          <w:tcPr>
            <w:tcW w:type="dxa" w:w="1924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0" cy="660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6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  <w:tc>
          <w:tcPr>
            <w:tcW w:type="dxa" w:w="2344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55700" cy="6604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66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20"/>
        </w:trPr>
        <w:tc>
          <w:tcPr>
            <w:tcW w:type="dxa" w:w="17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0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2300</w:t>
            </w:r>
          </w:p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  <w:tc>
          <w:tcPr>
            <w:tcW w:type="dxa" w:w="2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46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2200</w:t>
            </w:r>
          </w:p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1516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358" w:after="0"/>
              <w:ind w:left="0" w:right="0" w:firstLine="0"/>
              <w:jc w:val="center"/>
            </w:pPr>
            <w:r>
              <w:rPr>
                <w:w w:val="97.28500048319498"/>
                <w:rFonts w:ascii="ArialMT" w:hAnsi="ArialMT" w:eastAsia="ArialMT"/>
                <w:b w:val="0"/>
                <w:i w:val="0"/>
                <w:color w:val="221F1F"/>
                <w:sz w:val="12"/>
              </w:rPr>
              <w:t>Value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94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2200</w:t>
            </w:r>
          </w:p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  <w:tc>
          <w:tcPr>
            <w:tcW w:type="dxa" w:w="451"/>
            <w:vMerge/>
            <w:tcBorders/>
          </w:tcPr>
          <w:p/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451"/>
            <w:vMerge/>
            <w:tcBorders/>
          </w:tcPr>
          <w:p/>
        </w:tc>
        <w:tc>
          <w:tcPr>
            <w:tcW w:type="dxa" w:w="451"/>
            <w:vMerge/>
            <w:tcBorders/>
          </w:tcPr>
          <w:p/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  <w:tc>
          <w:tcPr>
            <w:tcW w:type="dxa" w:w="2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2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2000</w:t>
            </w:r>
          </w:p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20"/>
        </w:trPr>
        <w:tc>
          <w:tcPr>
            <w:tcW w:type="dxa" w:w="17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8" w:after="0"/>
              <w:ind w:left="0" w:right="0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2100</w:t>
            </w:r>
          </w:p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  <w:tc>
          <w:tcPr>
            <w:tcW w:type="dxa" w:w="451"/>
            <w:vMerge/>
            <w:tcBorders/>
          </w:tcPr>
          <w:p/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140"/>
        </w:trPr>
        <w:tc>
          <w:tcPr>
            <w:tcW w:type="dxa" w:w="177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0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2000</w:t>
            </w:r>
          </w:p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  <w:tc>
          <w:tcPr>
            <w:tcW w:type="dxa" w:w="2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1800</w:t>
            </w:r>
          </w:p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902"/>
            <w:gridSpan w:val="2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8" w:right="0" w:firstLine="0"/>
              <w:jc w:val="lef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0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70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5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10</w:t>
            </w:r>
          </w:p>
        </w:tc>
        <w:tc>
          <w:tcPr>
            <w:tcW w:type="dxa" w:w="3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15</w:t>
            </w:r>
          </w:p>
        </w:tc>
        <w:tc>
          <w:tcPr>
            <w:tcW w:type="dxa" w:w="2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8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20</w:t>
            </w:r>
          </w:p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  <w:tc>
          <w:tcPr>
            <w:tcW w:type="dxa" w:w="451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2" w:right="0" w:firstLine="0"/>
              <w:jc w:val="lef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0</w:t>
            </w:r>
          </w:p>
        </w:tc>
        <w:tc>
          <w:tcPr>
            <w:tcW w:type="dxa" w:w="5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268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5</w:t>
            </w:r>
          </w:p>
        </w:tc>
        <w:tc>
          <w:tcPr>
            <w:tcW w:type="dxa" w:w="3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10</w:t>
            </w:r>
          </w:p>
        </w:tc>
        <w:tc>
          <w:tcPr>
            <w:tcW w:type="dxa" w:w="4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15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68" w:right="0" w:firstLine="0"/>
              <w:jc w:val="lef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20</w:t>
            </w:r>
          </w:p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08"/>
        </w:trPr>
        <w:tc>
          <w:tcPr>
            <w:tcW w:type="dxa" w:w="177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4" w:after="0"/>
              <w:ind w:left="0" w:right="0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2400</w:t>
            </w:r>
          </w:p>
        </w:tc>
        <w:tc>
          <w:tcPr>
            <w:tcW w:type="dxa" w:w="1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0" w:right="0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Time Step</w:t>
            </w:r>
          </w:p>
        </w:tc>
        <w:tc>
          <w:tcPr>
            <w:tcW w:type="dxa" w:w="348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0" w:right="1116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Time Step</w:t>
            </w:r>
          </w:p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12"/>
        </w:trPr>
        <w:tc>
          <w:tcPr>
            <w:tcW w:type="dxa" w:w="902"/>
            <w:gridSpan w:val="2"/>
            <w:vMerge/>
            <w:tcBorders/>
          </w:tcPr>
          <w:p/>
        </w:tc>
        <w:tc>
          <w:tcPr>
            <w:tcW w:type="dxa" w:w="192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6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Wavelet ARIMA model predictions</w:t>
            </w:r>
          </w:p>
        </w:tc>
        <w:tc>
          <w:tcPr>
            <w:tcW w:type="dxa" w:w="178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0" w:right="0" w:firstLine="0"/>
              <w:jc w:val="center"/>
            </w:pPr>
            <w:r>
              <w:rPr>
                <w:w w:val="97.28500048319498"/>
                <w:rFonts w:ascii="ArialMT" w:hAnsi="ArialMT" w:eastAsia="ArialMT"/>
                <w:b w:val="0"/>
                <w:i w:val="0"/>
                <w:color w:val="221F1F"/>
                <w:sz w:val="12"/>
              </w:rPr>
              <w:t>Value</w:t>
            </w:r>
          </w:p>
        </w:tc>
        <w:tc>
          <w:tcPr>
            <w:tcW w:type="dxa" w:w="2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56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2400</w:t>
            </w:r>
          </w:p>
        </w:tc>
        <w:tc>
          <w:tcPr>
            <w:tcW w:type="dxa" w:w="234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6" w:after="0"/>
              <w:ind w:left="302" w:right="0" w:firstLine="0"/>
              <w:jc w:val="lef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GARCH model predictions</w:t>
            </w:r>
          </w:p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140"/>
        </w:trPr>
        <w:tc>
          <w:tcPr>
            <w:tcW w:type="dxa" w:w="902"/>
            <w:gridSpan w:val="2"/>
            <w:vMerge/>
            <w:tcBorders/>
          </w:tcPr>
          <w:p/>
        </w:tc>
        <w:tc>
          <w:tcPr>
            <w:tcW w:type="dxa" w:w="1924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0" cy="6477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47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"/>
            <w:vMerge/>
            <w:tcBorders/>
          </w:tcPr>
          <w:p/>
        </w:tc>
        <w:tc>
          <w:tcPr>
            <w:tcW w:type="dxa" w:w="451"/>
            <w:vMerge/>
            <w:tcBorders/>
          </w:tcPr>
          <w:p/>
        </w:tc>
        <w:tc>
          <w:tcPr>
            <w:tcW w:type="dxa" w:w="2344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55700" cy="6477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647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20"/>
        </w:trPr>
        <w:tc>
          <w:tcPr>
            <w:tcW w:type="dxa" w:w="17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6" w:after="0"/>
              <w:ind w:left="0" w:right="0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2300</w:t>
            </w:r>
          </w:p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/>
          </w:tcPr>
          <w:p/>
        </w:tc>
        <w:tc>
          <w:tcPr>
            <w:tcW w:type="dxa" w:w="2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6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2300</w:t>
            </w:r>
          </w:p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1516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58" w:lineRule="exact" w:before="1358" w:after="0"/>
              <w:ind w:left="0" w:right="0" w:firstLine="0"/>
              <w:jc w:val="center"/>
            </w:pPr>
            <w:r>
              <w:rPr>
                <w:w w:val="97.28500048319498"/>
                <w:rFonts w:ascii="ArialMT" w:hAnsi="ArialMT" w:eastAsia="ArialMT"/>
                <w:b w:val="0"/>
                <w:i w:val="0"/>
                <w:color w:val="221F1F"/>
                <w:sz w:val="12"/>
              </w:rPr>
              <w:t>Value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8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2200</w:t>
            </w:r>
          </w:p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/>
          </w:tcPr>
          <w:p/>
        </w:tc>
        <w:tc>
          <w:tcPr>
            <w:tcW w:type="dxa" w:w="2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8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2200</w:t>
            </w:r>
          </w:p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20"/>
        </w:trPr>
        <w:tc>
          <w:tcPr>
            <w:tcW w:type="dxa" w:w="17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0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2100</w:t>
            </w:r>
          </w:p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/>
          </w:tcPr>
          <w:p/>
        </w:tc>
        <w:tc>
          <w:tcPr>
            <w:tcW w:type="dxa" w:w="2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2100</w:t>
            </w:r>
          </w:p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140"/>
        </w:trPr>
        <w:tc>
          <w:tcPr>
            <w:tcW w:type="dxa" w:w="177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4" w:after="0"/>
              <w:ind w:left="0" w:right="0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2000</w:t>
            </w:r>
          </w:p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/>
          </w:tcPr>
          <w:p/>
        </w:tc>
        <w:tc>
          <w:tcPr>
            <w:tcW w:type="dxa" w:w="2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4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2000</w:t>
            </w:r>
          </w:p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902"/>
            <w:gridSpan w:val="2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8" w:right="0" w:firstLine="0"/>
              <w:jc w:val="lef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0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70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5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10</w:t>
            </w:r>
          </w:p>
        </w:tc>
        <w:tc>
          <w:tcPr>
            <w:tcW w:type="dxa" w:w="3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15</w:t>
            </w:r>
          </w:p>
        </w:tc>
        <w:tc>
          <w:tcPr>
            <w:tcW w:type="dxa" w:w="2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8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20</w:t>
            </w:r>
          </w:p>
        </w:tc>
        <w:tc>
          <w:tcPr>
            <w:tcW w:type="dxa" w:w="451"/>
            <w:vMerge/>
            <w:tcBorders/>
          </w:tcPr>
          <w:p/>
        </w:tc>
        <w:tc>
          <w:tcPr>
            <w:tcW w:type="dxa" w:w="451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2" w:right="0" w:firstLine="0"/>
              <w:jc w:val="lef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0</w:t>
            </w:r>
          </w:p>
        </w:tc>
        <w:tc>
          <w:tcPr>
            <w:tcW w:type="dxa" w:w="5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268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5</w:t>
            </w:r>
          </w:p>
        </w:tc>
        <w:tc>
          <w:tcPr>
            <w:tcW w:type="dxa" w:w="3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10</w:t>
            </w:r>
          </w:p>
        </w:tc>
        <w:tc>
          <w:tcPr>
            <w:tcW w:type="dxa" w:w="4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15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168" w:right="0" w:firstLine="0"/>
              <w:jc w:val="lef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20</w:t>
            </w:r>
          </w:p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12"/>
        </w:trPr>
        <w:tc>
          <w:tcPr>
            <w:tcW w:type="dxa" w:w="177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78" w:after="0"/>
              <w:ind w:left="0" w:right="0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2400</w:t>
            </w:r>
          </w:p>
        </w:tc>
        <w:tc>
          <w:tcPr>
            <w:tcW w:type="dxa" w:w="1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0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Time Step</w:t>
            </w:r>
          </w:p>
        </w:tc>
        <w:tc>
          <w:tcPr>
            <w:tcW w:type="dxa" w:w="348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1100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Time Step</w:t>
            </w:r>
          </w:p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08"/>
        </w:trPr>
        <w:tc>
          <w:tcPr>
            <w:tcW w:type="dxa" w:w="902"/>
            <w:gridSpan w:val="2"/>
            <w:vMerge/>
            <w:tcBorders/>
          </w:tcPr>
          <w:p/>
        </w:tc>
        <w:tc>
          <w:tcPr>
            <w:tcW w:type="dxa" w:w="192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0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ANN model predictions</w:t>
            </w:r>
          </w:p>
        </w:tc>
        <w:tc>
          <w:tcPr>
            <w:tcW w:type="dxa" w:w="178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0" w:right="0" w:firstLine="0"/>
              <w:jc w:val="center"/>
            </w:pPr>
            <w:r>
              <w:rPr>
                <w:w w:val="97.28500048319498"/>
                <w:rFonts w:ascii="ArialMT" w:hAnsi="ArialMT" w:eastAsia="ArialMT"/>
                <w:b w:val="0"/>
                <w:i w:val="0"/>
                <w:color w:val="221F1F"/>
                <w:sz w:val="12"/>
              </w:rPr>
              <w:t>Value</w:t>
            </w:r>
          </w:p>
        </w:tc>
        <w:tc>
          <w:tcPr>
            <w:tcW w:type="dxa" w:w="2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66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2400</w:t>
            </w:r>
          </w:p>
        </w:tc>
        <w:tc>
          <w:tcPr>
            <w:tcW w:type="dxa" w:w="234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0" w:after="0"/>
              <w:ind w:left="232" w:right="0" w:firstLine="0"/>
              <w:jc w:val="lef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Proposed model predictions</w:t>
            </w:r>
          </w:p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902"/>
            <w:gridSpan w:val="2"/>
            <w:vMerge/>
            <w:tcBorders/>
          </w:tcPr>
          <w:p/>
        </w:tc>
        <w:tc>
          <w:tcPr>
            <w:tcW w:type="dxa" w:w="1924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0" cy="6604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6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"/>
            <w:vMerge/>
            <w:tcBorders/>
          </w:tcPr>
          <w:p/>
        </w:tc>
        <w:tc>
          <w:tcPr>
            <w:tcW w:type="dxa" w:w="451"/>
            <w:vMerge/>
            <w:tcBorders/>
          </w:tcPr>
          <w:p/>
        </w:tc>
        <w:tc>
          <w:tcPr>
            <w:tcW w:type="dxa" w:w="2344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55700" cy="6604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66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20"/>
        </w:trPr>
        <w:tc>
          <w:tcPr>
            <w:tcW w:type="dxa" w:w="17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0" w:after="0"/>
              <w:ind w:left="0" w:right="0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2300</w:t>
            </w:r>
          </w:p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/>
          </w:tcPr>
          <w:p/>
        </w:tc>
        <w:tc>
          <w:tcPr>
            <w:tcW w:type="dxa" w:w="2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0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2300</w:t>
            </w:r>
          </w:p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1516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58" w:lineRule="exact" w:before="1358" w:after="0"/>
              <w:ind w:left="0" w:right="0" w:firstLine="0"/>
              <w:jc w:val="center"/>
            </w:pPr>
            <w:r>
              <w:rPr>
                <w:w w:val="97.28500048319498"/>
                <w:rFonts w:ascii="ArialMT" w:hAnsi="ArialMT" w:eastAsia="ArialMT"/>
                <w:b w:val="0"/>
                <w:i w:val="0"/>
                <w:color w:val="221F1F"/>
                <w:sz w:val="12"/>
              </w:rPr>
              <w:t>Value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4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2200</w:t>
            </w:r>
          </w:p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/>
          </w:tcPr>
          <w:p/>
        </w:tc>
        <w:tc>
          <w:tcPr>
            <w:tcW w:type="dxa" w:w="2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4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2200</w:t>
            </w:r>
          </w:p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20"/>
        </w:trPr>
        <w:tc>
          <w:tcPr>
            <w:tcW w:type="dxa" w:w="17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6" w:after="0"/>
              <w:ind w:left="0" w:right="0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2100</w:t>
            </w:r>
          </w:p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/>
          </w:tcPr>
          <w:p/>
        </w:tc>
        <w:tc>
          <w:tcPr>
            <w:tcW w:type="dxa" w:w="2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6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2100</w:t>
            </w:r>
          </w:p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140"/>
        </w:trPr>
        <w:tc>
          <w:tcPr>
            <w:tcW w:type="dxa" w:w="177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0" w:after="0"/>
              <w:ind w:left="0" w:right="0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2000</w:t>
            </w:r>
          </w:p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/>
          </w:tcPr>
          <w:p/>
        </w:tc>
        <w:tc>
          <w:tcPr>
            <w:tcW w:type="dxa" w:w="2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0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2000</w:t>
            </w:r>
          </w:p>
        </w:tc>
        <w:tc>
          <w:tcPr>
            <w:tcW w:type="dxa" w:w="2706"/>
            <w:gridSpan w:val="6"/>
            <w:vMerge/>
            <w:tcBorders/>
          </w:tcPr>
          <w:p/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902"/>
            <w:gridSpan w:val="2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18" w:right="0" w:firstLine="0"/>
              <w:jc w:val="lef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0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70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5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10</w:t>
            </w:r>
          </w:p>
        </w:tc>
        <w:tc>
          <w:tcPr>
            <w:tcW w:type="dxa" w:w="3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15</w:t>
            </w:r>
          </w:p>
        </w:tc>
        <w:tc>
          <w:tcPr>
            <w:tcW w:type="dxa" w:w="2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8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20</w:t>
            </w:r>
          </w:p>
        </w:tc>
        <w:tc>
          <w:tcPr>
            <w:tcW w:type="dxa" w:w="451"/>
            <w:vMerge/>
            <w:tcBorders/>
          </w:tcPr>
          <w:p/>
        </w:tc>
        <w:tc>
          <w:tcPr>
            <w:tcW w:type="dxa" w:w="451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2" w:right="0" w:firstLine="0"/>
              <w:jc w:val="lef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0</w:t>
            </w:r>
          </w:p>
        </w:tc>
        <w:tc>
          <w:tcPr>
            <w:tcW w:type="dxa" w:w="5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268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5</w:t>
            </w:r>
          </w:p>
        </w:tc>
        <w:tc>
          <w:tcPr>
            <w:tcW w:type="dxa" w:w="3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10</w:t>
            </w:r>
          </w:p>
        </w:tc>
        <w:tc>
          <w:tcPr>
            <w:tcW w:type="dxa" w:w="4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15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168" w:right="0" w:firstLine="0"/>
              <w:jc w:val="lef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20</w:t>
            </w:r>
          </w:p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540"/>
        </w:trPr>
        <w:tc>
          <w:tcPr>
            <w:tcW w:type="dxa" w:w="902"/>
            <w:gridSpan w:val="2"/>
            <w:vMerge/>
            <w:tcBorders/>
          </w:tcPr>
          <w:p/>
        </w:tc>
        <w:tc>
          <w:tcPr>
            <w:tcW w:type="dxa" w:w="1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righ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Time Step</w:t>
            </w:r>
          </w:p>
        </w:tc>
        <w:tc>
          <w:tcPr>
            <w:tcW w:type="dxa" w:w="158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38.0000000000001" w:type="dxa"/>
            </w:tblPr>
            <w:tblGrid>
              <w:gridCol w:w="1588"/>
            </w:tblGrid>
            <w:tr>
              <w:trPr>
                <w:trHeight w:hRule="exact" w:val="348"/>
              </w:trPr>
              <w:tc>
                <w:tcPr>
                  <w:tcW w:type="dxa" w:w="880"/>
                  <w:tcBorders>
                    <w:start w:sz="8.223999977111816" w:val="single" w:color="#221F1F"/>
                    <w:top w:sz="8.223999977111816" w:val="single" w:color="#221F1F"/>
                    <w:end w:sz="8.223999977111816" w:val="single" w:color="#221F1F"/>
                    <w:bottom w:sz="8.223999977111816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4" w:lineRule="exact" w:before="6" w:after="0"/>
                    <w:ind w:left="354" w:right="0" w:firstLine="0"/>
                    <w:jc w:val="left"/>
                  </w:pPr>
                  <w:r>
                    <w:rPr>
                      <w:w w:val="97.25166956583658"/>
                      <w:rFonts w:ascii="ArialMT" w:hAnsi="ArialMT" w:eastAsia="ArialMT"/>
                      <w:b w:val="0"/>
                      <w:i w:val="0"/>
                      <w:color w:val="221F1F"/>
                      <w:sz w:val="12"/>
                    </w:rPr>
                    <w:t xml:space="preserve">Actual </w:t>
                  </w:r>
                  <w:r>
                    <w:br/>
                  </w:r>
                  <w:r>
                    <w:rPr>
                      <w:w w:val="97.25166956583658"/>
                      <w:rFonts w:ascii="ArialMT" w:hAnsi="ArialMT" w:eastAsia="ArialMT"/>
                      <w:b w:val="0"/>
                      <w:i w:val="0"/>
                      <w:color w:val="221F1F"/>
                      <w:sz w:val="12"/>
                    </w:rPr>
                    <w:t>Predicted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9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260" w:right="0" w:firstLine="0"/>
              <w:jc w:val="left"/>
            </w:pPr>
            <w:r>
              <w:rPr>
                <w:w w:val="97.25166956583658"/>
                <w:rFonts w:ascii="ArialMT" w:hAnsi="ArialMT" w:eastAsia="ArialMT"/>
                <w:b w:val="0"/>
                <w:i w:val="0"/>
                <w:color w:val="221F1F"/>
                <w:sz w:val="12"/>
              </w:rPr>
              <w:t>Time Step</w:t>
            </w:r>
          </w:p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56"/>
        </w:trPr>
        <w:tc>
          <w:tcPr>
            <w:tcW w:type="dxa" w:w="902"/>
            <w:gridSpan w:val="2"/>
            <w:vMerge/>
            <w:tcBorders/>
          </w:tcPr>
          <w:p/>
        </w:tc>
        <w:tc>
          <w:tcPr>
            <w:tcW w:type="dxa" w:w="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1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Figure 4</w:t>
            </w:r>
          </w:p>
        </w:tc>
        <w:tc>
          <w:tcPr>
            <w:tcW w:type="dxa" w:w="390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16" w:after="0"/>
              <w:ind w:left="11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Forecast results for SBI close price data.</w:t>
            </w:r>
          </w:p>
        </w:tc>
        <w:tc>
          <w:tcPr>
            <w:tcW w:type="dxa" w:w="451"/>
            <w:vMerge/>
            <w:tcBorders>
              <w:top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54" w:h="13606"/>
          <w:pgMar w:top="450" w:right="886" w:bottom="536" w:left="798" w:header="720" w:footer="720" w:gutter="0"/>
          <w:cols w:space="720" w:num="1" w:equalWidth="0">
            <w:col w:w="7670" w:space="0"/>
            <w:col w:w="7672" w:space="0"/>
            <w:col w:w="7670" w:space="0"/>
            <w:col w:w="7674" w:space="0"/>
            <w:col w:w="7672" w:space="0"/>
            <w:col w:w="7672" w:space="0"/>
            <w:col w:w="7670" w:space="0"/>
            <w:col w:w="7672" w:space="0"/>
            <w:col w:w="7670" w:space="0"/>
            <w:col w:w="7672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4"/>
        </w:trPr>
        <w:tc>
          <w:tcPr>
            <w:tcW w:type="dxa" w:w="635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Prediction of selected Indian stock using a ARIMA–GARCH model</w:t>
            </w:r>
          </w:p>
        </w:tc>
        <w:tc>
          <w:tcPr>
            <w:tcW w:type="dxa" w:w="129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141</w:t>
            </w:r>
          </w:p>
        </w:tc>
      </w:tr>
    </w:tbl>
    <w:p>
      <w:pPr>
        <w:autoSpaceDN w:val="0"/>
        <w:autoSpaceDE w:val="0"/>
        <w:widowControl/>
        <w:spacing w:line="218" w:lineRule="exact" w:before="164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6.2. TSD2</w:t>
      </w:r>
    </w:p>
    <w:p>
      <w:pPr>
        <w:autoSpaceDN w:val="0"/>
        <w:autoSpaceDE w:val="0"/>
        <w:widowControl/>
        <w:spacing w:line="260" w:lineRule="exact" w:before="254" w:after="366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The number of trades of Tata Steel from January 2011 to December 2011 is con-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sidered as TSD2 for the study. On this highly volatile TSD, the ARIMA,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GARCH, wavelet ARIMA, ANN and the proposed model are applied.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results of MAPE, Max APE, MAE, and RMSE for these models are given in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Table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The proposed model outperformed others as in the previous case.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corresponding actual and the predicted values in the prediction horizon are shown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5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The figure shows that ANN failed to follow the data trend, whereas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proposed method preserved the data trend more accurately. In this case the pro-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posed model used 11 partitions, where 6 of them had almost same VC, FTD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Q–Q nature as the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</w:t>
      </w:r>
      <w:r>
        <w:rPr>
          <w:rFonts w:ascii="AdvTimes" w:hAnsi="AdvTimes" w:eastAsia="AdvTimes"/>
          <w:b w:val="0"/>
          <w:i w:val="0"/>
          <w:color w:val="000000"/>
          <w:sz w:val="22"/>
        </w:rPr>
        <w:t>1 series while the other 5 showed very different nature.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74"/>
        </w:trPr>
        <w:tc>
          <w:tcPr>
            <w:tcW w:type="dxa" w:w="71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9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Table 2</w:t>
            </w:r>
          </w:p>
        </w:tc>
        <w:tc>
          <w:tcPr>
            <w:tcW w:type="dxa" w:w="6938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Performance measures of number of trades of data of Tata Steel. The bold values highlight the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09" w:type="dxa"/>
      </w:tblPr>
      <w:tblGrid>
        <w:gridCol w:w="1279"/>
        <w:gridCol w:w="1279"/>
        <w:gridCol w:w="1279"/>
        <w:gridCol w:w="1279"/>
        <w:gridCol w:w="1279"/>
        <w:gridCol w:w="1279"/>
      </w:tblGrid>
      <w:tr>
        <w:trPr>
          <w:trHeight w:hRule="exact" w:val="224"/>
        </w:trPr>
        <w:tc>
          <w:tcPr>
            <w:tcW w:type="dxa" w:w="3306"/>
            <w:gridSpan w:val="3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performance obtained from proposed model.</w:t>
            </w:r>
          </w:p>
        </w:tc>
        <w:tc>
          <w:tcPr>
            <w:tcW w:type="dxa" w:w="180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100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133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1186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Method</w:t>
            </w:r>
          </w:p>
        </w:tc>
        <w:tc>
          <w:tcPr>
            <w:tcW w:type="dxa" w:w="2120"/>
            <w:gridSpan w:val="2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4" w:after="0"/>
              <w:ind w:left="0" w:right="37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MAPE (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7FAD"/>
                <w:sz w:val="11"/>
              </w:rPr>
              <w:t>a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100%)</w:t>
            </w:r>
          </w:p>
        </w:tc>
        <w:tc>
          <w:tcPr>
            <w:tcW w:type="dxa" w:w="1800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MaxAPE (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7FAD"/>
                <w:sz w:val="11"/>
              </w:rPr>
              <w:t>a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100%)</w:t>
            </w:r>
          </w:p>
        </w:tc>
        <w:tc>
          <w:tcPr>
            <w:tcW w:type="dxa" w:w="1000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MAE</w:t>
            </w:r>
          </w:p>
        </w:tc>
        <w:tc>
          <w:tcPr>
            <w:tcW w:type="dxa" w:w="1330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4" w:after="0"/>
              <w:ind w:left="3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RMSE (</w:t>
            </w: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7FAD"/>
                <w:sz w:val="11"/>
              </w:rPr>
              <w:t>a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1000)</w:t>
            </w:r>
          </w:p>
        </w:tc>
      </w:tr>
      <w:tr>
        <w:trPr>
          <w:trHeight w:hRule="exact" w:val="244"/>
        </w:trPr>
        <w:tc>
          <w:tcPr>
            <w:tcW w:type="dxa" w:w="1186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ARIMA</w:t>
            </w:r>
          </w:p>
        </w:tc>
        <w:tc>
          <w:tcPr>
            <w:tcW w:type="dxa" w:w="2120"/>
            <w:gridSpan w:val="2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4" w:after="0"/>
              <w:ind w:left="0" w:right="119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1.50</w:t>
            </w:r>
          </w:p>
        </w:tc>
        <w:tc>
          <w:tcPr>
            <w:tcW w:type="dxa" w:w="180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4" w:after="0"/>
              <w:ind w:left="24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5.36</w:t>
            </w:r>
          </w:p>
        </w:tc>
        <w:tc>
          <w:tcPr>
            <w:tcW w:type="dxa" w:w="100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4" w:after="0"/>
              <w:ind w:left="0" w:right="40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3.95</w:t>
            </w:r>
          </w:p>
        </w:tc>
        <w:tc>
          <w:tcPr>
            <w:tcW w:type="dxa" w:w="133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4" w:after="0"/>
              <w:ind w:left="0" w:right="5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47.38</w:t>
            </w:r>
          </w:p>
        </w:tc>
      </w:tr>
      <w:tr>
        <w:trPr>
          <w:trHeight w:hRule="exact" w:val="200"/>
        </w:trPr>
        <w:tc>
          <w:tcPr>
            <w:tcW w:type="dxa" w:w="118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Wavelet ARIMA</w:t>
            </w:r>
          </w:p>
        </w:tc>
        <w:tc>
          <w:tcPr>
            <w:tcW w:type="dxa" w:w="212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119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0.21</w:t>
            </w:r>
          </w:p>
        </w:tc>
        <w:tc>
          <w:tcPr>
            <w:tcW w:type="dxa" w:w="18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24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0.60</w:t>
            </w:r>
          </w:p>
        </w:tc>
        <w:tc>
          <w:tcPr>
            <w:tcW w:type="dxa" w:w="10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40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0.63</w:t>
            </w:r>
          </w:p>
        </w:tc>
        <w:tc>
          <w:tcPr>
            <w:tcW w:type="dxa" w:w="133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5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7.91</w:t>
            </w:r>
          </w:p>
        </w:tc>
      </w:tr>
      <w:tr>
        <w:trPr>
          <w:trHeight w:hRule="exact" w:val="200"/>
        </w:trPr>
        <w:tc>
          <w:tcPr>
            <w:tcW w:type="dxa" w:w="118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GARCH</w:t>
            </w:r>
          </w:p>
        </w:tc>
        <w:tc>
          <w:tcPr>
            <w:tcW w:type="dxa" w:w="212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119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0.39</w:t>
            </w:r>
          </w:p>
        </w:tc>
        <w:tc>
          <w:tcPr>
            <w:tcW w:type="dxa" w:w="18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24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1.17</w:t>
            </w:r>
          </w:p>
        </w:tc>
        <w:tc>
          <w:tcPr>
            <w:tcW w:type="dxa" w:w="10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0" w:right="40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1.02</w:t>
            </w:r>
          </w:p>
        </w:tc>
        <w:tc>
          <w:tcPr>
            <w:tcW w:type="dxa" w:w="133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" w:after="0"/>
              <w:ind w:left="3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131.94</w:t>
            </w:r>
          </w:p>
        </w:tc>
      </w:tr>
      <w:tr>
        <w:trPr>
          <w:trHeight w:hRule="exact" w:val="200"/>
        </w:trPr>
        <w:tc>
          <w:tcPr>
            <w:tcW w:type="dxa" w:w="118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ANN</w:t>
            </w:r>
          </w:p>
        </w:tc>
        <w:tc>
          <w:tcPr>
            <w:tcW w:type="dxa" w:w="2120"/>
            <w:gridSpan w:val="2"/>
            <w:tcBorders/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1196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0.23</w:t>
            </w:r>
          </w:p>
        </w:tc>
        <w:tc>
          <w:tcPr>
            <w:tcW w:type="dxa" w:w="18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24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0.82</w:t>
            </w:r>
          </w:p>
        </w:tc>
        <w:tc>
          <w:tcPr>
            <w:tcW w:type="dxa" w:w="100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40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0.97</w:t>
            </w:r>
          </w:p>
        </w:tc>
        <w:tc>
          <w:tcPr>
            <w:tcW w:type="dxa" w:w="133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5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9.23</w:t>
            </w:r>
          </w:p>
        </w:tc>
      </w:tr>
      <w:tr>
        <w:trPr>
          <w:trHeight w:hRule="exact" w:val="224"/>
        </w:trPr>
        <w:tc>
          <w:tcPr>
            <w:tcW w:type="dxa" w:w="1520"/>
            <w:gridSpan w:val="2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Proposed method</w:t>
            </w:r>
          </w:p>
        </w:tc>
        <w:tc>
          <w:tcPr>
            <w:tcW w:type="dxa" w:w="1786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30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0.19</w:t>
            </w:r>
          </w:p>
        </w:tc>
        <w:tc>
          <w:tcPr>
            <w:tcW w:type="dxa" w:w="180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24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0.48</w:t>
            </w:r>
          </w:p>
        </w:tc>
        <w:tc>
          <w:tcPr>
            <w:tcW w:type="dxa" w:w="100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402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0.59</w:t>
            </w:r>
          </w:p>
        </w:tc>
        <w:tc>
          <w:tcPr>
            <w:tcW w:type="dxa" w:w="133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2" w:after="0"/>
              <w:ind w:left="0" w:right="56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6.12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</w:tblGrid>
      <w:tr>
        <w:trPr>
          <w:trHeight w:hRule="exact" w:val="454"/>
        </w:trPr>
        <w:tc>
          <w:tcPr>
            <w:tcW w:type="dxa" w:w="6940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" w:after="0"/>
              <w:ind w:left="122" w:right="0" w:firstLine="0"/>
              <w:jc w:val="left"/>
            </w:pPr>
            <w:r>
              <w:rPr>
                <w:w w:val="102.4592312899503"/>
                <w:rFonts w:ascii="AdvTimes" w:hAnsi="AdvTimes" w:eastAsia="Adv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 xml:space="preserve"> The values shown in fractions instead of percentages.</w:t>
            </w:r>
          </w:p>
        </w:tc>
      </w:tr>
      <w:tr>
        <w:trPr>
          <w:trHeight w:hRule="exact" w:val="44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140" w:after="0"/>
              <w:ind w:left="0" w:right="878" w:firstLine="0"/>
              <w:jc w:val="right"/>
            </w:pPr>
            <w:r>
              <w:rPr>
                <w:w w:val="96.51636643843217"/>
                <w:rFonts w:ascii="ArialMT" w:hAnsi="ArialMT" w:eastAsia="ArialMT"/>
                <w:b w:val="0"/>
                <w:i w:val="0"/>
                <w:color w:val="221F1F"/>
                <w:sz w:val="11"/>
              </w:rPr>
              <w:t>Value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68" w:after="0"/>
              <w:ind w:left="0" w:right="0" w:firstLine="0"/>
              <w:jc w:val="center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6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2" w:val="left"/>
              </w:tabs>
              <w:autoSpaceDE w:val="0"/>
              <w:widowControl/>
              <w:spacing w:line="92" w:lineRule="exact" w:before="256" w:after="0"/>
              <w:ind w:left="52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8"/>
              </w:rPr>
              <w:t xml:space="preserve">4 </w:t>
            </w:r>
            <w:r>
              <w:rPr>
                <w:w w:val="104.5031807639382"/>
                <w:rFonts w:ascii="ArialMT" w:hAnsi="ArialMT" w:eastAsia="ArialMT"/>
                <w:b w:val="0"/>
                <w:i w:val="0"/>
                <w:color w:val="221F1F"/>
                <w:sz w:val="11"/>
              </w:rPr>
              <w:t>x 10</w:t>
            </w:r>
          </w:p>
        </w:tc>
        <w:tc>
          <w:tcPr>
            <w:tcW w:type="dxa" w:w="1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36" w:after="0"/>
              <w:ind w:left="8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Actual forecast horizon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14" w:after="0"/>
              <w:ind w:left="0" w:right="878" w:firstLine="0"/>
              <w:jc w:val="right"/>
            </w:pPr>
            <w:r>
              <w:rPr>
                <w:w w:val="96.51636643843217"/>
                <w:rFonts w:ascii="ArialMT" w:hAnsi="ArialMT" w:eastAsia="ArialMT"/>
                <w:b w:val="0"/>
                <w:i w:val="0"/>
                <w:color w:val="221F1F"/>
                <w:sz w:val="11"/>
              </w:rPr>
              <w:t>Value</w:t>
            </w:r>
          </w:p>
        </w:tc>
        <w:tc>
          <w:tcPr>
            <w:tcW w:type="dxa" w:w="29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8" w:val="left"/>
                <w:tab w:pos="624" w:val="left"/>
              </w:tabs>
              <w:autoSpaceDE w:val="0"/>
              <w:widowControl/>
              <w:spacing w:line="212" w:lineRule="exact" w:before="186" w:after="0"/>
              <w:ind w:left="198" w:right="0" w:firstLine="0"/>
              <w:jc w:val="left"/>
            </w:pPr>
            <w:r>
              <w:rPr>
                <w:w w:val="104.5031807639382"/>
                <w:rFonts w:ascii="ArialMT" w:hAnsi="ArialMT" w:eastAsia="ArialMT"/>
                <w:b w:val="0"/>
                <w:i w:val="0"/>
                <w:color w:val="221F1F"/>
                <w:sz w:val="11"/>
              </w:rPr>
              <w:t xml:space="preserve">x 10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8"/>
              </w:rPr>
              <w:t xml:space="preserve">4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ARIMA model predictions</w:t>
            </w:r>
          </w:p>
          <w:p>
            <w:pPr>
              <w:autoSpaceDN w:val="0"/>
              <w:autoSpaceDE w:val="0"/>
              <w:widowControl/>
              <w:spacing w:line="170" w:lineRule="exact" w:before="0" w:after="0"/>
              <w:ind w:left="28" w:right="0" w:firstLine="0"/>
              <w:jc w:val="left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15</w:t>
            </w:r>
          </w:p>
          <w:p>
            <w:pPr>
              <w:autoSpaceDN w:val="0"/>
              <w:autoSpaceDE w:val="0"/>
              <w:widowControl/>
              <w:spacing w:line="170" w:lineRule="exact" w:before="544" w:after="0"/>
              <w:ind w:left="88" w:right="0" w:firstLine="0"/>
              <w:jc w:val="left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5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88" w:right="0" w:firstLine="0"/>
              <w:jc w:val="left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0</w:t>
            </w:r>
            <w:r>
              <w:drawing>
                <wp:inline xmlns:a="http://schemas.openxmlformats.org/drawingml/2006/main" xmlns:pic="http://schemas.openxmlformats.org/drawingml/2006/picture">
                  <wp:extent cx="1320800" cy="6985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698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68" w:lineRule="exact" w:before="0" w:after="0"/>
              <w:ind w:left="28" w:right="0" w:firstLine="0"/>
              <w:jc w:val="left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10</w:t>
            </w:r>
          </w:p>
          <w:p>
            <w:pPr>
              <w:autoSpaceDN w:val="0"/>
              <w:tabs>
                <w:tab w:pos="680" w:val="left"/>
                <w:tab w:pos="1166" w:val="left"/>
                <w:tab w:pos="1678" w:val="left"/>
                <w:tab w:pos="2192" w:val="left"/>
              </w:tabs>
              <w:autoSpaceDE w:val="0"/>
              <w:widowControl/>
              <w:spacing w:line="162" w:lineRule="exact" w:before="644" w:after="0"/>
              <w:ind w:left="1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 xml:space="preserve">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 xml:space="preserve">5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 xml:space="preserve">10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 xml:space="preserve">15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20</w:t>
            </w:r>
          </w:p>
        </w:tc>
      </w:tr>
      <w:tr>
        <w:trPr>
          <w:trHeight w:hRule="exact" w:val="180"/>
        </w:trPr>
        <w:tc>
          <w:tcPr>
            <w:tcW w:type="dxa" w:w="548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23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20800" cy="6985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698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8"/>
            <w:vMerge/>
            <w:tcBorders/>
          </w:tcPr>
          <w:p/>
        </w:tc>
        <w:tc>
          <w:tcPr>
            <w:tcW w:type="dxa" w:w="3288"/>
            <w:gridSpan w:val="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48"/>
            <w:vMerge/>
            <w:tcBorders/>
          </w:tcPr>
          <w:p/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06" w:after="0"/>
              <w:ind w:left="0" w:right="0" w:firstLine="0"/>
              <w:jc w:val="center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4</w:t>
            </w:r>
          </w:p>
        </w:tc>
        <w:tc>
          <w:tcPr>
            <w:tcW w:type="dxa" w:w="2740"/>
            <w:gridSpan w:val="5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3288"/>
            <w:gridSpan w:val="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48"/>
            <w:vMerge/>
            <w:tcBorders/>
          </w:tcPr>
          <w:p/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2" w:after="0"/>
              <w:ind w:left="0" w:right="0" w:firstLine="0"/>
              <w:jc w:val="center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2</w:t>
            </w:r>
          </w:p>
        </w:tc>
        <w:tc>
          <w:tcPr>
            <w:tcW w:type="dxa" w:w="2740"/>
            <w:gridSpan w:val="5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3288"/>
            <w:gridSpan w:val="6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48"/>
            <w:vMerge/>
            <w:tcBorders/>
          </w:tcPr>
          <w:p/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00" w:after="0"/>
              <w:ind w:left="0" w:right="0" w:firstLine="0"/>
              <w:jc w:val="center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0</w:t>
            </w:r>
          </w:p>
        </w:tc>
        <w:tc>
          <w:tcPr>
            <w:tcW w:type="dxa" w:w="2740"/>
            <w:gridSpan w:val="5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3288"/>
            <w:gridSpan w:val="6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548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15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20</w:t>
            </w:r>
          </w:p>
        </w:tc>
        <w:tc>
          <w:tcPr>
            <w:tcW w:type="dxa" w:w="548"/>
            <w:vMerge/>
            <w:tcBorders/>
          </w:tcPr>
          <w:p/>
        </w:tc>
        <w:tc>
          <w:tcPr>
            <w:tcW w:type="dxa" w:w="3288"/>
            <w:gridSpan w:val="6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140" w:after="0"/>
              <w:ind w:left="0" w:right="794" w:firstLine="0"/>
              <w:jc w:val="right"/>
            </w:pPr>
            <w:r>
              <w:rPr>
                <w:w w:val="96.51636643843217"/>
                <w:rFonts w:ascii="ArialMT" w:hAnsi="ArialMT" w:eastAsia="ArialMT"/>
                <w:b w:val="0"/>
                <w:i w:val="0"/>
                <w:color w:val="221F1F"/>
                <w:sz w:val="11"/>
              </w:rPr>
              <w:t>Value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86" w:after="0"/>
              <w:ind w:left="0" w:right="0" w:firstLine="0"/>
              <w:jc w:val="center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6</w:t>
            </w:r>
          </w:p>
        </w:tc>
        <w:tc>
          <w:tcPr>
            <w:tcW w:type="dxa" w:w="23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 xml:space="preserve">Time Step </w:t>
            </w:r>
            <w:r>
              <w:br/>
            </w:r>
            <w:r>
              <w:rPr>
                <w:w w:val="104.5031807639382"/>
                <w:rFonts w:ascii="ArialMT" w:hAnsi="ArialMT" w:eastAsia="ArialMT"/>
                <w:b w:val="0"/>
                <w:i w:val="0"/>
                <w:color w:val="221F1F"/>
                <w:sz w:val="11"/>
              </w:rPr>
              <w:t xml:space="preserve">x 10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8"/>
              </w:rPr>
              <w:t xml:space="preserve">4 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Wavelet ARIMA model predictions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14" w:after="0"/>
              <w:ind w:left="0" w:right="794" w:firstLine="0"/>
              <w:jc w:val="right"/>
            </w:pPr>
            <w:r>
              <w:rPr>
                <w:w w:val="96.51636643843217"/>
                <w:rFonts w:ascii="ArialMT" w:hAnsi="ArialMT" w:eastAsia="ArialMT"/>
                <w:b w:val="0"/>
                <w:i w:val="0"/>
                <w:color w:val="221F1F"/>
                <w:sz w:val="11"/>
              </w:rPr>
              <w:t>Value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86" w:after="0"/>
              <w:ind w:left="0" w:right="4" w:firstLine="0"/>
              <w:jc w:val="right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6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8" w:val="left"/>
              </w:tabs>
              <w:autoSpaceDE w:val="0"/>
              <w:widowControl/>
              <w:spacing w:line="90" w:lineRule="exact" w:before="160" w:after="0"/>
              <w:ind w:left="38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8"/>
              </w:rPr>
              <w:t xml:space="preserve">4 </w:t>
            </w:r>
            <w:r>
              <w:rPr>
                <w:w w:val="104.5031807639382"/>
                <w:rFonts w:ascii="ArialMT" w:hAnsi="ArialMT" w:eastAsia="ArialMT"/>
                <w:b w:val="0"/>
                <w:i w:val="0"/>
                <w:color w:val="221F1F"/>
                <w:sz w:val="11"/>
              </w:rPr>
              <w:t>x 10</w:t>
            </w:r>
          </w:p>
        </w:tc>
        <w:tc>
          <w:tcPr>
            <w:tcW w:type="dxa" w:w="24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150" w:lineRule="exact" w:before="16" w:after="0"/>
              <w:ind w:left="120" w:right="864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 xml:space="preserve">Time Step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GARCH model predictions</w:t>
            </w:r>
          </w:p>
        </w:tc>
      </w:tr>
      <w:tr>
        <w:trPr>
          <w:trHeight w:hRule="exact" w:val="200"/>
        </w:trPr>
        <w:tc>
          <w:tcPr>
            <w:tcW w:type="dxa" w:w="548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23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20800" cy="6985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698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8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28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20800" cy="6985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698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60"/>
        </w:trPr>
        <w:tc>
          <w:tcPr>
            <w:tcW w:type="dxa" w:w="548"/>
            <w:vMerge/>
            <w:tcBorders/>
          </w:tcPr>
          <w:p/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2" w:after="0"/>
              <w:ind w:left="0" w:right="0" w:firstLine="0"/>
              <w:jc w:val="center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4</w:t>
            </w:r>
          </w:p>
        </w:tc>
        <w:tc>
          <w:tcPr>
            <w:tcW w:type="dxa" w:w="2740"/>
            <w:gridSpan w:val="5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2" w:after="0"/>
              <w:ind w:left="0" w:right="4" w:firstLine="0"/>
              <w:jc w:val="right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4</w:t>
            </w:r>
          </w:p>
        </w:tc>
        <w:tc>
          <w:tcPr>
            <w:tcW w:type="dxa" w:w="2740"/>
            <w:gridSpan w:val="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48"/>
            <w:vMerge/>
            <w:tcBorders/>
          </w:tcPr>
          <w:p/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98" w:after="0"/>
              <w:ind w:left="0" w:right="0" w:firstLine="0"/>
              <w:jc w:val="center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2</w:t>
            </w:r>
          </w:p>
        </w:tc>
        <w:tc>
          <w:tcPr>
            <w:tcW w:type="dxa" w:w="2740"/>
            <w:gridSpan w:val="5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98" w:after="0"/>
              <w:ind w:left="0" w:right="4" w:firstLine="0"/>
              <w:jc w:val="right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2</w:t>
            </w:r>
          </w:p>
        </w:tc>
        <w:tc>
          <w:tcPr>
            <w:tcW w:type="dxa" w:w="2740"/>
            <w:gridSpan w:val="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48"/>
            <w:vMerge/>
            <w:tcBorders/>
          </w:tcPr>
          <w:p/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96" w:after="0"/>
              <w:ind w:left="0" w:right="0" w:firstLine="0"/>
              <w:jc w:val="center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0</w:t>
            </w:r>
          </w:p>
        </w:tc>
        <w:tc>
          <w:tcPr>
            <w:tcW w:type="dxa" w:w="2740"/>
            <w:gridSpan w:val="5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96" w:after="0"/>
              <w:ind w:left="0" w:right="4" w:firstLine="0"/>
              <w:jc w:val="right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0</w:t>
            </w:r>
          </w:p>
        </w:tc>
        <w:tc>
          <w:tcPr>
            <w:tcW w:type="dxa" w:w="2740"/>
            <w:gridSpan w:val="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548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15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20</w:t>
            </w:r>
          </w:p>
        </w:tc>
        <w:tc>
          <w:tcPr>
            <w:tcW w:type="dxa" w:w="548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31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15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20</w:t>
            </w:r>
          </w:p>
        </w:tc>
      </w:tr>
      <w:tr>
        <w:trPr>
          <w:trHeight w:hRule="exact" w:val="34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140" w:after="0"/>
              <w:ind w:left="0" w:right="792" w:firstLine="0"/>
              <w:jc w:val="right"/>
            </w:pPr>
            <w:r>
              <w:rPr>
                <w:w w:val="96.51636643843217"/>
                <w:rFonts w:ascii="ArialMT" w:hAnsi="ArialMT" w:eastAsia="ArialMT"/>
                <w:b w:val="0"/>
                <w:i w:val="0"/>
                <w:color w:val="221F1F"/>
                <w:sz w:val="11"/>
              </w:rPr>
              <w:t>Value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82" w:after="0"/>
              <w:ind w:left="0" w:right="0" w:firstLine="0"/>
              <w:jc w:val="center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6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2" w:val="left"/>
              </w:tabs>
              <w:autoSpaceDE w:val="0"/>
              <w:widowControl/>
              <w:spacing w:line="92" w:lineRule="exact" w:before="156" w:after="0"/>
              <w:ind w:left="52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8"/>
              </w:rPr>
              <w:t xml:space="preserve">4 </w:t>
            </w:r>
            <w:r>
              <w:rPr>
                <w:w w:val="104.5031807639382"/>
                <w:rFonts w:ascii="ArialMT" w:hAnsi="ArialMT" w:eastAsia="ArialMT"/>
                <w:b w:val="0"/>
                <w:i w:val="0"/>
                <w:color w:val="221F1F"/>
                <w:sz w:val="11"/>
              </w:rPr>
              <w:t>x 10</w:t>
            </w:r>
          </w:p>
        </w:tc>
        <w:tc>
          <w:tcPr>
            <w:tcW w:type="dxa" w:w="1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2" w:after="0"/>
              <w:ind w:left="144" w:right="4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 xml:space="preserve">Time Step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ANN model predictions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14" w:after="0"/>
              <w:ind w:left="0" w:right="792" w:firstLine="0"/>
              <w:jc w:val="right"/>
            </w:pPr>
            <w:r>
              <w:rPr>
                <w:w w:val="96.51636643843217"/>
                <w:rFonts w:ascii="ArialMT" w:hAnsi="ArialMT" w:eastAsia="ArialMT"/>
                <w:b w:val="0"/>
                <w:i w:val="0"/>
                <w:color w:val="221F1F"/>
                <w:sz w:val="11"/>
              </w:rPr>
              <w:t>Value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82" w:after="0"/>
              <w:ind w:left="0" w:right="4" w:firstLine="0"/>
              <w:jc w:val="right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6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8" w:val="left"/>
              </w:tabs>
              <w:autoSpaceDE w:val="0"/>
              <w:widowControl/>
              <w:spacing w:line="92" w:lineRule="exact" w:before="156" w:after="0"/>
              <w:ind w:left="38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8"/>
              </w:rPr>
              <w:t xml:space="preserve">4 </w:t>
            </w:r>
            <w:r>
              <w:rPr>
                <w:w w:val="104.5031807639382"/>
                <w:rFonts w:ascii="ArialMT" w:hAnsi="ArialMT" w:eastAsia="ArialMT"/>
                <w:b w:val="0"/>
                <w:i w:val="0"/>
                <w:color w:val="221F1F"/>
                <w:sz w:val="11"/>
              </w:rPr>
              <w:t>x 10</w:t>
            </w:r>
          </w:p>
        </w:tc>
        <w:tc>
          <w:tcPr>
            <w:tcW w:type="dxa" w:w="24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150" w:lineRule="exact" w:before="12" w:after="0"/>
              <w:ind w:left="64" w:right="864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 xml:space="preserve">Time Step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Proposed model predictions</w:t>
            </w:r>
          </w:p>
        </w:tc>
      </w:tr>
      <w:tr>
        <w:trPr>
          <w:trHeight w:hRule="exact" w:val="200"/>
        </w:trPr>
        <w:tc>
          <w:tcPr>
            <w:tcW w:type="dxa" w:w="548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23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20800" cy="698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698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8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28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20800" cy="6985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698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60"/>
        </w:trPr>
        <w:tc>
          <w:tcPr>
            <w:tcW w:type="dxa" w:w="548"/>
            <w:vMerge/>
            <w:tcBorders/>
          </w:tcPr>
          <w:p/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0" w:after="0"/>
              <w:ind w:left="0" w:right="0" w:firstLine="0"/>
              <w:jc w:val="center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4</w:t>
            </w:r>
          </w:p>
        </w:tc>
        <w:tc>
          <w:tcPr>
            <w:tcW w:type="dxa" w:w="2740"/>
            <w:gridSpan w:val="5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0" w:after="0"/>
              <w:ind w:left="0" w:right="4" w:firstLine="0"/>
              <w:jc w:val="right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4</w:t>
            </w:r>
          </w:p>
        </w:tc>
        <w:tc>
          <w:tcPr>
            <w:tcW w:type="dxa" w:w="2740"/>
            <w:gridSpan w:val="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48"/>
            <w:vMerge/>
            <w:tcBorders/>
          </w:tcPr>
          <w:p/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96" w:after="0"/>
              <w:ind w:left="0" w:right="0" w:firstLine="0"/>
              <w:jc w:val="center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2</w:t>
            </w:r>
          </w:p>
        </w:tc>
        <w:tc>
          <w:tcPr>
            <w:tcW w:type="dxa" w:w="2740"/>
            <w:gridSpan w:val="5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96" w:after="0"/>
              <w:ind w:left="0" w:right="4" w:firstLine="0"/>
              <w:jc w:val="right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2</w:t>
            </w:r>
          </w:p>
        </w:tc>
        <w:tc>
          <w:tcPr>
            <w:tcW w:type="dxa" w:w="2740"/>
            <w:gridSpan w:val="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48"/>
            <w:vMerge/>
            <w:tcBorders/>
          </w:tcPr>
          <w:p/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94" w:after="0"/>
              <w:ind w:left="0" w:right="0" w:firstLine="0"/>
              <w:jc w:val="center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0</w:t>
            </w:r>
          </w:p>
        </w:tc>
        <w:tc>
          <w:tcPr>
            <w:tcW w:type="dxa" w:w="2740"/>
            <w:gridSpan w:val="5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94" w:after="0"/>
              <w:ind w:left="0" w:right="4" w:firstLine="0"/>
              <w:jc w:val="right"/>
            </w:pPr>
            <w:r>
              <w:rPr>
                <w:w w:val="103.72166633605957"/>
                <w:rFonts w:ascii="ArialMT" w:hAnsi="ArialMT" w:eastAsia="ArialMT"/>
                <w:b w:val="0"/>
                <w:i w:val="0"/>
                <w:color w:val="221F1F"/>
                <w:sz w:val="12"/>
              </w:rPr>
              <w:t>0</w:t>
            </w:r>
          </w:p>
        </w:tc>
        <w:tc>
          <w:tcPr>
            <w:tcW w:type="dxa" w:w="2740"/>
            <w:gridSpan w:val="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548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15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20</w:t>
            </w:r>
          </w:p>
        </w:tc>
        <w:tc>
          <w:tcPr>
            <w:tcW w:type="dxa" w:w="548"/>
            <w:vMerge/>
            <w:tcBorders/>
          </w:tcPr>
          <w:p/>
        </w:tc>
        <w:tc>
          <w:tcPr>
            <w:tcW w:type="dxa" w:w="548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31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15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19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20</w:t>
            </w:r>
          </w:p>
        </w:tc>
      </w:tr>
      <w:tr>
        <w:trPr>
          <w:trHeight w:hRule="exact" w:val="540"/>
        </w:trPr>
        <w:tc>
          <w:tcPr>
            <w:tcW w:type="dxa" w:w="28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7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Time Step</w:t>
            </w:r>
          </w:p>
        </w:tc>
        <w:tc>
          <w:tcPr>
            <w:tcW w:type="dxa" w:w="1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3.9999999999998" w:type="dxa"/>
            </w:tblPr>
            <w:tblGrid>
              <w:gridCol w:w="1620"/>
            </w:tblGrid>
            <w:tr>
              <w:trPr>
                <w:trHeight w:hRule="exact" w:val="374"/>
              </w:trPr>
              <w:tc>
                <w:tcPr>
                  <w:tcW w:type="dxa" w:w="940"/>
                  <w:tcBorders>
                    <w:start w:sz="8.15999984741211" w:val="single" w:color="#353335"/>
                    <w:top w:sz="8.15999984741211" w:val="single" w:color="#353335"/>
                    <w:end w:sz="8.15999984741211" w:val="single" w:color="#353335"/>
                    <w:bottom w:sz="8.15999984741211" w:val="single" w:color="#35333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4" w:after="0"/>
                    <w:ind w:left="386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221F1F"/>
                      <w:sz w:val="12"/>
                    </w:rPr>
                    <w:t xml:space="preserve">Actual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221F1F"/>
                      <w:sz w:val="12"/>
                    </w:rPr>
                    <w:t>Predicted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46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Time Step</w:t>
            </w:r>
          </w:p>
        </w:tc>
      </w:tr>
      <w:tr>
        <w:trPr>
          <w:trHeight w:hRule="exact" w:val="236"/>
        </w:trPr>
        <w:tc>
          <w:tcPr>
            <w:tcW w:type="dxa" w:w="2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6" w:after="0"/>
              <w:ind w:left="0" w:right="94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Figure 5</w:t>
            </w:r>
          </w:p>
        </w:tc>
        <w:tc>
          <w:tcPr>
            <w:tcW w:type="dxa" w:w="472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98" w:after="0"/>
              <w:ind w:left="128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Forecast results for number of trades of Tata Steel.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54" w:h="13606"/>
          <w:pgMar w:top="448" w:right="774" w:bottom="426" w:left="908" w:header="720" w:footer="720" w:gutter="0"/>
          <w:cols w:space="720" w:num="1" w:equalWidth="0">
            <w:col w:w="7672" w:space="0"/>
            <w:col w:w="7670" w:space="0"/>
            <w:col w:w="7672" w:space="0"/>
            <w:col w:w="7670" w:space="0"/>
            <w:col w:w="7674" w:space="0"/>
            <w:col w:w="7672" w:space="0"/>
            <w:col w:w="7672" w:space="0"/>
            <w:col w:w="7670" w:space="0"/>
            <w:col w:w="7672" w:space="0"/>
            <w:col w:w="7670" w:space="0"/>
            <w:col w:w="7672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5"/>
        <w:gridCol w:w="3835"/>
      </w:tblGrid>
      <w:tr>
        <w:trPr>
          <w:trHeight w:hRule="exact" w:val="242"/>
        </w:trPr>
        <w:tc>
          <w:tcPr>
            <w:tcW w:type="dxa" w:w="74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142</w:t>
            </w:r>
          </w:p>
        </w:tc>
        <w:tc>
          <w:tcPr>
            <w:tcW w:type="dxa" w:w="690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C. Narendra Babu, B. Eswara Reddy</w:t>
            </w:r>
          </w:p>
        </w:tc>
      </w:tr>
      <w:tr>
        <w:trPr>
          <w:trHeight w:hRule="exact" w:val="436"/>
        </w:trPr>
        <w:tc>
          <w:tcPr>
            <w:tcW w:type="dxa" w:w="742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5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Table 3</w:t>
            </w:r>
          </w:p>
        </w:tc>
        <w:tc>
          <w:tcPr>
            <w:tcW w:type="dxa" w:w="6908"/>
            <w:tcBorders>
              <w:top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5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Results for various data sets (Performance measures: MAPE). The bold values highlight the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09" w:type="dxa"/>
      </w:tblPr>
      <w:tblGrid>
        <w:gridCol w:w="1278"/>
        <w:gridCol w:w="1278"/>
        <w:gridCol w:w="1278"/>
        <w:gridCol w:w="1278"/>
        <w:gridCol w:w="1278"/>
        <w:gridCol w:w="1278"/>
      </w:tblGrid>
      <w:tr>
        <w:trPr>
          <w:trHeight w:hRule="exact" w:val="224"/>
        </w:trPr>
        <w:tc>
          <w:tcPr>
            <w:tcW w:type="dxa" w:w="4156"/>
            <w:gridSpan w:val="3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performance obtained from proposed model.</w:t>
            </w:r>
          </w:p>
        </w:tc>
        <w:tc>
          <w:tcPr>
            <w:tcW w:type="dxa" w:w="104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1116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Data set</w:t>
            </w:r>
          </w:p>
        </w:tc>
        <w:tc>
          <w:tcPr>
            <w:tcW w:type="dxa" w:w="1420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Basic ARIMA</w:t>
            </w:r>
          </w:p>
        </w:tc>
        <w:tc>
          <w:tcPr>
            <w:tcW w:type="dxa" w:w="1620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Wavelet ARIMA</w:t>
            </w:r>
          </w:p>
        </w:tc>
        <w:tc>
          <w:tcPr>
            <w:tcW w:type="dxa" w:w="1040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GARCH</w:t>
            </w:r>
          </w:p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ANN</w:t>
            </w:r>
          </w:p>
        </w:tc>
        <w:tc>
          <w:tcPr>
            <w:tcW w:type="dxa" w:w="1420"/>
            <w:tcBorders>
              <w:top w:sz="4.0" w:val="single" w:color="#000000"/>
              <w:bottom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21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Proposed method</w:t>
            </w:r>
          </w:p>
        </w:tc>
      </w:tr>
      <w:tr>
        <w:trPr>
          <w:trHeight w:hRule="exact" w:val="236"/>
        </w:trPr>
        <w:tc>
          <w:tcPr>
            <w:tcW w:type="dxa" w:w="1116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L&amp;T</w:t>
            </w:r>
          </w:p>
        </w:tc>
        <w:tc>
          <w:tcPr>
            <w:tcW w:type="dxa" w:w="142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30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7.12</w:t>
            </w:r>
          </w:p>
        </w:tc>
        <w:tc>
          <w:tcPr>
            <w:tcW w:type="dxa" w:w="162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3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5.08</w:t>
            </w:r>
          </w:p>
        </w:tc>
        <w:tc>
          <w:tcPr>
            <w:tcW w:type="dxa" w:w="104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45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6.51</w:t>
            </w:r>
          </w:p>
        </w:tc>
        <w:tc>
          <w:tcPr>
            <w:tcW w:type="dxa" w:w="82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3.11</w:t>
            </w:r>
          </w:p>
        </w:tc>
        <w:tc>
          <w:tcPr>
            <w:tcW w:type="dxa" w:w="1420"/>
            <w:tcBorders>
              <w:top w:sz="4.0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29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3.23</w:t>
            </w:r>
          </w:p>
        </w:tc>
      </w:tr>
      <w:tr>
        <w:trPr>
          <w:trHeight w:hRule="exact" w:val="200"/>
        </w:trPr>
        <w:tc>
          <w:tcPr>
            <w:tcW w:type="dxa" w:w="111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Cipla</w:t>
            </w:r>
          </w:p>
        </w:tc>
        <w:tc>
          <w:tcPr>
            <w:tcW w:type="dxa" w:w="14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304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9.10</w:t>
            </w:r>
          </w:p>
        </w:tc>
        <w:tc>
          <w:tcPr>
            <w:tcW w:type="dxa" w:w="16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3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7.75</w:t>
            </w:r>
          </w:p>
        </w:tc>
        <w:tc>
          <w:tcPr>
            <w:tcW w:type="dxa" w:w="10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458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8.12</w:t>
            </w:r>
          </w:p>
        </w:tc>
        <w:tc>
          <w:tcPr>
            <w:tcW w:type="dxa" w:w="8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4.01</w:t>
            </w:r>
          </w:p>
        </w:tc>
        <w:tc>
          <w:tcPr>
            <w:tcW w:type="dxa" w:w="14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29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4.12</w:t>
            </w:r>
          </w:p>
        </w:tc>
      </w:tr>
      <w:tr>
        <w:trPr>
          <w:trHeight w:hRule="exact" w:val="200"/>
        </w:trPr>
        <w:tc>
          <w:tcPr>
            <w:tcW w:type="dxa" w:w="111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Reliance Ind.</w:t>
            </w:r>
          </w:p>
        </w:tc>
        <w:tc>
          <w:tcPr>
            <w:tcW w:type="dxa" w:w="14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2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12.30</w:t>
            </w:r>
          </w:p>
        </w:tc>
        <w:tc>
          <w:tcPr>
            <w:tcW w:type="dxa" w:w="16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30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9.87</w:t>
            </w:r>
          </w:p>
        </w:tc>
        <w:tc>
          <w:tcPr>
            <w:tcW w:type="dxa" w:w="10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2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12.01</w:t>
            </w:r>
          </w:p>
        </w:tc>
        <w:tc>
          <w:tcPr>
            <w:tcW w:type="dxa" w:w="8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6.25</w:t>
            </w:r>
          </w:p>
        </w:tc>
        <w:tc>
          <w:tcPr>
            <w:tcW w:type="dxa" w:w="14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29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7.10</w:t>
            </w:r>
          </w:p>
        </w:tc>
      </w:tr>
      <w:tr>
        <w:trPr>
          <w:trHeight w:hRule="exact" w:val="180"/>
        </w:trPr>
        <w:tc>
          <w:tcPr>
            <w:tcW w:type="dxa" w:w="111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ONGC ltd</w:t>
            </w:r>
          </w:p>
        </w:tc>
        <w:tc>
          <w:tcPr>
            <w:tcW w:type="dxa" w:w="14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2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14.73</w:t>
            </w:r>
          </w:p>
        </w:tc>
        <w:tc>
          <w:tcPr>
            <w:tcW w:type="dxa" w:w="16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2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12.15</w:t>
            </w:r>
          </w:p>
        </w:tc>
        <w:tc>
          <w:tcPr>
            <w:tcW w:type="dxa" w:w="10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2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12.72</w:t>
            </w:r>
          </w:p>
        </w:tc>
        <w:tc>
          <w:tcPr>
            <w:tcW w:type="dxa" w:w="8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5.63</w:t>
            </w:r>
          </w:p>
        </w:tc>
        <w:tc>
          <w:tcPr>
            <w:tcW w:type="dxa" w:w="14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29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9.12</w:t>
            </w:r>
          </w:p>
        </w:tc>
      </w:tr>
      <w:tr>
        <w:trPr>
          <w:trHeight w:hRule="exact" w:val="220"/>
        </w:trPr>
        <w:tc>
          <w:tcPr>
            <w:tcW w:type="dxa" w:w="111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2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Bharti Airtel</w:t>
            </w:r>
          </w:p>
        </w:tc>
        <w:tc>
          <w:tcPr>
            <w:tcW w:type="dxa" w:w="14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2" w:after="0"/>
              <w:ind w:left="2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18.21</w:t>
            </w:r>
          </w:p>
        </w:tc>
        <w:tc>
          <w:tcPr>
            <w:tcW w:type="dxa" w:w="16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2" w:after="0"/>
              <w:ind w:left="2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15.12</w:t>
            </w:r>
          </w:p>
        </w:tc>
        <w:tc>
          <w:tcPr>
            <w:tcW w:type="dxa" w:w="10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2" w:after="0"/>
              <w:ind w:left="2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17.01</w:t>
            </w:r>
          </w:p>
        </w:tc>
        <w:tc>
          <w:tcPr>
            <w:tcW w:type="dxa" w:w="8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2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13.51</w:t>
            </w:r>
          </w:p>
        </w:tc>
        <w:tc>
          <w:tcPr>
            <w:tcW w:type="dxa" w:w="14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2" w:after="0"/>
              <w:ind w:left="21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11.99</w:t>
            </w:r>
          </w:p>
        </w:tc>
      </w:tr>
      <w:tr>
        <w:trPr>
          <w:trHeight w:hRule="exact" w:val="180"/>
        </w:trPr>
        <w:tc>
          <w:tcPr>
            <w:tcW w:type="dxa" w:w="111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NTPC Ltd</w:t>
            </w:r>
          </w:p>
        </w:tc>
        <w:tc>
          <w:tcPr>
            <w:tcW w:type="dxa" w:w="14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2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26.75</w:t>
            </w:r>
          </w:p>
        </w:tc>
        <w:tc>
          <w:tcPr>
            <w:tcW w:type="dxa" w:w="16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2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20.9</w:t>
            </w:r>
          </w:p>
        </w:tc>
        <w:tc>
          <w:tcPr>
            <w:tcW w:type="dxa" w:w="10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2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22.9</w:t>
            </w:r>
          </w:p>
        </w:tc>
        <w:tc>
          <w:tcPr>
            <w:tcW w:type="dxa" w:w="8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17.45</w:t>
            </w:r>
          </w:p>
        </w:tc>
        <w:tc>
          <w:tcPr>
            <w:tcW w:type="dxa" w:w="14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2" w:after="0"/>
              <w:ind w:left="21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18.01</w:t>
            </w:r>
          </w:p>
        </w:tc>
      </w:tr>
      <w:tr>
        <w:trPr>
          <w:trHeight w:hRule="exact" w:val="220"/>
        </w:trPr>
        <w:tc>
          <w:tcPr>
            <w:tcW w:type="dxa" w:w="111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ICICI Bank</w:t>
            </w:r>
          </w:p>
        </w:tc>
        <w:tc>
          <w:tcPr>
            <w:tcW w:type="dxa" w:w="14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0" w:after="0"/>
              <w:ind w:left="2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27.24</w:t>
            </w:r>
          </w:p>
        </w:tc>
        <w:tc>
          <w:tcPr>
            <w:tcW w:type="dxa" w:w="16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0" w:after="0"/>
              <w:ind w:left="2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23.18</w:t>
            </w:r>
          </w:p>
        </w:tc>
        <w:tc>
          <w:tcPr>
            <w:tcW w:type="dxa" w:w="10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0" w:after="0"/>
              <w:ind w:left="2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25.19</w:t>
            </w:r>
          </w:p>
        </w:tc>
        <w:tc>
          <w:tcPr>
            <w:tcW w:type="dxa" w:w="8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22.15</w:t>
            </w:r>
          </w:p>
        </w:tc>
        <w:tc>
          <w:tcPr>
            <w:tcW w:type="dxa" w:w="14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0" w:after="0"/>
              <w:ind w:left="21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21.96</w:t>
            </w:r>
          </w:p>
        </w:tc>
      </w:tr>
      <w:tr>
        <w:trPr>
          <w:trHeight w:hRule="exact" w:val="200"/>
        </w:trPr>
        <w:tc>
          <w:tcPr>
            <w:tcW w:type="dxa" w:w="111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Infosys</w:t>
            </w:r>
          </w:p>
        </w:tc>
        <w:tc>
          <w:tcPr>
            <w:tcW w:type="dxa" w:w="14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2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25.32</w:t>
            </w:r>
          </w:p>
        </w:tc>
        <w:tc>
          <w:tcPr>
            <w:tcW w:type="dxa" w:w="16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2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22.81</w:t>
            </w:r>
          </w:p>
        </w:tc>
        <w:tc>
          <w:tcPr>
            <w:tcW w:type="dxa" w:w="10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2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23.10</w:t>
            </w:r>
          </w:p>
        </w:tc>
        <w:tc>
          <w:tcPr>
            <w:tcW w:type="dxa" w:w="8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19.73</w:t>
            </w:r>
          </w:p>
        </w:tc>
        <w:tc>
          <w:tcPr>
            <w:tcW w:type="dxa" w:w="14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21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19.42</w:t>
            </w:r>
          </w:p>
        </w:tc>
      </w:tr>
      <w:tr>
        <w:trPr>
          <w:trHeight w:hRule="exact" w:val="200"/>
        </w:trPr>
        <w:tc>
          <w:tcPr>
            <w:tcW w:type="dxa" w:w="1116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TCS</w:t>
            </w:r>
          </w:p>
        </w:tc>
        <w:tc>
          <w:tcPr>
            <w:tcW w:type="dxa" w:w="14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2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19.56</w:t>
            </w:r>
          </w:p>
        </w:tc>
        <w:tc>
          <w:tcPr>
            <w:tcW w:type="dxa" w:w="16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2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15.8</w:t>
            </w:r>
          </w:p>
        </w:tc>
        <w:tc>
          <w:tcPr>
            <w:tcW w:type="dxa" w:w="104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2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16.85</w:t>
            </w:r>
          </w:p>
        </w:tc>
        <w:tc>
          <w:tcPr>
            <w:tcW w:type="dxa" w:w="8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13.25</w:t>
            </w:r>
          </w:p>
        </w:tc>
        <w:tc>
          <w:tcPr>
            <w:tcW w:type="dxa" w:w="1420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21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14.05</w:t>
            </w:r>
          </w:p>
        </w:tc>
      </w:tr>
      <w:tr>
        <w:trPr>
          <w:trHeight w:hRule="exact" w:val="230"/>
        </w:trPr>
        <w:tc>
          <w:tcPr>
            <w:tcW w:type="dxa" w:w="1116"/>
            <w:tcBorders>
              <w:bottom w:sz="3.199999999999818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BHEL</w:t>
            </w:r>
          </w:p>
        </w:tc>
        <w:tc>
          <w:tcPr>
            <w:tcW w:type="dxa" w:w="1420"/>
            <w:tcBorders>
              <w:bottom w:sz="3.199999999999818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2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16.82</w:t>
            </w:r>
          </w:p>
        </w:tc>
        <w:tc>
          <w:tcPr>
            <w:tcW w:type="dxa" w:w="1620"/>
            <w:tcBorders>
              <w:bottom w:sz="3.199999999999818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22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13.56</w:t>
            </w:r>
          </w:p>
        </w:tc>
        <w:tc>
          <w:tcPr>
            <w:tcW w:type="dxa" w:w="1040"/>
            <w:tcBorders>
              <w:bottom w:sz="3.199999999999818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22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16.12</w:t>
            </w:r>
          </w:p>
        </w:tc>
        <w:tc>
          <w:tcPr>
            <w:tcW w:type="dxa" w:w="820"/>
            <w:tcBorders>
              <w:bottom w:sz="3.199999999999818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13.11</w:t>
            </w:r>
          </w:p>
        </w:tc>
        <w:tc>
          <w:tcPr>
            <w:tcW w:type="dxa" w:w="1420"/>
            <w:tcBorders>
              <w:bottom w:sz="3.199999999999818" w:val="single" w:color="#000000"/>
            </w:tcBorders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6" w:after="0"/>
              <w:ind w:left="212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12.18</w:t>
            </w:r>
          </w:p>
        </w:tc>
      </w:tr>
    </w:tbl>
    <w:p>
      <w:pPr>
        <w:autoSpaceDN w:val="0"/>
        <w:autoSpaceDE w:val="0"/>
        <w:widowControl/>
        <w:spacing w:line="258" w:lineRule="exact" w:before="292" w:after="0"/>
        <w:ind w:left="0" w:right="20" w:firstLine="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best partition is one of these 5 partitions. As the results for this TSD2 given in </w:t>
      </w:r>
      <w:r>
        <w:rPr>
          <w:rFonts w:ascii="AdvTimes" w:hAnsi="AdvTimes" w:eastAsia="AdvTimes"/>
          <w:b w:val="0"/>
          <w:i w:val="0"/>
          <w:color w:val="007FAD"/>
          <w:sz w:val="22"/>
        </w:rPr>
        <w:t>Table 2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and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Fig. 5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 showed that the proposed model has improved performance,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it is enough evidence for the quantitative justification given in Section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4</w:t>
      </w:r>
      <w:r>
        <w:rPr>
          <w:rFonts w:ascii="AdvTimes" w:hAnsi="AdvTimes" w:eastAsia="Adv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58" w:lineRule="exact" w:before="2" w:after="0"/>
        <w:ind w:left="0" w:right="20" w:firstLine="240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>For ten other NSE data sets, the results of MAPE are tabulated in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Table 3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.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table shows that in all the cases, the proposed method is better than all the other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methods discussed in this paper.</w:t>
      </w:r>
    </w:p>
    <w:p>
      <w:pPr>
        <w:autoSpaceDN w:val="0"/>
        <w:autoSpaceDE w:val="0"/>
        <w:widowControl/>
        <w:spacing w:line="218" w:lineRule="exact" w:before="266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7. Conclusion</w:t>
      </w:r>
    </w:p>
    <w:p>
      <w:pPr>
        <w:autoSpaceDN w:val="0"/>
        <w:autoSpaceDE w:val="0"/>
        <w:widowControl/>
        <w:spacing w:line="258" w:lineRule="exact" w:before="256" w:after="0"/>
        <w:ind w:left="0" w:right="20" w:firstLine="2"/>
        <w:jc w:val="both"/>
      </w:pP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 this paper, for highly volatile financial TSD, a hybrid ARIMA–GARCH model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is proposed, which is suitable for multi-step ahead forecasting. The technique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involves a MA filter based decomposition as a pre-processing step on given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TSD. The proposed model is applied on selected NSE India data sets to get mul-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ti-step ahead prediction. The obtained results are evaluated using error perfor-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mance measures MAPE, MaxAPE, RMSE, whose values confirm the improved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prediction accuracy compared to traditional models ARIMA, GARCH and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ANN. The proposed model also preserved the data trend over the prediction hori-</w:t>
      </w:r>
      <w:r>
        <w:rPr>
          <w:rFonts w:ascii="AdvTimes" w:hAnsi="AdvTimes" w:eastAsia="AdvTimes"/>
          <w:b w:val="0"/>
          <w:i w:val="0"/>
          <w:color w:val="000000"/>
          <w:sz w:val="22"/>
        </w:rPr>
        <w:t xml:space="preserve">zon better than the others. The prediction performance can be studied by the </w:t>
      </w:r>
      <w:r>
        <w:rPr>
          <w:rFonts w:ascii="AdvTimes" w:hAnsi="AdvTimes" w:eastAsia="AdvTimes"/>
          <w:b w:val="0"/>
          <w:i w:val="0"/>
          <w:color w:val="000000"/>
          <w:sz w:val="22"/>
        </w:rPr>
        <w:t>inclusion of covariates, which forms the future scope of this paper.</w:t>
      </w:r>
    </w:p>
    <w:p>
      <w:pPr>
        <w:autoSpaceDN w:val="0"/>
        <w:autoSpaceDE w:val="0"/>
        <w:widowControl/>
        <w:spacing w:line="218" w:lineRule="exact" w:before="232" w:after="0"/>
        <w:ind w:left="2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Appendix A. Supplementary material</w:t>
      </w:r>
    </w:p>
    <w:p>
      <w:pPr>
        <w:autoSpaceDN w:val="0"/>
        <w:autoSpaceDE w:val="0"/>
        <w:widowControl/>
        <w:spacing w:line="260" w:lineRule="exact" w:before="258" w:after="0"/>
        <w:ind w:left="0" w:right="0" w:firstLine="2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Supplementary data associated with this article can be found, in the online ver-</w:t>
      </w:r>
      <w:r>
        <w:rPr>
          <w:rFonts w:ascii="AdvTimes" w:hAnsi="AdvTimes" w:eastAsia="AdvTimes"/>
          <w:b w:val="0"/>
          <w:i w:val="0"/>
          <w:color w:val="000000"/>
          <w:sz w:val="22"/>
        </w:rPr>
        <w:t>sion, at</w:t>
      </w:r>
      <w:r>
        <w:rPr>
          <w:rFonts w:ascii="AdvTimes" w:hAnsi="AdvTimes" w:eastAsia="AdvTimes"/>
          <w:b w:val="0"/>
          <w:i w:val="0"/>
          <w:color w:val="007FAD"/>
          <w:sz w:val="22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22"/>
        </w:rPr>
        <w:hyperlink r:id="rId9" w:history="1">
          <w:r>
            <w:rPr>
              <w:rStyle w:val="Hyperlink"/>
            </w:rPr>
            <w:t>http://dx.doi.org/10.1016/j.aci.2014.09.002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302" w:after="0"/>
        <w:ind w:left="4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22"/>
        </w:rPr>
        <w:t>References</w:t>
      </w:r>
    </w:p>
    <w:p>
      <w:pPr>
        <w:autoSpaceDN w:val="0"/>
        <w:tabs>
          <w:tab w:pos="308" w:val="left"/>
        </w:tabs>
        <w:autoSpaceDE w:val="0"/>
        <w:widowControl/>
        <w:spacing w:line="200" w:lineRule="exact" w:before="216" w:after="0"/>
        <w:ind w:left="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[1] G.E.P. Box, G. Jenkins, Time Series Analysis, Forecasting and Control, revised ed. 1976 Edition, Holden-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Day, Incorporated, 1990.</w:t>
      </w:r>
    </w:p>
    <w:p>
      <w:pPr>
        <w:autoSpaceDN w:val="0"/>
        <w:tabs>
          <w:tab w:pos="308" w:val="left"/>
        </w:tabs>
        <w:autoSpaceDE w:val="0"/>
        <w:widowControl/>
        <w:spacing w:line="198" w:lineRule="exact" w:before="0" w:after="0"/>
        <w:ind w:left="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[2]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1" w:history="1">
          <w:r>
            <w:rPr>
              <w:rStyle w:val="Hyperlink"/>
            </w:rPr>
            <w:t xml:space="preserve">G.L. Griepentrog, J.D. Cummins, Forecasting automobile insurance paid claims using econometric and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1" w:history="1">
          <w:r>
            <w:rPr>
              <w:rStyle w:val="Hyperlink"/>
            </w:rPr>
            <w:t>ARIMA models, Int. J. Forecast. 1 (1985) 203–215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308" w:val="left"/>
        </w:tabs>
        <w:autoSpaceDE w:val="0"/>
        <w:widowControl/>
        <w:spacing w:line="200" w:lineRule="exact" w:before="0" w:after="0"/>
        <w:ind w:left="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[3]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2" w:history="1">
          <w:r>
            <w:rPr>
              <w:rStyle w:val="Hyperlink"/>
            </w:rPr>
            <w:t xml:space="preserve">R. Genesio, S. Pozzi, A. Vicino, U. Di Caprio, Short term load forecasting in electric power systems: a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2" w:history="1">
          <w:r>
            <w:rPr>
              <w:rStyle w:val="Hyperlink"/>
            </w:rPr>
            <w:t>comparison of ARMA models and extended wiener filtering, J. Forecast. 2 (1983) 59–76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sectPr>
          <w:pgSz w:w="9354" w:h="13606"/>
          <w:pgMar w:top="450" w:right="886" w:bottom="562" w:left="798" w:header="720" w:footer="720" w:gutter="0"/>
          <w:cols w:space="720" w:num="1" w:equalWidth="0">
            <w:col w:w="7670" w:space="0"/>
            <w:col w:w="7672" w:space="0"/>
            <w:col w:w="7670" w:space="0"/>
            <w:col w:w="7672" w:space="0"/>
            <w:col w:w="7670" w:space="0"/>
            <w:col w:w="7674" w:space="0"/>
            <w:col w:w="7672" w:space="0"/>
            <w:col w:w="7672" w:space="0"/>
            <w:col w:w="7670" w:space="0"/>
            <w:col w:w="7672" w:space="0"/>
            <w:col w:w="7670" w:space="0"/>
            <w:col w:w="7672" w:space="0"/>
            <w:col w:w="83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6"/>
        <w:gridCol w:w="3836"/>
      </w:tblGrid>
      <w:tr>
        <w:trPr>
          <w:trHeight w:hRule="exact" w:val="244"/>
        </w:trPr>
        <w:tc>
          <w:tcPr>
            <w:tcW w:type="dxa" w:w="6352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Prediction of selected Indian stock using a ARIMA–GARCH model</w:t>
            </w:r>
          </w:p>
        </w:tc>
        <w:tc>
          <w:tcPr>
            <w:tcW w:type="dxa" w:w="1298"/>
            <w:tcBorders>
              <w:bottom w:sz="5.5999999999999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8"/>
              </w:rPr>
              <w:t>143</w:t>
            </w:r>
          </w:p>
        </w:tc>
      </w:tr>
    </w:tbl>
    <w:p>
      <w:pPr>
        <w:autoSpaceDN w:val="0"/>
        <w:tabs>
          <w:tab w:pos="308" w:val="left"/>
        </w:tabs>
        <w:autoSpaceDE w:val="0"/>
        <w:widowControl/>
        <w:spacing w:line="198" w:lineRule="exact" w:before="108" w:after="0"/>
        <w:ind w:left="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[4]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3" w:history="1">
          <w:r>
            <w:rPr>
              <w:rStyle w:val="Hyperlink"/>
            </w:rPr>
            <w:t>R.E. Spudeck, Scott E. Hein, Forecasting the daily federal funds rate, Int. J. Forecast. 4 (1988) 581–591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.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[5] C. Babu, B. Reddy, Predictive data mining on average global temperature using variants of ARIMA models,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in: 2012 International Conference on Advances in Engineering, Science and Management (ICAESM), 2012,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pp. 256–260.</w:t>
      </w:r>
    </w:p>
    <w:p>
      <w:pPr>
        <w:autoSpaceDN w:val="0"/>
        <w:autoSpaceDE w:val="0"/>
        <w:widowControl/>
        <w:spacing w:line="200" w:lineRule="exact" w:before="0" w:after="0"/>
        <w:ind w:left="308" w:right="20" w:hanging="228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[6] X. Wang, Y. Liu, ARIMA time series application to employment forecasting, in: 4th International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Conference on Computer Science Education, 2009, ICCSE ’09, 2009, pp. 1124–1127.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4" w:history="1">
          <w:r>
            <w:rPr>
              <w:rStyle w:val="Hyperlink"/>
            </w:rPr>
            <w:t xml:space="preserve">http://dx.doi.org/10.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4" w:history="1">
          <w:r>
            <w:rPr>
              <w:rStyle w:val="Hyperlink"/>
            </w:rPr>
            <w:t>1109/ICCSE.2009.5228480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308" w:val="left"/>
        </w:tabs>
        <w:autoSpaceDE w:val="0"/>
        <w:widowControl/>
        <w:spacing w:line="200" w:lineRule="exact" w:before="0" w:after="0"/>
        <w:ind w:left="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[7]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5" w:history="1">
          <w:r>
            <w:rPr>
              <w:rStyle w:val="Hyperlink"/>
            </w:rPr>
            <w:t xml:space="preserve">R.F. Engle, Autoregressive conditional heteroscedasticity with estimates of the variance of the united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5" w:history="1">
          <w:r>
            <w:rPr>
              <w:rStyle w:val="Hyperlink"/>
            </w:rPr>
            <w:t>kingdom inflation, Econometrica 50 (1982) 987–1008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308" w:val="left"/>
        </w:tabs>
        <w:autoSpaceDE w:val="0"/>
        <w:widowControl/>
        <w:spacing w:line="200" w:lineRule="exact" w:before="0" w:after="0"/>
        <w:ind w:left="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[8] R.F. Engle, D.B. Nelson, T. Bollerslev, ARCH models, in: R.F. Engle, D.L. McFadden (Eds.), Ch.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Handbook of Econometrics, vol. IV, 1994, pp. 2959–3038.</w:t>
      </w:r>
    </w:p>
    <w:p>
      <w:pPr>
        <w:autoSpaceDN w:val="0"/>
        <w:tabs>
          <w:tab w:pos="308" w:val="left"/>
        </w:tabs>
        <w:autoSpaceDE w:val="0"/>
        <w:widowControl/>
        <w:spacing w:line="200" w:lineRule="exact" w:before="0" w:after="0"/>
        <w:ind w:left="8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[9]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6" w:history="1">
          <w:r>
            <w:rPr>
              <w:rStyle w:val="Hyperlink"/>
            </w:rPr>
            <w:t xml:space="preserve">T. Bollerslev, R.Y. Chou, K.F. Kroner, Arch modeling in finance: a review of the theory and empirical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6" w:history="1">
          <w:r>
            <w:rPr>
              <w:rStyle w:val="Hyperlink"/>
            </w:rPr>
            <w:t>evidence, J. Econom. 52 (1–2) (1992) 5–59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98" w:lineRule="exact" w:before="2" w:after="0"/>
        <w:ind w:left="308" w:right="20" w:hanging="308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[10] L. Bianchi, J. Jarrett, R.C. Hanumara, Improving forecasting for telemarketing centers by {ARIMA}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modeling with intervention, Int. J. Forecast. 14 (4) (1998) 497–504,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7" w:history="1">
          <w:r>
            <w:rPr>
              <w:rStyle w:val="Hyperlink"/>
            </w:rPr>
            <w:t>http://dx.doi.org/10.1016/S0169-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7" w:history="1">
          <w:r>
            <w:rPr>
              <w:rStyle w:val="Hyperlink"/>
            </w:rPr>
            <w:t>2070(98)00037-5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308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[11]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8" w:history="1">
          <w:r>
            <w:rPr>
              <w:rStyle w:val="Hyperlink"/>
            </w:rPr>
            <w:t>H. Ghijsels, P.H. Franses, Additive outliers, GARCH and forecasting volatility, Int. J. Forecast. 15 (1999) 1–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8" w:history="1">
          <w:r>
            <w:rPr>
              <w:rStyle w:val="Hyperlink"/>
            </w:rPr>
            <w:t>9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60" w:lineRule="exact" w:before="40" w:after="20"/>
        <w:ind w:left="0" w:right="0" w:firstLine="0"/>
        <w:jc w:val="center"/>
      </w:pPr>
      <w:r>
        <w:rPr>
          <w:rFonts w:ascii="AdvTimes" w:hAnsi="AdvTimes" w:eastAsia="AdvTimes"/>
          <w:b w:val="0"/>
          <w:i w:val="0"/>
          <w:color w:val="000000"/>
          <w:sz w:val="16"/>
        </w:rPr>
        <w:t>[12] R. Garcia, J. Contreras, M. van Akkeren, J. Garcia, A GARCH forecasting model to predict day-ahead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.00000000000003" w:type="dxa"/>
      </w:tblPr>
      <w:tblGrid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</w:tblGrid>
      <w:tr>
        <w:trPr>
          <w:trHeight w:hRule="exact" w:val="200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156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electricity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prices,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IEEE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Trans.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Power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Syst.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(2)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(2005)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Times" w:hAnsi="AdvTimes" w:eastAsia="AdvTimes"/>
                <w:b w:val="0"/>
                <w:i w:val="0"/>
                <w:color w:val="000000"/>
                <w:sz w:val="16"/>
              </w:rPr>
              <w:t>867–874,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8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  <w:color w:val="007FAD"/>
                <w:sz w:val="16"/>
              </w:rPr>
              <w:hyperlink r:id="rId49" w:history="1">
                <w:r>
                  <w:rPr>
                    <w:rStyle w:val="Hyperlink"/>
                  </w:rPr>
                  <w:t>http://dx.doi.org/10.1109/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58" w:lineRule="exact" w:before="20" w:after="0"/>
        <w:ind w:left="308" w:right="0" w:firstLine="0"/>
        <w:jc w:val="left"/>
      </w:pPr>
      <w:r>
        <w:rPr>
          <w:rFonts w:ascii="AdvTimes" w:hAnsi="AdvTimes" w:eastAsia="AdvTimes"/>
          <w:b w:val="0"/>
          <w:i w:val="0"/>
          <w:color w:val="007FAD"/>
          <w:sz w:val="16"/>
        </w:rPr>
        <w:hyperlink r:id="rId49" w:history="1">
          <w:r>
            <w:rPr>
              <w:rStyle w:val="Hyperlink"/>
            </w:rPr>
            <w:t>TPWRS.2005.846044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308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[13]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0" w:history="1">
          <w:r>
            <w:rPr>
              <w:rStyle w:val="Hyperlink"/>
            </w:rPr>
            <w:t xml:space="preserve">E. Scott, Ken Johnston, GARCH models and the stochastic process underlying exchange rate price change,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0" w:history="1">
          <w:r>
            <w:rPr>
              <w:rStyle w:val="Hyperlink"/>
            </w:rPr>
            <w:t>J. Financ. Strateg. Decis. 13 (2000) 13–24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308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[14] F. Yusof, I. Kane, Volatility modeling of rainfall time series, Theoret. Appl. Climatol. 113 (1–2) (2013) 247–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258,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1" w:history="1">
          <w:r>
            <w:rPr>
              <w:rStyle w:val="Hyperlink"/>
            </w:rPr>
            <w:t>http://dx.doi.org/10.1007/s00704-012-0778-8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0" w:after="0"/>
        <w:ind w:left="308" w:right="20" w:hanging="308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[15] C.-L. Hor, S. Watson, S. Majithia, Daily load forecasting and maximum demand estimation using ARIMA </w:t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and GARCH, in: International Conference on Probabilistic Methods Applied to Power Systems, 2006,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PMAPS 2006, 2006, pp. 1–6.</w:t>
      </w:r>
    </w:p>
    <w:p>
      <w:pPr>
        <w:autoSpaceDN w:val="0"/>
        <w:autoSpaceDE w:val="0"/>
        <w:widowControl/>
        <w:spacing w:line="198" w:lineRule="exact" w:before="0" w:after="0"/>
        <w:ind w:left="308" w:right="22" w:hanging="308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>[16]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2" w:history="1">
          <w:r>
            <w:rPr>
              <w:rStyle w:val="Hyperlink"/>
            </w:rPr>
            <w:t xml:space="preserve">B. Zhou, D. He, Z. Sun, Traffic modeling and prediction using ARIMA/GARCH model, in: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2" w:history="1">
          <w:r>
            <w:rPr>
              <w:rStyle w:val="Hyperlink"/>
            </w:rPr>
            <w:t xml:space="preserve">A. Nejat Ince,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2" w:history="1">
          <w:r>
            <w:rPr>
              <w:rStyle w:val="Hyperlink"/>
            </w:rPr>
            <w:t>E. Topuz (Eds.), Modeling and Simulation Tools for Emerging Telecommunication Networks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2" w:history="1">
          <w:r>
            <w:rPr>
              <w:rStyle w:val="Hyperlink"/>
            </w:rPr>
            <w:t xml:space="preserve">, Springer, US, 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2" w:history="1">
          <w:r>
            <w:rPr>
              <w:rStyle w:val="Hyperlink"/>
            </w:rPr>
            <w:t>2006, pp. 101–121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308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[17] C.N. Babu, B.E. Reddy, A moving-average filter based hybrid ARIMA–ANN model for forecasting time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series data, Appl. Soft Comput. 23 (0) (2014) 27–38,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3" w:history="1">
          <w:r>
            <w:rPr>
              <w:rStyle w:val="Hyperlink"/>
            </w:rPr>
            <w:t>http://dx.doi.org/10.1016/j.asoc.2014.05.028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308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[18]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4" w:history="1">
          <w:r>
            <w:rPr>
              <w:rStyle w:val="Hyperlink"/>
            </w:rPr>
            <w:t xml:space="preserve">M. O’Mahony, Tigran T. Tchrakian, Biswajit Basu, Real-time traffic flow forecasting using spectral analysis,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4" w:history="1">
          <w:r>
            <w:rPr>
              <w:rStyle w:val="Hyperlink"/>
            </w:rPr>
            <w:t>IEEE Trans. Intell. Transport. Syst. 13 (2012) 519–526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308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[19] M. Huang, Y. He, H. Cen, Predictive analysis on electric-power supply and demand in China, Renew.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Energy 32 (7) (2007) 1165–1174,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5" w:history="1">
          <w:r>
            <w:rPr>
              <w:rStyle w:val="Hyperlink"/>
            </w:rPr>
            <w:t>http://dx.doi.org/10.1016/j.renene.2006.04.005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308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[20]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6" w:history="1">
          <w:r>
            <w:rPr>
              <w:rStyle w:val="Hyperlink"/>
            </w:rPr>
            <w:t>P. Fryzlewicz, Lecture Notes: Financial Time Series, ARCH and GARCH Models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6" w:history="1">
          <w:r>
            <w:rPr>
              <w:rStyle w:val="Hyperlink"/>
            </w:rPr>
            <w:t xml:space="preserve">, University of Bristol,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6" w:history="1">
          <w:r>
            <w:rPr>
              <w:rStyle w:val="Hyperlink"/>
            </w:rPr>
            <w:t>2007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308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[21]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7" w:history="1">
          <w:r>
            <w:rPr>
              <w:rStyle w:val="Hyperlink"/>
            </w:rPr>
            <w:t>Robert F. Engle III, Risk and Volatility: Econometric Models and Financial Practise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7" w:history="1">
          <w:r>
            <w:rPr>
              <w:rStyle w:val="Hyperlink"/>
            </w:rPr>
            <w:t xml:space="preserve">, New York University,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7" w:history="1">
          <w:r>
            <w:rPr>
              <w:rStyle w:val="Hyperlink"/>
            </w:rPr>
            <w:t>2003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308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[22] M.S. Heracleous, Volatility Modeling Using the Student-t Distribution, Ph.D. Thesis, Virginia Polytechnic </w:t>
      </w:r>
      <w:r>
        <w:tab/>
      </w:r>
      <w:r>
        <w:rPr>
          <w:rFonts w:ascii="AdvTimes" w:hAnsi="AdvTimes" w:eastAsia="AdvTimes"/>
          <w:b w:val="0"/>
          <w:i w:val="0"/>
          <w:color w:val="000000"/>
          <w:sz w:val="16"/>
        </w:rPr>
        <w:t>Institute and State University, 2003.</w:t>
      </w:r>
    </w:p>
    <w:p>
      <w:pPr>
        <w:autoSpaceDN w:val="0"/>
        <w:autoSpaceDE w:val="0"/>
        <w:widowControl/>
        <w:spacing w:line="200" w:lineRule="exact" w:before="0" w:after="0"/>
        <w:ind w:left="308" w:right="20" w:hanging="308"/>
        <w:jc w:val="both"/>
      </w:pP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[23] J.-J. Tseng, S.-P. Li, Quantifying volatility clustering in financial time series, Int. Rev. Financ. Anal. 23 (0)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(2012) 11–19,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8" w:history="1">
          <w:r>
            <w:rPr>
              <w:rStyle w:val="Hyperlink"/>
            </w:rPr>
            <w:t>http://dx.doi.org/10.1016/j.irfa.2011.06.017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 xml:space="preserve"> (Complexity and Non-Linearities in Financial </w:t>
      </w:r>
      <w:r>
        <w:rPr>
          <w:rFonts w:ascii="AdvTimes" w:hAnsi="AdvTimes" w:eastAsia="AdvTimes"/>
          <w:b w:val="0"/>
          <w:i w:val="0"/>
          <w:color w:val="000000"/>
          <w:sz w:val="16"/>
        </w:rPr>
        <w:t>Markets: Perspectives from Econophysics).</w:t>
      </w:r>
    </w:p>
    <w:p>
      <w:pPr>
        <w:autoSpaceDN w:val="0"/>
        <w:tabs>
          <w:tab w:pos="308" w:val="left"/>
        </w:tabs>
        <w:autoSpaceDE w:val="0"/>
        <w:widowControl/>
        <w:spacing w:line="198" w:lineRule="exact" w:before="2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[24]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9" w:history="1">
          <w:r>
            <w:rPr>
              <w:rStyle w:val="Hyperlink"/>
            </w:rPr>
            <w:t>J.S. Armstrong, Principles of Forecasting: A Handbook for Researchers and Practitioners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9" w:history="1">
          <w:r>
            <w:rPr>
              <w:rStyle w:val="Hyperlink"/>
            </w:rPr>
            <w:t xml:space="preserve">, Kluwer Academic 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59" w:history="1">
          <w:r>
            <w:rPr>
              <w:rStyle w:val="Hyperlink"/>
            </w:rPr>
            <w:t>Publishers, MA, 2001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60" w:lineRule="exact" w:before="4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[25]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0" w:history="1">
          <w:r>
            <w:rPr>
              <w:rStyle w:val="Hyperlink"/>
            </w:rPr>
            <w:t>B.P. Lathi, Signal Processing and Linear Systems</w:t>
          </w:r>
        </w:hyperlink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0" w:history="1">
          <w:r>
            <w:rPr>
              <w:rStyle w:val="Hyperlink"/>
            </w:rPr>
            <w:t>, Oxford University Press, 2000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308" w:val="left"/>
        </w:tabs>
        <w:autoSpaceDE w:val="0"/>
        <w:widowControl/>
        <w:spacing w:line="198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[26]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1" w:history="1">
          <w:r>
            <w:rPr>
              <w:rStyle w:val="Hyperlink"/>
            </w:rPr>
            <w:t>T. Bollerslev, R.F. Engle, Common persistence in conditional variances, Econometrica 61 (1) (1993) 167–</w:t>
          </w:r>
        </w:hyperlink>
      </w:r>
      <w:r>
        <w:tab/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1" w:history="1">
          <w:r>
            <w:rPr>
              <w:rStyle w:val="Hyperlink"/>
            </w:rPr>
            <w:t>186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158" w:lineRule="exact" w:before="4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  <w:color w:val="000000"/>
          <w:sz w:val="16"/>
        </w:rPr>
        <w:t>[27]</w:t>
      </w:r>
      <w:r>
        <w:rPr>
          <w:rFonts w:ascii="AdvTimes" w:hAnsi="AdvTimes" w:eastAsia="AdvTimes"/>
          <w:b w:val="0"/>
          <w:i w:val="0"/>
          <w:color w:val="007FAD"/>
          <w:sz w:val="16"/>
        </w:rPr>
        <w:t xml:space="preserve"> </w:t>
      </w:r>
      <w:r>
        <w:rPr>
          <w:rFonts w:ascii="AdvTimes" w:hAnsi="AdvTimes" w:eastAsia="AdvTimes"/>
          <w:b w:val="0"/>
          <w:i w:val="0"/>
          <w:color w:val="007FAD"/>
          <w:sz w:val="16"/>
        </w:rPr>
        <w:hyperlink r:id="rId62" w:history="1">
          <w:r>
            <w:rPr>
              <w:rStyle w:val="Hyperlink"/>
            </w:rPr>
            <w:t>http://www.nseindia.com</w:t>
          </w:r>
        </w:hyperlink>
      </w:r>
      <w:r>
        <w:rPr>
          <w:rFonts w:ascii="AdvTimes" w:hAnsi="AdvTimes" w:eastAsia="AdvTimes"/>
          <w:b w:val="0"/>
          <w:i w:val="0"/>
          <w:color w:val="000000"/>
          <w:sz w:val="16"/>
        </w:rPr>
        <w:t>.</w:t>
      </w:r>
    </w:p>
    <w:sectPr w:rsidR="00FC693F" w:rsidRPr="0006063C" w:rsidSect="00034616">
      <w:pgSz w:w="9354" w:h="13606"/>
      <w:pgMar w:top="448" w:right="774" w:bottom="1000" w:left="908" w:header="720" w:footer="720" w:gutter="0"/>
      <w:cols w:space="720" w:num="1" w:equalWidth="0">
        <w:col w:w="7672" w:space="0"/>
        <w:col w:w="7670" w:space="0"/>
        <w:col w:w="7672" w:space="0"/>
        <w:col w:w="7670" w:space="0"/>
        <w:col w:w="7672" w:space="0"/>
        <w:col w:w="7670" w:space="0"/>
        <w:col w:w="7674" w:space="0"/>
        <w:col w:w="7672" w:space="0"/>
        <w:col w:w="7672" w:space="0"/>
        <w:col w:w="7670" w:space="0"/>
        <w:col w:w="7672" w:space="0"/>
        <w:col w:w="7670" w:space="0"/>
        <w:col w:w="7672" w:space="0"/>
        <w:col w:w="831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dx.doi.org/10.1016/j.aci.2014.09.002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sciencedirect.com/science/journal/22108327" TargetMode="External"/><Relationship Id="rId12" Type="http://schemas.openxmlformats.org/officeDocument/2006/relationships/hyperlink" Target="mailto:narendrababu.c@gmail.com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hyperlink" Target="http://refhub.elsevier.com/S2210-8327(14)00025-8/h0010" TargetMode="External"/><Relationship Id="rId42" Type="http://schemas.openxmlformats.org/officeDocument/2006/relationships/hyperlink" Target="http://refhub.elsevier.com/S2210-8327(14)00025-8/h0015" TargetMode="External"/><Relationship Id="rId43" Type="http://schemas.openxmlformats.org/officeDocument/2006/relationships/hyperlink" Target="http://refhub.elsevier.com/S2210-8327(14)00025-8/h0020" TargetMode="External"/><Relationship Id="rId44" Type="http://schemas.openxmlformats.org/officeDocument/2006/relationships/hyperlink" Target="http://dx.doi.org/10.1109/ICCSE.2009.5228480" TargetMode="External"/><Relationship Id="rId45" Type="http://schemas.openxmlformats.org/officeDocument/2006/relationships/hyperlink" Target="http://refhub.elsevier.com/S2210-8327(14)00025-8/h0035" TargetMode="External"/><Relationship Id="rId46" Type="http://schemas.openxmlformats.org/officeDocument/2006/relationships/hyperlink" Target="http://refhub.elsevier.com/S2210-8327(14)00025-8/h0045" TargetMode="External"/><Relationship Id="rId47" Type="http://schemas.openxmlformats.org/officeDocument/2006/relationships/hyperlink" Target="http://dx.doi.org/10.1016/S0169-2070(98)00037-5" TargetMode="External"/><Relationship Id="rId48" Type="http://schemas.openxmlformats.org/officeDocument/2006/relationships/hyperlink" Target="http://refhub.elsevier.com/S2210-8327(14)00025-8/h0055" TargetMode="External"/><Relationship Id="rId49" Type="http://schemas.openxmlformats.org/officeDocument/2006/relationships/hyperlink" Target="http://dx.doi.org/10.1109/TPWRS.2005.846044" TargetMode="External"/><Relationship Id="rId50" Type="http://schemas.openxmlformats.org/officeDocument/2006/relationships/hyperlink" Target="http://refhub.elsevier.com/S2210-8327(14)00025-8/h0065" TargetMode="External"/><Relationship Id="rId51" Type="http://schemas.openxmlformats.org/officeDocument/2006/relationships/hyperlink" Target="http://dx.doi.org/10.1007/s00704-012-0778-8" TargetMode="External"/><Relationship Id="rId52" Type="http://schemas.openxmlformats.org/officeDocument/2006/relationships/hyperlink" Target="http://refhub.elsevier.com/S2210-8327(14)00025-8/h0080" TargetMode="External"/><Relationship Id="rId53" Type="http://schemas.openxmlformats.org/officeDocument/2006/relationships/hyperlink" Target="http://dx.doi.org/10.1016/j.asoc.2014.05.028" TargetMode="External"/><Relationship Id="rId54" Type="http://schemas.openxmlformats.org/officeDocument/2006/relationships/hyperlink" Target="http://refhub.elsevier.com/S2210-8327(14)00025-8/h0090" TargetMode="External"/><Relationship Id="rId55" Type="http://schemas.openxmlformats.org/officeDocument/2006/relationships/hyperlink" Target="http://dx.doi.org/10.1016/j.renene.2006.04.005" TargetMode="External"/><Relationship Id="rId56" Type="http://schemas.openxmlformats.org/officeDocument/2006/relationships/hyperlink" Target="http://refhub.elsevier.com/S2210-8327(14)00025-8/h0100" TargetMode="External"/><Relationship Id="rId57" Type="http://schemas.openxmlformats.org/officeDocument/2006/relationships/hyperlink" Target="http://refhub.elsevier.com/S2210-8327(14)00025-8/h0105" TargetMode="External"/><Relationship Id="rId58" Type="http://schemas.openxmlformats.org/officeDocument/2006/relationships/hyperlink" Target="http://dx.doi.org/10.1016/j.irfa.2011.06.017" TargetMode="External"/><Relationship Id="rId59" Type="http://schemas.openxmlformats.org/officeDocument/2006/relationships/hyperlink" Target="http://refhub.elsevier.com/S2210-8327(14)00025-8/h0120" TargetMode="External"/><Relationship Id="rId60" Type="http://schemas.openxmlformats.org/officeDocument/2006/relationships/hyperlink" Target="http://refhub.elsevier.com/S2210-8327(14)00025-8/h0125" TargetMode="External"/><Relationship Id="rId61" Type="http://schemas.openxmlformats.org/officeDocument/2006/relationships/hyperlink" Target="http://refhub.elsevier.com/S2210-8327(14)00025-8/h0130" TargetMode="External"/><Relationship Id="rId62" Type="http://schemas.openxmlformats.org/officeDocument/2006/relationships/hyperlink" Target="http://www.nse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