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36" w:lineRule="exact" w:before="0" w:after="210"/>
        <w:ind w:left="0" w:right="0" w:firstLine="0"/>
        <w:jc w:val="center"/>
      </w:pP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13 (2022) 100120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404"/>
        </w:trPr>
        <w:tc>
          <w:tcPr>
            <w:tcW w:type="dxa" w:w="1450"/>
            <w:vMerge w:val="restart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49" cy="830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49" cy="830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42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2" w:after="0"/>
              <w:ind w:left="0" w:right="0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 lists available at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0"/>
            <w:vMerge w:val="restart"/>
            <w:tcBorders>
              <w:top w:sz="2.3919999599456787" w:val="single" w:color="#000000"/>
              <w:end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50" cy="908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90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74" w:after="0"/>
              <w:ind w:left="0" w:right="0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Array</w:t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t1" w:hAnsi="t1" w:eastAsia="t1"/>
                <w:b w:val="0"/>
                <w:i w:val="0"/>
                <w:color w:val="000000"/>
                <w:sz w:val="16"/>
              </w:rPr>
              <w:t>journal homepage: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www.elsevier.com/locate/array</w:t>
                </w:r>
              </w:hyperlink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10402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728" w:after="52"/>
        <w:ind w:left="6" w:right="1872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Process mining usage in cybersecurity and software reliability analysis: A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systematic literature review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21"/>
        </w:rPr>
        <w:t>Martin Macak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a</w:t>
      </w:r>
      <w:r>
        <w:rPr>
          <w:w w:val="98.56266657511394"/>
          <w:rFonts w:ascii="CharisSIL" w:hAnsi="CharisSIL" w:eastAsia="CharisSIL"/>
          <w:b w:val="0"/>
          <w:i w:val="0"/>
          <w:color w:val="000000"/>
          <w:sz w:val="15"/>
        </w:rPr>
        <w:t>,</w:t>
      </w:r>
      <w:r>
        <w:rPr>
          <w:w w:val="98.56266657511394"/>
          <w:rFonts w:ascii="STIXMath" w:hAnsi="STIXMath" w:eastAsia="STIXMath"/>
          <w:b w:val="0"/>
          <w:i w:val="0"/>
          <w:color w:val="007FAC"/>
          <w:sz w:val="15"/>
        </w:rPr>
        <w:t>∗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Lukas Daubner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Mohammadreza Fani Sani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Barbora Buhnova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 xml:space="preserve">a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9"/>
        </w:rPr>
        <w:t>a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 Faculty of Informatics, Masaryk University, Botanická 68a, 602 00 Brno, Czechia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9"/>
        </w:rPr>
        <w:t>b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 Process and Data Science Chair, RWTH-Aachen University, Aachen, Germany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654"/>
        </w:trPr>
        <w:tc>
          <w:tcPr>
            <w:tcW w:type="dxa" w:w="119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12" w:after="0"/>
              <w:ind w:left="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12" w:after="0"/>
              <w:ind w:left="98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10" w:after="0"/>
              <w:ind w:left="62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A B S T R A C T</w:t>
            </w:r>
          </w:p>
        </w:tc>
      </w:tr>
      <w:tr>
        <w:trPr>
          <w:trHeight w:hRule="exact" w:val="3000"/>
        </w:trPr>
        <w:tc>
          <w:tcPr>
            <w:tcW w:type="dxa" w:w="267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100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Process mining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Software 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Systematic literature review</w:t>
            </w:r>
          </w:p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620" w:right="30" w:firstLine="0"/>
              <w:jc w:val="both"/>
            </w:pP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The digitalization of our society is only possible in the presence of secure and reliable software systems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governing ongoing critical processes, so-called critical information infrastructures. The understanding of mutual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interdependencies of events and processes is crucial for cybersecurity and software reliability. One of the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promising ways to tackle these challenges is process mining, which is a set of techniques that aims to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mine essential knowledge from processes, thus providing more perspectives and temporal context to data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interpretation and process understanding. However, it is unclear how process mining can help and can be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>practically used in the context of cybersecurity and reliability.</w:t>
            </w:r>
          </w:p>
          <w:p>
            <w:pPr>
              <w:autoSpaceDN w:val="0"/>
              <w:autoSpaceDE w:val="0"/>
              <w:widowControl/>
              <w:spacing w:line="192" w:lineRule="exact" w:before="68" w:after="0"/>
              <w:ind w:left="620" w:right="32" w:firstLine="240"/>
              <w:jc w:val="both"/>
            </w:pP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Therefore, in this work, we investigate the potential of process mining to aid in cybersecurity and software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reliability to analyze and support research efforts in these areas. Concretely, we collect existing process mining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applications, discuss current trends and promising research directions that can be used to tackle the current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cybersecurity and software reliability challenges. To this end, we conduct a systematic literature review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covering 35 relevant research approaches to examine how the process mining is currently used for these tasks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and what are the research gaps and promising research directions in the area. This work is an extension of our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previous work, which focused solely on the cybersecurity area, based on the observation of relative closeness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>and similar goals of those two fields, in which some approaches tend to overlap.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pgSz w:w="11906" w:h="15874"/>
          <w:pgMar w:top="334" w:right="726" w:bottom="592" w:left="746" w:header="720" w:footer="720" w:gutter="0"/>
          <w:cols w:space="720" w:num="1" w:equalWidth="0"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1. Introduction</w:t>
      </w:r>
    </w:p>
    <w:p>
      <w:pPr>
        <w:autoSpaceDN w:val="0"/>
        <w:autoSpaceDE w:val="0"/>
        <w:widowControl/>
        <w:spacing w:line="204" w:lineRule="exact" w:before="198" w:after="0"/>
        <w:ind w:left="6" w:right="17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advancement of digitalization in modern society has fueled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role of cybersecurity and software reliability in various domains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critical information infrastructures, such as healthcare or transporta-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tion, where potential problems could result in injuries or loss of lives.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Nowadays, the key challenge of effective cybersecurity and software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reliability assurance is the actual rapid advancement of information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technology, with new types of threats and unprecedented discrepancies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emerging daily.</w:t>
      </w:r>
    </w:p>
    <w:p>
      <w:pPr>
        <w:autoSpaceDN w:val="0"/>
        <w:autoSpaceDE w:val="0"/>
        <w:widowControl/>
        <w:spacing w:line="204" w:lineRule="exact" w:before="84" w:after="0"/>
        <w:ind w:left="6" w:right="17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While both cybersecurity and software reliability are concerned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different root causes, ultimately, they overlap in their end goal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assuring the availability and integrity of cyber systems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example, a system can be rendered unavailable by both a successful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cyberattack or software bug. Likewise, a system or its data can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inappropriately modified by a malicious insider or accidental miscon-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figuration. As such, a holistic approach has to consider the aspects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both fields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02" w:lineRule="exact" w:before="86" w:after="0"/>
        <w:ind w:left="6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Existing cybersecurity and reliability techniques are designed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discovery and prevention of a specific type of problem, and hence</w:t>
      </w:r>
    </w:p>
    <w:p>
      <w:pPr>
        <w:sectPr>
          <w:type w:val="continuous"/>
          <w:pgSz w:w="11906" w:h="15874"/>
          <w:pgMar w:top="334" w:right="726" w:bottom="592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420" w:val="left"/>
        </w:tabs>
        <w:autoSpaceDE w:val="0"/>
        <w:widowControl/>
        <w:spacing w:line="220" w:lineRule="exact" w:before="68" w:after="384"/>
        <w:ind w:left="18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having difficulties in adapting to new threats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Furthermore,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actual security and reliability threats develop over time within complex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processes in which minor vulnerabilities (e.g., software bugs, weak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separation of authenticated spaces) combine with human/operator 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rors (e.g., credentials leaks) into major problems that are challenging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 detect in its early formation stages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Hence, the investigation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security threats is still largely manual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or is being addressed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strongly specialized domain-specific techniques to reduce false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positives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The behavior of entities is often encoded into a mathe-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matical model that might be hard to manipulate, abstract, or complex,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making it hard to respond to the security threats adequately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 mining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 is a set of techniques that could be promis-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 in addressing the aforementioned challenges. In contrast to tradi-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tional data-centric approaches (like data mining) and process-centric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(such as BPM analysis), process mining involves both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end-to-end processes in their analysis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to the benefit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final results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For example, process mining techniques are 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signed to examine when and how a process deviated from the designed</w:t>
      </w:r>
    </w:p>
    <w:p>
      <w:pPr>
        <w:sectPr>
          <w:type w:val="nextColumn"/>
          <w:pgSz w:w="11906" w:h="15874"/>
          <w:pgMar w:top="334" w:right="726" w:bottom="592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142" w:right="0" w:firstLine="0"/>
        <w:jc w:val="left"/>
      </w:pPr>
      <w:r>
        <w:rPr>
          <w:rFonts w:ascii="STIXMath" w:hAnsi="STIXMath" w:eastAsia="STIXMath"/>
          <w:b w:val="0"/>
          <w:i w:val="0"/>
          <w:color w:val="000000"/>
          <w:sz w:val="14"/>
        </w:rPr>
        <w:t>∗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 Corresponding au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thor.</w:t>
          </w:r>
        </w:hyperlink>
      </w:r>
    </w:p>
    <w:p>
      <w:pPr>
        <w:autoSpaceDN w:val="0"/>
        <w:tabs>
          <w:tab w:pos="304" w:val="left"/>
        </w:tabs>
        <w:autoSpaceDE w:val="0"/>
        <w:widowControl/>
        <w:spacing w:line="190" w:lineRule="exact" w:before="70" w:after="0"/>
        <w:ind w:left="6" w:right="1296" w:firstLine="0"/>
        <w:jc w:val="left"/>
      </w:pPr>
      <w:r>
        <w:tab/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E-mail addresses: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3" w:history="1">
          <w:r>
            <w:rPr>
              <w:rStyle w:val="Hyperlink"/>
            </w:rPr>
            <w:t>macak@mail.muni.cz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 (M. Macak),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4" w:history="1">
          <w:r>
            <w:rPr>
              <w:rStyle w:val="Hyperlink"/>
            </w:rPr>
            <w:t>daubner@mail.muni.cz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 (L. Daubner),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fanisani@pads.rwth-aachen.de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 (M. Fani Sani),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buhnova@mail.muni.c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z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 xml:space="preserve"> (B. Buhnova).</w:t>
          </w:r>
        </w:hyperlink>
      </w:r>
    </w:p>
    <w:p>
      <w:pPr>
        <w:autoSpaceDN w:val="0"/>
        <w:autoSpaceDE w:val="0"/>
        <w:widowControl/>
        <w:spacing w:line="176" w:lineRule="exact" w:before="160" w:after="0"/>
        <w:ind w:left="4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9" w:history="1">
          <w:r>
            <w:rPr>
              <w:rStyle w:val="Hyperlink"/>
            </w:rPr>
            <w:t xml:space="preserve">https://doi.org/10.1016/j.array.2021.100120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26 August 2021; Received in revise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d form 18 November 2021; Accepted 4 December 2021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Available online 22 December 2021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2590-0056/© 2021 The Authors. Published by Elsevier Inc. This is an open access article under the CC BY license (</w:t>
      </w: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17" w:history="1">
          <w:r>
            <w:rPr>
              <w:rStyle w:val="Hyperlink"/>
            </w:rPr>
            <w:t>http://creativecommons.org/licenses/by/4.0/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726" w:bottom="592" w:left="746" w:header="720" w:footer="720" w:gutter="0"/>
          <w:cols w:space="720" w:num="1" w:equalWidth="0"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76" w:after="0"/>
        <w:ind w:left="0" w:right="7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model or how a bottleneck activity results in the final delays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a service/product. Moreover, it is designed to discover, monitor,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enhance processes by extracting knowledge from event data (i.e.,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event </w:t>
      </w:r>
      <w:r>
        <w:rPr>
          <w:rFonts w:ascii="CharisSIL" w:hAnsi="CharisSIL" w:eastAsia="CharisSIL"/>
          <w:b w:val="0"/>
          <w:i/>
          <w:color w:val="000000"/>
          <w:sz w:val="16"/>
        </w:rPr>
        <w:t>logs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). Process mining has already proven successful in many domains,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aiding with challenging tasks such as fraud detection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robotic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 automation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or learning analytics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Furthermore, 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cess mining became also favored in governing safety-critical processes,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such as in healthcare, where it supports critical hospital processes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patient treatment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In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it is explained why process mining can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 beneficial for advanced analysis and provides several use cases of 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different fields.</w:t>
      </w:r>
    </w:p>
    <w:p>
      <w:pPr>
        <w:autoSpaceDN w:val="0"/>
        <w:autoSpaceDE w:val="0"/>
        <w:widowControl/>
        <w:spacing w:line="212" w:lineRule="exact" w:before="76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evidence-based benefits and capabilities of process mining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 domains such as software engineering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 and confidential-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make it a promising candidate to address the challenges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cybersecurity and software reliability analysis — using its techniques,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 might be able to more effectively detect unexpected behavior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identify issues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detect deviations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or verify whether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 conforms to the designed process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Furthermore, it might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have the capability to offer an overview of alerts in the system, detect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malware in a system, detect frauds, verify the user behavior, or identify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 bugs. This brings new opportunities of process mining to ad-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vance the state of research in the cybersecurity and software-reliability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situations with uncertainty about the actual processes underlying run-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time system behavior, which needs to be reconstructed based on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observed events in the system.</w:t>
      </w:r>
    </w:p>
    <w:p>
      <w:pPr>
        <w:autoSpaceDN w:val="0"/>
        <w:tabs>
          <w:tab w:pos="238" w:val="left"/>
        </w:tabs>
        <w:autoSpaceDE w:val="0"/>
        <w:widowControl/>
        <w:spacing w:line="212" w:lineRule="exact" w:before="74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Currently, there is no comprehensive systematic literature review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would help the researchers and practitioners understand where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how exactly the process mining could aid in these specific situations.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paper aims to enhance researchers’ efforts in cybersecurity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software reliability areas via an overview of research approaches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using process mining for the purpose of cybersecurity and software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reliability in various domains and for various tasks. The papers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grouped by their application domain to give insight into the current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progress of process-mining usage in each one of them. We identify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techniques that are used for this purpose, together with their properties,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discuss possible research directions for further progress in this area.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 is an enhancement to our previous study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which was limited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scope to the cybersecurity area. The rationale behind the inclusion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software reliability into the systematic literature review is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observation of relative closeness, overlap in techniques, and similar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goals of those two fields when conducting the original review. For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reason, we aim to explore the broader scope, as the techniques might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support each other based on the overlap. Furthermore, the combined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study should provide greater insight into the field for researchers 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well.</w:t>
      </w:r>
    </w:p>
    <w:p>
      <w:pPr>
        <w:autoSpaceDN w:val="0"/>
        <w:autoSpaceDE w:val="0"/>
        <w:widowControl/>
        <w:spacing w:line="212" w:lineRule="exact" w:before="7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remainder of this paper is structured as follows.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tains a background of process mining.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provides an overview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existing literature reviews on process mining in other areas. Then,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we formulate the research questions and describe our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methodology. The usage of process mining to ensure cybersecurity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 detailed in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followed by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which focuses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application of process mining for software reliability. The results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review and the answers to our research questions are in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discusses the threats to the validity of our review. Finally,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concludes the paper.</w:t>
      </w:r>
    </w:p>
    <w:p>
      <w:pPr>
        <w:autoSpaceDN w:val="0"/>
        <w:autoSpaceDE w:val="0"/>
        <w:widowControl/>
        <w:spacing w:line="288" w:lineRule="exact" w:before="15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2. Background</w:t>
      </w:r>
    </w:p>
    <w:p>
      <w:pPr>
        <w:autoSpaceDN w:val="0"/>
        <w:autoSpaceDE w:val="0"/>
        <w:widowControl/>
        <w:spacing w:line="212" w:lineRule="exact" w:before="22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techniques have proved to be very successful in (1) </w:t>
      </w:r>
      <w:r>
        <w:rPr>
          <w:rFonts w:ascii="CharisSIL" w:hAnsi="CharisSIL" w:eastAsia="CharisSIL"/>
          <w:b w:val="0"/>
          <w:i/>
          <w:color w:val="000000"/>
          <w:sz w:val="16"/>
        </w:rPr>
        <w:t>process discovery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which aims to find a descriptive model of the under-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lying process from event logs, (2)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conformance checking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i.e., monitoring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inspecting whether the real execution of the process conforms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corresponding designed (or discovered) reference process model,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(3)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process enhancement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which improves and enriches a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 based on the related event data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30" w:lineRule="exact" w:before="0" w:after="154"/>
        <w:ind w:left="4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9"/>
        <w:gridCol w:w="3479"/>
        <w:gridCol w:w="3479"/>
      </w:tblGrid>
      <w:tr>
        <w:trPr>
          <w:trHeight w:hRule="exact" w:val="394"/>
        </w:trPr>
        <w:tc>
          <w:tcPr>
            <w:tcW w:type="dxa" w:w="19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144" w:firstLine="0"/>
              <w:jc w:val="left"/>
            </w:pP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Table 1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Summary of review protocol.</w:t>
            </w:r>
          </w:p>
        </w:tc>
        <w:tc>
          <w:tcPr>
            <w:tcW w:type="dxa" w:w="22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66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2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Initial security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82" w:right="100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IEEE Xplore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ScienceDirect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Springer Link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ACM DL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 of Science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Scopus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04" w:right="144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33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272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350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29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860</w:t>
            </w:r>
          </w:p>
        </w:tc>
      </w:tr>
      <w:tr>
        <w:trPr>
          <w:trHeight w:hRule="exact" w:val="1266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2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Initial reliability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82" w:right="100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IEEE Xplore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ScienceDirect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Springer Link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ACM DL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 of Science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Scopus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0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28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835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524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274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62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110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1833</w:t>
            </w:r>
          </w:p>
        </w:tc>
      </w:tr>
      <w:tr>
        <w:trPr>
          <w:trHeight w:hRule="exact" w:val="238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Unique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8" w:firstLine="0"/>
              <w:jc w:val="righ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1967</w:t>
            </w:r>
          </w:p>
        </w:tc>
      </w:tr>
      <w:tr>
        <w:trPr>
          <w:trHeight w:hRule="exact" w:val="408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Filtered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82" w:right="28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1st Stage — title &amp; abstract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2nd Stage — Full text</w:t>
            </w:r>
          </w:p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88" w:right="144" w:firstLine="0"/>
              <w:jc w:val="center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121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30</w:t>
            </w:r>
          </w:p>
        </w:tc>
      </w:tr>
      <w:tr>
        <w:trPr>
          <w:trHeight w:hRule="exact" w:val="410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Snowballed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82" w:right="1152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Google search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References</w:t>
            </w:r>
          </w:p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88" w:right="322" w:firstLine="0"/>
              <w:jc w:val="righ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3</w:t>
            </w:r>
          </w:p>
        </w:tc>
      </w:tr>
      <w:tr>
        <w:trPr>
          <w:trHeight w:hRule="exact" w:val="580"/>
        </w:trPr>
        <w:tc>
          <w:tcPr>
            <w:tcW w:type="dxa" w:w="19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0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Relevant papers</w:t>
            </w:r>
          </w:p>
        </w:tc>
        <w:tc>
          <w:tcPr>
            <w:tcW w:type="dxa" w:w="22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82" w:right="1296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7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04" w:right="244" w:firstLine="0"/>
              <w:jc w:val="both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25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10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12" w:lineRule="exact" w:before="540" w:after="0"/>
        <w:ind w:left="4" w:right="76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be found in the review by Leitner and Rinderle-Ma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46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which fo-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cuses on security in Process-Aware Information Systems (PAIS), where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is however only one of many methods considered.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Moreover, as the review covered results from 1993 to 2012, many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 approaches are missing. In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47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Kelemen provided an overview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usage of process mining for security in the public sector domain,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published between 2000 and 2016. Based on this review, the author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provides a set of topics that are dominant in the identified research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papers, together with challenges and future research directions.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paper, however, only considers the public sector domain (explicitly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its inclusion criteria). Hence, our work, which is an enhancement to our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previous study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which was limited in scope to the cybersecurity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area, continues this research path with a broader study, including more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 publications and a wider spectrum of domains.</w:t>
      </w:r>
    </w:p>
    <w:p>
      <w:pPr>
        <w:autoSpaceDN w:val="0"/>
        <w:autoSpaceDE w:val="0"/>
        <w:widowControl/>
        <w:spacing w:line="212" w:lineRule="exact" w:before="76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Moving away from surveys focusing on process mining, there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 surveys on specific aspects of cybersecurity or software relia-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bility. However, they tend to focus on particular domains or tech-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niques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48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Also, an overview of existing surveys in cybersecu-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rity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 does not include focus on process mining.</w:t>
      </w:r>
    </w:p>
    <w:p>
      <w:pPr>
        <w:autoSpaceDN w:val="0"/>
        <w:autoSpaceDE w:val="0"/>
        <w:widowControl/>
        <w:spacing w:line="212" w:lineRule="exact" w:before="76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the missing comprehensive systematic literature review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usage for cybersecurity and software reliability, it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hard to understand where and how the process mining could help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researchers and practitioners. The focus on process mining applications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these tasks in different research directions is an important aspect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consider. Moreover, none of the existing reviews covers the application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process mining in software reliability, which makes the systematic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literature review presented in this paper a valuable complement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current state of the art.</w:t>
      </w:r>
    </w:p>
    <w:p>
      <w:pPr>
        <w:autoSpaceDN w:val="0"/>
        <w:autoSpaceDE w:val="0"/>
        <w:widowControl/>
        <w:spacing w:line="288" w:lineRule="exact" w:before="168" w:after="0"/>
        <w:ind w:left="4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4. Methodology</w:t>
      </w:r>
    </w:p>
    <w:p>
      <w:pPr>
        <w:autoSpaceDN w:val="0"/>
        <w:autoSpaceDE w:val="0"/>
        <w:widowControl/>
        <w:spacing w:line="212" w:lineRule="exact" w:before="228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goal of this study is to review recent research in cybersecurity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software reliability that employs process mining. To this end,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formulate a strategy to guide this study, based on the Kitchenham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Charters guidelines for systematic literature reviews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This includes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digital library search for current literature, snowballing, and manual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searching. Within the review, we first consider the cybersecurity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software reliability separately and merge them in later stages. Our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review methodology is visualized in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Fig. 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together with the results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each conducted search and processing stage. See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Table 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for a summary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the review protocol containing the number of publications.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4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autoSpaceDN w:val="0"/>
        <w:autoSpaceDE w:val="0"/>
        <w:widowControl/>
        <w:spacing w:line="240" w:lineRule="auto" w:before="2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89500" cy="196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96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164" w:after="182"/>
        <w:ind w:left="0" w:right="0" w:firstLine="0"/>
        <w:jc w:val="center"/>
      </w:pPr>
      <w:r>
        <w:rPr>
          <w:w w:val="98.09384712806116"/>
          <w:rFonts w:ascii="CharisSIL" w:hAnsi="CharisSIL" w:eastAsia="CharisSIL"/>
          <w:b/>
          <w:i w:val="0"/>
          <w:color w:val="000000"/>
          <w:sz w:val="13"/>
        </w:rPr>
        <w:t>Fig. 1.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 The strategy of the review with the number of publications at each stage.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review. Therefore, the next stage was to filter out false-positive results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 the collection.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0"/>
        <w:jc w:val="righ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There are two steps for filtering the collection. In the first step,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only parameters considered were paper title, abstract, keywords,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conclusion of the paper. The papers were labeled by their topic, 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cybersecurity or software reliability. The following second step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reading the full paper to confirm or correct the labeling. Any relabeling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was confirmed with an independent opinion by another team member.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maintain the fairness of the filtering, several inclusion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exclusion criteria were formulated. Conforming to one or more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exclusion criteria results in discarding the paper. The paper is kept if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only if it conforms to at least one inclusion criterion. Otherwise, if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conforms to neither, it is discarded. Additionally, if there are multiple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 from the same authors that are directly related (i.e., follow-up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same idea, but not a new topic), only the most recent or 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extensive is kept. The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inclusion criteria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are that the work:</w:t>
      </w:r>
    </w:p>
    <w:p>
      <w:pPr>
        <w:autoSpaceDN w:val="0"/>
        <w:tabs>
          <w:tab w:pos="404" w:val="left"/>
        </w:tabs>
        <w:autoSpaceDE w:val="0"/>
        <w:widowControl/>
        <w:spacing w:line="212" w:lineRule="exact" w:before="122" w:after="0"/>
        <w:ind w:left="276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deals with the detection, analysis, modeling, recovery, or avoid-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ance of cyberattack, malware, fraud, fault, or error;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focuses on cybersecurity-related processes;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aims at the reliability of software systems;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is concerned with anomalous behavior regarding cybersecurity or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 reliability.</w:t>
      </w:r>
    </w:p>
    <w:p>
      <w:pPr>
        <w:autoSpaceDN w:val="0"/>
        <w:autoSpaceDE w:val="0"/>
        <w:widowControl/>
        <w:spacing w:line="286" w:lineRule="exact" w:before="40" w:after="0"/>
        <w:ind w:left="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exclusion criteria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are that the work:</w:t>
      </w:r>
    </w:p>
    <w:p>
      <w:pPr>
        <w:autoSpaceDN w:val="0"/>
        <w:tabs>
          <w:tab w:pos="404" w:val="left"/>
        </w:tabs>
        <w:autoSpaceDE w:val="0"/>
        <w:widowControl/>
        <w:spacing w:line="212" w:lineRule="exact" w:before="116" w:after="0"/>
        <w:ind w:left="276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does not utilize process mining;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does not consider software systems as the primary target of the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is focused only on reliable performance/effectiveness;</w:t>
      </w:r>
      <w:r>
        <w:br/>
      </w: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is not a full paper (i.e., is only a keynote abstract, chapter frag-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ment, or encyclopedia article).</w:t>
      </w:r>
    </w:p>
    <w:p>
      <w:pPr>
        <w:autoSpaceDN w:val="0"/>
        <w:autoSpaceDE w:val="0"/>
        <w:widowControl/>
        <w:spacing w:line="208" w:lineRule="exact" w:before="118" w:after="0"/>
        <w:ind w:left="0" w:right="74" w:firstLine="0"/>
        <w:jc w:val="righ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Each filtering step was done by a different researcher. In case of 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doubts, the paper was marked and discussed by two more researchers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reach the consensus. To further avoid bias in filtering, a sample of 10%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 filtered out in the first phase was revived by another researcher. </w:t>
      </w:r>
      <w:r>
        <w:rPr>
          <w:rFonts w:ascii="CharisSIL" w:hAnsi="CharisSIL" w:eastAsia="CharisSIL"/>
          <w:b/>
          <w:i w:val="0"/>
          <w:color w:val="000000"/>
          <w:sz w:val="16"/>
        </w:rPr>
        <w:t>Snowballing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last stage is the snowballing, which includes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 referred by papers kept after the second step of filtering. Each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snowballed paper was considered in terms of inclusion and exclu-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sion criteria, and within the 2014-to-2020 limit, and English-written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condition.</w:t>
      </w:r>
    </w:p>
    <w:p>
      <w:pPr>
        <w:autoSpaceDN w:val="0"/>
        <w:autoSpaceDE w:val="0"/>
        <w:widowControl/>
        <w:spacing w:line="208" w:lineRule="exact" w:before="80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final collection of papers was further supplemented by man-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ual, non-systematic search using search engines like Google Scholar.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7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Additional papers were also added after consultation with domain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experts. Nevertheless, even those papers conformed to the inclusion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exclusion criteria.</w:t>
      </w:r>
    </w:p>
    <w:p>
      <w:pPr>
        <w:autoSpaceDN w:val="0"/>
        <w:autoSpaceDE w:val="0"/>
        <w:widowControl/>
        <w:spacing w:line="308" w:lineRule="exact" w:before="246" w:after="0"/>
        <w:ind w:left="158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7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9" w:history="1">
          <w:r>
            <w:rPr>
              <w:rStyle w:val="Hyperlink"/>
            </w:rPr>
            <w:t>https://scholar.google.com/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.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4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91"/>
        <w:gridCol w:w="1491"/>
        <w:gridCol w:w="1491"/>
        <w:gridCol w:w="1491"/>
        <w:gridCol w:w="1491"/>
        <w:gridCol w:w="1491"/>
        <w:gridCol w:w="1491"/>
      </w:tblGrid>
      <w:tr>
        <w:trPr>
          <w:trHeight w:hRule="exact" w:val="300"/>
        </w:trPr>
        <w:tc>
          <w:tcPr>
            <w:tcW w:type="dxa" w:w="45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/>
                <w:color w:val="000000"/>
                <w:sz w:val="13"/>
              </w:rPr>
              <w:t>M. Macak et al.</w:t>
            </w:r>
          </w:p>
        </w:tc>
        <w:tc>
          <w:tcPr>
            <w:tcW w:type="dxa" w:w="146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104" w:right="0" w:firstLine="0"/>
              <w:jc w:val="left"/>
            </w:pPr>
            <w:r>
              <w:rPr>
                <w:w w:val="98.09230657724234"/>
                <w:rFonts w:ascii="CharisSIL" w:hAnsi="CharisSIL" w:eastAsia="CharisSIL"/>
                <w:b w:val="0"/>
                <w:i/>
                <w:color w:val="000000"/>
                <w:sz w:val="13"/>
              </w:rPr>
              <w:t>Array 13 (2022) 100120</w:t>
            </w:r>
          </w:p>
        </w:tc>
      </w:tr>
      <w:tr>
        <w:trPr>
          <w:trHeight w:hRule="exact" w:val="478"/>
        </w:trPr>
        <w:tc>
          <w:tcPr>
            <w:tcW w:type="dxa" w:w="4552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0" w:after="0"/>
              <w:ind w:left="4" w:right="432" w:firstLine="0"/>
              <w:jc w:val="left"/>
            </w:pP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Table 2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Cybersecurity and software reliability papers included in the review.</w:t>
            </w:r>
          </w:p>
        </w:tc>
        <w:tc>
          <w:tcPr>
            <w:tcW w:type="dxa" w:w="1491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38"/>
        </w:trPr>
        <w:tc>
          <w:tcPr>
            <w:tcW w:type="dxa" w:w="7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Paper</w:t>
            </w:r>
          </w:p>
        </w:tc>
        <w:tc>
          <w:tcPr>
            <w:tcW w:type="dxa" w:w="14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26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Category</w:t>
            </w:r>
          </w:p>
        </w:tc>
        <w:tc>
          <w:tcPr>
            <w:tcW w:type="dxa" w:w="24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22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Research direction</w:t>
            </w:r>
          </w:p>
        </w:tc>
        <w:tc>
          <w:tcPr>
            <w:tcW w:type="dxa" w:w="14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Target period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16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PM Type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9"/>
              </w:rPr>
              <w:t>a</w:t>
            </w:r>
          </w:p>
        </w:tc>
        <w:tc>
          <w:tcPr>
            <w:tcW w:type="dxa" w:w="14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18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Expert knowledge</w:t>
            </w:r>
          </w:p>
        </w:tc>
        <w:tc>
          <w:tcPr>
            <w:tcW w:type="dxa" w:w="147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94" w:firstLine="0"/>
              <w:jc w:val="righ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Model analysis</w:t>
            </w:r>
          </w:p>
        </w:tc>
      </w:tr>
      <w:tr>
        <w:trPr>
          <w:trHeight w:hRule="exact" w:val="184"/>
        </w:trPr>
        <w:tc>
          <w:tcPr>
            <w:tcW w:type="dxa" w:w="71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288" w:firstLine="0"/>
              <w:jc w:val="center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]</w:t>
            </w:r>
          </w:p>
        </w:tc>
        <w:tc>
          <w:tcPr>
            <w:tcW w:type="dxa" w:w="140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326" w:right="28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Cybersecurity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Reliability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Reliability</w:t>
            </w:r>
          </w:p>
        </w:tc>
        <w:tc>
          <w:tcPr>
            <w:tcW w:type="dxa" w:w="244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322" w:right="28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of ICS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of ICS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of smartphones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of smartphones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 of smartphones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Network traffic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Network traffic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Network traffic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Web-application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Web-application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Web-application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Web-application security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Attack inspection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Attack inspection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Attack inspection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Outlier user behavior detection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Quality assurance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Quality assurance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Quality assurance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Error detection</w:t>
            </w:r>
          </w:p>
        </w:tc>
        <w:tc>
          <w:tcPr>
            <w:tcW w:type="dxa" w:w="14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314" w:right="28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Present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Present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Present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&amp; present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&amp; present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Present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&amp; present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&amp; present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Present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Past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Past</w:t>
            </w:r>
          </w:p>
        </w:tc>
        <w:tc>
          <w:tcPr>
            <w:tcW w:type="dxa" w:w="148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316" w:right="288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PE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&amp; PE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&amp; PE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&amp; PE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&amp; 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CC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PD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PD</w:t>
            </w:r>
          </w:p>
        </w:tc>
        <w:tc>
          <w:tcPr>
            <w:tcW w:type="dxa" w:w="14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78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528" w:right="144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Both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Both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Manually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Automatically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Manually</w:t>
            </w:r>
          </w:p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0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✗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0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✗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0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0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2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4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6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8" w:after="0"/>
              <w:ind w:left="318" w:right="0" w:firstLine="0"/>
              <w:jc w:val="left"/>
            </w:pPr>
            <w:r>
              <w:rPr>
                <w:w w:val="98.09384712806116"/>
                <w:rFonts w:ascii="Dingbats" w:hAnsi="Dingbats" w:eastAsia="Dingbats"/>
                <w:b w:val="0"/>
                <w:i w:val="0"/>
                <w:color w:val="000000"/>
                <w:sz w:val="13"/>
              </w:rPr>
              <w:t>✓</w:t>
            </w:r>
          </w:p>
        </w:tc>
        <w:tc>
          <w:tcPr>
            <w:tcW w:type="dxa" w:w="1491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exact" w:before="40" w:after="326"/>
        <w:ind w:left="4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9"/>
        </w:rPr>
        <w:t>a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PD — process discovery, CC — conformance checking, PE — process enhancement.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4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5.1. Security of industrial control systems</w:t>
      </w:r>
    </w:p>
    <w:p>
      <w:pPr>
        <w:autoSpaceDN w:val="0"/>
        <w:autoSpaceDE w:val="0"/>
        <w:widowControl/>
        <w:spacing w:line="210" w:lineRule="exact" w:before="208" w:after="0"/>
        <w:ind w:left="4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Industrial control systems (ICS) are present in critical domains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like manufacturing, transportation, and energy sector, where they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responsible for production, monitoring, and control. Naturally, 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these domains is vital as successful attacks could cause significant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money loss, physical damage, or injury. The domains are often paired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the term critical infrastructures, emphasizing extensive need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dependability.</w:t>
      </w:r>
    </w:p>
    <w:p>
      <w:pPr>
        <w:autoSpaceDN w:val="0"/>
        <w:autoSpaceDE w:val="0"/>
        <w:widowControl/>
        <w:spacing w:line="208" w:lineRule="exact" w:before="78" w:after="0"/>
        <w:ind w:left="4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Specifically, Bernardi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studied the detection of anomalous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behavior in energy usage from smart meter readings. They classify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readings based on the expert knowledge into several levels. Then,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 process mining for discovering the behavior of customers over time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by looking at how the levels of energy usage were changing.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performed process discovery for several periods with the same length.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output is a sequence of time-evolving graphs over a bigger period.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Therefore, in this sequence, they can compare the graphs with each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other and find anomalous periods with potential security implications.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Two similarity measures were used, i.e., the Hamming distance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cosine similarity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08" w:lineRule="exact" w:before="78" w:after="0"/>
        <w:ind w:left="4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 addition to process discovery, Myers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applied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conformance checking method in their work. They firstly investigate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suitability of process-mining discovery algorithms for the detection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cyberattacks in industrial control systems. To this end, they compare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five algorithms by the ability to create a usable model, the accuracy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simplicity of it. Then, with conformance checking, they evaluate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suitable process discovery algorithm by comparing the 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detected anomalous cases, trace fitness, and time. As a result,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suggest that the Inductive Miner with perfect fitness is the most suitable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 in this regard. Based on this paper, in their later work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 introduced a method for identifying anomalies in ICS and SCADA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30" w:lineRule="exact" w:before="0" w:after="154"/>
        <w:ind w:left="4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92"/>
        </w:trPr>
        <w:tc>
          <w:tcPr>
            <w:tcW w:type="dxa" w:w="5030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2448" w:firstLine="0"/>
              <w:jc w:val="left"/>
            </w:pP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Table 3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Use cases of papers included in the review.</w:t>
            </w:r>
          </w:p>
        </w:tc>
      </w:tr>
      <w:tr>
        <w:trPr>
          <w:trHeight w:hRule="exact" w:val="238"/>
        </w:trPr>
        <w:tc>
          <w:tcPr>
            <w:tcW w:type="dxa" w:w="11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94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Paper</w:t>
            </w:r>
          </w:p>
        </w:tc>
        <w:tc>
          <w:tcPr>
            <w:tcW w:type="dxa" w:w="38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78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Use case</w:t>
            </w:r>
          </w:p>
        </w:tc>
      </w:tr>
      <w:tr>
        <w:trPr>
          <w:trHeight w:hRule="exact" w:val="6064"/>
        </w:trPr>
        <w:tc>
          <w:tcPr>
            <w:tcW w:type="dxa" w:w="11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720" w:firstLine="0"/>
              <w:jc w:val="center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59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69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74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76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77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25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78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79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80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81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82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[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7FAC"/>
                <w:sz w:val="13"/>
              </w:rPr>
              <w:t>83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]</w:t>
            </w:r>
          </w:p>
        </w:tc>
        <w:tc>
          <w:tcPr>
            <w:tcW w:type="dxa" w:w="38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780" w:right="0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Integrity attack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cyberattacks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Malware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Malware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Attack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spam attacks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Alert visualization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Classification of attack traces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Enforcing of security policies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abnormal behavior on social networks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attacks and new behavior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Deviation detection in IS audits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Analysis of attack process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Ransomware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Attack vector identification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Insider threat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abnormal behavior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tampered data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Automatic resolving of issues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Security-critical deviations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non-conforming user behavior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Classification of traces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security breaches and frauds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Process-based 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Fraud detection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Diagnosing service implementation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Isolating and replicating failure as a test case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defects in acceptance testing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Runtime verification of behavioral properties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Detecting failures during a rolling upgrade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Identification of bugs in evolving software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Detection of application failures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Monitoring of correct configuration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Monitoring of workflow resilience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Auditing of smart contract executions</w:t>
            </w:r>
          </w:p>
        </w:tc>
      </w:tr>
    </w:tbl>
    <w:p>
      <w:pPr>
        <w:autoSpaceDN w:val="0"/>
        <w:autoSpaceDE w:val="0"/>
        <w:widowControl/>
        <w:spacing w:line="200" w:lineRule="exact" w:before="552" w:after="0"/>
        <w:ind w:left="4" w:right="76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families. It was also proven that it could be used in phylogeny tracking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because it could identify variants of the same malware family.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also performed the evaluation on the transformed dataset, where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did current anti-malware obfuscations. Their approach greatly reduced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number of false negatives in this case.</w:t>
      </w:r>
    </w:p>
    <w:p>
      <w:pPr>
        <w:autoSpaceDN w:val="0"/>
        <w:autoSpaceDE w:val="0"/>
        <w:widowControl/>
        <w:spacing w:line="200" w:lineRule="exact" w:before="88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Phylogenic analysis and malware family detection were also per-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formed by Cimino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In this work, process discovery was used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obtain temporal logic formulae which were used in formal model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verification. Each path of the discovered process model is transformed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into a temporal logic formula. This approach was also evaluated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confirmed to offer an effective solution for this problem in smartphone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applications.</w:t>
      </w:r>
    </w:p>
    <w:p>
      <w:pPr>
        <w:autoSpaceDN w:val="0"/>
        <w:autoSpaceDE w:val="0"/>
        <w:widowControl/>
        <w:spacing w:line="200" w:lineRule="exact" w:before="88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process data from activity logs of Android devices were also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 by process mining analysis by Hluchy and Habala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who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applied conformance checking in addition to process discovery.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phone logs, they chose OS-generated information about specific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performed actions, browser history, and network connection log. Then,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they performed an attack in which the user activated a malicious URL,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 resulted in downloading personal user data via a known vul-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nerability, and its discovered model. The used conformance checking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technique considers this process model for the offline detection of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attack from examined smartphone logs. This approach raised many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false positives, which they concluded is caused because of the simplicity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the attack and the low quality of Android logs.</w:t>
      </w:r>
    </w:p>
    <w:p>
      <w:pPr>
        <w:autoSpaceDN w:val="0"/>
        <w:autoSpaceDE w:val="0"/>
        <w:widowControl/>
        <w:spacing w:line="200" w:lineRule="exact" w:before="88" w:after="0"/>
        <w:ind w:left="4" w:right="7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 the approaches within this direction deal with the automatic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analysis of past events. Notably, there is an interesting usage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declarative approach in two approaches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which can be at-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tributed to diverse options in smartphone usage. This is further sup-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ported by the third work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where the focused model covers mali-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cious usage instead of more traditional non-malicious. It is shown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neatly exploits the available data but the number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is surprisingly low given the wide range of available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 in the papers.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4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76" w:after="0"/>
        <w:ind w:left="0" w:right="7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like authorization constraints. The model is then transferred into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reachability graph that represents all possible valid executions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web application workflow. Using this method, a run-time monitor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synthesized. This monitor is used by a proxy between the user and web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application. Based on its output, the proxy either forwards the user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requests to the application or drop them.</w:t>
      </w:r>
    </w:p>
    <w:p>
      <w:pPr>
        <w:autoSpaceDN w:val="0"/>
        <w:autoSpaceDE w:val="0"/>
        <w:widowControl/>
        <w:spacing w:line="212" w:lineRule="exact" w:before="7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security of web applications, specifically web information sys-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tems, was also considered in work by Bernardi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who 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posed a method for improving the security of these systems.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 utilizes process mining and model-driven engineering. First,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they specify the system behavior with Unified Modeling Language,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they automatically generate a formal model. At the same time,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they preprocess the obtained logs of the system to get the event logs,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 can be used by process mining techniques. To identify devia-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tions, they use ProM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visualizations. Those deviations were filtered,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based on the output of the fuzzy mining discovery technique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33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they could be classified as an attack or the new behavior. The classifier,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this case, is the HTTP request code. This method was applied to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web information system for managing the publications.</w:t>
      </w:r>
    </w:p>
    <w:p>
      <w:pPr>
        <w:autoSpaceDN w:val="0"/>
        <w:autoSpaceDE w:val="0"/>
        <w:widowControl/>
        <w:spacing w:line="212" w:lineRule="exact" w:before="76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Similarly to the previous work, Zerbino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proposed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methodology in which they manually detect deviations.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this case, it was used for audits information systems, and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 the Disco tool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First, they discovered a process model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historical data. Using Disco, this model can be automatically enriched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other perspectives, like time or organizational perspective.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tool’s visualizations, they manually detected several deviations in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case study. They mentioned process mining advantages over other audit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approaches, like better depth of analysis, broader scope, and easier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automation.</w:t>
      </w:r>
    </w:p>
    <w:p>
      <w:pPr>
        <w:autoSpaceDN w:val="0"/>
        <w:autoSpaceDE w:val="0"/>
        <w:widowControl/>
        <w:spacing w:line="212" w:lineRule="exact" w:before="76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Web-application security direction contains several approaches, 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utilizing process discovery but often combined with other techniques.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Remarkably, there is greater utilization of process enhancement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mainly regarding the time perspective, but only for manual anal-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ysis. This direction shows a wide variety of process mining usage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cybersecurity, prompting to utilize the ideas for different domains.</w:t>
      </w:r>
    </w:p>
    <w:p>
      <w:pPr>
        <w:autoSpaceDN w:val="0"/>
        <w:autoSpaceDE w:val="0"/>
        <w:widowControl/>
        <w:spacing w:line="288" w:lineRule="exact" w:before="158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5.5. Attack inspection</w:t>
      </w:r>
    </w:p>
    <w:p>
      <w:pPr>
        <w:autoSpaceDN w:val="0"/>
        <w:autoSpaceDE w:val="0"/>
        <w:widowControl/>
        <w:spacing w:line="212" w:lineRule="exact" w:before="222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direction of attack inspection consists of inspecting how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specific attack is performed, supporting a better understanding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preventing future attacks. In this direction, the found papers only utilize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process discovery technique for the analysis of past events.</w:t>
      </w:r>
    </w:p>
    <w:p>
      <w:pPr>
        <w:autoSpaceDN w:val="0"/>
        <w:autoSpaceDE w:val="0"/>
        <w:widowControl/>
        <w:spacing w:line="212" w:lineRule="exact" w:before="7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Viticchie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used process mining for the investigation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of the attacks on a small application with different levels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protection, which was performed as an experiment. Every participant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filled the report in which their attack strategy was described. These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texts were annotated, and process discovery was used on the traces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annotations. The discovered model was used to find out the attack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process, the differences between successful and unsuccessful attack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processes, and whether this process was influenced by the level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protection used in the application software.</w:t>
      </w:r>
    </w:p>
    <w:p>
      <w:pPr>
        <w:autoSpaceDN w:val="0"/>
        <w:autoSpaceDE w:val="0"/>
        <w:widowControl/>
        <w:spacing w:line="212" w:lineRule="exact" w:before="7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Attacks were also inspected by Macak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but a the different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point of view. This work is focused on the unintentional insider attack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vector identification. Process discovery is used on the event logs 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duced by the simulation games platform which simulate the working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environment for players.</w:t>
      </w:r>
    </w:p>
    <w:p>
      <w:pPr>
        <w:autoSpaceDN w:val="0"/>
        <w:autoSpaceDE w:val="0"/>
        <w:widowControl/>
        <w:spacing w:line="212" w:lineRule="exact" w:before="76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other approach in this domain is aiming for the inspection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detection of ransomware. Bahrani and Bidgly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created event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logs from harmless applications and ransomware families. Those logs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contained three types of registry events. Then, for each software,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discovered a process model, and from each process model, they ex-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tracted the frequencies of each transition. These data then can be used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by a classification algorithm to identify ransomware in the application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software. Thanks to this, no expert knowledge is required to use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human intervention in Service Desk because of automatic resolving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user issues.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There are several papers that are detecting the outliers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processes. However, in this literature review, we exclude those that do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not have the security as their primary goal in their proposed approach.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Alizadeh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proposed an auditing approach that combines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data and process perspectives to detect non-conforming user behavior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conformance checking. This approach can identify the previously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undiscovered deviations.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 this direction, conformance checking is prevalent, emphasiz-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ing its effectiveness in outlier behavior detection. Additionally, 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 except one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use expert knowledge for the analysis.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Remarkably, there is a wide variety of use cases and techniques, despite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research direction being the largest one found. We speculate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cause is that user behavior can be very unpredictable, forming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complex process, but at the same time, it can be very harmful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cybersecurity. This variability indicates a potential for future research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 the methods are not stale yet.</w:t>
      </w:r>
    </w:p>
    <w:p>
      <w:pPr>
        <w:autoSpaceDN w:val="0"/>
        <w:autoSpaceDE w:val="0"/>
        <w:widowControl/>
        <w:spacing w:line="286" w:lineRule="exact" w:before="130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5.7. Fraud detection</w:t>
      </w:r>
    </w:p>
    <w:p>
      <w:pPr>
        <w:autoSpaceDN w:val="0"/>
        <w:autoSpaceDE w:val="0"/>
        <w:widowControl/>
        <w:spacing w:line="208" w:lineRule="exact" w:before="21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Fraud detection is a specific research direction aiming to detect false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pretenses of entities. Typical examples are unusual processes, violating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rule or policy. The found approaches utilizing process mining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cybersecurity context tend to employ conformance checking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expert knowledge.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Fazzinga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proposed a method for online and offline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classification of event log traces as potential security breaches.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create a security breach model, which is used later in conformance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checking. In their work, they are trying to solve the problem with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mapping between high-level and low-level operations. It is important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this scenario because they claim that security breach models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typically described as high-level activities, but log traces are typically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performed as low-level operations. They used a probabilistic approach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 created model and the following conformance checking. In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 paper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they proposed a classification framework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combines their previous work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a model-driven method with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example-driven classification. In a model-driven approach, a 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breach model is created, and incoming traces are classified based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conformance checking. In the example-driven approach, a set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previously labeled traces is used for later classification. This approach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 experimentally validated in their next paper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08" w:lineRule="exact" w:before="78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Security breaches were also the aim of the work of Böhmer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Rinderle-Ma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who proposed an anomaly detection strategy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execution events to prevent not only security breaches but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 frauds. They include the control flow, time, and resource per-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spective into one anomaly detection approach. They try to detect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point, contextual, and collective anomalies. They also try dealing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unexpected events that might not indicate an anomaly. They propose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construct a likelihood graph, which represents the likelihood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expected execution of events. Firstly, they create a basic likelihood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graph with activities and their probabilities. Then they extend it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 perspectives. For detecting the anomaly, they compare the likeli-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hood of the currently executing event with the likelihood of recorded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comparable events based on the likelihood graph.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Baader and Krcmar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were also using process mining for fraud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detection. Specifically, they present a method for reducing the 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false positives in this detection. They combine the red-flag approach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process mining for identification and visualization of possible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undesired process instances. Potential frauds are identified and then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visualized with the fuzzy miner. Their approach was compared to two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other approaches, and they got a lower number of false positives.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However, they detected over half fewer frauds than one chosen variant.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They discuss that process mining gives several other advantages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classical red flag approach, such as easier dashboard analysis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visualization.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8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Service orientation is a topic of interest by van der Werf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Verbeek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who present the application of process mining for 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tinuous auditing of service behavior. The aim is to monitor violations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security requirements in support of configuration management.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end, the authors present a tool that analyzes event logs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executions across the service landscape using semantic process mining,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combines process mining with semantic web techniques. A key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concept is enabling relations between elements in the event log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other elements using annotation rules. The tool utilizes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check conformance to defined constants. Concretely, reliability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security-related constraints are discussed.</w:t>
      </w:r>
    </w:p>
    <w:p>
      <w:pPr>
        <w:autoSpaceDN w:val="0"/>
        <w:autoSpaceDE w:val="0"/>
        <w:widowControl/>
        <w:spacing w:line="208" w:lineRule="exact" w:before="78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Software design and runtime behavior, albeit in the case of adap-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tive middleware, is considered by Rosa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who presents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solution for its implementation and execution. Besides covering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basic requirements of adaptive middleware systems, the authors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clude techniques for verification of their implementation. The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mining is used for runtime verification of behavioral properties of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implemented adaptive middleware system. The behavior is verified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conformance checking against its specification in LTL. In the case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undesired behavior, the proposed solution automatically creates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executes an adaptation that mitigates the issue. Thus, making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 more robust.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Detection of application failures is the topic of highly detailed work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 Pecchia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proposed approach consists of multiple steps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utilize different methods of process mining. The main ingredient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approach is the application logs. Those are firstly used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construct a reference model capturing normal behavior using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discovery. Subsequently, the logs are used, possibly in real-time,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conformance checking against the reference model to discover failures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 application. The work is highly detailed in both implementation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evaluation. Furthermore, it considers the presence of noise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 logs.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Applications of process mining in the field of software maintenance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 explored by Gupta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author presents four applications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assisting in improving various processes. Concretely,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management of software projects, ticket resolution, and software bug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detection. The latter is highly relevant for increasing the overall reli-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ability of the software at hand. In this case, two models are obtained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 performing process-discovery algorithms based on execution logs —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current stable and the new software versions. The models are then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compared for differences. However, the paper does not go into much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detail about the actual technique used and serves more as an outline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 future work.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work by Xu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78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presents an error detection method aimed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at sporadic operations like software deployment. The specific use case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presented in the paper is a rolling upgrade in a cloud environment.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order to achieve accurate detection, the method first creates a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 of the operation from regular, un-anomalous logs using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discovery. Afterward, the conformance checking is used as part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analysis to determine if the process is running correctly. Here,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mining is just one step in a more sophisticated analysis.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0"/>
        <w:jc w:val="righ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Resilience monitoring of executable business processes, with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focus on time, is discussed by Zahoransky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authors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present a mathematical framework to define the notion of resilience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workflows. The main idea is to automatically extract the probability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distribution of time characteristics of a given workflow.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used to obtain the time information from an event log, which is then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to calculate the probability distributions. The approach can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utilized to predict and monitor the resilience indicators of the executed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workflow, possibly enacting timely countermeasures if the levels drop.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Auditing, specifically aimed at blockchain smart contracts, is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focus of the work by Corradini et al.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authors devised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method that extracts the transaction logs, cluster them by the sender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create an event log in XES format, discovers a model, and analyzes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it. Process mining, concretely the process discovery technique, is used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the third phase to generate three candidate models using different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9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7. Results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26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section formulates the insights from the literature review into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answers to our research questions.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7.1. [RQ1] What are the research directions in which the process mining is </w:t>
      </w:r>
      <w:r>
        <w:rPr>
          <w:rFonts w:ascii="CharisSIL" w:hAnsi="CharisSIL" w:eastAsia="CharisSIL"/>
          <w:b w:val="0"/>
          <w:i/>
          <w:color w:val="000000"/>
          <w:sz w:val="16"/>
        </w:rPr>
        <w:t>used to ensure cybersecurity and software reliability?</w:t>
      </w:r>
    </w:p>
    <w:p>
      <w:pPr>
        <w:autoSpaceDN w:val="0"/>
        <w:autoSpaceDE w:val="0"/>
        <w:widowControl/>
        <w:spacing w:line="212" w:lineRule="exact" w:before="222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Within our review, we have identified 35 approaches employing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in cybersecurity or software reliability, which we have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structured according to the direction of the research problem they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addressing. These include the security of industrial control systems,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security of smartphone devices, web-application security, network traf-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fic security, attack inspection, outlier user behavior, fraud detection,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error detection, and quality assurance. Although this division is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 means perfect, it gives a useful understanding at what research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problems the process mining is directed in terms of cybersecurity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 reliability.</w:t>
      </w:r>
    </w:p>
    <w:p>
      <w:pPr>
        <w:autoSpaceDN w:val="0"/>
        <w:autoSpaceDE w:val="0"/>
        <w:widowControl/>
        <w:spacing w:line="212" w:lineRule="exact" w:before="74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 case of cybersecurity, the most popular research approaches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(with the highest number of publications) were targeting general di-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rection towards either detection of outlier user behavior or frauds.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next most popular direction was the cybersecurity of network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elements, namely focusing on the applications related to networking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connection with websites, information systems, and other technologies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primarily communicate through networks. The research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remaining directions is rather sparse.</w:t>
      </w:r>
    </w:p>
    <w:p>
      <w:pPr>
        <w:autoSpaceDN w:val="0"/>
        <w:autoSpaceDE w:val="0"/>
        <w:widowControl/>
        <w:spacing w:line="212" w:lineRule="exact" w:before="74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most popular research direction in the case of software relia-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bility is the error detection. In this case, process mining is typically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utilized to monitor runtime behavior in search of errors or abnormal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behavior. Curiously, in the quality assurance research direction,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utilization is very similar, however focusing on aiding the development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systems, rather than its operation and maintenance. Indeed, some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outlier approaches can be found, like generating test cases. Overall,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software reliability, process mining is primarily used in a very narrow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sense to detect faults, errors, and failures. The usage for analysis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reliability attributes is, barring one paper, unexplored.</w:t>
      </w:r>
    </w:p>
    <w:p>
      <w:pPr>
        <w:autoSpaceDN w:val="0"/>
        <w:autoSpaceDE w:val="0"/>
        <w:widowControl/>
        <w:spacing w:line="212" w:lineRule="exact" w:before="74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Surprisingly, we did not discover a holistic approach combining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both fields, as stressed by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However, the work by van der Werf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Verbeek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81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contains features of both fields. For the rest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papers, there are some significant similarities where researchers took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analogous approaches across the fields. The most significant overlap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lies in detecting various anomalous or undesired behavior, which shares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similar impact while having different root causes. Indeed, utilizing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to analyze behavior is a major strength of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mining. Additionally, process mining is utilized for inspection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diagnosis across the fields, focusing on attacks and errors, respectively.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hints towards similar techniques for general faults regardless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cause.</w:t>
      </w:r>
    </w:p>
    <w:p>
      <w:pPr>
        <w:autoSpaceDN w:val="0"/>
        <w:autoSpaceDE w:val="0"/>
        <w:widowControl/>
        <w:spacing w:line="212" w:lineRule="exact" w:before="74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the other hand, we noticed some differences regarding the use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process mining between the two fields. First and foremost, cyber-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security seems to be more popular with more than twice the 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papers compared to software reliability. Furthermore, we found out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 the application domains (e.g., smart grids, mobile devices, finan-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cial systems) in the cybersecurity field are more diverse. In contrast,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distinguishing factor within software reliability is technology 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platform.</w:t>
      </w:r>
    </w:p>
    <w:p>
      <w:pPr>
        <w:autoSpaceDN w:val="0"/>
        <w:autoSpaceDE w:val="0"/>
        <w:widowControl/>
        <w:spacing w:line="212" w:lineRule="exact" w:before="74" w:after="0"/>
        <w:ind w:left="0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Domains that are generally dominant in process mining fields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general process mining realm were surprisingly not found among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results. Those domains include healthcare, manufacturing, education,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finance, and logistics. Thus, we assume that in these domains, even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though they are generally popular, the process mining techniques have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not yet been properly explored for the purpose of cybersecurity 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software reliability. Alternatively, they could be employing general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domain non-specific techniques and thus not published mentioning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 domain.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8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10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30" w:lineRule="exact" w:before="0" w:after="154"/>
        <w:ind w:left="4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92"/>
        </w:trPr>
        <w:tc>
          <w:tcPr>
            <w:tcW w:type="dxa" w:w="5030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2016" w:firstLine="0"/>
              <w:jc w:val="left"/>
            </w:pPr>
            <w:r>
              <w:rPr>
                <w:w w:val="98.09384712806116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Table 4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Techniques used in papers included in the review.</w:t>
            </w:r>
          </w:p>
        </w:tc>
      </w:tr>
      <w:tr>
        <w:trPr>
          <w:trHeight w:hRule="exact" w:val="226"/>
        </w:trPr>
        <w:tc>
          <w:tcPr>
            <w:tcW w:type="dxa" w:w="9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Paper</w:t>
            </w:r>
          </w:p>
        </w:tc>
        <w:tc>
          <w:tcPr>
            <w:tcW w:type="dxa" w:w="40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12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Techniques</w:t>
            </w:r>
          </w:p>
        </w:tc>
      </w:tr>
      <w:tr>
        <w:trPr>
          <w:trHeight w:hRule="exact" w:val="5646"/>
        </w:trPr>
        <w:tc>
          <w:tcPr>
            <w:tcW w:type="dxa" w:w="9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576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54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55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56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57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58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22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59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60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61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62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63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24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64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65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66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67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9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68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69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70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23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71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72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73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74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75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76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77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25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78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79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80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81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82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]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[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2"/>
              </w:rPr>
              <w:t>83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]</w:t>
            </w:r>
          </w:p>
        </w:tc>
        <w:tc>
          <w:tcPr>
            <w:tcW w:type="dxa" w:w="40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612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Inductive miner (PD), A*-based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Declare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Inductive miner (PD), A*-based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Online heuristic miner (PD), alignment-based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Alpha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Genetic process mining (PD), not specified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(PD), manual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Heuristic miner (PD), fuzzy miner (PD), LTL checker (CC)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12"/>
              </w:rPr>
              <w:t>𝜏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 algorithm (PD), custom algorithm (PD), not specified (CC)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Not specified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Alignment-based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Custom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Custom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Custom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Not specified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Alignment-based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Custom (PE)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LTL checker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(PD), token-based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Not specified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(PD), token-based (CC)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Fuzzy miner (PD)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 xml:space="preserve">Not specified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2"/>
              </w:rPr>
              <w:t>Heuristic miner (PD), inductive miner (PD), split miner (PD)</w:t>
            </w:r>
          </w:p>
        </w:tc>
      </w:tr>
    </w:tbl>
    <w:p>
      <w:pPr>
        <w:autoSpaceDN w:val="0"/>
        <w:tabs>
          <w:tab w:pos="242" w:val="left"/>
        </w:tabs>
        <w:autoSpaceDE w:val="0"/>
        <w:widowControl/>
        <w:spacing w:line="210" w:lineRule="exact" w:before="544" w:after="0"/>
        <w:ind w:left="4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popular usage of this library in the future, as it supports multiple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algorithms and is not so limited as analytical tools.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Regarding the conformance checking, we did not find any prevalent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technique. Often they were not specified or were customly created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given task. The most used techniques were alignment-based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37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10" w:lineRule="exact" w:before="210" w:after="0"/>
        <w:ind w:left="4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7.3. [RQ3] What are the current gaps and possible research directions in </w:t>
      </w:r>
      <w:r>
        <w:rPr>
          <w:rFonts w:ascii="CharisSIL" w:hAnsi="CharisSIL" w:eastAsia="CharisSIL"/>
          <w:b w:val="0"/>
          <w:i/>
          <w:color w:val="000000"/>
          <w:sz w:val="16"/>
        </w:rPr>
        <w:t>the usage of process mining for cybersecurity and software reliability?</w:t>
      </w:r>
    </w:p>
    <w:p>
      <w:pPr>
        <w:autoSpaceDN w:val="0"/>
        <w:autoSpaceDE w:val="0"/>
        <w:widowControl/>
        <w:spacing w:line="210" w:lineRule="exact" w:before="208" w:after="0"/>
        <w:ind w:left="4" w:right="5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Research gaps and possible research directions can be observed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multiple aspects. First, there is a gap in the usage of process mining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cybersecurity and software reliability in several domains that otherwise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 utilize process mining (for other applications), like healthcare, man-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ufacturing, education, and logistics. Although we found some research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 focused on these areas, they were dealing with safety-critical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processes involving humans and not computer systems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or just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presented upcoming research direction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97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Secondly, we detected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substantial untapped potential in the application of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within a larger context of cybersecurity and software reliability. Areas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such as availability, robustness, or resilience are rather unexplored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respect to process mining, although they are implied in literature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applied in a non-IT field. In summary, and based on the found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papers, we see a great potential of process mining for cybersecurity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software reliability. Daunting future directions could utilize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good practice from non-IT areas, where faults, anomalies, safety, 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robustness of a process is evaluated.</w:t>
      </w:r>
    </w:p>
    <w:p>
      <w:pPr>
        <w:autoSpaceDN w:val="0"/>
        <w:autoSpaceDE w:val="0"/>
        <w:widowControl/>
        <w:spacing w:line="210" w:lineRule="exact" w:before="76" w:after="0"/>
        <w:ind w:left="4" w:right="5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Furthermore, we want to emphasize a set of criteria required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 cybersecurity and software reliability problems in a process-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aware manner. We believe this will help other researchers discover new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 cases for process mining. These criteria are:</w:t>
      </w:r>
    </w:p>
    <w:p>
      <w:pPr>
        <w:autoSpaceDN w:val="0"/>
        <w:tabs>
          <w:tab w:pos="402" w:val="left"/>
        </w:tabs>
        <w:autoSpaceDE w:val="0"/>
        <w:widowControl/>
        <w:spacing w:line="210" w:lineRule="exact" w:before="126" w:after="0"/>
        <w:ind w:left="274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Events can be ordered into a sequence, and membership of the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event in the sequence can be determined.</w:t>
      </w:r>
    </w:p>
    <w:p>
      <w:pPr>
        <w:autoSpaceDN w:val="0"/>
        <w:autoSpaceDE w:val="0"/>
        <w:widowControl/>
        <w:spacing w:line="288" w:lineRule="exact" w:before="0" w:after="0"/>
        <w:ind w:left="274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beginning and end of the process need to be clearly definable.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11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14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6" w:right="178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papers filtered out in the first phase was double-checked by another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researcher. In this review, we formulated a strategy to guide the 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view, which is based on the existing guideline for systematic literature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reviews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53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In the reliability search, we included all popular terms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 are connected to the reliability and software dependability.</w:t>
      </w:r>
    </w:p>
    <w:p>
      <w:pPr>
        <w:autoSpaceDN w:val="0"/>
        <w:autoSpaceDE w:val="0"/>
        <w:widowControl/>
        <w:spacing w:line="288" w:lineRule="exact" w:before="130" w:after="0"/>
        <w:ind w:left="6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8.3. External validity threats</w:t>
      </w:r>
    </w:p>
    <w:p>
      <w:pPr>
        <w:autoSpaceDN w:val="0"/>
        <w:autoSpaceDE w:val="0"/>
        <w:widowControl/>
        <w:spacing w:line="210" w:lineRule="exact" w:before="208" w:after="0"/>
        <w:ind w:left="6" w:right="17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search is limited to the up-to-date papers over the last six years,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from 2014 to 2020. The primary motivation for the restriction to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period is to focus on the most recent research and applications. Secon-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darily, we expected the more mature approaches among these recent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publications. Lastly, the lower bound, the year 2014, also corresponds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 a local peak in the number of publications within the Dimensions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8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dataset, showing a slight change of trend.</w:t>
      </w:r>
    </w:p>
    <w:p>
      <w:pPr>
        <w:autoSpaceDN w:val="0"/>
        <w:autoSpaceDE w:val="0"/>
        <w:widowControl/>
        <w:spacing w:line="208" w:lineRule="exact" w:before="80" w:after="0"/>
        <w:ind w:left="6" w:right="17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evaluate the number of potentially missed publications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filtered period, we performed an additional search with the same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parameters apart from the period. Based on the same duplicity and rel-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evancy ratio assumption, we approximated the filtering of 14 relevant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articles published before 2014.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180" w:right="32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reliability. Primarily, we would encourage the research community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deeper investigate the domain of critical information infrastructures,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might benefit significantly from more advanced cybersecurity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software reliability techniques. The real-time analysis of systems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has a strong potential to utilize the advantages of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techniques. Furthermore, it would be indeed beneficial in the advanced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detection and prevention of cyberattacks and incidents, enhancing 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 a process-oriented approach.</w:t>
      </w:r>
    </w:p>
    <w:p>
      <w:pPr>
        <w:autoSpaceDN w:val="0"/>
        <w:autoSpaceDE w:val="0"/>
        <w:widowControl/>
        <w:spacing w:line="286" w:lineRule="exact" w:before="154" w:after="0"/>
        <w:ind w:left="18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Declaration of competing interest</w:t>
      </w:r>
    </w:p>
    <w:p>
      <w:pPr>
        <w:autoSpaceDN w:val="0"/>
        <w:autoSpaceDE w:val="0"/>
        <w:widowControl/>
        <w:spacing w:line="210" w:lineRule="exact" w:before="224" w:after="0"/>
        <w:ind w:left="180" w:right="3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authors declare that they have no known competing finan-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cial interests or personal relationships that could have appeared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 the work reported in this paper.</w:t>
      </w:r>
    </w:p>
    <w:p>
      <w:pPr>
        <w:autoSpaceDN w:val="0"/>
        <w:autoSpaceDE w:val="0"/>
        <w:widowControl/>
        <w:spacing w:line="288" w:lineRule="exact" w:before="152" w:after="0"/>
        <w:ind w:left="18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Acknowledgment</w:t>
      </w:r>
    </w:p>
    <w:p>
      <w:pPr>
        <w:autoSpaceDN w:val="0"/>
        <w:autoSpaceDE w:val="0"/>
        <w:widowControl/>
        <w:spacing w:line="210" w:lineRule="exact" w:before="224" w:after="42"/>
        <w:ind w:left="180" w:right="3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research was supported by ERDF ‘‘CyberSecurity, CyberCrime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Critical Information Infrastructures Center of Excellence’’ (No.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CZ.02.1.01/0.0/0.0/16_019/0000822).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5386" w:val="left"/>
        </w:tabs>
        <w:autoSpaceDE w:val="0"/>
        <w:widowControl/>
        <w:spacing w:line="286" w:lineRule="exact" w:before="0" w:after="18"/>
        <w:ind w:left="6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8.4. Conclusion validity threats </w:t>
      </w:r>
      <w:r>
        <w:tab/>
      </w:r>
      <w:r>
        <w:rPr>
          <w:rFonts w:ascii="CharisSIL" w:hAnsi="CharisSIL" w:eastAsia="CharisSIL"/>
          <w:b/>
          <w:i w:val="0"/>
          <w:color w:val="000000"/>
          <w:sz w:val="16"/>
        </w:rPr>
        <w:t>References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6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ensure the correctness of the extracted data, we formulated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strategy of this literature review and established categories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interest which had to be described for each relevant research paper.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popularity of identified domains was also cross-checked with more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general reviews on process mining. Moreover, the interpretation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data was extensively discussed. Despite our systematic approach,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some trends, patterns, and research gaps could have been missed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review. On the other hand, we believe that the value of the provided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summary in this work is not primarily in the research gaps, but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overview of the existing body of knowledge in applying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 area of cybersecurity and software reliability. In this way,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believe we can facilitate the understanding of what attempts exist so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it is easier for the reader to see where they can build on what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existing and where they need to start building their approach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scratch.</w:t>
      </w:r>
    </w:p>
    <w:p>
      <w:pPr>
        <w:autoSpaceDN w:val="0"/>
        <w:autoSpaceDE w:val="0"/>
        <w:widowControl/>
        <w:spacing w:line="288" w:lineRule="exact" w:before="132" w:after="0"/>
        <w:ind w:left="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9. Conclusion</w:t>
      </w:r>
    </w:p>
    <w:p>
      <w:pPr>
        <w:autoSpaceDN w:val="0"/>
        <w:autoSpaceDE w:val="0"/>
        <w:widowControl/>
        <w:spacing w:line="210" w:lineRule="exact" w:before="208" w:after="0"/>
        <w:ind w:left="6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this paper, we conducted a systematic literature review to provide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 overview of research papers that use process mining for cybersecu-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rity and software reliability. In accordance with our initial assumption,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 mining techniques have been used for this purpose. Papers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summarized in this work show that original research advancements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mentioned directions are possible thanks to process mining. However,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coverage is still rather limited, with numerous research gaps, espe-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cially in software reliability. As such, there is much potential in both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cybersecurity and software reliability applications of process mining.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 identified nine major research directions, discussed how they fit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overall landscape and presented how they utilize the process mining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these purposes. While we found that the process mining research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directions for cybersecurity and software reliability are taking quite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different focus, there are similarities in approaches and usage of process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mining techniques. For example, a detection of anomalies follows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similar approach regardless of their cause (e.g., errors, frauds). 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importantly, they contribute to the dependability of the systems, 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must consider both areas. We demonstrated the feasibility of using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 mining with this goal.</w:t>
      </w:r>
    </w:p>
    <w:p>
      <w:pPr>
        <w:autoSpaceDN w:val="0"/>
        <w:autoSpaceDE w:val="0"/>
        <w:widowControl/>
        <w:spacing w:line="208" w:lineRule="exact" w:before="80" w:after="0"/>
        <w:ind w:left="6" w:right="56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Based on this systematic literature review, we pointed out a set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possible process mining research directions that can be taken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tackle the state-of-the-art challenges in cybersecurity and software</w:t>
      </w:r>
    </w:p>
    <w:p>
      <w:pPr>
        <w:autoSpaceDN w:val="0"/>
        <w:autoSpaceDE w:val="0"/>
        <w:widowControl/>
        <w:spacing w:line="308" w:lineRule="exact" w:before="280" w:after="0"/>
        <w:ind w:left="158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8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20" w:history="1">
          <w:r>
            <w:rPr>
              <w:rStyle w:val="Hyperlink"/>
            </w:rPr>
            <w:t>https://app.dimensions.ai/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.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8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12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82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[18] dos Santos Garcia C, Meincheim A, Junior ERF, Dallagassa MR, Sato DMV,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Carvalho DR, et al. Process mining techniques and applications - A systematic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mapping study. Expert Syst Appl 2019;133:260–95.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 xml:space="preserve">http://dx.doi.org/10.1016/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>j.eswa.2019.05.003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[19]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>Reinkemeyer L. Pr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 xml:space="preserve">ocess mining in action: principles, use cases and outlook.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Springer Nature; 2020.</w:t>
          </w:r>
        </w:hyperlink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[20]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>Keith B, Vega V. Pro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cess mining applications in software engineering. In: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International conference on software process improvement. Springer; 2016, p.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>47–56.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[21]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Elkoumy G, Fahrenkrog-Petersen SA, Sani MF, Koschmider A, Mannhardt F,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Von Voigt SNn, Rafiei M, Waldthausen LV. Privacy and confidentiality in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process mining: Threats and research challenges. ACM Trans Manage Inf Syst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>2021;13(1).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[22] Bustos-Jiménez J, Saint-Pierre C, Graves A. Applying process mining techniques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to dns traces analysis. In: 2014 33rd international conference of the chilean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computer science society (sccc). 2014, p. 12–6.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 xml:space="preserve">http://dx.doi.org/10.1109/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SCCC.2014.9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[23] Alizadeh M, Lu X, Fahland D, Zannone N, van der Aalst WM. Linking data and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process perspectives for conformance analysis. Comput Secur 2018;73:172–93.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>http://dx.doi.org/10.1016/j.cose.2017.10.010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[24]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 xml:space="preserve">Zerbino P, Aloini D, Dulmin R, Mininno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V. Process-mining-enabled audit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of information systems: Methodology and an application. Expert Syst Appl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2018;110:80–92.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7" w:history="1">
          <w:r>
            <w:rPr>
              <w:rStyle w:val="Hyperlink"/>
            </w:rPr>
            <w:t>http://dx.doi.org/10.1016/j.eswa.2018.05.030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[25] Rosa NS, Campo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7" w:history="1">
          <w:r>
            <w:rPr>
              <w:rStyle w:val="Hyperlink"/>
            </w:rPr>
            <w:t>s GM, Cavalcanti DJ. Lightweight formalisati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on of adaptive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middleware. J Syst Archit 2019;97:54–64.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8" w:history="1">
          <w:r>
            <w:rPr>
              <w:rStyle w:val="Hyperlink"/>
            </w:rPr>
            <w:t xml:space="preserve">http://dx.doi.org/10.1016/j.sysarc.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8" w:history="1">
          <w:r>
            <w:rPr>
              <w:rStyle w:val="Hyperlink"/>
            </w:rPr>
            <w:t>2018.12.002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[26]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 xml:space="preserve">Macak M, Daubner L, Fani Sani M, Buhnova B. Cybersecurity analysis via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 xml:space="preserve">process mining: A systematic literature review. In: Advanced data mining and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>applications. Springer International Publishing; 2021.</w:t>
          </w:r>
        </w:hyperlink>
      </w: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center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[27]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>Cook JE, Wolf AL. Automating process discovery thr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ough event-data analysis.</w:t>
      </w:r>
    </w:p>
    <w:p>
      <w:pPr>
        <w:autoSpaceDN w:val="0"/>
        <w:autoSpaceDE w:val="0"/>
        <w:widowControl/>
        <w:spacing w:line="230" w:lineRule="exact" w:before="0" w:after="0"/>
        <w:ind w:left="45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In: Proceedings of the 17th international conference on software engineering.</w:t>
      </w:r>
    </w:p>
    <w:p>
      <w:pPr>
        <w:autoSpaceDN w:val="0"/>
        <w:autoSpaceDE w:val="0"/>
        <w:widowControl/>
        <w:spacing w:line="172" w:lineRule="exact" w:before="56" w:after="0"/>
        <w:ind w:left="45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Icse ’95, New York, NY, USA: Association for Computing Machinery; 1995, p.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73–82.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0" w:history="1">
          <w:r>
            <w:rPr>
              <w:rStyle w:val="Hyperlink"/>
            </w:rPr>
            <w:t>http://dx.doi.org/10.1145/225014.225021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[28]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>Datta 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0" w:history="1">
          <w:r>
            <w:rPr>
              <w:rStyle w:val="Hyperlink"/>
            </w:rPr>
            <w:t>. Automating the discovery of as-is business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 xml:space="preserve"> process models: Probabilistic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>and algorithmic approaches. Inf Syst Res 1998;9(3):275–301.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[29]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>Agrawal R, Gunopulos D, Leymann F. Mining process mode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 xml:space="preserve">ls from workflow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 xml:space="preserve">logs. In: Schek H-J, Alonso G, Saltor F, Ramos I, editors. Advances in database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 xml:space="preserve">technology — edbt’98. Berlin, Heidelberg: Springer Berlin Heidelberg; 1998, p.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>467–83.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6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[30]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 xml:space="preserve">van der Aalst W, Weijters T, Maruster L. Workflow mining: Discovering process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>models from event logs. IEEE Trans Knowl Data Eng 2004;16(9):1128–42.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[31]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>van Dongen BF, De Medeiros AA, Wen L. Process mining: Overview and out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 xml:space="preserve">look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 xml:space="preserve">of petri net discovery algorithms. In: Transactions on petri nets and other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>models of concurrency ii. Springer; 2009, p. 225–42.</w:t>
          </w:r>
        </w:hyperlink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[32]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>Weijters A, van der Aalst WM, De Medeiros AA. Proce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>ss mining with the heuris-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 xml:space="preserve">tics miner-algorithm. Tech. rep. wp 166, Technische Universiteit Eindhoven;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>2006, p. 1–34.</w:t>
          </w:r>
        </w:hyperlink>
      </w:r>
    </w:p>
    <w:p>
      <w:pPr>
        <w:autoSpaceDN w:val="0"/>
        <w:autoSpaceDE w:val="0"/>
        <w:widowControl/>
        <w:spacing w:line="172" w:lineRule="exact" w:before="56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[33]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Günther CW, 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an der Aalst WMP. Fuzzy mining – adaptive process simplifica-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 xml:space="preserve">tion based on multi-perspective metrics. In: Alonso G, Dadam P, Rosemann M,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 xml:space="preserve">editors. Business process management. Berlin, Heidelberg: Springer Berlin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Heidelberg; 2007, p. 328–43.</w:t>
          </w:r>
        </w:hyperlink>
      </w:r>
    </w:p>
    <w:p>
      <w:pPr>
        <w:autoSpaceDN w:val="0"/>
        <w:autoSpaceDE w:val="0"/>
        <w:widowControl/>
        <w:spacing w:line="170" w:lineRule="exact" w:before="60" w:after="0"/>
        <w:ind w:left="450" w:right="0" w:hanging="35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[34]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Lamma E, Mello P, Montali 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, Riguzzi F, Storari S. Inducing declarative logic-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based models from labeled traces. In: Alonso G, Dadam P, Rosemann M, editors.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 xml:space="preserve">Business process management. Berlin, Heidelberg: Springer Berlin Heidelberg;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2007, p. 344–59.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[35]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Carmona J, van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8" w:history="1">
          <w:r>
            <w:rPr>
              <w:rStyle w:val="Hyperlink"/>
            </w:rPr>
            <w:t xml:space="preserve"> Dongen B, Solti A, Weidlich M. Conformance checking.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8" w:history="1">
          <w:r>
            <w:rPr>
              <w:rStyle w:val="Hyperlink"/>
            </w:rPr>
            <w:t>Springer; 2018.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[36]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8" w:history="1">
          <w:r>
            <w:rPr>
              <w:rStyle w:val="Hyperlink"/>
            </w:rPr>
            <w:t>Rozinat A, van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 xml:space="preserve"> der Aalst WM. Conformance checking of processes based on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>monitoring real behavior. Inf Syst 2008;33(1):64–95.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[37]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>van der Aalst W, Adriansyah A, van Dongen B. Rep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 xml:space="preserve">laying history on process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 xml:space="preserve">models for conformance checking and performance analysis. Wiley Interdiscip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>Rev: Data Min Knowl Discov 2012;2(2):182–92.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[38]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1" w:history="1">
          <w:r>
            <w:rPr>
              <w:rStyle w:val="Hyperlink"/>
            </w:rPr>
            <w:t xml:space="preserve">Fahland D, van der Aalst WM. Model repair—aligning process models to reality.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1" w:history="1">
          <w:r>
            <w:rPr>
              <w:rStyle w:val="Hyperlink"/>
            </w:rPr>
            <w:t>Inf Syst 2015;47:220–43.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[39]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1" w:history="1">
          <w:r>
            <w:rPr>
              <w:rStyle w:val="Hyperlink"/>
            </w:rPr>
            <w:t xml:space="preserve">Burattin A, Sperduti A,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2" w:history="1">
          <w:r>
            <w:rPr>
              <w:rStyle w:val="Hyperlink"/>
            </w:rPr>
            <w:t xml:space="preserve">Veluscek M. Business models enhancement through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2" w:history="1">
          <w:r>
            <w:rPr>
              <w:rStyle w:val="Hyperlink"/>
            </w:rPr>
            <w:t>discovery of roles. In: CIDM. 2013, p. 103–10.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[40]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>Jaisook P, Premchaiswadi W. Time performanc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 xml:space="preserve">e analysis of medical treatment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 xml:space="preserve">processes by using disco. In: 2015 13th international conference on ict and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 xml:space="preserve">knowledge engineering (ict &amp; knowledge engineering 2015). IEEE; 2015, p.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>110–5.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[41] Kurniati AP, Johnson O, Hogg D, Hall G. Process mining in oncology: A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literature review. In: 2016 6th international conference on information commu-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nication and management (icicm). 2016, p. 291–7.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http://dx.doi.org/10.1109/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>INFOCOMAN.2016.7784260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170" w:lineRule="exact" w:before="60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[42]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Williams R, Rojas E, Peek N, Johnson OA. Process mining in primary care: A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>literature review. Stud Health Technol Inform 2018;247:376–80.</w:t>
          </w:r>
        </w:hyperlink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[43]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6" w:history="1">
          <w:r>
            <w:rPr>
              <w:rStyle w:val="Hyperlink"/>
            </w:rPr>
            <w:t xml:space="preserve">Bogarín A, Cerezo R, Romero C. A survey on educational process mining. Wiley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6" w:history="1">
          <w:r>
            <w:rPr>
              <w:rStyle w:val="Hyperlink"/>
            </w:rPr>
            <w:t>Interdiscip Rev: Data Min Knowl Discov 2018;8(1):e1230.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8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13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82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M. Macak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13 (2022) 100120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78" w:space="0"/>
            <w:col w:w="5355" w:space="0"/>
            <w:col w:w="10433" w:space="0"/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58" w:after="0"/>
        <w:ind w:left="0" w:right="56" w:firstLine="0"/>
        <w:jc w:val="righ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[67] Macak M, Vanat I, Merjavy M, Jevocin T, Buhnova B. Towards process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mining utilization in insider threat detection from audit logs. In: 2020 seventh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international conference on social networks analysis, management and security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(snams). 2020, p. 1–6.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7" w:history="1">
          <w:r>
            <w:rPr>
              <w:rStyle w:val="Hyperlink"/>
            </w:rPr>
            <w:t>http://dx.doi.org/10.1109/SNAMS52053.2020.9336573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[68] Li C, Ge J, Li Z, Huang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47" w:history="1">
          <w:r>
            <w:rPr>
              <w:rStyle w:val="Hyperlink"/>
            </w:rPr>
            <w:t xml:space="preserve"> L, Yang H, Luo B. Monitoring interactions across mult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business processes with token carried data. IEEE Trans Serv Comput 2018;1.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8" w:history="1">
          <w:r>
            <w:rPr>
              <w:rStyle w:val="Hyperlink"/>
            </w:rPr>
            <w:t>http://dx.doi.org/10.1109/TSC.2016.2645690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[69]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48" w:history="1">
          <w:r>
            <w:rPr>
              <w:rStyle w:val="Hyperlink"/>
            </w:rPr>
            <w:t xml:space="preserve">Talamo M, Povilionis A, Arcieri F, Schunck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CH. Providing online operational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support for distributed, security sensitive electronic business processes. In: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2015 international carnahan conference on security technology (iccst). 2015,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p. 49–54.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49" w:history="1">
          <w:r>
            <w:rPr>
              <w:rStyle w:val="Hyperlink"/>
            </w:rPr>
            <w:t>http://dx.doi.org/10.1109/CCST.2015.7389656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0" w:hanging="35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[70]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Salnitri 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 xml:space="preserve"> Alizadeh M, Giovanella D, Zannone N, Giorgin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i P. From security-by-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design to the identification of security-critical deviations in process executions.</w:t>
          </w:r>
        </w:hyperlink>
      </w:r>
    </w:p>
    <w:p>
      <w:pPr>
        <w:autoSpaceDN w:val="0"/>
        <w:autoSpaceDE w:val="0"/>
        <w:widowControl/>
        <w:spacing w:line="172" w:lineRule="exact" w:before="56" w:after="0"/>
        <w:ind w:left="45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 xml:space="preserve">In: International conference on advanced information systems engineering.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Springer; 2018, p. 218–34.</w:t>
          </w:r>
        </w:hyperlink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[71]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0" w:history="1">
          <w:r>
            <w:rPr>
              <w:rStyle w:val="Hyperlink"/>
            </w:rPr>
            <w:t>Fazzinga B, Folino F, Furf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aro F, Pontieri L. An ensemble-based approach to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the security-oriented classification of low-level log traces. Expert Syst Appl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2020;153:113386.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>http://dx.doi.org/10.1016/j.eswa.2020.113386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[72]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>Böhmer K, Rinder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>le-Ma S. Multi-perspective anomaly detectio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 xml:space="preserve">n in business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 xml:space="preserve">process execution events. In: Otm confederated international conferences’’ on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>the move to meaningful internet systems’’. Springer; 2016, p. 80–98.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[73]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2" w:history="1">
          <w:r>
            <w:rPr>
              <w:rStyle w:val="Hyperlink"/>
            </w:rPr>
            <w:t>Huda S, Ahmad T, Sarno R, Santoso HA. Identification of proc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ess-based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fraud patterns in credit application. In: 2014 2nd international conference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on information and communication technology (icoict). 2014, p. 84–9.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 xml:space="preserve">http: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>//dx.doi.org/10.1109/ICoICT.2014.6914045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[74]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3" w:history="1">
          <w:r>
            <w:rPr>
              <w:rStyle w:val="Hyperlink"/>
            </w:rPr>
            <w:t>Baader G, Krcmar H. Reducing false positive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s in fraud detection: Combining the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red flag approach with process mining. Int J Account Inf Syst 2018;31:1–16.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4" w:history="1">
          <w:r>
            <w:rPr>
              <w:rStyle w:val="Hyperlink"/>
            </w:rPr>
            <w:t>http://dx.doi.org/10.1016/j.accinf.2018.03.004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170" w:lineRule="exact" w:before="60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[75]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Stahl C, van der Aalst WM. Behavioral servic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 xml:space="preserve">e substitution. In: Web services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foundations. Springer; 2014, p. 215–44.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0" w:hanging="35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[76]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5" w:history="1">
          <w:r>
            <w:rPr>
              <w:rStyle w:val="Hyperlink"/>
            </w:rPr>
            <w:t>Lübke D. Extracting and conserving 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roduction data as test cases in exe-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cutable business process architectures. Procedia Comput Sci 2017;121:1006–13.</w:t>
      </w:r>
    </w:p>
    <w:p>
      <w:pPr>
        <w:autoSpaceDN w:val="0"/>
        <w:autoSpaceDE w:val="0"/>
        <w:widowControl/>
        <w:spacing w:line="172" w:lineRule="exact" w:before="58" w:after="0"/>
        <w:ind w:left="450" w:right="56" w:firstLine="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>http://dx.doi.org/10.1016/j.procs.2017.11.130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, cENTERIS 2017 - International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6" w:history="1">
          <w:r>
            <w:rPr>
              <w:rStyle w:val="Hyperlink"/>
            </w:rPr>
            <w:t>Conference on EN- TERprise Information Sy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stems / ProjMAN 2017 - Inter-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national Confer- ence on Project MANagement / HCist 2017 - International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Conference on Health and Social Care Information Systems and Technologies,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CEN- TERIS/ProjMAN/HCist 2017.</w:t>
      </w:r>
    </w:p>
    <w:p>
      <w:pPr>
        <w:autoSpaceDN w:val="0"/>
        <w:autoSpaceDE w:val="0"/>
        <w:widowControl/>
        <w:spacing w:line="170" w:lineRule="exact" w:before="60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[77] Rubin VA, Mitsyuk AA, Lomazova IA, van der Aalst WMP. Process mining can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be applied to software too!. In: Proceedings of the 8th acm/ieee international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symposium on empirical software engineering and measurement. Esem ’14, New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York, NY, USA: Association for Computing Machinery; 2014,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7" w:history="1">
          <w:r>
            <w:rPr>
              <w:rStyle w:val="Hyperlink"/>
            </w:rPr>
            <w:t xml:space="preserve">http://dx.doi.org/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7" w:history="1">
          <w:r>
            <w:rPr>
              <w:rStyle w:val="Hyperlink"/>
            </w:rPr>
            <w:t>10.1145/2652524.2652583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[78]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7" w:history="1">
          <w:r>
            <w:rPr>
              <w:rStyle w:val="Hyperlink"/>
            </w:rPr>
            <w:t xml:space="preserve">Xu X, Zhu L, Weber I,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Bass L, Sun D. Pod-diagnosis: Error diagnosis of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sporadic operations on cloud applications. In: 2014 44th annual ieee/ifip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international conference on dependable systems and networks. 2014, p. 252–63.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8" w:history="1">
          <w:r>
            <w:rPr>
              <w:rStyle w:val="Hyperlink"/>
            </w:rPr>
            <w:t>http://dx.doi.org/10.1109/DSN.2014.94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[79]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8" w:history="1">
          <w:r>
            <w:rPr>
              <w:rStyle w:val="Hyperlink"/>
            </w:rPr>
            <w:t>Gupta M. Improving software maintenan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ce using process mining and predictive </w:t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analytics. In: 2017 ieee international conference on software maintenance and </w:t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evolution (icsme). 2017, p. 681–6.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9" w:history="1">
          <w:r>
            <w:rPr>
              <w:rStyle w:val="Hyperlink"/>
            </w:rPr>
            <w:t>http://dx.doi.org/10.1109/ICSME.2017.39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[80] Pecchia A, Weber I, Cinque M, M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9" w:history="1">
          <w:r>
            <w:rPr>
              <w:rStyle w:val="Hyperlink"/>
            </w:rPr>
            <w:t>a Y. Discovering process models for 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e </w:t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analysis of application failures under uncertainty of event logs. Knowl-Based </w:t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Syst 2020;189:105054.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0" w:history="1">
          <w:r>
            <w:rPr>
              <w:rStyle w:val="Hyperlink"/>
            </w:rPr>
            <w:t>http://dx.doi.org/10.1016/j.knosys.2019.105054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[81]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1" w:history="1">
          <w:r>
            <w:rPr>
              <w:rStyle w:val="Hyperlink"/>
            </w:rPr>
            <w:t>van der Werf JME, Ver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1" w:history="1">
          <w:r>
            <w:rPr>
              <w:rStyle w:val="Hyperlink"/>
            </w:rPr>
            <w:t>beek H. Online compliance monitoring of servic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1" w:history="1">
          <w:r>
            <w:rPr>
              <w:rStyle w:val="Hyperlink"/>
            </w:rPr>
            <w:t>e land-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1" w:history="1">
          <w:r>
            <w:rPr>
              <w:rStyle w:val="Hyperlink"/>
            </w:rPr>
            <w:t xml:space="preserve">scapes. In: International conference on business process management. Springer;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1" w:history="1">
          <w:r>
            <w:rPr>
              <w:rStyle w:val="Hyperlink"/>
            </w:rPr>
            <w:t>2014, p. 89–95.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450" w:right="56" w:hanging="3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[82]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2" w:history="1">
          <w:r>
            <w:rPr>
              <w:rStyle w:val="Hyperlink"/>
            </w:rPr>
            <w:t>Zahoransky RM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2" w:history="1">
          <w:r>
            <w:rPr>
              <w:rStyle w:val="Hyperlink"/>
            </w:rPr>
            <w:t xml:space="preserve">, Koslowski T, Accorsi R. Toward resilience assessment in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2" w:history="1">
          <w:r>
            <w:rPr>
              <w:rStyle w:val="Hyperlink"/>
            </w:rPr>
            <w:t xml:space="preserve">business process architectures. In: International conference on computer safety,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2" w:history="1">
          <w:r>
            <w:rPr>
              <w:rStyle w:val="Hyperlink"/>
            </w:rPr>
            <w:t>reliability, and security. Springer; 2014, p. 360–70.</w:t>
          </w:r>
        </w:hyperlink>
      </w: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center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[83]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3" w:history="1">
          <w:r>
            <w:rPr>
              <w:rStyle w:val="Hyperlink"/>
            </w:rPr>
            <w:t>Corradini F, Marcantoni F, Morichetta A, Polin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3" w:history="1">
          <w:r>
            <w:rPr>
              <w:rStyle w:val="Hyperlink"/>
            </w:rPr>
            <w:t>i A, Re B, Sampaolo M.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0" w:right="56" w:firstLine="0"/>
        <w:jc w:val="right"/>
      </w:pP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3" w:history="1">
          <w:r>
            <w:rPr>
              <w:rStyle w:val="Hyperlink"/>
            </w:rPr>
            <w:t xml:space="preserve">Enabling auditing of smart contracts through process mining. In: From software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3" w:history="1">
          <w:r>
            <w:rPr>
              <w:rStyle w:val="Hyperlink"/>
            </w:rPr>
            <w:t xml:space="preserve">engineering to formal methods and tools, and back. Springer; 2019, p. 467–80.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[84]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3" w:history="1">
          <w:r>
            <w:rPr>
              <w:rStyle w:val="Hyperlink"/>
            </w:rPr>
            <w:t xml:space="preserve">Choi S-S, Cha S-H, Tappert CC. A survey of binary similarity and distance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64" w:history="1">
          <w:r>
            <w:rPr>
              <w:rStyle w:val="Hyperlink"/>
            </w:rPr>
            <w:t>measures. J Syst Cybern Inform 2010;8(1):43–8.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84" w:space="0"/>
            <w:col w:w="5355" w:space="0"/>
            <w:col w:w="10440" w:space="0"/>
            <w:col w:w="5206" w:space="0"/>
            <w:col w:w="5233" w:space="0"/>
            <w:col w:w="10440" w:space="0"/>
            <w:col w:w="5084" w:space="0"/>
            <w:col w:w="5353" w:space="0"/>
            <w:col w:w="10438" w:space="0"/>
            <w:col w:w="5078" w:space="0"/>
            <w:col w:w="5355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102" w:space="0"/>
            <w:col w:w="5335" w:space="0"/>
            <w:col w:w="10438" w:space="0"/>
            <w:col w:w="5099" w:space="0"/>
            <w:col w:w="5338" w:space="0"/>
            <w:col w:w="10438" w:space="0"/>
            <w:col w:w="5101" w:space="0"/>
            <w:col w:w="5338" w:space="0"/>
            <w:col w:w="10440" w:space="0"/>
            <w:col w:w="5102" w:space="0"/>
            <w:col w:w="5335" w:space="0"/>
            <w:col w:w="10438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8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14</w:t>
      </w:r>
    </w:p>
    <w:sectPr w:rsidR="00FC693F" w:rsidRPr="0006063C" w:rsidSect="00034616">
      <w:type w:val="nextColumn"/>
      <w:pgSz w:w="11906" w:h="15874"/>
      <w:pgMar w:top="330" w:right="720" w:bottom="288" w:left="752" w:header="720" w:footer="720" w:gutter="0"/>
      <w:cols w:space="720" w:num="2" w:equalWidth="0">
        <w:col w:w="5078" w:space="0"/>
        <w:col w:w="5355" w:space="0"/>
        <w:col w:w="10433" w:space="0"/>
        <w:col w:w="5078" w:space="0"/>
        <w:col w:w="5355" w:space="0"/>
        <w:col w:w="10433" w:space="0"/>
        <w:col w:w="5084" w:space="0"/>
        <w:col w:w="5355" w:space="0"/>
        <w:col w:w="10440" w:space="0"/>
        <w:col w:w="5206" w:space="0"/>
        <w:col w:w="5233" w:space="0"/>
        <w:col w:w="10440" w:space="0"/>
        <w:col w:w="5084" w:space="0"/>
        <w:col w:w="5353" w:space="0"/>
        <w:col w:w="10438" w:space="0"/>
        <w:col w:w="5078" w:space="0"/>
        <w:col w:w="5355" w:space="0"/>
        <w:col w:w="10433" w:space="0"/>
        <w:col w:w="5096" w:space="0"/>
        <w:col w:w="5338" w:space="0"/>
        <w:col w:w="10433" w:space="0"/>
        <w:col w:w="5096" w:space="0"/>
        <w:col w:w="5338" w:space="0"/>
        <w:col w:w="10433" w:space="0"/>
        <w:col w:w="5096" w:space="0"/>
        <w:col w:w="5338" w:space="0"/>
        <w:col w:w="10433" w:space="0"/>
        <w:col w:w="5102" w:space="0"/>
        <w:col w:w="5335" w:space="0"/>
        <w:col w:w="10438" w:space="0"/>
        <w:col w:w="5099" w:space="0"/>
        <w:col w:w="5338" w:space="0"/>
        <w:col w:w="10438" w:space="0"/>
        <w:col w:w="5101" w:space="0"/>
        <w:col w:w="5338" w:space="0"/>
        <w:col w:w="10440" w:space="0"/>
        <w:col w:w="5102" w:space="0"/>
        <w:col w:w="5335" w:space="0"/>
        <w:col w:w="10438" w:space="0"/>
        <w:col w:w="5096" w:space="0"/>
        <w:col w:w="5338" w:space="0"/>
        <w:col w:w="10433" w:space="0"/>
        <w:col w:w="10434" w:space="0"/>
        <w:col w:w="5206" w:space="0"/>
        <w:col w:w="5228" w:space="0"/>
        <w:col w:w="10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1.100120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elsevier.com/locate/array" TargetMode="External"/><Relationship Id="rId12" Type="http://schemas.openxmlformats.org/officeDocument/2006/relationships/image" Target="media/image2.png"/><Relationship Id="rId13" Type="http://schemas.openxmlformats.org/officeDocument/2006/relationships/hyperlink" Target="mailto:macak@mail.muni.cz" TargetMode="External"/><Relationship Id="rId14" Type="http://schemas.openxmlformats.org/officeDocument/2006/relationships/hyperlink" Target="mailto:daubner@mail.muni.cz" TargetMode="External"/><Relationship Id="rId15" Type="http://schemas.openxmlformats.org/officeDocument/2006/relationships/hyperlink" Target="mailto:fanisani@pads.rwth-aachen.de" TargetMode="External"/><Relationship Id="rId16" Type="http://schemas.openxmlformats.org/officeDocument/2006/relationships/hyperlink" Target="mailto:buhnova@mail.muni.cz" TargetMode="External"/><Relationship Id="rId17" Type="http://schemas.openxmlformats.org/officeDocument/2006/relationships/hyperlink" Target="http://creativecommons.org/licenses/by/4.0/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scholar.google.com/" TargetMode="External"/><Relationship Id="rId20" Type="http://schemas.openxmlformats.org/officeDocument/2006/relationships/hyperlink" Target="https://app.dimensions.ai/" TargetMode="External"/><Relationship Id="rId21" Type="http://schemas.openxmlformats.org/officeDocument/2006/relationships/hyperlink" Target="http://dx.doi.org/10.1016/j.eswa.2019.05.003" TargetMode="External"/><Relationship Id="rId22" Type="http://schemas.openxmlformats.org/officeDocument/2006/relationships/hyperlink" Target="http://refhub.elsevier.com/S2590-0056(21)00057-6/sb19" TargetMode="External"/><Relationship Id="rId23" Type="http://schemas.openxmlformats.org/officeDocument/2006/relationships/hyperlink" Target="http://refhub.elsevier.com/S2590-0056(21)00057-6/sb20" TargetMode="External"/><Relationship Id="rId24" Type="http://schemas.openxmlformats.org/officeDocument/2006/relationships/hyperlink" Target="http://refhub.elsevier.com/S2590-0056(21)00057-6/sb21" TargetMode="External"/><Relationship Id="rId25" Type="http://schemas.openxmlformats.org/officeDocument/2006/relationships/hyperlink" Target="http://dx.doi.org/10.1109/SCCC.2014.9" TargetMode="External"/><Relationship Id="rId26" Type="http://schemas.openxmlformats.org/officeDocument/2006/relationships/hyperlink" Target="http://dx.doi.org/10.1016/j.cose.2017.10.010" TargetMode="External"/><Relationship Id="rId27" Type="http://schemas.openxmlformats.org/officeDocument/2006/relationships/hyperlink" Target="http://dx.doi.org/10.1016/j.eswa.2018.05.030" TargetMode="External"/><Relationship Id="rId28" Type="http://schemas.openxmlformats.org/officeDocument/2006/relationships/hyperlink" Target="http://dx.doi.org/10.1016/j.sysarc.2018.12.002" TargetMode="External"/><Relationship Id="rId29" Type="http://schemas.openxmlformats.org/officeDocument/2006/relationships/hyperlink" Target="http://refhub.elsevier.com/S2590-0056(21)00057-6/sb26" TargetMode="External"/><Relationship Id="rId30" Type="http://schemas.openxmlformats.org/officeDocument/2006/relationships/hyperlink" Target="http://dx.doi.org/10.1145/225014.225021" TargetMode="External"/><Relationship Id="rId31" Type="http://schemas.openxmlformats.org/officeDocument/2006/relationships/hyperlink" Target="http://refhub.elsevier.com/S2590-0056(21)00057-6/sb28" TargetMode="External"/><Relationship Id="rId32" Type="http://schemas.openxmlformats.org/officeDocument/2006/relationships/hyperlink" Target="http://refhub.elsevier.com/S2590-0056(21)00057-6/sb29" TargetMode="External"/><Relationship Id="rId33" Type="http://schemas.openxmlformats.org/officeDocument/2006/relationships/hyperlink" Target="http://refhub.elsevier.com/S2590-0056(21)00057-6/sb30" TargetMode="External"/><Relationship Id="rId34" Type="http://schemas.openxmlformats.org/officeDocument/2006/relationships/hyperlink" Target="http://refhub.elsevier.com/S2590-0056(21)00057-6/sb31" TargetMode="External"/><Relationship Id="rId35" Type="http://schemas.openxmlformats.org/officeDocument/2006/relationships/hyperlink" Target="http://refhub.elsevier.com/S2590-0056(21)00057-6/sb32" TargetMode="External"/><Relationship Id="rId36" Type="http://schemas.openxmlformats.org/officeDocument/2006/relationships/hyperlink" Target="http://refhub.elsevier.com/S2590-0056(21)00057-6/sb33" TargetMode="External"/><Relationship Id="rId37" Type="http://schemas.openxmlformats.org/officeDocument/2006/relationships/hyperlink" Target="http://refhub.elsevier.com/S2590-0056(21)00057-6/sb34" TargetMode="External"/><Relationship Id="rId38" Type="http://schemas.openxmlformats.org/officeDocument/2006/relationships/hyperlink" Target="http://refhub.elsevier.com/S2590-0056(21)00057-6/sb35" TargetMode="External"/><Relationship Id="rId39" Type="http://schemas.openxmlformats.org/officeDocument/2006/relationships/hyperlink" Target="http://refhub.elsevier.com/S2590-0056(21)00057-6/sb36" TargetMode="External"/><Relationship Id="rId40" Type="http://schemas.openxmlformats.org/officeDocument/2006/relationships/hyperlink" Target="http://refhub.elsevier.com/S2590-0056(21)00057-6/sb37" TargetMode="External"/><Relationship Id="rId41" Type="http://schemas.openxmlformats.org/officeDocument/2006/relationships/hyperlink" Target="http://refhub.elsevier.com/S2590-0056(21)00057-6/sb38" TargetMode="External"/><Relationship Id="rId42" Type="http://schemas.openxmlformats.org/officeDocument/2006/relationships/hyperlink" Target="http://refhub.elsevier.com/S2590-0056(21)00057-6/sb39" TargetMode="External"/><Relationship Id="rId43" Type="http://schemas.openxmlformats.org/officeDocument/2006/relationships/hyperlink" Target="http://refhub.elsevier.com/S2590-0056(21)00057-6/sb40" TargetMode="External"/><Relationship Id="rId44" Type="http://schemas.openxmlformats.org/officeDocument/2006/relationships/hyperlink" Target="http://dx.doi.org/10.1109/INFOCOMAN.2016.7784260" TargetMode="External"/><Relationship Id="rId45" Type="http://schemas.openxmlformats.org/officeDocument/2006/relationships/hyperlink" Target="http://refhub.elsevier.com/S2590-0056(21)00057-6/sb42" TargetMode="External"/><Relationship Id="rId46" Type="http://schemas.openxmlformats.org/officeDocument/2006/relationships/hyperlink" Target="http://refhub.elsevier.com/S2590-0056(21)00057-6/sb43" TargetMode="External"/><Relationship Id="rId47" Type="http://schemas.openxmlformats.org/officeDocument/2006/relationships/hyperlink" Target="http://dx.doi.org/10.1109/SNAMS52053.2020.9336573" TargetMode="External"/><Relationship Id="rId48" Type="http://schemas.openxmlformats.org/officeDocument/2006/relationships/hyperlink" Target="http://dx.doi.org/10.1109/TSC.2016.2645690" TargetMode="External"/><Relationship Id="rId49" Type="http://schemas.openxmlformats.org/officeDocument/2006/relationships/hyperlink" Target="http://dx.doi.org/10.1109/CCST.2015.7389656" TargetMode="External"/><Relationship Id="rId50" Type="http://schemas.openxmlformats.org/officeDocument/2006/relationships/hyperlink" Target="http://refhub.elsevier.com/S2590-0056(21)00057-6/sb70" TargetMode="External"/><Relationship Id="rId51" Type="http://schemas.openxmlformats.org/officeDocument/2006/relationships/hyperlink" Target="http://dx.doi.org/10.1016/j.eswa.2020.113386" TargetMode="External"/><Relationship Id="rId52" Type="http://schemas.openxmlformats.org/officeDocument/2006/relationships/hyperlink" Target="http://refhub.elsevier.com/S2590-0056(21)00057-6/sb72" TargetMode="External"/><Relationship Id="rId53" Type="http://schemas.openxmlformats.org/officeDocument/2006/relationships/hyperlink" Target="http://dx.doi.org/10.1109/ICoICT.2014.6914045" TargetMode="External"/><Relationship Id="rId54" Type="http://schemas.openxmlformats.org/officeDocument/2006/relationships/hyperlink" Target="http://dx.doi.org/10.1016/j.accinf.2018.03.004" TargetMode="External"/><Relationship Id="rId55" Type="http://schemas.openxmlformats.org/officeDocument/2006/relationships/hyperlink" Target="http://refhub.elsevier.com/S2590-0056(21)00057-6/sb75" TargetMode="External"/><Relationship Id="rId56" Type="http://schemas.openxmlformats.org/officeDocument/2006/relationships/hyperlink" Target="http://dx.doi.org/10.1016/j.procs.2017.11.130" TargetMode="External"/><Relationship Id="rId57" Type="http://schemas.openxmlformats.org/officeDocument/2006/relationships/hyperlink" Target="http://dx.doi.org/10.1145/2652524.2652583" TargetMode="External"/><Relationship Id="rId58" Type="http://schemas.openxmlformats.org/officeDocument/2006/relationships/hyperlink" Target="http://dx.doi.org/10.1109/DSN.2014.94" TargetMode="External"/><Relationship Id="rId59" Type="http://schemas.openxmlformats.org/officeDocument/2006/relationships/hyperlink" Target="http://dx.doi.org/10.1109/ICSME.2017.39" TargetMode="External"/><Relationship Id="rId60" Type="http://schemas.openxmlformats.org/officeDocument/2006/relationships/hyperlink" Target="http://dx.doi.org/10.1016/j.knosys.2019.105054" TargetMode="External"/><Relationship Id="rId61" Type="http://schemas.openxmlformats.org/officeDocument/2006/relationships/hyperlink" Target="http://refhub.elsevier.com/S2590-0056(21)00057-6/sb81" TargetMode="External"/><Relationship Id="rId62" Type="http://schemas.openxmlformats.org/officeDocument/2006/relationships/hyperlink" Target="http://refhub.elsevier.com/S2590-0056(21)00057-6/sb82" TargetMode="External"/><Relationship Id="rId63" Type="http://schemas.openxmlformats.org/officeDocument/2006/relationships/hyperlink" Target="http://refhub.elsevier.com/S2590-0056(21)00057-6/sb83" TargetMode="External"/><Relationship Id="rId64" Type="http://schemas.openxmlformats.org/officeDocument/2006/relationships/hyperlink" Target="http://refhub.elsevier.com/S2590-0056(21)00057-6/sb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