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1"/>
        <w:gridCol w:w="3241"/>
        <w:gridCol w:w="3241"/>
      </w:tblGrid>
      <w:tr>
        <w:trPr>
          <w:trHeight w:hRule="exact" w:val="22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5 ( 2013 )  228 – 234 </w:t>
            </w:r>
          </w:p>
        </w:tc>
        <w:tc>
          <w:tcPr>
            <w:tcW w:type="dxa" w:w="32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50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Parallel and Distributed Computing and Systems </w:t>
      </w:r>
    </w:p>
    <w:p>
      <w:pPr>
        <w:autoSpaceDN w:val="0"/>
        <w:autoSpaceDE w:val="0"/>
        <w:widowControl/>
        <w:spacing w:line="233" w:lineRule="auto" w:before="26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Quality Measurements for Association Rules Hiding </w:t>
      </w:r>
    </w:p>
    <w:p>
      <w:pPr>
        <w:autoSpaceDN w:val="0"/>
        <w:autoSpaceDE w:val="0"/>
        <w:widowControl/>
        <w:spacing w:line="233" w:lineRule="auto" w:before="2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Hui Wang* </w:t>
      </w:r>
    </w:p>
    <w:p>
      <w:pPr>
        <w:autoSpaceDN w:val="0"/>
        <w:autoSpaceDE w:val="0"/>
        <w:widowControl/>
        <w:spacing w:line="178" w:lineRule="exact" w:before="18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Department of information technology,  National defense information academy, 38 Liberation Park Road ,Wuhan, 430010, China </w:t>
      </w:r>
    </w:p>
    <w:p>
      <w:pPr>
        <w:autoSpaceDN w:val="0"/>
        <w:autoSpaceDE w:val="0"/>
        <w:widowControl/>
        <w:spacing w:line="200" w:lineRule="exact" w:before="950" w:after="0"/>
        <w:ind w:left="41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2" w:lineRule="auto" w:before="242" w:after="180"/>
        <w:ind w:left="412" w:right="41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Data mining technologies are widely used and help people to make good decision and good money since appeared. While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 the same time, the side effects incurred are concerned by data holders and researchers. Some information extracted from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mining can be considered sensitive and needed to be hidden for safe data sharing. A lot of approaches of hiding have been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proposed. There is still a lot of room to improve the efficiency and quality. The work focuses on the quality measurements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hiding approaches to guide the sensitive association rule hiding process. Several crucial quality measurements are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defined. The requirements of sensitive association rule hiding are described. The transformation strategies of database are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proposed. Examples are illustrated and quality measurements are compared.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9723"/>
      </w:tblGrid>
      <w:tr>
        <w:trPr>
          <w:trHeight w:hRule="exact" w:val="572"/>
        </w:trPr>
        <w:tc>
          <w:tcPr>
            <w:tcW w:type="dxa" w:w="8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© 2013 The Authors. Published by Elsevier B.V.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Open access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16"/>
              </w:rPr>
              <w:hyperlink r:id="rId11" w:history="1">
                <w:r>
                  <w:rPr>
                    <w:rStyle w:val="Hyperlink"/>
                  </w:rPr>
                  <w:t>CC BY-NC-ND license.</w:t>
                </w:r>
              </w:hyperlink>
            </w:r>
          </w:p>
          <w:p>
            <w:pPr>
              <w:autoSpaceDN w:val="0"/>
              <w:autoSpaceDE w:val="0"/>
              <w:widowControl/>
              <w:spacing w:line="202" w:lineRule="exact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8"/>
              </w:rPr>
              <w:t xml:space="preserve">Selection and/or peer review under responsibility of American Applied Science Research Institute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Selection and/or peer review under responsibility of American Applied Science Research Institute </w:t>
            </w:r>
          </w:p>
        </w:tc>
      </w:tr>
    </w:tbl>
    <w:p>
      <w:pPr>
        <w:autoSpaceDN w:val="0"/>
        <w:autoSpaceDE w:val="0"/>
        <w:widowControl/>
        <w:spacing w:line="176" w:lineRule="exact" w:before="192" w:after="0"/>
        <w:ind w:left="41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: data mining ; privacy preserving ; sensitive rule hiding ; hiding requirement description ; quality measurements </w:t>
      </w:r>
    </w:p>
    <w:p>
      <w:pPr>
        <w:autoSpaceDN w:val="0"/>
        <w:autoSpaceDE w:val="0"/>
        <w:widowControl/>
        <w:spacing w:line="222" w:lineRule="exact" w:before="468" w:after="0"/>
        <w:ind w:left="41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5" w:lineRule="auto" w:before="258" w:after="0"/>
        <w:ind w:left="412" w:right="38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 mining technologies are widely used and help people to make good decision and good money since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appeared. While at the same time, some knowledge extracted from the data mining can be considered sensitive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may potentially reveal sensitive secrets and cause serious privacy problems [1-3]. This problem is dealt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privacy preserving data mining. </w:t>
      </w:r>
    </w:p>
    <w:p>
      <w:pPr>
        <w:autoSpaceDN w:val="0"/>
        <w:autoSpaceDE w:val="0"/>
        <w:widowControl/>
        <w:spacing w:line="200" w:lineRule="exact" w:before="1006" w:after="0"/>
        <w:ind w:left="652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Corresponding author. Tel.: +0-000-000-0000 ; fax: +0-000-000-0000 . </w:t>
      </w:r>
      <w:r>
        <w:br/>
      </w:r>
      <w:r>
        <w:rPr>
          <w:rFonts w:ascii="Times" w:hAnsi="Times" w:eastAsia="Time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author@institute.xxx . </w:t>
      </w:r>
    </w:p>
    <w:p>
      <w:pPr>
        <w:autoSpaceDN w:val="0"/>
        <w:autoSpaceDE w:val="0"/>
        <w:widowControl/>
        <w:spacing w:line="200" w:lineRule="exact" w:before="1902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10.1016/j.aasri.2013.10.083 </w:t>
      </w:r>
    </w:p>
    <w:p>
      <w:pPr>
        <w:sectPr>
          <w:pgSz w:w="10885" w:h="14854"/>
          <w:pgMar w:top="438" w:right="590" w:bottom="2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8938" w:val="left"/>
        </w:tabs>
        <w:autoSpaceDE w:val="0"/>
        <w:widowControl/>
        <w:spacing w:line="176" w:lineRule="exact" w:before="0" w:after="0"/>
        <w:ind w:left="28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Hui Wang /  AASRI Procedia  5 ( 2013 )  228 – 234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229</w:t>
      </w:r>
    </w:p>
    <w:p>
      <w:pPr>
        <w:autoSpaceDN w:val="0"/>
        <w:autoSpaceDE w:val="0"/>
        <w:widowControl/>
        <w:spacing w:line="245" w:lineRule="auto" w:before="256" w:after="0"/>
        <w:ind w:left="8" w:right="26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Privacy preserving data mining is a novel research direction in data mining. It analyzes the side effects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incurring in data privacy. Privacy preserving data mining hides sensitive knowledge by modifying the original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database in a way that sensitive knowledge disappeared with less affecting on non-sensitive knowledge. </w:t>
      </w:r>
    </w:p>
    <w:p>
      <w:pPr>
        <w:autoSpaceDN w:val="0"/>
        <w:autoSpaceDE w:val="0"/>
        <w:widowControl/>
        <w:spacing w:line="247" w:lineRule="auto" w:before="18" w:after="0"/>
        <w:ind w:left="8" w:right="26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lot of approaches of hiding have been proposed. Usually, based on the discovered association rules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hiding requirements, the hiding of sensitive association rules is executed manually or automatically after 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mining process. There is still a lot of room to improve the efficiency and quality. The work focuses on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quality measurements of hiding approaches to guide the sensitive association rule hiding process. Several key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quality measurements will be proposed in this paper. The reminder of this paper is organized as follows.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Section 2 describes the problem of association rule hiding. Section 3 presents the quality measurements.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Association rule Hiding strategies are illustrated in section 4.  Conclusions and future works are described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last section. </w:t>
      </w:r>
    </w:p>
    <w:p>
      <w:pPr>
        <w:autoSpaceDN w:val="0"/>
        <w:autoSpaceDE w:val="0"/>
        <w:widowControl/>
        <w:spacing w:line="222" w:lineRule="exact" w:before="258" w:after="0"/>
        <w:ind w:left="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2.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Problem description </w:t>
      </w:r>
    </w:p>
    <w:p>
      <w:pPr>
        <w:autoSpaceDN w:val="0"/>
        <w:autoSpaceDE w:val="0"/>
        <w:widowControl/>
        <w:spacing w:line="245" w:lineRule="auto" w:before="258" w:after="0"/>
        <w:ind w:left="8" w:right="26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Association rule hiding is a classic knowledge hiding approach which deals with modifying the original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database in a way that sensitive association rules disappear while at the same time, without seriously affecting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original data and the non-sensitive rules. </w:t>
      </w:r>
    </w:p>
    <w:p>
      <w:pPr>
        <w:autoSpaceDN w:val="0"/>
        <w:autoSpaceDE w:val="0"/>
        <w:widowControl/>
        <w:spacing w:line="247" w:lineRule="auto" w:before="18" w:after="0"/>
        <w:ind w:left="8" w:right="144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Given a set of association rules which are mined from a specific dataset and are considered to be sensitive,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task of association rule hiding is to properly sanitize the original data so that any association rule mining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algorithms that may be applied to the sanitized version of the data will be incapable of discovering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sensitive rules under certain parameter settings, and while at the same time, will be able to mine all the non-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sensitive rules that appeared in the original dataset under the same or higher parameter settings and no other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rules[4-5]. It is quite challenging. </w:t>
      </w:r>
    </w:p>
    <w:p>
      <w:pPr>
        <w:autoSpaceDN w:val="0"/>
        <w:autoSpaceDE w:val="0"/>
        <w:widowControl/>
        <w:spacing w:line="222" w:lineRule="exact" w:before="258" w:after="0"/>
        <w:ind w:left="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Hiding sensitive frequent  itemsets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Assume that the original database is denoted as </w:t>
      </w:r>
      <w:r>
        <w:rPr>
          <w:rFonts w:ascii="Times" w:hAnsi="Times" w:eastAsia="Times"/>
          <w:b w:val="0"/>
          <w:i/>
          <w:color w:val="221F1F"/>
          <w:sz w:val="20"/>
        </w:rPr>
        <w:t>D-original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the pre-defined minimum support threshold as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" cy="63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63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the set of all the frequent itemsets as </w:t>
      </w:r>
      <w:r>
        <w:rPr>
          <w:rFonts w:ascii="Times" w:hAnsi="Times" w:eastAsia="Times"/>
          <w:b w:val="0"/>
          <w:i/>
          <w:color w:val="221F1F"/>
          <w:sz w:val="20"/>
        </w:rPr>
        <w:t>F-original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auto" w:before="18" w:after="0"/>
        <w:ind w:left="2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Let </w:t>
      </w:r>
      <w:r>
        <w:rPr>
          <w:rFonts w:ascii="Times" w:hAnsi="Times" w:eastAsia="Times"/>
          <w:b w:val="0"/>
          <w:i/>
          <w:color w:val="221F1F"/>
          <w:sz w:val="20"/>
        </w:rPr>
        <w:t>F-sensitive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={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| </w:t>
      </w:r>
      <w:r>
        <w:rPr>
          <w:rFonts w:ascii="Times" w:hAnsi="Times" w:eastAsia="Times"/>
          <w:b w:val="0"/>
          <w:i/>
          <w:color w:val="221F1F"/>
          <w:sz w:val="20"/>
        </w:rPr>
        <w:t>s</w:t>
      </w:r>
      <w:r>
        <w:drawing>
          <wp:inline xmlns:a="http://schemas.openxmlformats.org/drawingml/2006/main" xmlns:pic="http://schemas.openxmlformats.org/drawingml/2006/picture">
            <wp:extent cx="88900" cy="76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20"/>
        </w:rPr>
        <w:t>F-original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221F1F"/>
          <w:sz w:val="20"/>
        </w:rPr>
        <w:t>s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sensitive}. </w:t>
      </w:r>
    </w:p>
    <w:p>
      <w:pPr>
        <w:autoSpaceDN w:val="0"/>
        <w:tabs>
          <w:tab w:pos="244" w:val="left"/>
          <w:tab w:pos="4140" w:val="left"/>
          <w:tab w:pos="4292" w:val="left"/>
        </w:tabs>
        <w:autoSpaceDE w:val="0"/>
        <w:widowControl/>
        <w:spacing w:line="240" w:lineRule="auto" w:before="0" w:after="0"/>
        <w:ind w:left="8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goal of sensitive frequent itemsets hiding is to construct a new, sanitized database </w:t>
      </w:r>
      <w:r>
        <w:rPr>
          <w:rFonts w:ascii="Times" w:hAnsi="Times" w:eastAsia="Times"/>
          <w:b w:val="0"/>
          <w:i/>
          <w:color w:val="221F1F"/>
          <w:sz w:val="20"/>
        </w:rPr>
        <w:t>D-sanitized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from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where </w:t>
      </w:r>
      <w:r>
        <w:rPr>
          <w:rFonts w:ascii="Times" w:hAnsi="Times" w:eastAsia="Times"/>
          <w:b w:val="0"/>
          <w:i/>
          <w:color w:val="221F1F"/>
          <w:sz w:val="20"/>
        </w:rPr>
        <w:t>F-sanitized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set of all the frequent itemsets </w:t>
      </w:r>
      <w:r>
        <w:rPr>
          <w:rFonts w:ascii="Times" w:hAnsi="Times" w:eastAsia="Times"/>
          <w:b w:val="0"/>
          <w:i/>
          <w:color w:val="221F1F"/>
          <w:sz w:val="20"/>
        </w:rPr>
        <w:t>D-original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which makes </w:t>
      </w:r>
      <w:r>
        <w:rPr>
          <w:rFonts w:ascii="Times" w:hAnsi="Times" w:eastAsia="Times"/>
          <w:b w:val="0"/>
          <w:i/>
          <w:color w:val="221F1F"/>
          <w:sz w:val="20"/>
        </w:rPr>
        <w:t>F-sensitive F-sanitized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</w:t>
      </w:r>
      <w:r>
        <w:drawing>
          <wp:inline xmlns:a="http://schemas.openxmlformats.org/drawingml/2006/main" xmlns:pic="http://schemas.openxmlformats.org/drawingml/2006/picture">
            <wp:extent cx="101600" cy="101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 </w:t>
      </w:r>
      <w:r>
        <w:rPr>
          <w:rFonts w:ascii="Times" w:hAnsi="Times" w:eastAsia="Times"/>
          <w:b w:val="0"/>
          <w:i/>
          <w:color w:val="221F1F"/>
          <w:sz w:val="20"/>
        </w:rPr>
        <w:t>D-sanitized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at the same pre-defined minimum support threshold as  (or higher) , while less affecting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non-sensitive itemsets , i.e., </w:t>
      </w:r>
      <w:r>
        <w:rPr>
          <w:rFonts w:ascii="Times" w:hAnsi="Times" w:eastAsia="Times"/>
          <w:b w:val="0"/>
          <w:i/>
          <w:color w:val="221F1F"/>
          <w:sz w:val="20"/>
        </w:rPr>
        <w:t>F-sanitized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</w:t>
      </w:r>
      <w:r>
        <w:rPr>
          <w:rFonts w:ascii="Times" w:hAnsi="Times" w:eastAsia="Times"/>
          <w:b w:val="0"/>
          <w:i/>
          <w:color w:val="221F1F"/>
          <w:sz w:val="20"/>
        </w:rPr>
        <w:t>F-original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/>
          <w:color w:val="221F1F"/>
          <w:sz w:val="20"/>
        </w:rPr>
        <w:t>F-sensitive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exact" w:before="0" w:after="0"/>
        <w:ind w:left="8" w:right="144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hide a sensitive itemset, the privacy preserving algorithm has to modify the original database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D-original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such a way that when the sanitized database </w:t>
      </w:r>
      <w:r>
        <w:rPr>
          <w:rFonts w:ascii="Times" w:hAnsi="Times" w:eastAsia="Times"/>
          <w:b w:val="0"/>
          <w:i/>
          <w:color w:val="221F1F"/>
          <w:sz w:val="20"/>
        </w:rPr>
        <w:t>D-sanitized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mined at the same (or a higher) level of support,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frequent itemsets that are discovered are all non-sensitive. </w:t>
      </w:r>
    </w:p>
    <w:p>
      <w:pPr>
        <w:autoSpaceDN w:val="0"/>
        <w:autoSpaceDE w:val="0"/>
        <w:widowControl/>
        <w:spacing w:line="222" w:lineRule="exact" w:before="258" w:after="0"/>
        <w:ind w:left="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Hiding sensitive association rules </w:t>
      </w:r>
    </w:p>
    <w:p>
      <w:pPr>
        <w:autoSpaceDN w:val="0"/>
        <w:tabs>
          <w:tab w:pos="244" w:val="left"/>
        </w:tabs>
        <w:autoSpaceDE w:val="0"/>
        <w:widowControl/>
        <w:spacing w:line="240" w:lineRule="exact" w:before="240" w:after="10"/>
        <w:ind w:left="8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Assume that the original database is denoted as </w:t>
      </w:r>
      <w:r>
        <w:rPr>
          <w:rFonts w:ascii="Times" w:hAnsi="Times" w:eastAsia="Times"/>
          <w:b w:val="0"/>
          <w:i/>
          <w:color w:val="221F1F"/>
          <w:sz w:val="20"/>
        </w:rPr>
        <w:t>D-original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the pre-defined minimum support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confidence threshold as  and , the set of all the association rule that satisfy   and  as </w:t>
      </w:r>
      <w:r>
        <w:rPr>
          <w:rFonts w:ascii="Times" w:hAnsi="Times" w:eastAsia="Times"/>
          <w:b w:val="0"/>
          <w:i/>
          <w:color w:val="221F1F"/>
          <w:sz w:val="20"/>
        </w:rPr>
        <w:t>R-origina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 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066"/>
        <w:gridCol w:w="3066"/>
        <w:gridCol w:w="3066"/>
      </w:tblGrid>
      <w:tr>
        <w:trPr>
          <w:trHeight w:hRule="exact" w:val="24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Let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R-sensitive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={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|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76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R-original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and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is sensitive}. </w:t>
            </w:r>
          </w:p>
        </w:tc>
      </w:tr>
    </w:tbl>
    <w:p>
      <w:pPr>
        <w:autoSpaceDN w:val="0"/>
        <w:autoSpaceDE w:val="0"/>
        <w:widowControl/>
        <w:spacing w:line="240" w:lineRule="auto" w:before="0" w:after="0"/>
        <w:ind w:left="8" w:right="144" w:firstLine="236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goal of association rule hiding is to construct a new, sanitized database </w:t>
      </w:r>
      <w:r>
        <w:rPr>
          <w:rFonts w:ascii="Times" w:hAnsi="Times" w:eastAsia="Times"/>
          <w:b w:val="0"/>
          <w:i/>
          <w:color w:val="221F1F"/>
          <w:sz w:val="20"/>
        </w:rPr>
        <w:t>D-sanitized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from </w:t>
      </w:r>
      <w:r>
        <w:rPr>
          <w:rFonts w:ascii="Times" w:hAnsi="Times" w:eastAsia="Times"/>
          <w:b w:val="0"/>
          <w:i/>
          <w:color w:val="221F1F"/>
          <w:sz w:val="20"/>
        </w:rPr>
        <w:t>D-original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makes </w:t>
      </w:r>
      <w:r>
        <w:rPr>
          <w:rFonts w:ascii="Times" w:hAnsi="Times" w:eastAsia="Times"/>
          <w:b w:val="0"/>
          <w:i/>
          <w:color w:val="221F1F"/>
          <w:sz w:val="20"/>
        </w:rPr>
        <w:t>R-sensitive R-sanitized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 , where R</w:t>
      </w:r>
      <w:r>
        <w:rPr>
          <w:rFonts w:ascii="Times" w:hAnsi="Times" w:eastAsia="Times"/>
          <w:b w:val="0"/>
          <w:i/>
          <w:color w:val="221F1F"/>
          <w:sz w:val="20"/>
        </w:rPr>
        <w:t>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is the set of all the association rules on </w:t>
      </w:r>
      <w:r>
        <w:rPr>
          <w:rFonts w:ascii="Times" w:hAnsi="Times" w:eastAsia="Times"/>
          <w:b w:val="0"/>
          <w:i/>
          <w:color w:val="221F1F"/>
          <w:sz w:val="20"/>
        </w:rPr>
        <w:t>D-</w:t>
      </w:r>
      <w:r>
        <w:rPr>
          <w:rFonts w:ascii="Times" w:hAnsi="Times" w:eastAsia="Times"/>
          <w:b w:val="0"/>
          <w:i/>
          <w:color w:val="221F1F"/>
          <w:sz w:val="20"/>
        </w:rPr>
        <w:t>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 at the same pre-defined minimum support threshold and minimum confidence threshold as  and </w:t>
      </w:r>
      <w:r>
        <w:drawing>
          <wp:inline xmlns:a="http://schemas.openxmlformats.org/drawingml/2006/main" xmlns:pic="http://schemas.openxmlformats.org/drawingml/2006/picture">
            <wp:extent cx="88900" cy="12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2" w:lineRule="exact" w:before="8" w:after="0"/>
        <w:ind w:left="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(or higher) , while less affecting the non-sensitive association rules , i.e., </w:t>
      </w:r>
      <w:r>
        <w:rPr>
          <w:rFonts w:ascii="Times" w:hAnsi="Times" w:eastAsia="Times"/>
          <w:b w:val="0"/>
          <w:i/>
          <w:color w:val="221F1F"/>
          <w:sz w:val="20"/>
        </w:rPr>
        <w:t>F-sanitized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</w:t>
      </w:r>
      <w:r>
        <w:rPr>
          <w:rFonts w:ascii="Times" w:hAnsi="Times" w:eastAsia="Times"/>
          <w:b w:val="0"/>
          <w:i/>
          <w:color w:val="221F1F"/>
          <w:sz w:val="20"/>
        </w:rPr>
        <w:t>R-original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-</w:t>
      </w:r>
      <w:r>
        <w:rPr>
          <w:rFonts w:ascii="Times" w:hAnsi="Times" w:eastAsia="Times"/>
          <w:b w:val="0"/>
          <w:i/>
          <w:color w:val="221F1F"/>
          <w:sz w:val="20"/>
        </w:rPr>
        <w:t>R-sensitive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sectPr>
          <w:pgSz w:w="10885" w:h="14854"/>
          <w:pgMar w:top="368" w:right="648" w:bottom="1332" w:left="1040" w:header="720" w:footer="720" w:gutter="0"/>
          <w:cols w:space="720" w:num="1" w:equalWidth="0">
            <w:col w:w="919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3835400</wp:posOffset>
            </wp:positionV>
            <wp:extent cx="2235200" cy="304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5575300</wp:posOffset>
            </wp:positionV>
            <wp:extent cx="2235200" cy="3048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2781300</wp:posOffset>
            </wp:positionH>
            <wp:positionV relativeFrom="page">
              <wp:posOffset>7315200</wp:posOffset>
            </wp:positionV>
            <wp:extent cx="1524000" cy="3048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04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58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230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Hui Wang /  AASRI Procedia  5 ( 2013 )  228 – 234 </w:t>
      </w:r>
    </w:p>
    <w:p>
      <w:pPr>
        <w:autoSpaceDN w:val="0"/>
        <w:autoSpaceDE w:val="0"/>
        <w:widowControl/>
        <w:spacing w:line="222" w:lineRule="exact" w:before="300" w:after="198"/>
        <w:ind w:left="3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2.3.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Hiding requirement description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8.0" w:type="dxa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>
        <w:trPr>
          <w:trHeight w:hRule="exact" w:val="28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1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Given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: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</w:p>
        </w:tc>
        <w:tc>
          <w:tcPr>
            <w:tcW w:type="dxa" w:w="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58800" cy="127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</w:p>
        </w:tc>
        <w:tc>
          <w:tcPr>
            <w:tcW w:type="dxa" w:w="1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2" w:after="0"/>
              <w:ind w:left="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4"/>
              </w:rPr>
              <w:t>R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sensitive</w:t>
            </w:r>
          </w:p>
        </w:tc>
        <w:tc>
          <w:tcPr>
            <w:tcW w:type="dxa" w:w="3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00" w:after="0"/>
              <w:ind w:left="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42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</w:t>
            </w:r>
          </w:p>
        </w:tc>
      </w:tr>
      <w:tr>
        <w:trPr>
          <w:trHeight w:hRule="exact" w:val="240"/>
        </w:trPr>
        <w:tc>
          <w:tcPr>
            <w:tcW w:type="dxa" w:w="3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The hiding requirement is described with</w:t>
            </w:r>
          </w:p>
        </w:tc>
        <w:tc>
          <w:tcPr>
            <w:tcW w:type="dxa" w:w="843"/>
            <w:vMerge/>
            <w:tcBorders/>
          </w:tcPr>
          <w:p/>
        </w:tc>
        <w:tc>
          <w:tcPr>
            <w:tcW w:type="dxa" w:w="843"/>
            <w:vMerge/>
            <w:tcBorders/>
          </w:tcPr>
          <w:p/>
        </w:tc>
        <w:tc>
          <w:tcPr>
            <w:tcW w:type="dxa" w:w="843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sensitive</w:t>
            </w:r>
          </w:p>
        </w:tc>
        <w:tc>
          <w:tcPr>
            <w:tcW w:type="dxa" w:w="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{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|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900" cy="88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left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6" w:val="left"/>
                <w:tab w:pos="536" w:val="left"/>
              </w:tabs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572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4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left is considered sensitive and contained in r s left hand</w:t>
            </w:r>
          </w:p>
        </w:tc>
        <w:tc>
          <w:tcPr>
            <w:tcW w:type="dxa" w:w="8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exact" w:before="0" w:after="0"/>
        <w:ind w:left="332" w:right="2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goal is to hide rules in </w:t>
      </w:r>
      <w:r>
        <w:rPr>
          <w:rFonts w:ascii="Times" w:hAnsi="Times" w:eastAsia="Times"/>
          <w:b w:val="0"/>
          <w:i/>
          <w:color w:val="221F1F"/>
          <w:sz w:val="20"/>
        </w:rPr>
        <w:t>R-sensitive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by low the confidence down to below the pre-defined minimum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confidence threshold . According to the definition of confidence, it can be done by increasing the support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left hand or decreasing the support of the right hand to decrease the confidence of the rule. </w:t>
      </w:r>
    </w:p>
    <w:p>
      <w:pPr>
        <w:autoSpaceDN w:val="0"/>
        <w:autoSpaceDE w:val="0"/>
        <w:widowControl/>
        <w:spacing w:line="222" w:lineRule="exact" w:before="258" w:after="0"/>
        <w:ind w:left="33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Quality measurements for hiding </w:t>
      </w:r>
    </w:p>
    <w:p>
      <w:pPr>
        <w:autoSpaceDN w:val="0"/>
        <w:autoSpaceDE w:val="0"/>
        <w:widowControl/>
        <w:spacing w:line="240" w:lineRule="exact" w:before="240" w:after="0"/>
        <w:ind w:left="332" w:right="2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quality of hiding is important. Quality measurements measure the hidden effects, side effects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database effects. Let 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and </w:t>
      </w:r>
      <w:r>
        <w:rPr>
          <w:rFonts w:ascii="Times" w:hAnsi="Times" w:eastAsia="Times"/>
          <w:b w:val="0"/>
          <w:i/>
          <w:color w:val="221F1F"/>
          <w:sz w:val="20"/>
        </w:rPr>
        <w:t>C’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the confidence of association rules </w:t>
      </w:r>
      <w:r>
        <w:rPr>
          <w:rFonts w:ascii="Times" w:hAnsi="Times" w:eastAsia="Times"/>
          <w:b w:val="0"/>
          <w:i/>
          <w:color w:val="221F1F"/>
          <w:sz w:val="20"/>
        </w:rPr>
        <w:t>r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</w:t>
      </w:r>
      <w:r>
        <w:rPr>
          <w:rFonts w:ascii="Times" w:hAnsi="Times" w:eastAsia="Times"/>
          <w:b w:val="0"/>
          <w:i/>
          <w:color w:val="221F1F"/>
          <w:sz w:val="20"/>
        </w:rPr>
        <w:t>R-original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221F1F"/>
          <w:sz w:val="20"/>
        </w:rPr>
        <w:t>R-sanitized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respectively. Define hidden-rate, lost-rate, false-rate and altered-rate as following. </w:t>
      </w:r>
    </w:p>
    <w:p>
      <w:pPr>
        <w:autoSpaceDN w:val="0"/>
        <w:autoSpaceDE w:val="0"/>
        <w:widowControl/>
        <w:spacing w:line="222" w:lineRule="exact" w:before="258" w:after="0"/>
        <w:ind w:left="3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3.1.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Hidden rate </w:t>
      </w:r>
    </w:p>
    <w:p>
      <w:pPr>
        <w:autoSpaceDN w:val="0"/>
        <w:tabs>
          <w:tab w:pos="570" w:val="left"/>
        </w:tabs>
        <w:autoSpaceDE w:val="0"/>
        <w:widowControl/>
        <w:spacing w:line="245" w:lineRule="auto" w:before="258" w:after="202"/>
        <w:ind w:left="3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Hidden rate is to measure the quality of sensitive association rule hiding. It measures the percentage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hidden association rules among all of the sensitive rules.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68.0" w:type="dxa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>
        <w:trPr>
          <w:trHeight w:hRule="exact" w:val="310"/>
        </w:trPr>
        <w:tc>
          <w:tcPr>
            <w:tcW w:type="dxa" w:w="176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hidden</w:t>
            </w:r>
          </w:p>
        </w:tc>
        <w:tc>
          <w:tcPr>
            <w:tcW w:type="dxa" w:w="47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rate</w:t>
            </w:r>
          </w:p>
        </w:tc>
        <w:tc>
          <w:tcPr>
            <w:tcW w:type="dxa" w:w="5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{|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 r</w:t>
            </w:r>
          </w:p>
        </w:tc>
        <w:tc>
          <w:tcPr>
            <w:tcW w:type="dxa" w:w="880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sensitive</w:t>
            </w:r>
          </w:p>
        </w:tc>
        <w:tc>
          <w:tcPr>
            <w:tcW w:type="dxa" w:w="5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  <w:tc>
          <w:tcPr>
            <w:tcW w:type="dxa" w:w="4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 r</w:t>
            </w:r>
          </w:p>
        </w:tc>
        <w:tc>
          <w:tcPr>
            <w:tcW w:type="dxa" w:w="2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1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}|</w:t>
            </w:r>
          </w:p>
        </w:tc>
        <w:tc>
          <w:tcPr>
            <w:tcW w:type="dxa" w:w="15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*100%</w:t>
            </w:r>
          </w:p>
        </w:tc>
      </w:tr>
      <w:tr>
        <w:trPr>
          <w:trHeight w:hRule="exact" w:val="310"/>
        </w:trPr>
        <w:tc>
          <w:tcPr>
            <w:tcW w:type="dxa" w:w="176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{|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 r</w:t>
            </w:r>
          </w:p>
        </w:tc>
        <w:tc>
          <w:tcPr>
            <w:tcW w:type="dxa" w:w="86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sensitive</w:t>
            </w:r>
          </w:p>
        </w:tc>
        <w:tc>
          <w:tcPr>
            <w:tcW w:type="dxa" w:w="4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  <w:tc>
          <w:tcPr>
            <w:tcW w:type="dxa" w:w="64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1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}|</w:t>
            </w:r>
          </w:p>
        </w:tc>
        <w:tc>
          <w:tcPr>
            <w:tcW w:type="dxa" w:w="3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56" w:after="8"/>
        <w:ind w:left="5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lower hidden-rate is the better. The best situation is hidden rate is 100%, that means that all the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1855"/>
        <w:gridCol w:w="1855"/>
        <w:gridCol w:w="1855"/>
        <w:gridCol w:w="1855"/>
        <w:gridCol w:w="1855"/>
      </w:tblGrid>
      <w:tr>
        <w:trPr>
          <w:trHeight w:hRule="exact" w:val="292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sensitive rules can be hidden at the same (or higher) thresholds 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 . </w:t>
            </w:r>
          </w:p>
        </w:tc>
      </w:tr>
    </w:tbl>
    <w:p>
      <w:pPr>
        <w:autoSpaceDN w:val="0"/>
        <w:autoSpaceDE w:val="0"/>
        <w:widowControl/>
        <w:spacing w:line="222" w:lineRule="exact" w:before="198" w:after="0"/>
        <w:ind w:left="3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3.2.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Lost rate </w:t>
      </w:r>
    </w:p>
    <w:p>
      <w:pPr>
        <w:autoSpaceDN w:val="0"/>
        <w:tabs>
          <w:tab w:pos="570" w:val="left"/>
        </w:tabs>
        <w:autoSpaceDE w:val="0"/>
        <w:widowControl/>
        <w:spacing w:line="245" w:lineRule="auto" w:before="258" w:after="202"/>
        <w:ind w:left="3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Lost rate is to measure the side effect of hiding. It measures the percentage of lost association rules among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all non-sensitive rules.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8.0" w:type="dxa"/>
      </w:tblPr>
      <w:tblGrid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>
        <w:trPr>
          <w:trHeight w:hRule="exact" w:val="314"/>
        </w:trPr>
        <w:tc>
          <w:tcPr>
            <w:tcW w:type="dxa" w:w="1582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lost</w:t>
            </w:r>
          </w:p>
        </w:tc>
        <w:tc>
          <w:tcPr>
            <w:tcW w:type="dxa" w:w="47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rate</w:t>
            </w:r>
          </w:p>
        </w:tc>
        <w:tc>
          <w:tcPr>
            <w:tcW w:type="dxa" w:w="5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{|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 r</w:t>
            </w:r>
          </w:p>
        </w:tc>
        <w:tc>
          <w:tcPr>
            <w:tcW w:type="dxa" w:w="880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sensitive</w:t>
            </w:r>
          </w:p>
        </w:tc>
        <w:tc>
          <w:tcPr>
            <w:tcW w:type="dxa" w:w="5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  <w:tc>
          <w:tcPr>
            <w:tcW w:type="dxa" w:w="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 r</w:t>
            </w:r>
          </w:p>
        </w:tc>
        <w:tc>
          <w:tcPr>
            <w:tcW w:type="dxa" w:w="2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}|</w:t>
            </w:r>
          </w:p>
        </w:tc>
        <w:tc>
          <w:tcPr>
            <w:tcW w:type="dxa" w:w="16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8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*100%</w:t>
            </w:r>
          </w:p>
        </w:tc>
      </w:tr>
      <w:tr>
        <w:trPr>
          <w:trHeight w:hRule="exact" w:val="308"/>
        </w:trPr>
        <w:tc>
          <w:tcPr>
            <w:tcW w:type="dxa" w:w="158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7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{|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 r</w:t>
            </w:r>
          </w:p>
        </w:tc>
        <w:tc>
          <w:tcPr>
            <w:tcW w:type="dxa" w:w="84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 </w:t>
            </w:r>
            <w:r>
              <w:rPr>
                <w:rFonts w:ascii="Times" w:hAnsi="Times" w:eastAsia="Times"/>
                <w:b w:val="0"/>
                <w:i/>
                <w:color w:val="221F1F"/>
                <w:sz w:val="14"/>
              </w:rPr>
              <w:t>sensitive</w:t>
            </w:r>
          </w:p>
        </w:tc>
        <w:tc>
          <w:tcPr>
            <w:tcW w:type="dxa" w:w="4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C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  <w:tc>
          <w:tcPr>
            <w:tcW w:type="dxa" w:w="64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1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}|</w:t>
            </w:r>
          </w:p>
        </w:tc>
        <w:tc>
          <w:tcPr>
            <w:tcW w:type="dxa" w:w="3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2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0" w:lineRule="auto" w:before="254" w:after="8"/>
        <w:ind w:left="5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lower lost rate is the better. There should be no lost rules in the sanitized database which are arrived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1855"/>
        <w:gridCol w:w="1855"/>
        <w:gridCol w:w="1855"/>
        <w:gridCol w:w="1855"/>
        <w:gridCol w:w="1855"/>
      </w:tblGrid>
      <w:tr>
        <w:trPr>
          <w:trHeight w:hRule="exact" w:val="292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8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support and confidence in the original database at the same (or higher) thresholds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0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22" w:lineRule="exact" w:before="198" w:after="0"/>
        <w:ind w:left="3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3.3.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False rate </w:t>
      </w:r>
    </w:p>
    <w:p>
      <w:pPr>
        <w:autoSpaceDN w:val="0"/>
        <w:tabs>
          <w:tab w:pos="570" w:val="left"/>
        </w:tabs>
        <w:autoSpaceDE w:val="0"/>
        <w:widowControl/>
        <w:spacing w:line="245" w:lineRule="auto" w:before="258" w:after="202"/>
        <w:ind w:left="3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False rate is to measure the side effect, either. It measures the percentage of false association rules among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all of rules whose confidence is below the pre-defined minimum confidence threshold.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8.0" w:type="dxa"/>
      </w:tblPr>
      <w:tblGrid>
        <w:gridCol w:w="1325"/>
        <w:gridCol w:w="1325"/>
        <w:gridCol w:w="1325"/>
        <w:gridCol w:w="1325"/>
        <w:gridCol w:w="1325"/>
        <w:gridCol w:w="1325"/>
        <w:gridCol w:w="1325"/>
      </w:tblGrid>
      <w:tr>
        <w:trPr>
          <w:trHeight w:hRule="exact" w:val="312"/>
        </w:trPr>
        <w:tc>
          <w:tcPr>
            <w:tcW w:type="dxa" w:w="1934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false</w:t>
            </w:r>
          </w:p>
        </w:tc>
        <w:tc>
          <w:tcPr>
            <w:tcW w:type="dxa" w:w="46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rate</w:t>
            </w:r>
          </w:p>
        </w:tc>
        <w:tc>
          <w:tcPr>
            <w:tcW w:type="dxa" w:w="13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{|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 C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  <w:tc>
          <w:tcPr>
            <w:tcW w:type="dxa" w:w="4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 r</w:t>
            </w:r>
          </w:p>
        </w:tc>
        <w:tc>
          <w:tcPr>
            <w:tcW w:type="dxa" w:w="2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}|</w:t>
            </w:r>
          </w:p>
        </w:tc>
        <w:tc>
          <w:tcPr>
            <w:tcW w:type="dxa" w:w="18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*100%</w:t>
            </w:r>
          </w:p>
        </w:tc>
      </w:tr>
      <w:tr>
        <w:trPr>
          <w:trHeight w:hRule="exact" w:val="228"/>
        </w:trPr>
        <w:tc>
          <w:tcPr>
            <w:tcW w:type="dxa" w:w="193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6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0" w:right="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{|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r C 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  <w:tc>
          <w:tcPr>
            <w:tcW w:type="dxa" w:w="640"/>
            <w:gridSpan w:val="2"/>
            <w:tcBorders>
              <w:top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1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}|</w:t>
            </w:r>
          </w:p>
        </w:tc>
        <w:tc>
          <w:tcPr>
            <w:tcW w:type="dxa" w:w="34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956" w:bottom="1428" w:left="652" w:header="720" w:footer="720" w:gutter="0"/>
          <w:cols w:space="720" w:num="1" w:equalWidth="0">
            <w:col w:w="9278" w:space="0"/>
            <w:col w:w="919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3175000</wp:posOffset>
            </wp:positionH>
            <wp:positionV relativeFrom="page">
              <wp:posOffset>5880100</wp:posOffset>
            </wp:positionV>
            <wp:extent cx="1231900" cy="1905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3479800</wp:posOffset>
            </wp:positionH>
            <wp:positionV relativeFrom="page">
              <wp:posOffset>6223000</wp:posOffset>
            </wp:positionV>
            <wp:extent cx="1905000" cy="1651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5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994" w:val="left"/>
        </w:tabs>
        <w:autoSpaceDE w:val="0"/>
        <w:widowControl/>
        <w:spacing w:line="176" w:lineRule="exact" w:before="0" w:after="0"/>
        <w:ind w:left="29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Hui Wang /  AASRI Procedia  5 ( 2013 )  228 – 234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231</w:t>
      </w:r>
    </w:p>
    <w:p>
      <w:pPr>
        <w:autoSpaceDN w:val="0"/>
        <w:autoSpaceDE w:val="0"/>
        <w:widowControl/>
        <w:spacing w:line="228" w:lineRule="auto" w:before="286" w:after="10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lower false rate is the better. No false rules should be produced when mining the sanitized database at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51"/>
        <w:gridCol w:w="1851"/>
        <w:gridCol w:w="1851"/>
        <w:gridCol w:w="1851"/>
        <w:gridCol w:w="1851"/>
      </w:tblGrid>
      <w:tr>
        <w:trPr>
          <w:trHeight w:hRule="exact" w:val="290"/>
        </w:trPr>
        <w:tc>
          <w:tcPr>
            <w:tcW w:type="dxa" w:w="25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the same (or higher) thresholds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1143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auto" w:before="10" w:after="0"/>
              <w:ind w:left="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220" w:lineRule="exact" w:before="200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3.4.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Altered rate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60" w:after="20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Altered rate is to measure the workload of the database transformation. It measures the percentage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altered transactions among the entire database.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56.0" w:type="dxa"/>
      </w:tblPr>
      <w:tblGrid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>
        <w:trPr>
          <w:trHeight w:hRule="exact" w:val="314"/>
        </w:trPr>
        <w:tc>
          <w:tcPr>
            <w:tcW w:type="dxa" w:w="141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altered</w:t>
            </w:r>
          </w:p>
        </w:tc>
        <w:tc>
          <w:tcPr>
            <w:tcW w:type="dxa" w:w="578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84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rate</w:t>
            </w:r>
          </w:p>
        </w:tc>
        <w:tc>
          <w:tcPr>
            <w:tcW w:type="dxa" w:w="446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{|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 r</w:t>
            </w:r>
          </w:p>
        </w:tc>
        <w:tc>
          <w:tcPr>
            <w:tcW w:type="dxa" w:w="5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04800" cy="635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</w:p>
        </w:tc>
        <w:tc>
          <w:tcPr>
            <w:tcW w:type="dxa" w:w="66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original</w:t>
            </w:r>
          </w:p>
        </w:tc>
        <w:tc>
          <w:tcPr>
            <w:tcW w:type="dxa" w:w="20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62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20"/>
            <w:gridSpan w:val="2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 is altered in D</w:t>
            </w:r>
          </w:p>
        </w:tc>
        <w:tc>
          <w:tcPr>
            <w:tcW w:type="dxa" w:w="8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sanitized</w:t>
            </w:r>
          </w:p>
        </w:tc>
        <w:tc>
          <w:tcPr>
            <w:tcW w:type="dxa" w:w="1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}|</w:t>
            </w:r>
          </w:p>
        </w:tc>
        <w:tc>
          <w:tcPr>
            <w:tcW w:type="dxa" w:w="148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4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*100%</w:t>
            </w:r>
          </w:p>
        </w:tc>
      </w:tr>
      <w:tr>
        <w:trPr>
          <w:trHeight w:hRule="exact" w:val="310"/>
        </w:trPr>
        <w:tc>
          <w:tcPr>
            <w:tcW w:type="dxa" w:w="141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8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4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2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|</w:t>
            </w:r>
          </w:p>
        </w:tc>
        <w:tc>
          <w:tcPr>
            <w:tcW w:type="dxa" w:w="20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</w:p>
        </w:tc>
        <w:tc>
          <w:tcPr>
            <w:tcW w:type="dxa" w:w="80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original</w:t>
            </w:r>
          </w:p>
        </w:tc>
        <w:tc>
          <w:tcPr>
            <w:tcW w:type="dxa" w:w="62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|</w:t>
            </w:r>
          </w:p>
        </w:tc>
        <w:tc>
          <w:tcPr>
            <w:tcW w:type="dxa" w:w="82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8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238" w:val="left"/>
        </w:tabs>
        <w:autoSpaceDE w:val="0"/>
        <w:widowControl/>
        <w:spacing w:line="245" w:lineRule="auto" w:before="236" w:after="0"/>
        <w:ind w:left="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lower altered rate is the better. When more transactions are modified, the more processing time would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 required.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4.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Transformation strategies </w:t>
      </w:r>
    </w:p>
    <w:p>
      <w:pPr>
        <w:autoSpaceDN w:val="0"/>
        <w:autoSpaceDE w:val="0"/>
        <w:widowControl/>
        <w:spacing w:line="245" w:lineRule="auto" w:before="258" w:after="0"/>
        <w:ind w:left="0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Assuming some predicting items contained in the left hand of an association rule and it is so crucial to infer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conclusion which is the right hand of the association rule. There are might multiple items contained in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right hand of association rule. It is only need to hide rules with one item in the right hand instead of multi-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items’ ones. We have theorem 1 as follow. </w:t>
      </w:r>
    </w:p>
    <w:p>
      <w:pPr>
        <w:autoSpaceDN w:val="0"/>
        <w:autoSpaceDE w:val="0"/>
        <w:widowControl/>
        <w:spacing w:line="222" w:lineRule="exact" w:before="258" w:after="0"/>
        <w:ind w:left="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4.1.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Theorem 1 </w:t>
      </w:r>
    </w:p>
    <w:p>
      <w:pPr>
        <w:autoSpaceDN w:val="0"/>
        <w:autoSpaceDE w:val="0"/>
        <w:widowControl/>
        <w:spacing w:line="230" w:lineRule="auto" w:before="258" w:after="196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Given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76.0" w:type="dxa"/>
      </w:tblPr>
      <w:tblGrid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  <w:gridCol w:w="330"/>
      </w:tblGrid>
      <w:tr>
        <w:trPr>
          <w:trHeight w:hRule="exact" w:val="224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A</w:t>
            </w:r>
          </w:p>
        </w:tc>
        <w:tc>
          <w:tcPr>
            <w:tcW w:type="dxa" w:w="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9400" cy="101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{ </w:t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left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}</w:t>
            </w:r>
          </w:p>
        </w:tc>
        <w:tc>
          <w:tcPr>
            <w:tcW w:type="dxa" w:w="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2900" cy="635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{ </w:t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right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}</w:t>
            </w:r>
          </w:p>
        </w:tc>
        <w:tc>
          <w:tcPr>
            <w:tcW w:type="dxa" w:w="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R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;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A</w:t>
            </w:r>
          </w:p>
        </w:tc>
        <w:tc>
          <w:tcPr>
            <w:tcW w:type="dxa" w:w="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1016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{ </w:t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</w:t>
            </w:r>
          </w:p>
        </w:tc>
        <w:tc>
          <w:tcPr>
            <w:tcW w:type="dxa" w:w="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left</w:t>
            </w:r>
          </w:p>
        </w:tc>
        <w:tc>
          <w:tcPr>
            <w:tcW w:type="dxa" w:w="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}</w:t>
            </w:r>
          </w:p>
        </w:tc>
        <w:tc>
          <w:tcPr>
            <w:tcW w:type="dxa" w:w="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" w:val="left"/>
                <w:tab w:pos="612" w:val="left"/>
                <w:tab w:pos="696" w:val="left"/>
              </w:tabs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46100" cy="10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B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{ </w:t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</w:t>
            </w:r>
          </w:p>
        </w:tc>
        <w:tc>
          <w:tcPr>
            <w:tcW w:type="dxa" w:w="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right</w:t>
            </w:r>
          </w:p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}</w:t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R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;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" cy="76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30" w:after="0"/>
              <w:ind w:left="3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right</w:t>
            </w:r>
          </w:p>
        </w:tc>
      </w:tr>
      <w:tr>
        <w:trPr>
          <w:trHeight w:hRule="exact" w:val="72"/>
        </w:trPr>
        <w:tc>
          <w:tcPr>
            <w:tcW w:type="dxa" w:w="330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660"/>
            <w:gridSpan w:val="2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;</w:t>
            </w:r>
          </w:p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A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3200" cy="1016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and B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03200" cy="101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and A</w:t>
            </w:r>
          </w:p>
        </w:tc>
        <w:tc>
          <w:tcPr>
            <w:tcW w:type="dxa" w:w="108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47700" cy="1143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left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 and i</w:t>
            </w:r>
          </w:p>
        </w:tc>
        <w:tc>
          <w:tcPr>
            <w:tcW w:type="dxa" w:w="5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right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</w:t>
            </w:r>
          </w:p>
        </w:tc>
        <w:tc>
          <w:tcPr>
            <w:tcW w:type="dxa" w:w="330"/>
            <w:vMerge/>
            <w:tcBorders/>
          </w:tcPr>
          <w:p/>
        </w:tc>
        <w:tc>
          <w:tcPr>
            <w:tcW w:type="dxa" w:w="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left</w:t>
            </w:r>
          </w:p>
        </w:tc>
        <w:tc>
          <w:tcPr>
            <w:tcW w:type="dxa" w:w="330"/>
            <w:vMerge/>
            <w:tcBorders/>
          </w:tcPr>
          <w:p/>
        </w:tc>
        <w:tc>
          <w:tcPr>
            <w:tcW w:type="dxa" w:w="3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34" w:after="10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Following conclusion holds: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1851"/>
        <w:gridCol w:w="1851"/>
        <w:gridCol w:w="1851"/>
        <w:gridCol w:w="1851"/>
        <w:gridCol w:w="1851"/>
      </w:tblGrid>
      <w:tr>
        <w:trPr>
          <w:trHeight w:hRule="exact" w:val="24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confidence(A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{i-left}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96" w:val="left"/>
                <w:tab w:pos="518" w:val="left"/>
              </w:tabs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17500" cy="889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{i-right})&lt;=confidence(A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{i-left}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381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{i-right}) </w:t>
            </w:r>
          </w:p>
        </w:tc>
      </w:tr>
    </w:tbl>
    <w:p>
      <w:pPr>
        <w:autoSpaceDN w:val="0"/>
        <w:autoSpaceDE w:val="0"/>
        <w:widowControl/>
        <w:spacing w:line="245" w:lineRule="auto" w:before="8" w:after="210"/>
        <w:ind w:left="238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Proof: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the definition of rule’s confidence: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5.99999999999994" w:type="dxa"/>
      </w:tblPr>
      <w:tblGrid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  <w:gridCol w:w="544"/>
      </w:tblGrid>
      <w:tr>
        <w:trPr>
          <w:trHeight w:hRule="exact" w:val="288"/>
        </w:trPr>
        <w:tc>
          <w:tcPr>
            <w:tcW w:type="dxa" w:w="3780"/>
            <w:gridSpan w:val="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76" w:after="0"/>
              <w:ind w:left="0" w:right="298" w:firstLine="0"/>
              <w:jc w:val="righ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confidence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76" w:after="0"/>
              <w:ind w:left="0" w:right="0" w:firstLine="0"/>
              <w:jc w:val="center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76" w:after="0"/>
              <w:ind w:left="0" w:right="0" w:firstLine="0"/>
              <w:jc w:val="center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216" w:right="0" w:firstLine="0"/>
              <w:jc w:val="lef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support A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60" w:after="0"/>
              <w:ind w:left="0" w:right="0" w:firstLine="0"/>
              <w:jc w:val="righ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</w:p>
        </w:tc>
        <w:tc>
          <w:tcPr>
            <w:tcW w:type="dxa" w:w="27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0" w:right="0" w:firstLine="0"/>
              <w:jc w:val="left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260"/>
        </w:trPr>
        <w:tc>
          <w:tcPr>
            <w:tcW w:type="dxa" w:w="4352"/>
            <w:gridSpan w:val="8"/>
            <w:vMerge/>
            <w:tcBorders/>
          </w:tcPr>
          <w:p/>
        </w:tc>
        <w:tc>
          <w:tcPr>
            <w:tcW w:type="dxa" w:w="544"/>
            <w:vMerge/>
            <w:tcBorders/>
          </w:tcPr>
          <w:p/>
        </w:tc>
        <w:tc>
          <w:tcPr>
            <w:tcW w:type="dxa" w:w="544"/>
            <w:vMerge/>
            <w:tcBorders/>
          </w:tcPr>
          <w:p/>
        </w:tc>
        <w:tc>
          <w:tcPr>
            <w:tcW w:type="dxa" w:w="406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4" w:after="0"/>
              <w:ind w:left="382" w:right="0" w:firstLine="0"/>
              <w:jc w:val="lef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 xml:space="preserve">support A </w:t>
            </w: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</w:tr>
      <w:tr>
        <w:trPr>
          <w:trHeight w:hRule="exact" w:val="260"/>
        </w:trPr>
        <w:tc>
          <w:tcPr>
            <w:tcW w:type="dxa" w:w="1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2" w:after="0"/>
              <w:ind w:left="0" w:right="0" w:firstLine="0"/>
              <w:jc w:val="righ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confidence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</w:p>
        </w:tc>
        <w:tc>
          <w:tcPr>
            <w:tcW w:type="dxa" w:w="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1143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 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2" w:after="0"/>
              <w:ind w:left="0" w:right="0" w:firstLine="0"/>
              <w:jc w:val="center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 xml:space="preserve">left </w:t>
            </w: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42900" cy="76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 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62" w:after="0"/>
              <w:ind w:left="0" w:right="0" w:firstLine="0"/>
              <w:jc w:val="center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right</w:t>
            </w:r>
          </w:p>
        </w:tc>
        <w:tc>
          <w:tcPr>
            <w:tcW w:type="dxa" w:w="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2" w:after="0"/>
              <w:ind w:left="0" w:right="0" w:firstLine="0"/>
              <w:jc w:val="center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})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220" w:right="0" w:firstLine="0"/>
              <w:jc w:val="lef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support A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0" w:right="0" w:firstLine="0"/>
              <w:jc w:val="right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 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0" w:right="0" w:firstLine="0"/>
              <w:jc w:val="righ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left</w:t>
            </w:r>
          </w:p>
        </w:tc>
        <w:tc>
          <w:tcPr>
            <w:tcW w:type="dxa" w:w="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0" w:right="0" w:firstLine="0"/>
              <w:jc w:val="center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0" w:right="0" w:firstLine="0"/>
              <w:jc w:val="center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 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2" w:after="0"/>
              <w:ind w:left="102" w:right="0" w:firstLine="0"/>
              <w:jc w:val="lef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right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2" w:after="0"/>
              <w:ind w:left="12" w:right="0" w:firstLine="0"/>
              <w:jc w:val="left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})</w:t>
            </w:r>
          </w:p>
        </w:tc>
      </w:tr>
      <w:tr>
        <w:trPr>
          <w:trHeight w:hRule="exact" w:val="260"/>
        </w:trPr>
        <w:tc>
          <w:tcPr>
            <w:tcW w:type="dxa" w:w="1088"/>
            <w:gridSpan w:val="2"/>
            <w:vMerge/>
            <w:tcBorders/>
          </w:tcPr>
          <w:p/>
        </w:tc>
        <w:tc>
          <w:tcPr>
            <w:tcW w:type="dxa" w:w="1632"/>
            <w:gridSpan w:val="3"/>
            <w:vMerge/>
            <w:tcBorders/>
          </w:tcPr>
          <w:p/>
        </w:tc>
        <w:tc>
          <w:tcPr>
            <w:tcW w:type="dxa" w:w="544"/>
            <w:vMerge/>
            <w:tcBorders/>
          </w:tcPr>
          <w:p/>
        </w:tc>
        <w:tc>
          <w:tcPr>
            <w:tcW w:type="dxa" w:w="544"/>
            <w:vMerge/>
            <w:tcBorders/>
          </w:tcPr>
          <w:p/>
        </w:tc>
        <w:tc>
          <w:tcPr>
            <w:tcW w:type="dxa" w:w="544"/>
            <w:vMerge/>
            <w:tcBorders/>
          </w:tcPr>
          <w:p/>
        </w:tc>
        <w:tc>
          <w:tcPr>
            <w:tcW w:type="dxa" w:w="1088"/>
            <w:gridSpan w:val="2"/>
            <w:vMerge/>
            <w:tcBorders/>
          </w:tcPr>
          <w:p/>
        </w:tc>
        <w:tc>
          <w:tcPr>
            <w:tcW w:type="dxa" w:w="406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" w:after="0"/>
              <w:ind w:left="0" w:right="2006" w:firstLine="0"/>
              <w:jc w:val="righ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 xml:space="preserve">support A </w:t>
            </w: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  <w:p>
            <w:pPr>
              <w:autoSpaceDN w:val="0"/>
              <w:autoSpaceDE w:val="0"/>
              <w:widowControl/>
              <w:spacing w:line="240" w:lineRule="auto" w:before="94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20900" cy="1651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9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0" w:right="1830" w:firstLine="0"/>
              <w:jc w:val="righ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 xml:space="preserve">support A </w:t>
            </w: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( )</w:t>
            </w:r>
          </w:p>
        </w:tc>
      </w:tr>
      <w:tr>
        <w:trPr>
          <w:trHeight w:hRule="exact" w:val="582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6" w:after="0"/>
              <w:ind w:left="0" w:right="12" w:firstLine="0"/>
              <w:jc w:val="right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confidence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</w:p>
        </w:tc>
        <w:tc>
          <w:tcPr>
            <w:tcW w:type="dxa" w:w="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92100" cy="1143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 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6" w:after="0"/>
              <w:ind w:left="0" w:right="0" w:firstLine="0"/>
              <w:jc w:val="center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left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" w:val="left"/>
                <w:tab w:pos="612" w:val="left"/>
                <w:tab w:pos="696" w:val="left"/>
              </w:tabs>
              <w:autoSpaceDE w:val="0"/>
              <w:widowControl/>
              <w:spacing w:line="240" w:lineRule="auto" w:before="136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58800" cy="1143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 xml:space="preserve">B </w:t>
            </w:r>
            <w:r>
              <w:tab/>
            </w: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{ </w:t>
            </w: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6" w:after="0"/>
              <w:ind w:left="0" w:right="0" w:firstLine="0"/>
              <w:jc w:val="center"/>
            </w:pPr>
            <w:r>
              <w:rPr>
                <w:w w:val="98.88799667358398"/>
                <w:rFonts w:ascii="Times" w:hAnsi="Times" w:eastAsia="Times"/>
                <w:b w:val="0"/>
                <w:i/>
                <w:color w:val="221F1F"/>
                <w:sz w:val="20"/>
              </w:rPr>
              <w:t>right</w:t>
            </w:r>
          </w:p>
        </w:tc>
        <w:tc>
          <w:tcPr>
            <w:tcW w:type="dxa" w:w="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76" w:after="0"/>
              <w:ind w:left="0" w:right="0" w:firstLine="0"/>
              <w:jc w:val="center"/>
            </w:pPr>
            <w:r>
              <w:rPr>
                <w:w w:val="98.88799667358398"/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})</w:t>
            </w:r>
          </w:p>
        </w:tc>
        <w:tc>
          <w:tcPr>
            <w:tcW w:type="dxa" w:w="3808"/>
            <w:gridSpan w:val="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42" w:after="104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According to the definition of rule’s support: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.99999999999994" w:type="dxa"/>
      </w:tblPr>
      <w:tblGrid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>
        <w:trPr>
          <w:trHeight w:hRule="exact" w:val="31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support</w:t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(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)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|{(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tid T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(|)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tid 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, )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6" w:val="left"/>
                <w:tab w:pos="518" w:val="left"/>
                <w:tab w:pos="884" w:val="left"/>
                <w:tab w:pos="1208" w:val="left"/>
              </w:tabs>
              <w:autoSpaceDE w:val="0"/>
              <w:widowControl/>
              <w:spacing w:line="240" w:lineRule="auto" w:before="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27100" cy="76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D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 xml:space="preserve">A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A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8"/>
              </w:rPr>
              <w:t>I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} |</w:t>
            </w:r>
          </w:p>
        </w:tc>
        <w:tc>
          <w:tcPr>
            <w:tcW w:type="dxa" w:w="2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12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2100" cy="889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{i-right}) </w:t>
            </w:r>
          </w:p>
        </w:tc>
      </w:tr>
      <w:tr>
        <w:trPr>
          <w:trHeight w:hRule="exact" w:val="3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support(A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{i-left}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8900" cy="889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{i-right})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&gt;=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 support(A</w:t>
            </w:r>
          </w:p>
        </w:tc>
        <w:tc>
          <w:tcPr>
            <w:tcW w:type="dxa" w:w="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{i-left}</w:t>
            </w:r>
          </w:p>
        </w:tc>
        <w:tc>
          <w:tcPr>
            <w:tcW w:type="dxa" w:w="92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78" w:after="0"/>
        <w:ind w:left="2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So, the conclusion above holds. </w:t>
      </w:r>
    </w:p>
    <w:p>
      <w:pPr>
        <w:sectPr>
          <w:pgSz w:w="10885" w:h="14854"/>
          <w:pgMar w:top="368" w:right="648" w:bottom="1234" w:left="984" w:header="720" w:footer="720" w:gutter="0"/>
          <w:cols w:space="720" w:num="1" w:equalWidth="0">
            <w:col w:w="9254" w:space="0"/>
            <w:col w:w="9278" w:space="0"/>
            <w:col w:w="919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8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232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Hui Wang /  AASRI Procedia  5 ( 2013 )  228 – 234 </w:t>
      </w:r>
    </w:p>
    <w:p>
      <w:pPr>
        <w:autoSpaceDN w:val="0"/>
        <w:autoSpaceDE w:val="0"/>
        <w:widowControl/>
        <w:spacing w:line="222" w:lineRule="exact" w:before="284" w:after="0"/>
        <w:ind w:left="3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4.2.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Strategies </w:t>
      </w:r>
    </w:p>
    <w:p>
      <w:pPr>
        <w:autoSpaceDN w:val="0"/>
        <w:tabs>
          <w:tab w:pos="570" w:val="left"/>
          <w:tab w:pos="1668" w:val="left"/>
          <w:tab w:pos="1836" w:val="left"/>
          <w:tab w:pos="2448" w:val="left"/>
          <w:tab w:pos="2614" w:val="left"/>
          <w:tab w:pos="4968" w:val="left"/>
          <w:tab w:pos="5142" w:val="left"/>
          <w:tab w:pos="5748" w:val="left"/>
          <w:tab w:pos="5910" w:val="left"/>
          <w:tab w:pos="6234" w:val="left"/>
          <w:tab w:pos="7188" w:val="left"/>
          <w:tab w:pos="7464" w:val="left"/>
          <w:tab w:pos="8048" w:val="left"/>
          <w:tab w:pos="8220" w:val="left"/>
          <w:tab w:pos="8828" w:val="left"/>
          <w:tab w:pos="8988" w:val="left"/>
        </w:tabs>
        <w:autoSpaceDE w:val="0"/>
        <w:widowControl/>
        <w:spacing w:line="240" w:lineRule="auto" w:before="240" w:after="0"/>
        <w:ind w:left="33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strategies are based on theorem 1. According to theorem 1, if association rule such as 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drawing>
          <wp:inline xmlns:a="http://schemas.openxmlformats.org/drawingml/2006/main" xmlns:pic="http://schemas.openxmlformats.org/drawingml/2006/picture">
            <wp:extent cx="88900" cy="8890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{</w:t>
      </w:r>
      <w:r>
        <w:rPr>
          <w:rFonts w:ascii="Times" w:hAnsi="Times" w:eastAsia="Times"/>
          <w:b w:val="0"/>
          <w:i/>
          <w:color w:val="221F1F"/>
          <w:sz w:val="20"/>
        </w:rPr>
        <w:t>i-left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}</w:t>
      </w:r>
      <w:r>
        <w:drawing>
          <wp:inline xmlns:a="http://schemas.openxmlformats.org/drawingml/2006/main" xmlns:pic="http://schemas.openxmlformats.org/drawingml/2006/picture">
            <wp:extent cx="114300" cy="381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{</w:t>
      </w:r>
      <w:r>
        <w:rPr>
          <w:rFonts w:ascii="Times" w:hAnsi="Times" w:eastAsia="Times"/>
          <w:b w:val="0"/>
          <w:i/>
          <w:color w:val="221F1F"/>
          <w:sz w:val="20"/>
        </w:rPr>
        <w:t>i-</w:t>
      </w:r>
      <w:r>
        <w:rPr>
          <w:rFonts w:ascii="Times" w:hAnsi="Times" w:eastAsia="Times"/>
          <w:b w:val="0"/>
          <w:i/>
          <w:color w:val="221F1F"/>
          <w:sz w:val="20"/>
        </w:rPr>
        <w:t>right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} is hidden, then all the association rules such as 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drawing>
          <wp:inline xmlns:a="http://schemas.openxmlformats.org/drawingml/2006/main" xmlns:pic="http://schemas.openxmlformats.org/drawingml/2006/picture">
            <wp:extent cx="88900" cy="8890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{</w:t>
      </w:r>
      <w:r>
        <w:rPr>
          <w:rFonts w:ascii="Times" w:hAnsi="Times" w:eastAsia="Times"/>
          <w:b w:val="0"/>
          <w:i/>
          <w:color w:val="221F1F"/>
          <w:sz w:val="20"/>
        </w:rPr>
        <w:t>i-left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}</w:t>
      </w:r>
      <w:r>
        <w:drawing>
          <wp:inline xmlns:a="http://schemas.openxmlformats.org/drawingml/2006/main" xmlns:pic="http://schemas.openxmlformats.org/drawingml/2006/picture">
            <wp:extent cx="279400" cy="8890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" w:hAnsi="Times" w:eastAsia="Times"/>
          <w:b w:val="0"/>
          <w:i/>
          <w:color w:val="221F1F"/>
          <w:sz w:val="20"/>
        </w:rPr>
        <w:t xml:space="preserve">B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{</w:t>
      </w:r>
      <w:r>
        <w:rPr>
          <w:rFonts w:ascii="Times" w:hAnsi="Times" w:eastAsia="Times"/>
          <w:b w:val="0"/>
          <w:i/>
          <w:color w:val="221F1F"/>
          <w:sz w:val="20"/>
        </w:rPr>
        <w:t>i-right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}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drawing>
          <wp:inline xmlns:a="http://schemas.openxmlformats.org/drawingml/2006/main" xmlns:pic="http://schemas.openxmlformats.org/drawingml/2006/picture">
            <wp:extent cx="177800" cy="11430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) are hidden. To hide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rules such as 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drawing>
          <wp:inline xmlns:a="http://schemas.openxmlformats.org/drawingml/2006/main" xmlns:pic="http://schemas.openxmlformats.org/drawingml/2006/picture">
            <wp:extent cx="76200" cy="8890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{</w:t>
      </w:r>
      <w:r>
        <w:rPr>
          <w:rFonts w:ascii="Times" w:hAnsi="Times" w:eastAsia="Times"/>
          <w:b w:val="0"/>
          <w:i/>
          <w:color w:val="221F1F"/>
          <w:sz w:val="20"/>
        </w:rPr>
        <w:t>i-left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}</w:t>
      </w:r>
      <w:r>
        <w:drawing>
          <wp:inline xmlns:a="http://schemas.openxmlformats.org/drawingml/2006/main" xmlns:pic="http://schemas.openxmlformats.org/drawingml/2006/picture">
            <wp:extent cx="114300" cy="3810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{</w:t>
      </w:r>
      <w:r>
        <w:rPr>
          <w:rFonts w:ascii="Times" w:hAnsi="Times" w:eastAsia="Times"/>
          <w:b w:val="0"/>
          <w:i/>
          <w:color w:val="221F1F"/>
          <w:sz w:val="20"/>
        </w:rPr>
        <w:t>i-right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} , it is needed to check the transactions contained {</w:t>
      </w:r>
      <w:r>
        <w:rPr>
          <w:rFonts w:ascii="Times" w:hAnsi="Times" w:eastAsia="Times"/>
          <w:b w:val="0"/>
          <w:i/>
          <w:color w:val="221F1F"/>
          <w:sz w:val="20"/>
        </w:rPr>
        <w:t>i-left, i-right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}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increase the appearances of item </w:t>
      </w:r>
      <w:r>
        <w:rPr>
          <w:rFonts w:ascii="Times" w:hAnsi="Times" w:eastAsia="Times"/>
          <w:b w:val="0"/>
          <w:i/>
          <w:color w:val="221F1F"/>
          <w:sz w:val="20"/>
        </w:rPr>
        <w:t>i-left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the transactions to increase the support of the left hand or decrease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appearances of item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i-right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transactions to decrease the support of the right hand. 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transformation of database is repeated until good quality measurements are arrived. </w:t>
      </w:r>
    </w:p>
    <w:p>
      <w:pPr>
        <w:autoSpaceDN w:val="0"/>
        <w:autoSpaceDE w:val="0"/>
        <w:widowControl/>
        <w:spacing w:line="222" w:lineRule="exact" w:before="258" w:after="0"/>
        <w:ind w:left="33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4.3.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Examples </w:t>
      </w:r>
    </w:p>
    <w:p>
      <w:pPr>
        <w:autoSpaceDN w:val="0"/>
        <w:autoSpaceDE w:val="0"/>
        <w:widowControl/>
        <w:spacing w:line="222" w:lineRule="exact" w:before="258" w:after="0"/>
        <w:ind w:left="5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Assuming 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={</w:t>
      </w:r>
      <w:r>
        <w:rPr>
          <w:rFonts w:ascii="Times" w:hAnsi="Times" w:eastAsia="Times"/>
          <w:b w:val="0"/>
          <w:i/>
          <w:color w:val="221F1F"/>
          <w:sz w:val="20"/>
        </w:rPr>
        <w:t>a,b,c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};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P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={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}; =2; =0.75 . </w:t>
      </w:r>
    </w:p>
    <w:p>
      <w:pPr>
        <w:autoSpaceDN w:val="0"/>
        <w:tabs>
          <w:tab w:pos="570" w:val="left"/>
        </w:tabs>
        <w:autoSpaceDE w:val="0"/>
        <w:widowControl/>
        <w:spacing w:line="240" w:lineRule="exact" w:before="0" w:after="0"/>
        <w:ind w:left="3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goal is to hide rules containing item 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 the left hand.  We consider the hidden effect and side effects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at a transformation of one transaction of the database. </w:t>
      </w:r>
    </w:p>
    <w:p>
      <w:pPr>
        <w:autoSpaceDN w:val="0"/>
        <w:tabs>
          <w:tab w:pos="570" w:val="left"/>
        </w:tabs>
        <w:autoSpaceDE w:val="0"/>
        <w:widowControl/>
        <w:spacing w:line="245" w:lineRule="auto" w:before="18" w:after="0"/>
        <w:ind w:left="3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Let database is represented as a binary vector where 1 means an item contained in a transaction and 0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means the item not contained in the transaction. </w:t>
      </w:r>
    </w:p>
    <w:p>
      <w:pPr>
        <w:autoSpaceDN w:val="0"/>
        <w:tabs>
          <w:tab w:pos="570" w:val="left"/>
        </w:tabs>
        <w:autoSpaceDE w:val="0"/>
        <w:widowControl/>
        <w:spacing w:line="240" w:lineRule="exact" w:before="0" w:after="0"/>
        <w:ind w:left="3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(1) Decrease the support of the right hand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Let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D-original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={011,111,111,110,100,001}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decrease the appearance of item 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to hide rules with the right hand contained item 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while the left hand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contained item 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22" w:lineRule="exact" w:before="18" w:after="0"/>
        <w:ind w:left="5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example, we make item 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disappear in transaction 1 in </w:t>
      </w:r>
      <w:r>
        <w:rPr>
          <w:rFonts w:ascii="Times" w:hAnsi="Times" w:eastAsia="Times"/>
          <w:b w:val="0"/>
          <w:i/>
          <w:color w:val="221F1F"/>
          <w:sz w:val="20"/>
        </w:rPr>
        <w:t>D-sanitized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exact" w:before="0" w:after="0"/>
        <w:ind w:left="570" w:right="14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D-sanitize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d={001,111,111,110,100,001}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results in this step are illustrated in Table 1, where </w:t>
      </w:r>
      <w:r>
        <w:rPr>
          <w:rFonts w:ascii="Times" w:hAnsi="Times" w:eastAsia="Times"/>
          <w:b w:val="0"/>
          <w:i/>
          <w:color w:val="221F1F"/>
          <w:sz w:val="20"/>
        </w:rPr>
        <w:t>hidden-rate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=50%, l</w:t>
      </w:r>
      <w:r>
        <w:rPr>
          <w:rFonts w:ascii="Times" w:hAnsi="Times" w:eastAsia="Times"/>
          <w:b w:val="0"/>
          <w:i/>
          <w:color w:val="221F1F"/>
          <w:sz w:val="20"/>
        </w:rPr>
        <w:t>ost-rate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=25%, </w:t>
      </w:r>
      <w:r>
        <w:rPr>
          <w:rFonts w:ascii="Times" w:hAnsi="Times" w:eastAsia="Times"/>
          <w:b w:val="0"/>
          <w:i/>
          <w:color w:val="221F1F"/>
          <w:sz w:val="20"/>
        </w:rPr>
        <w:t>false-rate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=1/7. </w:t>
      </w:r>
    </w:p>
    <w:p>
      <w:pPr>
        <w:autoSpaceDN w:val="0"/>
        <w:autoSpaceDE w:val="0"/>
        <w:widowControl/>
        <w:spacing w:line="178" w:lineRule="exact" w:before="222" w:after="248"/>
        <w:ind w:left="33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1.  Hiding by decreasing the support of item 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2.0" w:type="dxa"/>
      </w:tblPr>
      <w:tblGrid>
        <w:gridCol w:w="1031"/>
        <w:gridCol w:w="1031"/>
        <w:gridCol w:w="1031"/>
        <w:gridCol w:w="1031"/>
        <w:gridCol w:w="1031"/>
        <w:gridCol w:w="1031"/>
        <w:gridCol w:w="1031"/>
        <w:gridCol w:w="1031"/>
        <w:gridCol w:w="1031"/>
      </w:tblGrid>
      <w:tr>
        <w:trPr>
          <w:trHeight w:hRule="exact" w:val="330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Rule set </w:t>
            </w:r>
          </w:p>
        </w:tc>
        <w:tc>
          <w:tcPr>
            <w:tcW w:type="dxa" w:w="744"/>
            <w:gridSpan w:val="5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Rule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C(D-original)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C’(D-sanitized)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4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Status </w:t>
            </w:r>
          </w:p>
        </w:tc>
      </w:tr>
      <w:tr>
        <w:trPr>
          <w:trHeight w:hRule="exact" w:val="310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</w:p>
        </w:tc>
        <w:tc>
          <w:tcPr>
            <w:tcW w:type="dxa" w:w="580"/>
            <w:gridSpan w:val="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381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6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</w:p>
        </w:tc>
        <w:tc>
          <w:tcPr>
            <w:tcW w:type="dxa" w:w="580"/>
            <w:gridSpan w:val="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hidden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To hide </w:t>
            </w:r>
          </w:p>
        </w:tc>
        <w:tc>
          <w:tcPr>
            <w:tcW w:type="dxa" w:w="16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</w:p>
        </w:tc>
        <w:tc>
          <w:tcPr>
            <w:tcW w:type="dxa" w:w="580"/>
            <w:gridSpan w:val="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ab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4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</w:t>
            </w:r>
          </w:p>
        </w:tc>
        <w:tc>
          <w:tcPr>
            <w:tcW w:type="dxa" w:w="500"/>
            <w:gridSpan w:val="3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381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2/2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2/2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fail </w:t>
            </w:r>
          </w:p>
        </w:tc>
      </w:tr>
      <w:tr>
        <w:trPr>
          <w:trHeight w:hRule="exact" w:val="312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44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bc</w:t>
            </w:r>
          </w:p>
        </w:tc>
        <w:tc>
          <w:tcPr>
            <w:tcW w:type="dxa" w:w="500"/>
            <w:gridSpan w:val="3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2/3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2/2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false </w:t>
            </w:r>
          </w:p>
        </w:tc>
      </w:tr>
      <w:tr>
        <w:trPr>
          <w:trHeight w:hRule="exact" w:val="316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"/>
            <w:gridSpan w:val="3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6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6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Maybe  false </w:t>
            </w:r>
          </w:p>
        </w:tc>
        <w:tc>
          <w:tcPr>
            <w:tcW w:type="dxa" w:w="344"/>
            <w:gridSpan w:val="3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94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"/>
            <w:gridSpan w:val="3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drawing>
                <wp:inline xmlns:a="http://schemas.openxmlformats.org/drawingml/2006/main" xmlns:pic="http://schemas.openxmlformats.org/drawingml/2006/picture">
                  <wp:extent cx="101600" cy="381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bc </w:t>
            </w:r>
          </w:p>
        </w:tc>
        <w:tc>
          <w:tcPr>
            <w:tcW w:type="dxa" w:w="132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138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940"/>
            <w:tcBorders>
              <w:top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24"/>
            <w:gridSpan w:val="4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ab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 </w:t>
            </w:r>
          </w:p>
        </w:tc>
        <w:tc>
          <w:tcPr>
            <w:tcW w:type="dxa" w:w="1320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2/3 </w:t>
            </w:r>
          </w:p>
        </w:tc>
        <w:tc>
          <w:tcPr>
            <w:tcW w:type="dxa" w:w="1380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2/3 </w:t>
            </w:r>
          </w:p>
        </w:tc>
        <w:tc>
          <w:tcPr>
            <w:tcW w:type="dxa" w:w="940"/>
            <w:tcBorders>
              <w:top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3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Maybe lost </w:t>
            </w:r>
          </w:p>
        </w:tc>
        <w:tc>
          <w:tcPr>
            <w:tcW w:type="dxa" w:w="344"/>
            <w:gridSpan w:val="3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132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3/3 </w:t>
            </w:r>
          </w:p>
        </w:tc>
        <w:tc>
          <w:tcPr>
            <w:tcW w:type="dxa" w:w="94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Maybe lost </w:t>
            </w:r>
          </w:p>
        </w:tc>
        <w:tc>
          <w:tcPr>
            <w:tcW w:type="dxa" w:w="344"/>
            <w:gridSpan w:val="3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drawing>
                <wp:inline xmlns:a="http://schemas.openxmlformats.org/drawingml/2006/main" xmlns:pic="http://schemas.openxmlformats.org/drawingml/2006/picture">
                  <wp:extent cx="101600" cy="381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 </w:t>
            </w:r>
          </w:p>
        </w:tc>
        <w:tc>
          <w:tcPr>
            <w:tcW w:type="dxa" w:w="132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2/3 </w:t>
            </w:r>
          </w:p>
        </w:tc>
        <w:tc>
          <w:tcPr>
            <w:tcW w:type="dxa" w:w="940"/>
            <w:tcBorders>
              <w:top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lost </w:t>
            </w:r>
          </w:p>
        </w:tc>
      </w:tr>
      <w:tr>
        <w:trPr>
          <w:trHeight w:hRule="exact" w:val="316"/>
        </w:trPr>
        <w:tc>
          <w:tcPr>
            <w:tcW w:type="dxa" w:w="120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4"/>
            <w:gridSpan w:val="3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 </w:t>
            </w:r>
          </w:p>
        </w:tc>
        <w:tc>
          <w:tcPr>
            <w:tcW w:type="dxa" w:w="132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2/4 </w:t>
            </w:r>
          </w:p>
        </w:tc>
        <w:tc>
          <w:tcPr>
            <w:tcW w:type="dxa" w:w="138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2/3 </w:t>
            </w:r>
          </w:p>
        </w:tc>
        <w:tc>
          <w:tcPr>
            <w:tcW w:type="dxa" w:w="94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</w:tbl>
    <w:p>
      <w:pPr>
        <w:autoSpaceDN w:val="0"/>
        <w:autoSpaceDE w:val="0"/>
        <w:widowControl/>
        <w:spacing w:line="240" w:lineRule="exact" w:before="342" w:after="0"/>
        <w:ind w:left="570" w:right="50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(2) Increase the support of the left hand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Let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 D-original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={111,111,111,110,100,101} </w:t>
      </w:r>
    </w:p>
    <w:p>
      <w:pPr>
        <w:sectPr>
          <w:pgSz w:w="10885" w:h="14854"/>
          <w:pgMar w:top="368" w:right="952" w:bottom="1288" w:left="652" w:header="720" w:footer="720" w:gutter="0"/>
          <w:cols w:space="720" w:num="1" w:equalWidth="0">
            <w:col w:w="9282" w:space="0"/>
            <w:col w:w="9254" w:space="0"/>
            <w:col w:w="9278" w:space="0"/>
            <w:col w:w="919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28" w:val="left"/>
        </w:tabs>
        <w:autoSpaceDE w:val="0"/>
        <w:widowControl/>
        <w:spacing w:line="176" w:lineRule="exact" w:before="0" w:after="0"/>
        <w:ind w:left="306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Hui Wang /  AASRI Procedia  5 ( 2013 )  228 – 234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233</w:t>
      </w:r>
    </w:p>
    <w:p>
      <w:pPr>
        <w:autoSpaceDN w:val="0"/>
        <w:tabs>
          <w:tab w:pos="430" w:val="left"/>
        </w:tabs>
        <w:autoSpaceDE w:val="0"/>
        <w:widowControl/>
        <w:spacing w:line="240" w:lineRule="exact" w:before="262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We increase the appearance of item 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to hide rules with the right hand contained item 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while the left hand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contained item 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22" w:lineRule="exact" w:before="18" w:after="0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example, we make item 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appear in transaction 5 in </w:t>
      </w:r>
      <w:r>
        <w:rPr>
          <w:rFonts w:ascii="Times" w:hAnsi="Times" w:eastAsia="Times"/>
          <w:b w:val="0"/>
          <w:i/>
          <w:color w:val="221F1F"/>
          <w:sz w:val="20"/>
        </w:rPr>
        <w:t>D-sanitized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. </w:t>
      </w:r>
    </w:p>
    <w:p>
      <w:pPr>
        <w:autoSpaceDN w:val="0"/>
        <w:autoSpaceDE w:val="0"/>
        <w:widowControl/>
        <w:spacing w:line="240" w:lineRule="exact" w:before="0" w:after="0"/>
        <w:ind w:left="430" w:right="86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D-sanitize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d={111,111,111,110,101,101}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results in this step are illustrated in Table 2, where </w:t>
      </w:r>
      <w:r>
        <w:rPr>
          <w:rFonts w:ascii="Times" w:hAnsi="Times" w:eastAsia="Times"/>
          <w:b w:val="0"/>
          <w:i/>
          <w:color w:val="221F1F"/>
          <w:sz w:val="20"/>
        </w:rPr>
        <w:t>hidden-rate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=60%, l</w:t>
      </w:r>
      <w:r>
        <w:rPr>
          <w:rFonts w:ascii="Times" w:hAnsi="Times" w:eastAsia="Times"/>
          <w:b w:val="0"/>
          <w:i/>
          <w:color w:val="221F1F"/>
          <w:sz w:val="20"/>
        </w:rPr>
        <w:t>ost-rate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=0, </w:t>
      </w:r>
      <w:r>
        <w:rPr>
          <w:rFonts w:ascii="Times" w:hAnsi="Times" w:eastAsia="Times"/>
          <w:b w:val="0"/>
          <w:i/>
          <w:color w:val="221F1F"/>
          <w:sz w:val="20"/>
        </w:rPr>
        <w:t>false-rate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=1/3. </w:t>
      </w:r>
    </w:p>
    <w:p>
      <w:pPr>
        <w:autoSpaceDN w:val="0"/>
        <w:autoSpaceDE w:val="0"/>
        <w:widowControl/>
        <w:spacing w:line="178" w:lineRule="exact" w:before="222" w:after="244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Table 2.  Hiding by increasing the support of item 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1356"/>
        <w:gridCol w:w="1356"/>
        <w:gridCol w:w="1356"/>
        <w:gridCol w:w="1356"/>
        <w:gridCol w:w="1356"/>
        <w:gridCol w:w="1356"/>
        <w:gridCol w:w="1356"/>
      </w:tblGrid>
      <w:tr>
        <w:trPr>
          <w:trHeight w:hRule="exact" w:val="332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Rule set </w:t>
            </w:r>
          </w:p>
        </w:tc>
        <w:tc>
          <w:tcPr>
            <w:tcW w:type="dxa" w:w="746"/>
            <w:gridSpan w:val="3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Rule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C(D-original)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C’(D-sanitized) </w:t>
            </w:r>
          </w:p>
        </w:tc>
        <w:tc>
          <w:tcPr>
            <w:tcW w:type="dxa" w:w="93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Status </w:t>
            </w:r>
          </w:p>
        </w:tc>
      </w:tr>
      <w:tr>
        <w:trPr>
          <w:trHeight w:hRule="exact" w:val="312"/>
        </w:trPr>
        <w:tc>
          <w:tcPr>
            <w:tcW w:type="dxa" w:w="1202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gridSpan w:val="3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drawing>
                <wp:inline xmlns:a="http://schemas.openxmlformats.org/drawingml/2006/main" xmlns:pic="http://schemas.openxmlformats.org/drawingml/2006/picture">
                  <wp:extent cx="114300" cy="508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132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4/4 </w:t>
            </w:r>
          </w:p>
        </w:tc>
        <w:tc>
          <w:tcPr>
            <w:tcW w:type="dxa" w:w="138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5/5 </w:t>
            </w:r>
          </w:p>
        </w:tc>
        <w:tc>
          <w:tcPr>
            <w:tcW w:type="dxa" w:w="938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fail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3.2000000000000455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gridSpan w:val="3"/>
            <w:tcBorders>
              <w:top w:sz="3.2000000000000455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drawing>
                <wp:inline xmlns:a="http://schemas.openxmlformats.org/drawingml/2006/main" xmlns:pic="http://schemas.openxmlformats.org/drawingml/2006/picture">
                  <wp:extent cx="114300" cy="508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320"/>
            <w:tcBorders>
              <w:top w:sz="3.2000000000000455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3.2000000000000455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3/5 </w:t>
            </w:r>
          </w:p>
        </w:tc>
        <w:tc>
          <w:tcPr>
            <w:tcW w:type="dxa" w:w="938"/>
            <w:tcBorders>
              <w:top w:sz="3.2000000000000455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hidden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7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To hide </w:t>
            </w:r>
          </w:p>
        </w:tc>
        <w:tc>
          <w:tcPr>
            <w:tcW w:type="dxa" w:w="746"/>
            <w:gridSpan w:val="3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</w:t>
            </w:r>
            <w:r>
              <w:drawing>
                <wp:inline xmlns:a="http://schemas.openxmlformats.org/drawingml/2006/main" xmlns:pic="http://schemas.openxmlformats.org/drawingml/2006/picture">
                  <wp:extent cx="114300" cy="381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ab </w:t>
            </w:r>
          </w:p>
        </w:tc>
        <w:tc>
          <w:tcPr>
            <w:tcW w:type="dxa" w:w="132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3/5 </w:t>
            </w:r>
          </w:p>
        </w:tc>
        <w:tc>
          <w:tcPr>
            <w:tcW w:type="dxa" w:w="938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hidden </w:t>
            </w:r>
          </w:p>
        </w:tc>
      </w:tr>
      <w:tr>
        <w:trPr>
          <w:trHeight w:hRule="exact" w:val="312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gridSpan w:val="3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</w:t>
            </w:r>
            <w:r>
              <w:drawing>
                <wp:inline xmlns:a="http://schemas.openxmlformats.org/drawingml/2006/main" xmlns:pic="http://schemas.openxmlformats.org/drawingml/2006/picture">
                  <wp:extent cx="114300" cy="508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3/5 </w:t>
            </w:r>
          </w:p>
        </w:tc>
        <w:tc>
          <w:tcPr>
            <w:tcW w:type="dxa" w:w="93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hidden </w:t>
            </w:r>
          </w:p>
        </w:tc>
      </w:tr>
      <w:tr>
        <w:trPr>
          <w:trHeight w:hRule="exact" w:val="316"/>
        </w:trPr>
        <w:tc>
          <w:tcPr>
            <w:tcW w:type="dxa" w:w="1202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746"/>
            <w:gridSpan w:val="3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bc</w:t>
            </w:r>
            <w:r>
              <w:drawing>
                <wp:inline xmlns:a="http://schemas.openxmlformats.org/drawingml/2006/main" xmlns:pic="http://schemas.openxmlformats.org/drawingml/2006/picture">
                  <wp:extent cx="114300" cy="508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132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3/3 </w:t>
            </w:r>
          </w:p>
        </w:tc>
        <w:tc>
          <w:tcPr>
            <w:tcW w:type="dxa" w:w="1380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3/3 </w:t>
            </w:r>
          </w:p>
        </w:tc>
        <w:tc>
          <w:tcPr>
            <w:tcW w:type="dxa" w:w="938"/>
            <w:tcBorders>
              <w:top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fail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6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 </w:t>
            </w:r>
          </w:p>
        </w:tc>
        <w:tc>
          <w:tcPr>
            <w:tcW w:type="dxa" w:w="132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4/6 </w:t>
            </w:r>
          </w:p>
        </w:tc>
        <w:tc>
          <w:tcPr>
            <w:tcW w:type="dxa" w:w="1380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4/6 </w:t>
            </w:r>
          </w:p>
        </w:tc>
        <w:tc>
          <w:tcPr>
            <w:tcW w:type="dxa" w:w="938"/>
            <w:tcBorders>
              <w:top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Maybe  false </w:t>
            </w:r>
          </w:p>
        </w:tc>
        <w:tc>
          <w:tcPr>
            <w:tcW w:type="dxa" w:w="346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drawing>
                <wp:inline xmlns:a="http://schemas.openxmlformats.org/drawingml/2006/main" xmlns:pic="http://schemas.openxmlformats.org/drawingml/2006/picture">
                  <wp:extent cx="101600" cy="381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 </w:t>
            </w:r>
          </w:p>
        </w:tc>
        <w:tc>
          <w:tcPr>
            <w:tcW w:type="dxa" w:w="1320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4/6 </w:t>
            </w:r>
          </w:p>
        </w:tc>
        <w:tc>
          <w:tcPr>
            <w:tcW w:type="dxa" w:w="1380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5/6 </w:t>
            </w:r>
          </w:p>
        </w:tc>
        <w:tc>
          <w:tcPr>
            <w:tcW w:type="dxa" w:w="938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false </w:t>
            </w:r>
          </w:p>
        </w:tc>
      </w:tr>
      <w:tr>
        <w:trPr>
          <w:trHeight w:hRule="exact" w:val="316"/>
        </w:trPr>
        <w:tc>
          <w:tcPr>
            <w:tcW w:type="dxa" w:w="1202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6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bc </w:t>
            </w:r>
          </w:p>
        </w:tc>
        <w:tc>
          <w:tcPr>
            <w:tcW w:type="dxa" w:w="1320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3/6 </w:t>
            </w:r>
          </w:p>
        </w:tc>
        <w:tc>
          <w:tcPr>
            <w:tcW w:type="dxa" w:w="1380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3/6 </w:t>
            </w:r>
          </w:p>
        </w:tc>
        <w:tc>
          <w:tcPr>
            <w:tcW w:type="dxa" w:w="938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26"/>
            <w:gridSpan w:val="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ab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2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93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2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0"/>
        </w:trPr>
        <w:tc>
          <w:tcPr>
            <w:tcW w:type="dxa" w:w="120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6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drawing>
                <wp:inline xmlns:a="http://schemas.openxmlformats.org/drawingml/2006/main" xmlns:pic="http://schemas.openxmlformats.org/drawingml/2006/picture">
                  <wp:extent cx="101600" cy="381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 </w:t>
            </w:r>
          </w:p>
        </w:tc>
        <w:tc>
          <w:tcPr>
            <w:tcW w:type="dxa" w:w="132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4/4 </w:t>
            </w:r>
          </w:p>
        </w:tc>
        <w:tc>
          <w:tcPr>
            <w:tcW w:type="dxa" w:w="1380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4/4 </w:t>
            </w:r>
          </w:p>
        </w:tc>
        <w:tc>
          <w:tcPr>
            <w:tcW w:type="dxa" w:w="938"/>
            <w:tcBorders>
              <w:top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6"/>
        </w:trPr>
        <w:tc>
          <w:tcPr>
            <w:tcW w:type="dxa" w:w="1202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Maybe lost </w:t>
            </w:r>
          </w:p>
        </w:tc>
        <w:tc>
          <w:tcPr>
            <w:tcW w:type="dxa" w:w="346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4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 </w:t>
            </w:r>
          </w:p>
        </w:tc>
        <w:tc>
          <w:tcPr>
            <w:tcW w:type="dxa" w:w="1320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938"/>
            <w:tcBorders>
              <w:top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  <w:tr>
        <w:trPr>
          <w:trHeight w:hRule="exact" w:val="314"/>
        </w:trPr>
        <w:tc>
          <w:tcPr>
            <w:tcW w:type="dxa" w:w="1202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46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b</w:t>
            </w:r>
            <w:r>
              <w:drawing>
                <wp:inline xmlns:a="http://schemas.openxmlformats.org/drawingml/2006/main" xmlns:pic="http://schemas.openxmlformats.org/drawingml/2006/picture">
                  <wp:extent cx="101600" cy="508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00"/>
            <w:gridSpan w:val="2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4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 </w:t>
            </w:r>
          </w:p>
        </w:tc>
        <w:tc>
          <w:tcPr>
            <w:tcW w:type="dxa" w:w="1320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2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1380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3/4 </w:t>
            </w:r>
          </w:p>
        </w:tc>
        <w:tc>
          <w:tcPr>
            <w:tcW w:type="dxa" w:w="938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4" w:after="0"/>
              <w:ind w:left="17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hold </w:t>
            </w:r>
          </w:p>
        </w:tc>
      </w:tr>
    </w:tbl>
    <w:p>
      <w:pPr>
        <w:autoSpaceDN w:val="0"/>
        <w:autoSpaceDE w:val="0"/>
        <w:widowControl/>
        <w:spacing w:line="222" w:lineRule="exact" w:before="48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5.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Conclusions </w:t>
      </w:r>
    </w:p>
    <w:p>
      <w:pPr>
        <w:autoSpaceDN w:val="0"/>
        <w:autoSpaceDE w:val="0"/>
        <w:widowControl/>
        <w:spacing w:line="247" w:lineRule="auto" w:before="258" w:after="0"/>
        <w:ind w:left="192" w:right="38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Currently, approaches for privacy preserving of association rules are basically based on the same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fundamental theory of adjusting supports and confidences. The work focuses on the quality measurements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hiding approaches to guide the sensitive association rule hiding process. Several crucial quality measurements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defined. The requirements of sensitive association rule hiding are described. The transformation strategies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database are proposed. Examples are illustrated and quality measurements are compared. Lots of algorithms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proposed by researchers and a lot of room for improvement of the current hiding methodologies. It is quite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challenging to arrive at each of the best quality measurement. </w:t>
      </w:r>
    </w:p>
    <w:p>
      <w:pPr>
        <w:autoSpaceDN w:val="0"/>
        <w:autoSpaceDE w:val="0"/>
        <w:widowControl/>
        <w:spacing w:line="222" w:lineRule="exact" w:before="482" w:after="0"/>
        <w:ind w:left="19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6" w:after="0"/>
        <w:ind w:left="19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[1]VS Verykios and A Gkoulalas-Divanis, “A survey of association rule hiding methods for privacy”,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Privacy Preserving Data Mining: Models and Algorithms, Springer Berlin Heidelberg, 2008, pp. 267-289. </w:t>
      </w:r>
    </w:p>
    <w:p>
      <w:pPr>
        <w:autoSpaceDN w:val="0"/>
        <w:autoSpaceDE w:val="0"/>
        <w:widowControl/>
        <w:spacing w:line="245" w:lineRule="auto" w:before="8" w:after="0"/>
        <w:ind w:left="19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[2]A Gkoulalas-Divanis and VS Verykios, “Privacy preserving data mining: how far can we go?”,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Handbook of Research on Data Mining in Public and Private Sectors: Organizational and Governmental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Applications, IGI Global, 2009, pp. 1-21. </w:t>
      </w:r>
    </w:p>
    <w:p>
      <w:pPr>
        <w:autoSpaceDN w:val="0"/>
        <w:autoSpaceDE w:val="0"/>
        <w:widowControl/>
        <w:spacing w:line="245" w:lineRule="auto" w:before="8" w:after="0"/>
        <w:ind w:left="192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[3]A Agrawal, U Thakar, R Soni, and BK Chaurasia, “Efficiency enhanced association rule mining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technique”, in D Nagamalai,  E Renault, and M Dhanushkodi (eds.) PDCTA 2011, CCIS, vol. 203, 2011, pp. </w:t>
      </w:r>
    </w:p>
    <w:p>
      <w:pPr>
        <w:sectPr>
          <w:pgSz w:w="10885" w:h="14854"/>
          <w:pgMar w:top="368" w:right="540" w:bottom="1266" w:left="850" w:header="720" w:footer="720" w:gutter="0"/>
          <w:cols w:space="720" w:num="1" w:equalWidth="0">
            <w:col w:w="9496" w:space="0"/>
            <w:col w:w="9282" w:space="0"/>
            <w:col w:w="9254" w:space="0"/>
            <w:col w:w="9278" w:space="0"/>
            <w:col w:w="9198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58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234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Hui Wang /  AASRI Procedia  5 ( 2013 )  228 – 234 </w:t>
      </w:r>
    </w:p>
    <w:p>
      <w:pPr>
        <w:autoSpaceDN w:val="0"/>
        <w:autoSpaceDE w:val="0"/>
        <w:widowControl/>
        <w:spacing w:line="230" w:lineRule="auto" w:before="276" w:after="0"/>
        <w:ind w:left="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375-384. </w:t>
      </w:r>
    </w:p>
    <w:p>
      <w:pPr>
        <w:autoSpaceDN w:val="0"/>
        <w:autoSpaceDE w:val="0"/>
        <w:widowControl/>
        <w:spacing w:line="245" w:lineRule="auto" w:before="8" w:after="0"/>
        <w:ind w:left="332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[4]A Gkoulalas-Divanis and VS Verykios, “Association Rule Hiding for Data Mining”, Advances in Database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Systems 41, Springer Science Business Media, LLC 2010. </w:t>
      </w:r>
    </w:p>
    <w:p>
      <w:pPr>
        <w:autoSpaceDN w:val="0"/>
        <w:autoSpaceDE w:val="0"/>
        <w:widowControl/>
        <w:spacing w:line="245" w:lineRule="auto" w:before="8" w:after="0"/>
        <w:ind w:left="332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[5]Shyue-Liang Wang , Bhavesh Parikh, Ayat Jafari, “Hiding informative association rule sets”, Expert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Systems with Applications 33 (2007) , pp.316-323. </w:t>
      </w:r>
    </w:p>
    <w:sectPr w:rsidR="00FC693F" w:rsidRPr="0006063C" w:rsidSect="00034616">
      <w:pgSz w:w="10885" w:h="14854"/>
      <w:pgMar w:top="368" w:right="588" w:bottom="1440" w:left="652" w:header="720" w:footer="720" w:gutter="0"/>
      <w:cols w:space="720" w:num="1" w:equalWidth="0">
        <w:col w:w="9646" w:space="0"/>
        <w:col w:w="9496" w:space="0"/>
        <w:col w:w="9282" w:space="0"/>
        <w:col w:w="9254" w:space="0"/>
        <w:col w:w="9278" w:space="0"/>
        <w:col w:w="9198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image" Target="media/image72.png"/><Relationship Id="rId82" Type="http://schemas.openxmlformats.org/officeDocument/2006/relationships/image" Target="media/image73.png"/><Relationship Id="rId83" Type="http://schemas.openxmlformats.org/officeDocument/2006/relationships/image" Target="media/image74.png"/><Relationship Id="rId84" Type="http://schemas.openxmlformats.org/officeDocument/2006/relationships/image" Target="media/image75.png"/><Relationship Id="rId85" Type="http://schemas.openxmlformats.org/officeDocument/2006/relationships/image" Target="media/image76.png"/><Relationship Id="rId86" Type="http://schemas.openxmlformats.org/officeDocument/2006/relationships/image" Target="media/image77.png"/><Relationship Id="rId87" Type="http://schemas.openxmlformats.org/officeDocument/2006/relationships/image" Target="media/image78.png"/><Relationship Id="rId88" Type="http://schemas.openxmlformats.org/officeDocument/2006/relationships/image" Target="media/image79.png"/><Relationship Id="rId89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