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42"/>
        <w:gridCol w:w="3242"/>
        <w:gridCol w:w="3242"/>
      </w:tblGrid>
      <w:tr>
        <w:trPr>
          <w:trHeight w:hRule="exact" w:val="22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5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683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type="dxa" w:w="3242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50" w:after="0"/>
              <w:ind w:left="0" w:right="0" w:firstLine="0"/>
              <w:jc w:val="center"/>
            </w:pPr>
            <w:r>
              <w:rPr>
                <w:rFonts w:ascii="VAGRoundedStd" w:hAnsi="VAGRoundedStd" w:eastAsia="VAGRoundedStd"/>
                <w:b/>
                <w:i w:val="0"/>
                <w:color w:val="221F1F"/>
                <w:sz w:val="33"/>
              </w:rPr>
              <w:t>ScienceDirect</w:t>
            </w:r>
          </w:p>
        </w:tc>
        <w:tc>
          <w:tcPr>
            <w:tcW w:type="dxa" w:w="3242"/>
            <w:vMerge/>
            <w:tcBorders/>
          </w:tcPr>
          <w:p/>
        </w:tc>
      </w:tr>
      <w:tr>
        <w:trPr>
          <w:trHeight w:hRule="exact" w:val="740"/>
        </w:trPr>
        <w:tc>
          <w:tcPr>
            <w:tcW w:type="dxa" w:w="3242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5 ( 2013 )  281 – 286 </w:t>
            </w:r>
          </w:p>
        </w:tc>
        <w:tc>
          <w:tcPr>
            <w:tcW w:type="dxa" w:w="3242"/>
            <w:vMerge/>
            <w:tcBorders/>
          </w:tcPr>
          <w:p/>
        </w:tc>
      </w:tr>
      <w:tr>
        <w:trPr>
          <w:trHeight w:hRule="exact" w:val="2502"/>
        </w:trPr>
        <w:tc>
          <w:tcPr>
            <w:tcW w:type="dxa" w:w="96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2013 AA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ASRI Conf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ference on 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Parallel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Distributed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 Computing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 and Syste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ems </w:t>
            </w:r>
          </w:p>
          <w:p>
            <w:pPr>
              <w:autoSpaceDN w:val="0"/>
              <w:autoSpaceDE w:val="0"/>
              <w:widowControl/>
              <w:spacing w:line="378" w:lineRule="exact" w:before="260" w:after="0"/>
              <w:ind w:left="8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TrustP2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2PNet: 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P2P Soci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al Netw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ork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h Admiss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sion Con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ntrol </w:t>
            </w:r>
          </w:p>
          <w:p>
            <w:pPr>
              <w:autoSpaceDN w:val="0"/>
              <w:autoSpaceDE w:val="0"/>
              <w:widowControl/>
              <w:spacing w:line="376" w:lineRule="exact" w:before="24" w:after="0"/>
              <w:ind w:left="0" w:right="31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Mod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del based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d on Trus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st </w:t>
            </w:r>
          </w:p>
          <w:p>
            <w:pPr>
              <w:autoSpaceDN w:val="0"/>
              <w:autoSpaceDE w:val="0"/>
              <w:widowControl/>
              <w:spacing w:line="328" w:lineRule="exact" w:before="174" w:after="0"/>
              <w:ind w:left="14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Wu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Liu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7"/>
              </w:rPr>
              <w:t xml:space="preserve"> 1)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, Ping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g Ren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7"/>
              </w:rPr>
              <w:t xml:space="preserve"> 2)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, 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Donghong 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Sun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7"/>
              </w:rPr>
              <w:t xml:space="preserve"> 1)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, Ke 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Liu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7"/>
              </w:rPr>
              <w:t xml:space="preserve"> 3)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, Jianp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ping Wu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7"/>
              </w:rPr>
              <w:t xml:space="preserve"> 1)</w:t>
            </w:r>
          </w:p>
          <w:p>
            <w:pPr>
              <w:autoSpaceDN w:val="0"/>
              <w:autoSpaceDE w:val="0"/>
              <w:widowControl/>
              <w:spacing w:line="178" w:lineRule="exact" w:before="184" w:after="0"/>
              <w:ind w:left="0" w:right="25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1)N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Network Research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h Center of Tsingh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hua University, B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Beijing, China </w:t>
            </w:r>
          </w:p>
        </w:tc>
      </w:tr>
    </w:tbl>
    <w:p>
      <w:pPr>
        <w:autoSpaceDN w:val="0"/>
        <w:autoSpaceDE w:val="0"/>
        <w:widowControl/>
        <w:spacing w:line="180" w:lineRule="exact" w:before="10" w:after="0"/>
        <w:ind w:left="212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2) College of 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f Mathematics Sci 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ience, Chongqing 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g Normal Univers 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sity, Chongqing, 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China </w:t>
      </w:r>
    </w:p>
    <w:p>
      <w:pPr>
        <w:autoSpaceDN w:val="0"/>
        <w:autoSpaceDE w:val="0"/>
        <w:widowControl/>
        <w:spacing w:line="178" w:lineRule="exact" w:before="22" w:after="886"/>
        <w:ind w:left="0" w:right="2804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3)Tsinghua Unive 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ersity Park, China 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a Citic Bank, Beij 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jing. China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1"/>
        <w:gridCol w:w="1081"/>
        <w:gridCol w:w="1081"/>
        <w:gridCol w:w="1081"/>
        <w:gridCol w:w="1081"/>
        <w:gridCol w:w="1081"/>
        <w:gridCol w:w="1081"/>
        <w:gridCol w:w="1081"/>
        <w:gridCol w:w="1081"/>
      </w:tblGrid>
      <w:tr>
        <w:trPr>
          <w:trHeight w:hRule="exact" w:val="382"/>
        </w:trPr>
        <w:tc>
          <w:tcPr>
            <w:tcW w:type="dxa" w:w="9576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0" w:after="0"/>
              <w:ind w:left="46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8"/>
              </w:rPr>
              <w:t xml:space="preserve">Abst </w:t>
            </w:r>
            <w:r>
              <w:rPr>
                <w:rFonts w:ascii="Times" w:hAnsi="Times" w:eastAsia="Times"/>
                <w:b/>
                <w:i w:val="0"/>
                <w:color w:val="000000"/>
                <w:sz w:val="18"/>
              </w:rPr>
              <w:t>tract</w:t>
            </w:r>
          </w:p>
        </w:tc>
      </w:tr>
      <w:tr>
        <w:trPr>
          <w:trHeight w:hRule="exact" w:val="320"/>
        </w:trPr>
        <w:tc>
          <w:tcPr>
            <w:tcW w:type="dxa" w:w="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8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This </w:t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paper propose</w:t>
            </w:r>
          </w:p>
        </w:tc>
        <w:tc>
          <w:tcPr>
            <w:tcW w:type="dxa" w:w="772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8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 a Trust based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 Admission 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Control Model (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(TACM) for P2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2P network,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 implemented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 a P2P social </w:t>
            </w:r>
          </w:p>
        </w:tc>
      </w:tr>
      <w:tr>
        <w:trPr>
          <w:trHeight w:hRule="exact" w:val="220"/>
        </w:trPr>
        <w:tc>
          <w:tcPr>
            <w:tcW w:type="dxa" w:w="4056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8" w:after="0"/>
              <w:ind w:left="4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netw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work system Tr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rustP2PNet bas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ed on TACM. </w:t>
            </w:r>
          </w:p>
        </w:tc>
        <w:tc>
          <w:tcPr>
            <w:tcW w:type="dxa" w:w="55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8" w:after="0"/>
              <w:ind w:left="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The TrustP2P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PNet is compos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sed of applicat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tion layer prox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xies with P2P </w:t>
            </w:r>
          </w:p>
        </w:tc>
      </w:tr>
      <w:tr>
        <w:trPr>
          <w:trHeight w:hRule="exact" w:val="220"/>
        </w:trPr>
        <w:tc>
          <w:tcPr>
            <w:tcW w:type="dxa" w:w="6176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8" w:after="0"/>
              <w:ind w:left="4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struc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cture. Additiona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ally, a admissio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on control mode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el based on rec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commendations</w:t>
            </w:r>
          </w:p>
        </w:tc>
        <w:tc>
          <w:tcPr>
            <w:tcW w:type="dxa" w:w="3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8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from trustable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e friend in socia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al networks is </w:t>
            </w:r>
          </w:p>
        </w:tc>
      </w:tr>
      <w:tr>
        <w:trPr>
          <w:trHeight w:hRule="exact" w:val="220"/>
        </w:trPr>
        <w:tc>
          <w:tcPr>
            <w:tcW w:type="dxa" w:w="7276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8" w:after="0"/>
              <w:ind w:left="4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propo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osed to preven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nt malicious pe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ers fromthe Tr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rustP2PNet. Bo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oth the simulati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ion results and </w:t>
            </w:r>
          </w:p>
        </w:tc>
        <w:tc>
          <w:tcPr>
            <w:tcW w:type="dxa" w:w="2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the practical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application of </w:t>
            </w:r>
          </w:p>
        </w:tc>
      </w:tr>
      <w:tr>
        <w:trPr>
          <w:trHeight w:hRule="exact" w:val="220"/>
        </w:trPr>
        <w:tc>
          <w:tcPr>
            <w:tcW w:type="dxa" w:w="295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8" w:after="0"/>
              <w:ind w:left="4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TAC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CM in the system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m TrustP2Pnet </w:t>
            </w:r>
          </w:p>
        </w:tc>
        <w:tc>
          <w:tcPr>
            <w:tcW w:type="dxa" w:w="213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show that,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h our model, it </w:t>
            </w:r>
          </w:p>
        </w:tc>
        <w:tc>
          <w:tcPr>
            <w:tcW w:type="dxa" w:w="448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8" w:after="0"/>
              <w:ind w:left="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can not only ef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ffectively protec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ct the system fr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rom malicious </w:t>
            </w:r>
          </w:p>
        </w:tc>
      </w:tr>
      <w:tr>
        <w:trPr>
          <w:trHeight w:hRule="exact" w:val="2140"/>
        </w:trPr>
        <w:tc>
          <w:tcPr>
            <w:tcW w:type="dxa" w:w="9576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8" w:after="178"/>
              <w:ind w:left="4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peers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s but alsoposses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ssvery good sca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alability.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36.0" w:type="dxa"/>
            </w:tblPr>
            <w:tblGrid>
              <w:gridCol w:w="9576"/>
            </w:tblGrid>
            <w:tr>
              <w:trPr>
                <w:trHeight w:hRule="exact" w:val="1152"/>
              </w:trPr>
              <w:tc>
                <w:tcPr>
                  <w:tcW w:type="dxa" w:w="8906"/>
                  <w:tcBorders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14" w:after="0"/>
                    <w:ind w:left="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8"/>
                    </w:rPr>
                    <w:t>© 2013 The Authors. Published by Elsevier B.V.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© 20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013 Ren Ping,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, Liu Wu, Sun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n Donghong, L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Liu and Wu Ji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Open access under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FF"/>
                      <w:sz w:val="16"/>
                    </w:rPr>
                    <w:hyperlink r:id="rId11" w:history="1">
                      <w:r>
                        <w:rPr>
                          <w:rStyle w:val="Hyperlink"/>
                        </w:rPr>
                        <w:t xml:space="preserve">CC BY-NC-ND license. </w:t>
                      </w:r>
                    </w:hyperlink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ian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hyperlink r:id="rId11" w:history="1">
                      <w:r>
                        <w:rPr>
                          <w:rStyle w:val="Hyperlink"/>
                        </w:rPr>
                        <w:t xml:space="preserve">ping. Publi </w:t>
                      </w:r>
                    </w:hyperlink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hyperlink r:id="rId11" w:history="1">
                      <w:r>
                        <w:rPr>
                          <w:rStyle w:val="Hyperlink"/>
                        </w:rPr>
                        <w:t xml:space="preserve">shed by </w:t>
                      </w:r>
                    </w:hyperlink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Elsev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vier B.V. </w:t>
                  </w:r>
                </w:p>
                <w:p>
                  <w:pPr>
                    <w:autoSpaceDN w:val="0"/>
                    <w:autoSpaceDE w:val="0"/>
                    <w:widowControl/>
                    <w:spacing w:line="202" w:lineRule="exact" w:before="0" w:after="0"/>
                    <w:ind w:left="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8"/>
                    </w:rPr>
                    <w:t xml:space="preserve">Selection and/or peer review under responsibility of American Applied Science Research Institute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earch Institute </w:t>
                  </w:r>
                </w:p>
                <w:p>
                  <w:pPr>
                    <w:autoSpaceDN w:val="0"/>
                    <w:autoSpaceDE w:val="0"/>
                    <w:widowControl/>
                    <w:spacing w:line="182" w:lineRule="exact" w:before="248" w:after="0"/>
                    <w:ind w:left="3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KeyW 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Words: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 Trust; Net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twork Security; P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2P Network; Acc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cess Control. </w:t>
                  </w:r>
                </w:p>
              </w:tc>
            </w:tr>
            <w:tr>
              <w:trPr>
                <w:trHeight w:hRule="exact" w:val="520"/>
              </w:trPr>
              <w:tc>
                <w:tcPr>
                  <w:tcW w:type="dxa" w:w="8906"/>
                  <w:tcBorders>
                    <w:top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exact" w:before="254" w:after="0"/>
                    <w:ind w:left="30" w:right="0" w:firstLine="0"/>
                    <w:jc w:val="left"/>
                  </w:pPr>
                  <w:r>
                    <w:rPr>
                      <w:rFonts w:ascii="Times" w:hAnsi="Times" w:eastAsia="Times"/>
                      <w:b/>
                      <w:i w:val="0"/>
                      <w:color w:val="000000"/>
                      <w:sz w:val="20"/>
                    </w:rPr>
                    <w:t xml:space="preserve">1. In </w:t>
                  </w:r>
                  <w:r>
                    <w:rPr>
                      <w:rFonts w:ascii="Times" w:hAnsi="Times" w:eastAsia="Times"/>
                      <w:b/>
                      <w:i w:val="0"/>
                      <w:color w:val="000000"/>
                      <w:sz w:val="20"/>
                    </w:rPr>
                    <w:t xml:space="preserve">ntroduction a </w:t>
                  </w:r>
                  <w:r>
                    <w:rPr>
                      <w:rFonts w:ascii="Times" w:hAnsi="Times" w:eastAsia="Times"/>
                      <w:b/>
                      <w:i w:val="0"/>
                      <w:color w:val="000000"/>
                      <w:sz w:val="20"/>
                    </w:rPr>
                    <w:t xml:space="preserve">and Related W </w:t>
                  </w:r>
                  <w:r>
                    <w:rPr>
                      <w:rFonts w:ascii="Times" w:hAnsi="Times" w:eastAsia="Times"/>
                      <w:b/>
                      <w:i w:val="0"/>
                      <w:color w:val="000000"/>
                      <w:sz w:val="20"/>
                    </w:rPr>
                    <w:t>Work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60"/>
        </w:trPr>
        <w:tc>
          <w:tcPr>
            <w:tcW w:type="dxa" w:w="295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8" w:after="0"/>
              <w:ind w:left="7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Internet br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rings us great </w:t>
            </w:r>
          </w:p>
        </w:tc>
        <w:tc>
          <w:tcPr>
            <w:tcW w:type="dxa" w:w="32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benefit[1][2][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[3] for work, 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studying, life </w:t>
            </w:r>
          </w:p>
        </w:tc>
        <w:tc>
          <w:tcPr>
            <w:tcW w:type="dxa" w:w="3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8" w:after="0"/>
              <w:ind w:left="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entertainm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ment etc. Idea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ally speaking, </w:t>
            </w:r>
          </w:p>
        </w:tc>
      </w:tr>
      <w:tr>
        <w:trPr>
          <w:trHeight w:hRule="exact" w:val="240"/>
        </w:trPr>
        <w:tc>
          <w:tcPr>
            <w:tcW w:type="dxa" w:w="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 </w:t>
            </w:r>
          </w:p>
        </w:tc>
        <w:tc>
          <w:tcPr>
            <w:tcW w:type="dxa" w:w="876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can get acces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ssed to anypla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ace that is wil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lling to provid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 information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 for you. Ho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owever, for 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ome reasons, </w:t>
            </w:r>
          </w:p>
        </w:tc>
      </w:tr>
      <w:tr>
        <w:trPr>
          <w:trHeight w:hRule="exact" w:val="240"/>
        </w:trPr>
        <w:tc>
          <w:tcPr>
            <w:tcW w:type="dxa" w:w="18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 case is not </w:t>
            </w:r>
          </w:p>
        </w:tc>
        <w:tc>
          <w:tcPr>
            <w:tcW w:type="dxa" w:w="22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always true[4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4][5][6]. We </w:t>
            </w:r>
          </w:p>
        </w:tc>
        <w:tc>
          <w:tcPr>
            <w:tcW w:type="dxa" w:w="32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can tolerate 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the webs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site with bad </w:t>
            </w:r>
          </w:p>
        </w:tc>
        <w:tc>
          <w:tcPr>
            <w:tcW w:type="dxa" w:w="2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content such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 as sex and </w:t>
            </w:r>
          </w:p>
        </w:tc>
      </w:tr>
      <w:tr>
        <w:trPr>
          <w:trHeight w:hRule="exact" w:val="240"/>
        </w:trPr>
        <w:tc>
          <w:tcPr>
            <w:tcW w:type="dxa" w:w="5088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4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viole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ence are bann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ned for the 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common good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 of society, </w:t>
            </w:r>
          </w:p>
        </w:tc>
        <w:tc>
          <w:tcPr>
            <w:tcW w:type="dxa" w:w="21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but it may 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 a big pity </w:t>
            </w:r>
          </w:p>
        </w:tc>
        <w:tc>
          <w:tcPr>
            <w:tcW w:type="dxa" w:w="2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some 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websites with </w:t>
            </w:r>
          </w:p>
        </w:tc>
      </w:tr>
      <w:tr>
        <w:trPr>
          <w:trHeight w:hRule="exact" w:val="240"/>
        </w:trPr>
        <w:tc>
          <w:tcPr>
            <w:tcW w:type="dxa" w:w="7276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4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acad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demic disputa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ations are ban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nned so not 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reachable only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 for politica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al reason. Mo</w:t>
            </w:r>
          </w:p>
        </w:tc>
        <w:tc>
          <w:tcPr>
            <w:tcW w:type="dxa" w:w="2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reover, one 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path may be </w:t>
            </w:r>
          </w:p>
        </w:tc>
      </w:tr>
      <w:tr>
        <w:trPr>
          <w:trHeight w:hRule="exact" w:val="1380"/>
        </w:trPr>
        <w:tc>
          <w:tcPr>
            <w:tcW w:type="dxa" w:w="9576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brok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ken down resu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ulting in som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 websites no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ot available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 certain peop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ple, but actua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lly they can 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still visit the </w:t>
            </w:r>
          </w:p>
        </w:tc>
      </w:tr>
      <w:tr>
        <w:trPr>
          <w:trHeight w:hRule="exact" w:val="1350"/>
        </w:trPr>
        <w:tc>
          <w:tcPr>
            <w:tcW w:type="dxa" w:w="385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2212-6716 © 2013 The Authors. Published by Elsevier B.V.</w:t>
            </w:r>
          </w:p>
        </w:tc>
        <w:tc>
          <w:tcPr>
            <w:tcW w:type="dxa" w:w="57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162" w:after="0"/>
              <w:ind w:left="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Open access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16"/>
              </w:rPr>
              <w:hyperlink r:id="rId11" w:history="1">
                <w:r>
                  <w:rPr>
                    <w:rStyle w:val="Hyperlink"/>
                  </w:rPr>
                  <w:t>CC BY-NC-ND license.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80" w:lineRule="exact" w:before="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Selection and/or peer review under responsibility of American Applied Science Research Institute</w:t>
      </w:r>
    </w:p>
    <w:p>
      <w:pPr>
        <w:autoSpaceDN w:val="0"/>
        <w:autoSpaceDE w:val="0"/>
        <w:widowControl/>
        <w:spacing w:line="180" w:lineRule="exact" w:before="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10.1016/j.aasri.2013.10.090 </w:t>
      </w:r>
    </w:p>
    <w:p>
      <w:pPr>
        <w:sectPr>
          <w:pgSz w:w="10885" w:h="14854"/>
          <w:pgMar w:top="438" w:right="534" w:bottom="218" w:left="624" w:header="720" w:footer="720" w:gutter="0"/>
          <w:cols w:space="720" w:num="1" w:equalWidth="0"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496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282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Wu Liu et al. /  AASRI Procedia  5 ( 2013 )  281 – 286 </w:t>
      </w:r>
    </w:p>
    <w:p>
      <w:pPr>
        <w:autoSpaceDN w:val="0"/>
        <w:autoSpaceDE w:val="0"/>
        <w:widowControl/>
        <w:spacing w:line="240" w:lineRule="exact" w:before="236" w:after="0"/>
        <w:ind w:left="332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webs after many attempts of trying other way only if the websites have other paths. In addition, sometimes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though the websites are still available to us, we can always find a best way, i.e. with the highest speed to use. </w:t>
      </w:r>
    </w:p>
    <w:p>
      <w:pPr>
        <w:autoSpaceDN w:val="0"/>
        <w:autoSpaceDE w:val="0"/>
        <w:widowControl/>
        <w:spacing w:line="240" w:lineRule="exact" w:before="0" w:after="0"/>
        <w:ind w:left="332" w:right="38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one word, we need a put up way which can make the accessibility of Internet more robust with better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performance. P2P systemis answer we find. In a typical P2P system, there is not any center server, and only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register server generate identifications for the nodes who want to join the system, but not one is responsible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monitoring the behaviors single nodes. When strange nodes come to certain nodes and request for service,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requested nodes make their own opinions on response positively or negatively, according to their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knowledge of the coming nodes. </w:t>
      </w:r>
    </w:p>
    <w:p>
      <w:pPr>
        <w:autoSpaceDN w:val="0"/>
        <w:autoSpaceDE w:val="0"/>
        <w:widowControl/>
        <w:spacing w:line="240" w:lineRule="exact" w:before="0" w:after="0"/>
        <w:ind w:left="332" w:right="288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P2P work style bring huge advantages to the system. First of all, the Internet is more accessible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users. Those banned websites to certain people for political or technical reasons may now be available to them.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Only if the websites have links with nodes in the system, there is hope that they can be visited hence make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useful information be shared by more people. Secondly, no central node which is responsible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authentication or data transferring of all nodes exists in the system, hence avoid the bottleneck.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maintenance of central server always costs heavy economical and technical load and affects the performance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system when large data in running. Thirdly, all the nodes in the system are of the same importance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function, hence have good robust for no of the broken down of single node can cause disasters to the system.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Even no disaster happens, when more than one path exists, the nodes can find a better way to enjoy better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performance. </w:t>
      </w:r>
    </w:p>
    <w:p>
      <w:pPr>
        <w:autoSpaceDN w:val="0"/>
        <w:autoSpaceDE w:val="0"/>
        <w:widowControl/>
        <w:spacing w:line="240" w:lineRule="exact" w:before="0" w:after="0"/>
        <w:ind w:left="332" w:right="38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to the problem that how the nodes join the system, currently popular P2P software does not put up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effective way. A common way as BitTorrent adopts is to let all nodes join in the system only if they wish.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They do not care whether a certain node is honest or malicious in the beginning. They put up sets of methods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evaluate and stimulate the behaviors of nodes---- sometimes the stimulation is too weak to make sense,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mechanism shall cause delay between the coming of malicious nodes and the finding of them. There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 effective mechanism to make sure the good identification of nodes hence cause hidden insecure trouble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system. </w:t>
      </w:r>
    </w:p>
    <w:p>
      <w:pPr>
        <w:autoSpaceDN w:val="0"/>
        <w:autoSpaceDE w:val="0"/>
        <w:widowControl/>
        <w:spacing w:line="240" w:lineRule="exact" w:before="0" w:after="0"/>
        <w:ind w:left="332" w:right="38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on the other hand, for the nodes within the system, when they want to demand some service, they may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 know the better choice. The ones with the highest evaluation in the system do not necessarily mean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best service provider for every node. They may even been not available to some of them. </w:t>
      </w:r>
    </w:p>
    <w:p>
      <w:pPr>
        <w:autoSpaceDN w:val="0"/>
        <w:tabs>
          <w:tab w:pos="570" w:val="left"/>
        </w:tabs>
        <w:autoSpaceDE w:val="0"/>
        <w:widowControl/>
        <w:spacing w:line="240" w:lineRule="exact" w:before="0" w:after="0"/>
        <w:ind w:left="332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order to solve the two problems mentioned above, we put up the trust system based on social networks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work. </w:t>
      </w:r>
    </w:p>
    <w:p>
      <w:pPr>
        <w:autoSpaceDN w:val="0"/>
        <w:autoSpaceDE w:val="0"/>
        <w:widowControl/>
        <w:spacing w:line="228" w:lineRule="exact" w:before="260" w:after="0"/>
        <w:ind w:left="33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2. TrustP2PNet </w:t>
      </w:r>
    </w:p>
    <w:p>
      <w:pPr>
        <w:autoSpaceDN w:val="0"/>
        <w:autoSpaceDE w:val="0"/>
        <w:widowControl/>
        <w:spacing w:line="240" w:lineRule="exact" w:before="232" w:after="0"/>
        <w:ind w:left="332" w:right="38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Here, the TrustP2PNet which we proposed is proxy working in the application layer overlaid above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physical networks of Internet. It is consist up with the nodes and their available parts of the Internet. When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node wants to visit some place inaccessible for him, he pack the destination in the datagram and sent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nodes who might reach the destination. When another node receives the datagram, he picks up the destination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transfers the data for the original node. </w:t>
      </w:r>
    </w:p>
    <w:p>
      <w:pPr>
        <w:autoSpaceDN w:val="0"/>
        <w:autoSpaceDE w:val="0"/>
        <w:widowControl/>
        <w:spacing w:line="240" w:lineRule="exact" w:before="0" w:after="0"/>
        <w:ind w:left="332" w:right="38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TrustP2PNet works as a typical P2P system without the intervention of center server. Only a register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server generate identifications for the nodes who want to join the system, but not one is responsible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monitoring the behaviors single nodes. When strange nodes come to certain nodes and request for service,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requested nodes make their own opinions on response positively or negatively, according to their knowledge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coming nodes. </w:t>
      </w:r>
    </w:p>
    <w:p>
      <w:pPr>
        <w:autoSpaceDN w:val="0"/>
        <w:autoSpaceDE w:val="0"/>
        <w:widowControl/>
        <w:spacing w:line="240" w:lineRule="exact" w:before="0" w:after="0"/>
        <w:ind w:left="332" w:right="38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TrustP2PNet and its P2P work style bring huge advantages to the system. First of all, the Internet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more accessible for the users. Those banned websites to certain people for political or technical reasons may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now be available to them. Only if the websites have links with nodes in the system, there is hope that they can </w:t>
      </w:r>
    </w:p>
    <w:p>
      <w:pPr>
        <w:sectPr>
          <w:pgSz w:w="10885" w:h="14854"/>
          <w:pgMar w:top="368" w:right="596" w:bottom="854" w:left="652" w:header="720" w:footer="720" w:gutter="0"/>
          <w:cols w:space="720" w:num="1" w:equalWidth="0">
            <w:col w:w="963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070" w:val="left"/>
        </w:tabs>
        <w:autoSpaceDE w:val="0"/>
        <w:widowControl/>
        <w:spacing w:line="176" w:lineRule="exact" w:before="0" w:after="0"/>
        <w:ind w:left="292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Wu Liu et al. /  AASRI Procedia  5 ( 2013 )  281 – 286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283</w:t>
      </w:r>
    </w:p>
    <w:p>
      <w:pPr>
        <w:autoSpaceDN w:val="0"/>
        <w:autoSpaceDE w:val="0"/>
        <w:widowControl/>
        <w:spacing w:line="234" w:lineRule="exact" w:before="228" w:after="0"/>
        <w:ind w:left="416" w:right="312" w:firstLine="0"/>
        <w:jc w:val="both"/>
      </w:pP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visited hence make useful information be shared by more people. Secondly, no central node which is 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responsible for the authentication or data transferring of all nodes exists in the system, hence avoid the 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bottleneck. The maintenance of central server always costs heavy economical and technical load and affects 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performance of the system when large data in running. Thirdly, all the nodes in the system are of the same 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importance and function, hence have good robust for no of the broken down of single node can cause disasters 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the system.  Even no disaster happens, when more than one path exists, the nodes can find a better way to 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enjoy better performance. </w:t>
      </w:r>
    </w:p>
    <w:p>
      <w:pPr>
        <w:autoSpaceDN w:val="0"/>
        <w:tabs>
          <w:tab w:pos="648" w:val="left"/>
        </w:tabs>
        <w:autoSpaceDE w:val="0"/>
        <w:widowControl/>
        <w:spacing w:line="234" w:lineRule="exact" w:before="2" w:after="0"/>
        <w:ind w:left="416" w:right="288" w:firstLine="0"/>
        <w:jc w:val="left"/>
      </w:pPr>
      <w:r>
        <w:tab/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order to solve the two problems mentioned above, we proposeda trust system based on social networks 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run on the application layer. </w:t>
      </w:r>
    </w:p>
    <w:p>
      <w:pPr>
        <w:autoSpaceDN w:val="0"/>
        <w:autoSpaceDE w:val="0"/>
        <w:widowControl/>
        <w:spacing w:line="224" w:lineRule="exact" w:before="252" w:after="0"/>
        <w:ind w:left="416" w:right="0" w:firstLine="0"/>
        <w:jc w:val="left"/>
      </w:pPr>
      <w:r>
        <w:rPr>
          <w:w w:val="97.86499977111816"/>
          <w:rFonts w:ascii="Times" w:hAnsi="Times" w:eastAsia="Times"/>
          <w:b/>
          <w:i w:val="0"/>
          <w:color w:val="000000"/>
          <w:sz w:val="20"/>
        </w:rPr>
        <w:t xml:space="preserve">3. Trust based Social Networks </w:t>
      </w:r>
    </w:p>
    <w:p>
      <w:pPr>
        <w:autoSpaceDN w:val="0"/>
        <w:autoSpaceDE w:val="0"/>
        <w:widowControl/>
        <w:spacing w:line="234" w:lineRule="exact" w:before="228" w:after="0"/>
        <w:ind w:left="416" w:right="144" w:firstLine="232"/>
        <w:jc w:val="left"/>
      </w:pP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area of trust and reputation in P2P systems has been a hot subject.However, so far away they do not 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have favorable mechanisms. Most of their solutions are based on an accumulative credit system. They don not 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refuse any peers, honest or malicious, to join in the system, but confine their behaviors according to their score. 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way necessarily causes delay between malicious nodes. Moreover, such mechanism often deploys a 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center server to record and update the credit score of the peers. It introduce more risk of attacks on the center 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server for the malicious peers want to rise their scores to gain more service. If the system is totally distributed, 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they may have to conquer many of the other peers to realize their aim, however now they only have to attack 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one server. Compared with the huge benefits they may gain, such energy is worth. </w:t>
      </w:r>
    </w:p>
    <w:p>
      <w:pPr>
        <w:autoSpaceDN w:val="0"/>
        <w:autoSpaceDE w:val="0"/>
        <w:widowControl/>
        <w:spacing w:line="234" w:lineRule="exact" w:before="0" w:after="192"/>
        <w:ind w:left="416" w:right="314" w:firstLine="232"/>
        <w:jc w:val="both"/>
      </w:pP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order to overcome such disadvantages listed above, we proposed the trust system based on social 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networks. We suppose that people can always trust their friends who they know well, and can rely on their 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opinions of unknown people. Experientially people always believe in themselves better than others, but when 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they have no idea of something, the knowledge from their friends is better than just guessing out of all reason. 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initial users of the system are always honest until malicious peers join in to generate the unfairness. And 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when people in system find malicious peers they are willing to inform their friends to erase them. Based on 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these common senses we proposed our model as follows.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2.00000000000003" w:type="dxa"/>
      </w:tblPr>
      <w:tblGrid>
        <w:gridCol w:w="9445"/>
      </w:tblGrid>
      <w:tr>
        <w:trPr>
          <w:trHeight w:hRule="exact" w:val="3842"/>
        </w:trPr>
        <w:tc>
          <w:tcPr>
            <w:tcW w:type="dxa" w:w="9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24" w:right="0" w:firstLine="0"/>
              <w:jc w:val="left"/>
            </w:pPr>
            <w:r>
              <w:rPr>
                <w:w w:val="97.86499977111816"/>
                <w:rFonts w:ascii="Times" w:hAnsi="Times" w:eastAsia="Times"/>
                <w:b/>
                <w:i w:val="0"/>
                <w:color w:val="000000"/>
                <w:sz w:val="20"/>
              </w:rPr>
              <w:t xml:space="preserve">4. Trust based Admission Control Model (TACM) </w:t>
            </w:r>
          </w:p>
          <w:p>
            <w:pPr>
              <w:autoSpaceDN w:val="0"/>
              <w:autoSpaceDE w:val="0"/>
              <w:widowControl/>
              <w:spacing w:line="1092" w:lineRule="exact" w:before="0" w:after="0"/>
              <w:ind w:left="0" w:right="0" w:firstLine="0"/>
              <w:jc w:val="center"/>
            </w:pP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between node P and node Q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theprobabilitythatreflects the degree of how node Ptrust node Q. 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thevalues of 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vary from 0 to 1. For the most trustable node (say M)of P and P itself, the Trust value can be 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equal to 1, i.e. 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� �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and 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� �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; And for a node N which is stranger for P, the trust value is 0, i.e. 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Before discuss the model, we define two basic concepts: Trust Value 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Recommendation Value </w:t>
            </w:r>
          </w:p>
          <w:p>
            <w:pPr>
              <w:autoSpaceDN w:val="0"/>
              <w:autoSpaceDE w:val="0"/>
              <w:widowControl/>
              <w:spacing w:line="1092" w:lineRule="exact" w:before="0" w:after="0"/>
              <w:ind w:left="0" w:right="0" w:firstLine="0"/>
              <w:jc w:val="center"/>
            </w:pP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whom we do not familiar, the RecommendationValue 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will be small. And for node Q whom we do not 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recognize or do not trust, the RecommendationValue 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will be 0, i.e. 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� �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Initially, all the nodes in the system are supposed to be honest. And at the beginning, only those who know </w:t>
            </w:r>
          </w:p>
          <w:p>
            <w:pPr>
              <w:autoSpaceDN w:val="0"/>
              <w:autoSpaceDE w:val="0"/>
              <w:widowControl/>
              <w:spacing w:line="1132" w:lineRule="exact" w:before="0" w:after="0"/>
              <w:ind w:left="0" w:right="0" w:firstLine="0"/>
              <w:jc w:val="center"/>
            </w:pP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0&lt;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&lt;1 as the trust threshold. If 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� ��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we say that node Q is trustable for node P, and if 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� ��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32" w:bottom="1000" w:left="908" w:header="720" w:footer="720" w:gutter="0"/>
          <w:cols w:space="720" w:num="1" w:equalWidth="0">
            <w:col w:w="9446" w:space="0"/>
            <w:col w:w="963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496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284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Wu Liu et al. /  AASRI Procedia  5 ( 2013 )  281 – 286 </w:t>
      </w:r>
    </w:p>
    <w:p>
      <w:pPr>
        <w:autoSpaceDN w:val="0"/>
        <w:autoSpaceDE w:val="0"/>
        <w:widowControl/>
        <w:spacing w:line="240" w:lineRule="exact" w:before="236" w:after="6"/>
        <w:ind w:left="332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 called it becomes the friend of the node in the system, otherwise it can only be anisolated node out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system. And once it gainsthe trust of somenode, it can be regarded to join in the system successfully.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7.99999999999997" w:type="dxa"/>
      </w:tblPr>
      <w:tblGrid>
        <w:gridCol w:w="9637"/>
      </w:tblGrid>
      <w:tr>
        <w:trPr>
          <w:trHeight w:hRule="exact" w:val="4718"/>
        </w:trPr>
        <w:tc>
          <w:tcPr>
            <w:tcW w:type="dxa" w:w="9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1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Then when a new node X comes to node P and ask for its permits to join in, P can make two choices: </w:t>
            </w:r>
          </w:p>
          <w:p>
            <w:pPr>
              <w:autoSpaceDN w:val="0"/>
              <w:autoSpaceDE w:val="0"/>
              <w:widowControl/>
              <w:spacing w:line="88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forX’s 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2) ifP does not know X well, the trust value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calculated via recommendation: P ask for its friends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� 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� �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1) ifP knows X well and regard it believable, then set: </w:t>
            </w:r>
          </w:p>
          <w:p>
            <w:pPr>
              <w:autoSpaceDN w:val="0"/>
              <w:autoSpaceDE w:val="0"/>
              <w:widowControl/>
              <w:spacing w:line="127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recommends x.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theinitialtrust value that node P trust node X. 0&lt;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 � 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 0&lt;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 � 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������ � � � 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Where, i stands for the set of all the friends for node P, and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the Recommendation value that node 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If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� 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it is said that node P trust node X, set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� ���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which means that node P knows node X </w:t>
            </w:r>
          </w:p>
          <w:p>
            <w:pPr>
              <w:autoSpaceDN w:val="0"/>
              <w:autoSpaceDE w:val="0"/>
              <w:widowControl/>
              <w:spacing w:line="1158" w:lineRule="exact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� � � 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� � 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 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</w:p>
          <w:p>
            <w:pPr>
              <w:autoSpaceDN w:val="0"/>
              <w:autoSpaceDE w:val="0"/>
              <w:widowControl/>
              <w:spacing w:line="222" w:lineRule="exact" w:before="1588" w:after="0"/>
              <w:ind w:left="1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it will get more recommendationtrust which will increase itstotaltrust value. </w:t>
            </w:r>
          </w:p>
          <w:p>
            <w:pPr>
              <w:autoSpaceDN w:val="0"/>
              <w:autoSpaceDE w:val="0"/>
              <w:widowControl/>
              <w:spacing w:line="1118" w:lineRule="exact" w:before="0" w:after="0"/>
              <w:ind w:left="42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(and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  <w:u w:val="single"/>
              </w:rPr>
              <w:t>� � � � 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 is a control factortwo adjust the weight of trust value between itself and its friends. </w:t>
            </w:r>
            <w:r>
              <w:rPr>
                <w:rFonts w:ascii="Cambria" w:hAnsi="Cambria" w:eastAsia="Cambria"/>
                <w:b w:val="0"/>
                <w:i w:val="0"/>
                <w:strike/>
                <w:color w:val="000000"/>
                <w:sz w:val="14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strike/>
                <w:color w:val="000000"/>
                <w:sz w:val="12"/>
              </w:rPr>
              <w:t>����</w:t>
            </w:r>
            <w:r>
              <w:rPr>
                <w:rFonts w:ascii="Cambria" w:hAnsi="Cambria" w:eastAsia="Cambria"/>
                <w:b w:val="0"/>
                <w:i w:val="0"/>
                <w:strike/>
                <w:color w:val="000000"/>
                <w:sz w:val="14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strike/>
                <w:color w:val="000000"/>
                <w:sz w:val="12"/>
              </w:rPr>
              <w:t>��</w:t>
            </w:r>
          </w:p>
        </w:tc>
      </w:tr>
    </w:tbl>
    <w:p>
      <w:pPr>
        <w:autoSpaceDN w:val="0"/>
        <w:autoSpaceDE w:val="0"/>
        <w:widowControl/>
        <w:spacing w:line="228" w:lineRule="exact" w:before="128" w:after="0"/>
        <w:ind w:left="33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5. Implementation of the Model TACM in TrustP2PNet </w:t>
      </w:r>
    </w:p>
    <w:p>
      <w:pPr>
        <w:autoSpaceDN w:val="0"/>
        <w:autoSpaceDE w:val="0"/>
        <w:widowControl/>
        <w:spacing w:line="240" w:lineRule="exact" w:before="234" w:after="198"/>
        <w:ind w:left="332" w:right="40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 apply the formula into the TrustP2PNet Project and design the TrustP2PNet system which is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application overlay of the physical networks. It is constructed by thenodes and their accessible parts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Internet. every peer in the systemis a proxy which voluntarilyrelay the traffic of pass through it . Each node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TrustP2PNet is composed of 4subsystems: The Functional-Module, the Calculation-Engine,the Friends-List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the Evaluation-Engine. Where, theFunctional-Module is used fortransferring traffic, registering andother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functions. Our policy model for admission control is implemented inthe calculation engine.When a new node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comes, the calculate engine is responsible to calculate its trust value and reflect to the friend list to record,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when the node interact with some new node, as the functional module offers or demands the service,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evaluate engine estimate the Recommendation and record in order for further calculation for the calculate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engine.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7.99999999999997" w:type="dxa"/>
      </w:tblPr>
      <w:tblGrid>
        <w:gridCol w:w="9637"/>
      </w:tblGrid>
      <w:tr>
        <w:trPr>
          <w:trHeight w:hRule="exact" w:val="1492"/>
        </w:trPr>
        <w:tc>
          <w:tcPr>
            <w:tcW w:type="dxa" w:w="9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2" w:lineRule="exact" w:before="0" w:after="0"/>
              <w:ind w:left="184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6. Parameters and Simulations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node believe in itself or believe in the friends, and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which reflects a node adopts a strict policy on making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Obviously, whether a node can join the system depends on the parameter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which reflects the degree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Consider a random system as below. There are twenty nodes initially, most of the honest nodes in red have </w:t>
            </w:r>
          </w:p>
        </w:tc>
      </w:tr>
    </w:tbl>
    <w:p>
      <w:pPr>
        <w:autoSpaceDN w:val="0"/>
        <w:autoSpaceDE w:val="0"/>
        <w:widowControl/>
        <w:spacing w:line="222" w:lineRule="exact" w:before="8" w:after="0"/>
        <w:ind w:left="3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constructed the system but left a few honest nodes in the out as well as some malicious nodes in green. </w:t>
      </w:r>
    </w:p>
    <w:p>
      <w:pPr>
        <w:autoSpaceDN w:val="0"/>
        <w:autoSpaceDE w:val="0"/>
        <w:widowControl/>
        <w:spacing w:line="240" w:lineRule="exact" w:before="0" w:after="0"/>
        <w:ind w:left="332" w:right="40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If the system does not offer knowledge about the new nodes and let single nodes to make judgments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themselves, they may choose to accept or refuse to add the new node randomly due to an absence of effective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way to evaluate the new comer. The result is obvious that malicious nodes join in the system as easily as </w:t>
      </w:r>
    </w:p>
    <w:p>
      <w:pPr>
        <w:sectPr>
          <w:pgSz w:w="10885" w:h="14854"/>
          <w:pgMar w:top="368" w:right="596" w:bottom="854" w:left="652" w:header="720" w:footer="720" w:gutter="0"/>
          <w:cols w:space="720" w:num="1" w:equalWidth="0">
            <w:col w:w="9638" w:space="0"/>
            <w:col w:w="9446" w:space="0"/>
            <w:col w:w="963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2316480</wp:posOffset>
            </wp:positionH>
            <wp:positionV relativeFrom="page">
              <wp:posOffset>2066289</wp:posOffset>
            </wp:positionV>
            <wp:extent cx="2537460" cy="1921151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92115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070" w:val="left"/>
        </w:tabs>
        <w:autoSpaceDE w:val="0"/>
        <w:widowControl/>
        <w:spacing w:line="176" w:lineRule="exact" w:before="0" w:after="0"/>
        <w:ind w:left="292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Wu Liu et al. /  AASRI Procedia  5 ( 2013 )  281 – 286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285</w:t>
      </w:r>
    </w:p>
    <w:p>
      <w:pPr>
        <w:autoSpaceDN w:val="0"/>
        <w:autoSpaceDE w:val="0"/>
        <w:widowControl/>
        <w:spacing w:line="234" w:lineRule="exact" w:before="228" w:after="0"/>
        <w:ind w:left="416" w:right="288" w:firstLine="0"/>
        <w:jc w:val="left"/>
      </w:pP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honest ones. That’s a common way adopted by most of current P2P systems. It depends much on mechanisms 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later phase to erase the malicious nodes. </w:t>
      </w:r>
    </w:p>
    <w:p>
      <w:pPr>
        <w:autoSpaceDN w:val="0"/>
        <w:autoSpaceDE w:val="0"/>
        <w:widowControl/>
        <w:spacing w:line="1092" w:lineRule="exact" w:before="0" w:after="0"/>
        <w:ind w:left="0" w:right="0" w:firstLine="0"/>
        <w:jc w:val="center"/>
      </w:pP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they know directly to the system, in other words let </w:t>
      </w:r>
      <w:r>
        <w:rPr>
          <w:w w:val="97.86499977111816"/>
          <w:rFonts w:ascii="Cambria" w:hAnsi="Cambria" w:eastAsia="Cambria"/>
          <w:b w:val="0"/>
          <w:i w:val="0"/>
          <w:color w:val="000000"/>
          <w:sz w:val="20"/>
        </w:rPr>
        <w:t>�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equals to 1 and omit all friends’ recommendation, we </w:t>
      </w:r>
    </w:p>
    <w:p>
      <w:pPr>
        <w:autoSpaceDN w:val="0"/>
        <w:autoSpaceDE w:val="0"/>
        <w:widowControl/>
        <w:spacing w:line="1132" w:lineRule="exact" w:before="80" w:after="2350"/>
        <w:ind w:left="416" w:right="0" w:firstLine="0"/>
        <w:jc w:val="left"/>
      </w:pPr>
      <w:r>
        <w:rPr>
          <w:w w:val="97.86499977111816"/>
          <w:rFonts w:ascii="Cambria" w:hAnsi="Cambria" w:eastAsia="Cambria"/>
          <w:b w:val="0"/>
          <w:i w:val="0"/>
          <w:color w:val="000000"/>
          <w:sz w:val="20"/>
        </w:rPr>
        <w:t>���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</w:t>
      </w:r>
      <w:r>
        <w:rPr>
          <w:w w:val="97.86499977111816"/>
          <w:rFonts w:ascii="Cambria" w:hAnsi="Cambria" w:eastAsia="Cambria"/>
          <w:b w:val="0"/>
          <w:i w:val="0"/>
          <w:color w:val="000000"/>
          <w:sz w:val="20"/>
        </w:rPr>
        <w:t>��</w:t>
      </w:r>
      <w:r>
        <w:rPr>
          <w:w w:val="97.94857161385673"/>
          <w:rFonts w:ascii="Cambria" w:hAnsi="Cambria" w:eastAsia="Cambria"/>
          <w:b w:val="0"/>
          <w:i w:val="0"/>
          <w:color w:val="000000"/>
          <w:sz w:val="14"/>
        </w:rPr>
        <w:t>�</w:t>
      </w:r>
      <w:r>
        <w:rPr>
          <w:w w:val="97.86499977111816"/>
          <w:rFonts w:ascii="Cambria" w:hAnsi="Cambria" w:eastAsia="Cambria"/>
          <w:b w:val="0"/>
          <w:i w:val="0"/>
          <w:color w:val="000000"/>
          <w:sz w:val="20"/>
        </w:rPr>
        <w:t xml:space="preserve"> � 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2.00000000000003" w:type="dxa"/>
      </w:tblPr>
      <w:tblGrid>
        <w:gridCol w:w="9445"/>
      </w:tblGrid>
      <w:tr>
        <w:trPr>
          <w:trHeight w:hRule="exact" w:val="1030"/>
        </w:trPr>
        <w:tc>
          <w:tcPr>
            <w:tcW w:type="dxa" w:w="8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10" w:lineRule="exact" w:before="20" w:after="0"/>
              <w:ind w:left="0" w:right="0" w:firstLine="0"/>
              <w:jc w:val="center"/>
            </w:pPr>
            <w:r>
              <w:rPr>
                <w:w w:val="97.42624759674072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Figure 1.we can see when the abscissa:</w:t>
            </w:r>
            <w:r>
              <w:rPr>
                <w:w w:val="97.42624759674072"/>
                <w:rFonts w:ascii="Cambria" w:hAnsi="Cambria" w:eastAsia="Cambria"/>
                <w:b w:val="0"/>
                <w:i w:val="0"/>
                <w:color w:val="000000"/>
                <w:sz w:val="16"/>
              </w:rPr>
              <w:t>�</w:t>
            </w:r>
            <w:r>
              <w:rPr>
                <w:w w:val="97.42624759674072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� is bigger than 0.8, hardly does the portion of new nodes to total nodes increase. It reflects the </w:t>
            </w:r>
            <w:r>
              <w:rPr>
                <w:w w:val="97.42624759674072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model should be smaller than 0.8. </w:t>
            </w:r>
          </w:p>
        </w:tc>
      </w:tr>
    </w:tbl>
    <w:p>
      <w:pPr>
        <w:autoSpaceDN w:val="0"/>
        <w:autoSpaceDE w:val="0"/>
        <w:widowControl/>
        <w:spacing w:line="240" w:lineRule="auto" w:before="18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512060" cy="195198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19519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870" w:lineRule="exact" w:before="0" w:after="0"/>
        <w:ind w:left="0" w:right="0" w:firstLine="0"/>
        <w:jc w:val="center"/>
      </w:pPr>
      <w:r>
        <w:rPr>
          <w:w w:val="97.42624759674072"/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Figure 2.we can see when </w:t>
      </w:r>
      <w:r>
        <w:rPr>
          <w:w w:val="97.42624759674072"/>
          <w:rFonts w:ascii="Cambria" w:hAnsi="Cambria" w:eastAsia="Cambria"/>
          <w:b w:val="0"/>
          <w:i w:val="0"/>
          <w:color w:val="000000"/>
          <w:sz w:val="16"/>
        </w:rPr>
        <w:t>��</w:t>
      </w:r>
      <w:r>
        <w:rPr>
          <w:w w:val="98.0254520069469"/>
          <w:rFonts w:ascii="Cambria" w:hAnsi="Cambria" w:eastAsia="Cambria"/>
          <w:b w:val="0"/>
          <w:i w:val="0"/>
          <w:color w:val="000000"/>
          <w:sz w:val="11"/>
        </w:rPr>
        <w:t>�</w:t>
      </w:r>
      <w:r>
        <w:rPr>
          <w:w w:val="97.42624759674072"/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is between 0.9 and 0.85 the proportion is always increasing and not stable. So we can set </w:t>
      </w:r>
      <w:r>
        <w:rPr>
          <w:w w:val="97.42624759674072"/>
          <w:rFonts w:ascii="Cambria" w:hAnsi="Cambria" w:eastAsia="Cambria"/>
          <w:b w:val="0"/>
          <w:i w:val="0"/>
          <w:color w:val="000000"/>
          <w:sz w:val="16"/>
        </w:rPr>
        <w:t>��</w:t>
      </w:r>
      <w:r>
        <w:rPr>
          <w:w w:val="98.0254520069469"/>
          <w:rFonts w:ascii="Cambria" w:hAnsi="Cambria" w:eastAsia="Cambria"/>
          <w:b w:val="0"/>
          <w:i w:val="0"/>
          <w:color w:val="000000"/>
          <w:sz w:val="11"/>
        </w:rPr>
        <w:t>�</w:t>
      </w:r>
      <w:r>
        <w:rPr>
          <w:w w:val="97.42624759674072"/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smaller then </w:t>
      </w:r>
    </w:p>
    <w:p>
      <w:pPr>
        <w:autoSpaceDN w:val="0"/>
        <w:autoSpaceDE w:val="0"/>
        <w:widowControl/>
        <w:spacing w:line="224" w:lineRule="exact" w:before="98" w:after="0"/>
        <w:ind w:left="416" w:right="0" w:firstLine="0"/>
        <w:jc w:val="left"/>
      </w:pPr>
      <w:r>
        <w:rPr>
          <w:w w:val="97.86499977111816"/>
          <w:rFonts w:ascii="Times" w:hAnsi="Times" w:eastAsia="Times"/>
          <w:b/>
          <w:i w:val="0"/>
          <w:color w:val="000000"/>
          <w:sz w:val="20"/>
        </w:rPr>
        <w:t xml:space="preserve">7. Conclusion </w:t>
      </w:r>
    </w:p>
    <w:p>
      <w:pPr>
        <w:autoSpaceDN w:val="0"/>
        <w:autoSpaceDE w:val="0"/>
        <w:widowControl/>
        <w:spacing w:line="234" w:lineRule="exact" w:before="228" w:after="0"/>
        <w:ind w:left="416" w:right="288" w:firstLine="232"/>
        <w:jc w:val="left"/>
      </w:pP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this paper, we proposed a Trust based Admission Control Model TACM for P2P network, and 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implemented a P2P social network system TrustP2PNet based on TACM. The TrustP2PNet is composed of </w:t>
      </w:r>
    </w:p>
    <w:p>
      <w:pPr>
        <w:sectPr>
          <w:pgSz w:w="10885" w:h="14854"/>
          <w:pgMar w:top="368" w:right="532" w:bottom="1000" w:left="908" w:header="720" w:footer="720" w:gutter="0"/>
          <w:cols w:space="720" w:num="1" w:equalWidth="0">
            <w:col w:w="9446" w:space="0"/>
            <w:col w:w="9638" w:space="0"/>
            <w:col w:w="9446" w:space="0"/>
            <w:col w:w="963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496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286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Wu Liu et al. /  AASRI Procedia  5 ( 2013 )  281 – 286 </w:t>
      </w:r>
    </w:p>
    <w:p>
      <w:pPr>
        <w:autoSpaceDN w:val="0"/>
        <w:autoSpaceDE w:val="0"/>
        <w:widowControl/>
        <w:spacing w:line="242" w:lineRule="exact" w:before="248" w:after="0"/>
        <w:ind w:left="340" w:right="3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application layer proxies with P2P structure. Additionally, an admission control model based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recommendations from trustable friend in social networks is proposed to prevent malicious peers fromthe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TrustP2PNet. Both the simulation results and the practical application of TACM in the system TrustP2Pnet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show that, with our model, it can not only effectively protect the system from malicious peers but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alsopossessvery good scalability. </w:t>
      </w:r>
    </w:p>
    <w:p>
      <w:pPr>
        <w:autoSpaceDN w:val="0"/>
        <w:autoSpaceDE w:val="0"/>
        <w:widowControl/>
        <w:spacing w:line="228" w:lineRule="exact" w:before="260" w:after="0"/>
        <w:ind w:left="34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8. Acknowledgment </w:t>
      </w:r>
    </w:p>
    <w:p>
      <w:pPr>
        <w:autoSpaceDN w:val="0"/>
        <w:tabs>
          <w:tab w:pos="578" w:val="left"/>
        </w:tabs>
        <w:autoSpaceDE w:val="0"/>
        <w:widowControl/>
        <w:spacing w:line="240" w:lineRule="exact" w:before="236" w:after="0"/>
        <w:ind w:left="34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work is supported by grants from the National Natural Science Foundation of China (Grant No.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61272427), and the China 863 Project (Grant No.2011AA010704 and 2012BAH38B03). </w:t>
      </w:r>
    </w:p>
    <w:p>
      <w:pPr>
        <w:autoSpaceDN w:val="0"/>
        <w:autoSpaceDE w:val="0"/>
        <w:widowControl/>
        <w:spacing w:line="274" w:lineRule="exact" w:before="450" w:after="0"/>
        <w:ind w:left="34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References </w:t>
      </w:r>
    </w:p>
    <w:p>
      <w:pPr>
        <w:autoSpaceDN w:val="0"/>
        <w:autoSpaceDE w:val="0"/>
        <w:widowControl/>
        <w:spacing w:line="232" w:lineRule="exact" w:before="180" w:after="0"/>
        <w:ind w:left="34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[1]Giovanni Neglia, Giuseppe Reina, Honggang Zhang, Don Towsley, ArunVenkataramani, and John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Danaher. Availability in BitTorrent Systems. Proceedings of IEEE INFOCOM. IEEE CS, 2007. </w:t>
      </w:r>
    </w:p>
    <w:p>
      <w:pPr>
        <w:autoSpaceDN w:val="0"/>
        <w:autoSpaceDE w:val="0"/>
        <w:widowControl/>
        <w:spacing w:line="230" w:lineRule="exact" w:before="2" w:after="0"/>
        <w:ind w:left="34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[2]D. Qiu and R. Srikant. Modeling and performance analysis of bittorrent-like peer-to-peer networks.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Proceedings of ACM SIGCOMM, 2004. </w:t>
      </w:r>
    </w:p>
    <w:p>
      <w:pPr>
        <w:autoSpaceDN w:val="0"/>
        <w:autoSpaceDE w:val="0"/>
        <w:widowControl/>
        <w:spacing w:line="230" w:lineRule="exact" w:before="0" w:after="0"/>
        <w:ind w:left="34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[3]J. Douceur. The Sybil Attack. Proceedings of the first International Workshop on Peer-to-Peer Systems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(IPTPS’02). Springer, 2002. </w:t>
      </w:r>
    </w:p>
    <w:p>
      <w:pPr>
        <w:autoSpaceDN w:val="0"/>
        <w:autoSpaceDE w:val="0"/>
        <w:widowControl/>
        <w:spacing w:line="230" w:lineRule="exact" w:before="0" w:after="0"/>
        <w:ind w:left="34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[4]Saroiu S, Gummadi P.K, Gribble S.D. A measurement study of peerto-peer files sharing system. In: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Multimedia Computing and Networking, 2011, San Jose: SPIE, 156-170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[5]H. Rowaihy, W. Enck, P. McDaniel, and T. La Porta. Limiting Sybil attacks in structured peer-to-peer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networks. Technical Report NASTR-0017-2005, Network and Security Research Center, Department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Computer Science and Engineering, Pennsylvania State University, University Park, PA, USA, July 2005. </w:t>
      </w:r>
    </w:p>
    <w:p>
      <w:pPr>
        <w:autoSpaceDN w:val="0"/>
        <w:autoSpaceDE w:val="0"/>
        <w:widowControl/>
        <w:spacing w:line="230" w:lineRule="exact" w:before="0" w:after="0"/>
        <w:ind w:left="34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[6]Atul Singh, Tsuen-Wan .Johnny. Ngan, Peter Druschel., and Dan S. Wallach. Eclipse Attacks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Overlay Networks: Threats and Defends. Proceedings of IEEE INFOCOM, 2006. </w:t>
      </w:r>
    </w:p>
    <w:p>
      <w:pPr>
        <w:autoSpaceDN w:val="0"/>
        <w:autoSpaceDE w:val="0"/>
        <w:widowControl/>
        <w:spacing w:line="230" w:lineRule="exact" w:before="2" w:after="0"/>
        <w:ind w:left="34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[7]Richard Thommes and Mark Coates. Epidemiological Models of Peer-to-Peer Viruses and Pollution.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Proceedings of IEEE INFOCOM, 2006. </w:t>
      </w:r>
    </w:p>
    <w:p>
      <w:pPr>
        <w:autoSpaceDN w:val="0"/>
        <w:autoSpaceDE w:val="0"/>
        <w:widowControl/>
        <w:spacing w:line="230" w:lineRule="exact" w:before="2" w:after="0"/>
        <w:ind w:left="34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[8]S. Marti and H. Garcia-Molina. Limited reputation sharing in p2p systems. Proceedings of 5th ACM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conference on Electronic commerce, pp.47-55, 2004. </w:t>
      </w:r>
    </w:p>
    <w:p>
      <w:pPr>
        <w:autoSpaceDN w:val="0"/>
        <w:autoSpaceDE w:val="0"/>
        <w:widowControl/>
        <w:spacing w:line="230" w:lineRule="exact" w:before="0" w:after="0"/>
        <w:ind w:left="34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[9]E. Damiani, S. D. C. di Vimercati, S. Paraboschi, P. Samarati, and F. Violante. A reputation-based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approach for choosing reliable resources in peer-to-peer networks. Proceedings of the Ninth ACM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Conference on Computer and Communications Security, pp.207–216, 2002. </w:t>
      </w:r>
    </w:p>
    <w:p>
      <w:pPr>
        <w:autoSpaceDN w:val="0"/>
        <w:autoSpaceDE w:val="0"/>
        <w:widowControl/>
        <w:spacing w:line="236" w:lineRule="exact" w:before="12" w:after="0"/>
        <w:ind w:left="34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[10] BimalViswanath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Krishna P. Gummadi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Ansley Post and Alan Mislove.An Analysis of Social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Network-Based Sybil Defenses. Proceedings of ACM SIGCOMM, New Delhi, India, August 30–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September 3, 2010. </w:t>
      </w:r>
    </w:p>
    <w:p>
      <w:pPr>
        <w:autoSpaceDN w:val="0"/>
        <w:autoSpaceDE w:val="0"/>
        <w:widowControl/>
        <w:spacing w:line="230" w:lineRule="exact" w:before="2" w:after="0"/>
        <w:ind w:left="34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[11] S. Ratnasamy, M. Handley, R. Karp, and S. Shenker. Topologically- Aware Overlay Construction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Server Selection. Proceedings of IEEE INFOCOM, pp. 1190–1199, Jun. 2002. </w:t>
      </w:r>
    </w:p>
    <w:p>
      <w:pPr>
        <w:autoSpaceDN w:val="0"/>
        <w:autoSpaceDE w:val="0"/>
        <w:widowControl/>
        <w:spacing w:line="232" w:lineRule="exact" w:before="0" w:after="0"/>
        <w:ind w:left="34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[12] Zhang H, Duan HX, Liu W, Wu JP. RRM: An incentive reputation model for promoting good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behaviors in distributed systems. SCIENCE IN CHINA SERIES F-INFORMATION SCIENCES,vol.51, no. </w:t>
      </w:r>
    </w:p>
    <w:p>
      <w:pPr>
        <w:autoSpaceDN w:val="0"/>
        <w:autoSpaceDE w:val="0"/>
        <w:widowControl/>
        <w:spacing w:line="230" w:lineRule="exact" w:before="0" w:after="0"/>
        <w:ind w:left="34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11, pp. 1871-1882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[13] Chakraborty S, Ray I. TrustBAC-Integrating Trust Relationships into the RBAC Model forAccess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Control in Open Systems. Proceedings of ACM Symposium on Access ControlModels and Technologies.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Lake Tahoe. ACM Press, 2006. 49–58. </w:t>
      </w:r>
    </w:p>
    <w:sectPr w:rsidR="00FC693F" w:rsidRPr="0006063C" w:rsidSect="00034616">
      <w:pgSz w:w="10885" w:h="14854"/>
      <w:pgMar w:top="368" w:right="596" w:bottom="826" w:left="652" w:header="720" w:footer="720" w:gutter="0"/>
      <w:cols w:space="720" w:num="1" w:equalWidth="0">
        <w:col w:w="9638" w:space="0"/>
        <w:col w:w="9446" w:space="0"/>
        <w:col w:w="9638" w:space="0"/>
        <w:col w:w="9446" w:space="0"/>
        <w:col w:w="9638" w:space="0"/>
        <w:col w:w="97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