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26"/>
        <w:gridCol w:w="3226"/>
        <w:gridCol w:w="3226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26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6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26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528 – 533 </w:t>
            </w:r>
          </w:p>
        </w:tc>
        <w:tc>
          <w:tcPr>
            <w:tcW w:type="dxa" w:w="32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28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45" w:lineRule="auto" w:before="260" w:after="0"/>
        <w:ind w:left="288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Use of Non-linear Properties of Stimuli-sensitive Polymers in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Image Display Systems </w:t>
      </w:r>
    </w:p>
    <w:p>
      <w:pPr>
        <w:autoSpaceDN w:val="0"/>
        <w:autoSpaceDE w:val="0"/>
        <w:widowControl/>
        <w:spacing w:line="252" w:lineRule="auto" w:before="214" w:after="0"/>
        <w:ind w:left="720" w:right="100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I.Suleimenov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a*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N.Semenyakin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a,b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G.Mun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D.Shaltykova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S.Panchenko</w:t>
      </w:r>
      <w:r>
        <w:rPr>
          <w:rFonts w:ascii="TimesNewRomanPS" w:hAnsi="TimesNewRomanPS" w:eastAsia="TimesNewRomanPS"/>
          <w:b w:val="0"/>
          <w:i/>
          <w:color w:val="221F1F"/>
          <w:sz w:val="17"/>
        </w:rPr>
        <w:t>a,c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Z.Sedlakova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d</w:t>
      </w:r>
    </w:p>
    <w:p>
      <w:pPr>
        <w:autoSpaceDN w:val="0"/>
        <w:autoSpaceDE w:val="0"/>
        <w:widowControl/>
        <w:spacing w:line="259" w:lineRule="auto" w:before="164" w:after="0"/>
        <w:ind w:left="144" w:right="576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Almaty University of Power Engineering and Telecommunications, 126 Baitursynova, Almaty 050013, Kazakhstan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b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Kazakh-British Technical University, 59 Toli bi, Almaty 050000, Kazakhstan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c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Kazakh National University, 71 Al-Farabi, Almaty 050038, Kazakhstan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d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Department of Controlled Polymer Synthesis,Institute of Macromolecular Chemistry AS CR, 2 Heyrovskeho sq., Prague 16206, Czech 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Republic </w:t>
      </w:r>
    </w:p>
    <w:p>
      <w:pPr>
        <w:autoSpaceDN w:val="0"/>
        <w:autoSpaceDE w:val="0"/>
        <w:widowControl/>
        <w:spacing w:line="233" w:lineRule="auto" w:before="460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47" w:lineRule="auto" w:before="242" w:after="0"/>
        <w:ind w:left="190" w:right="5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It is demonstrated that using non-linear properties of stimuli-sensitive polymers enables dramatic simplification of design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image display systems. Proposed scheme is based on joint action of two heating elements placed in each pixel.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Preliminary experimental results showing feasibility of proposed approach are described in this report. </w:t>
      </w:r>
    </w:p>
    <w:p>
      <w:pPr>
        <w:autoSpaceDN w:val="0"/>
        <w:autoSpaceDE w:val="0"/>
        <w:widowControl/>
        <w:spacing w:line="230" w:lineRule="exact" w:before="232" w:after="0"/>
        <w:ind w:left="1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Science Research Institute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3" w:lineRule="auto" w:before="250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: display systems, stimuli-sensitive polymers, phase transition </w:t>
      </w:r>
    </w:p>
    <w:p>
      <w:pPr>
        <w:autoSpaceDN w:val="0"/>
        <w:autoSpaceDE w:val="0"/>
        <w:widowControl/>
        <w:spacing w:line="230" w:lineRule="auto" w:before="46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1.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58" w:after="0"/>
        <w:ind w:left="190" w:right="5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Several schemes of image display have been implemented as of today. Liquid crystal and plasma displays,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create images using a combination of pixels – elements that are capable of independently changing their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optical characteristics, are widespread Ergozhin et al., 2008. </w:t>
      </w:r>
    </w:p>
    <w:p>
      <w:pPr>
        <w:autoSpaceDN w:val="0"/>
        <w:autoSpaceDE w:val="0"/>
        <w:widowControl/>
        <w:spacing w:line="257" w:lineRule="auto" w:before="1124" w:after="0"/>
        <w:ind w:left="430" w:right="60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Corresponding author. Tel.: +7-705-295-29-19;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esenych@yandex.ru </w:t>
      </w:r>
    </w:p>
    <w:p>
      <w:pPr>
        <w:autoSpaceDN w:val="0"/>
        <w:autoSpaceDE w:val="0"/>
        <w:widowControl/>
        <w:spacing w:line="200" w:lineRule="exact" w:before="1278" w:after="0"/>
        <w:ind w:left="4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10.1016/j.aasri.2012.11.083 </w:t>
      </w:r>
    </w:p>
    <w:p>
      <w:pPr>
        <w:sectPr>
          <w:pgSz w:w="10885" w:h="14854"/>
          <w:pgMar w:top="438" w:right="638" w:bottom="212" w:left="568" w:header="720" w:footer="720" w:gutter="0"/>
          <w:cols w:space="720" w:num="1" w:equalWidth="0"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2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I.Suleimenov et al. /  AASRI Procedia  3 ( 2012 )  528 – 533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529</w:t>
      </w:r>
    </w:p>
    <w:p>
      <w:pPr>
        <w:autoSpaceDN w:val="0"/>
        <w:autoSpaceDE w:val="0"/>
        <w:widowControl/>
        <w:spacing w:line="247" w:lineRule="auto" w:before="342" w:after="0"/>
        <w:ind w:left="190" w:right="49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common disadvantage of existing schemes is a bulky system of operation, which requires a large number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electronic switches, the details are provided in Ergozhin et al., 2008. This is due to the fact that, from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radiotechnical point of view, each display element (pixel) represents a two-pole, which is a device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contacts that are used to receive the operating signal. With regard to plasma displays gas discharge cells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constitute such two-poles, while a cell filled with a substance that maintains rotation of plane of polarization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under the impact of electric pole. </w:t>
      </w:r>
    </w:p>
    <w:p>
      <w:pPr>
        <w:autoSpaceDN w:val="0"/>
        <w:autoSpaceDE w:val="0"/>
        <w:widowControl/>
        <w:spacing w:line="247" w:lineRule="auto" w:before="18" w:after="0"/>
        <w:ind w:left="190" w:right="49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maximum number of electronic switches that can be connected to a two-pole is, obviously, two.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Consequently, the minimum quantity of image-producing operating switches is implemented using the matrix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scheme that is currently in use in abovementioned displays. In such scheme each row and each column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operated through an individual electronic switch. Therefore, the minimum number of switches is equal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sum of number of rows and columns. For the minimum standard of 800x600 pixels it is equal to 1400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switches; for a more prevailing standard of 1024x768 pixels it is equal to 1792 switches. </w:t>
      </w:r>
    </w:p>
    <w:p>
      <w:pPr>
        <w:autoSpaceDN w:val="0"/>
        <w:autoSpaceDE w:val="0"/>
        <w:widowControl/>
        <w:spacing w:line="245" w:lineRule="auto" w:before="18" w:after="0"/>
        <w:ind w:left="192" w:right="49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number of operating elements actually in use is, however, significantly greater than this value, because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actual switching of matrix, whose equivalent scheme may be presented as a combination of resistors,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creates current leakage. To prevent this, modern LCD-panel schemes utilize transistor panels.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Noted disadvantages of image display systems based on elements with linear control lead to increase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cost of production of displays, also impose some constraints on their resolution. </w:t>
      </w:r>
    </w:p>
    <w:p>
      <w:pPr>
        <w:autoSpaceDN w:val="0"/>
        <w:autoSpaceDE w:val="0"/>
        <w:widowControl/>
        <w:spacing w:line="247" w:lineRule="auto" w:before="20" w:after="0"/>
        <w:ind w:left="190" w:right="4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demonstrates that mentioned disadvantages can be eliminated as a result of utilizing non-linear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qualities of stimuli-sensitive, particularly thermo-sensitive polymers. Substances of this kind have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subject of extended research Dergunov et al., Okano, Barker et al. and Tanaka; large number of polymers,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whose solutions sustain phase transition as a result of change in temperature, have been synthesized. Previous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Dergunov et al., Okano, Barker et al. and Tanaka indicates that there is a strong relation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parameters of a solution to stimuli in the area of phase transition, as summarized in Ergozhin et al.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Test experiments conducted in this paper show that this fact may be used as a foundation of new image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display systems.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1.1.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Image display using stimuli-sensitive polymers </w:t>
      </w:r>
    </w:p>
    <w:p>
      <w:pPr>
        <w:autoSpaceDN w:val="0"/>
        <w:autoSpaceDE w:val="0"/>
        <w:widowControl/>
        <w:spacing w:line="247" w:lineRule="auto" w:before="258" w:after="0"/>
        <w:ind w:left="190" w:right="49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noted in Ergozhin et al., light-scattering medium (fig.1) with controlled change in optical density can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used in producing images. In this scheme the screen is divided into combinations of pixels, with each one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controlled by an independent signals. The screen is filled with the polymer, sustaining phase transition under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impact of one or another stimulus. As a result of optical emission affecting lateral side of the screen, pixels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sustained phase transition start scattering the light. Visually they are regarded as illuminated. Pixels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did not sustain phase transition remain transparent and let through the light; under lateral illumination they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perceived as dark. </w:t>
      </w:r>
    </w:p>
    <w:p>
      <w:pPr>
        <w:autoSpaceDN w:val="0"/>
        <w:autoSpaceDE w:val="0"/>
        <w:widowControl/>
        <w:spacing w:line="245" w:lineRule="auto" w:before="18" w:after="0"/>
        <w:ind w:left="192" w:right="49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Significantly, phase transition may be implemented by signals of various origins; the signals do not need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of electric nature. For instance, a range of problems (such as synthesis of stationary images) can be solved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using temperature-based control. </w:t>
      </w:r>
    </w:p>
    <w:p>
      <w:pPr>
        <w:autoSpaceDN w:val="0"/>
        <w:autoSpaceDE w:val="0"/>
        <w:widowControl/>
        <w:spacing w:line="240" w:lineRule="auto" w:before="244" w:after="0"/>
        <w:ind w:left="15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45890" cy="909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909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16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 Positions of the light emitter (2) relative to the panel in image display scheme based on light-scattering media </w:t>
      </w:r>
    </w:p>
    <w:p>
      <w:pPr>
        <w:sectPr>
          <w:pgSz w:w="10885" w:h="14854"/>
          <w:pgMar w:top="368" w:right="648" w:bottom="1190" w:left="624" w:header="720" w:footer="720" w:gutter="0"/>
          <w:cols w:space="720" w:num="1" w:equalWidth="0">
            <w:col w:w="9614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1640839</wp:posOffset>
            </wp:positionH>
            <wp:positionV relativeFrom="page">
              <wp:posOffset>2311400</wp:posOffset>
            </wp:positionV>
            <wp:extent cx="3369310" cy="208292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0829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3657600</wp:posOffset>
            </wp:positionV>
            <wp:extent cx="254000" cy="127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3632200</wp:posOffset>
            </wp:positionV>
            <wp:extent cx="889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3657600</wp:posOffset>
            </wp:positionV>
            <wp:extent cx="266700" cy="127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3632200</wp:posOffset>
            </wp:positionV>
            <wp:extent cx="889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3657600</wp:posOffset>
            </wp:positionV>
            <wp:extent cx="266700" cy="1270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3632200</wp:posOffset>
            </wp:positionV>
            <wp:extent cx="889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3340100</wp:posOffset>
            </wp:positionV>
            <wp:extent cx="254000" cy="1143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3314700</wp:posOffset>
            </wp:positionV>
            <wp:extent cx="889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3657600</wp:posOffset>
            </wp:positionV>
            <wp:extent cx="266700" cy="1270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3632200</wp:posOffset>
            </wp:positionV>
            <wp:extent cx="889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3340100</wp:posOffset>
            </wp:positionV>
            <wp:extent cx="266700" cy="1143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3314700</wp:posOffset>
            </wp:positionV>
            <wp:extent cx="889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2794000</wp:posOffset>
            </wp:positionV>
            <wp:extent cx="266700" cy="1143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2768600</wp:posOffset>
            </wp:positionV>
            <wp:extent cx="889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2794000</wp:posOffset>
            </wp:positionV>
            <wp:extent cx="254000" cy="1143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2768600</wp:posOffset>
            </wp:positionV>
            <wp:extent cx="889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2768600</wp:posOffset>
            </wp:positionV>
            <wp:extent cx="889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3340100</wp:posOffset>
            </wp:positionV>
            <wp:extent cx="266700" cy="1143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3314700</wp:posOffset>
            </wp:positionV>
            <wp:extent cx="88900" cy="38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3314700</wp:posOffset>
            </wp:positionV>
            <wp:extent cx="889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2794000</wp:posOffset>
            </wp:positionV>
            <wp:extent cx="266700" cy="1143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2768600</wp:posOffset>
            </wp:positionV>
            <wp:extent cx="88900" cy="38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2768600</wp:posOffset>
            </wp:positionV>
            <wp:extent cx="88900" cy="381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2641600</wp:posOffset>
            </wp:positionV>
            <wp:extent cx="419100" cy="2667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2514600</wp:posOffset>
            </wp:positionV>
            <wp:extent cx="254000" cy="1270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2489200</wp:posOffset>
            </wp:positionV>
            <wp:extent cx="88900" cy="508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2514600</wp:posOffset>
            </wp:positionV>
            <wp:extent cx="266700" cy="1270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2489200</wp:posOffset>
            </wp:positionV>
            <wp:extent cx="88900" cy="508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2489200</wp:posOffset>
            </wp:positionV>
            <wp:extent cx="88900" cy="508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4876800</wp:posOffset>
            </wp:positionH>
            <wp:positionV relativeFrom="page">
              <wp:posOffset>4000500</wp:posOffset>
            </wp:positionV>
            <wp:extent cx="25400" cy="635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2387600</wp:posOffset>
            </wp:positionV>
            <wp:extent cx="76200" cy="1016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2194560</wp:posOffset>
            </wp:positionH>
            <wp:positionV relativeFrom="page">
              <wp:posOffset>5379720</wp:posOffset>
            </wp:positionV>
            <wp:extent cx="2265679" cy="1435134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65679" cy="14351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6451600</wp:posOffset>
            </wp:positionV>
            <wp:extent cx="381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3124200</wp:posOffset>
            </wp:positionH>
            <wp:positionV relativeFrom="page">
              <wp:posOffset>6159500</wp:posOffset>
            </wp:positionV>
            <wp:extent cx="50800" cy="508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5867400</wp:posOffset>
            </wp:positionV>
            <wp:extent cx="38100" cy="508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5740400</wp:posOffset>
            </wp:positionV>
            <wp:extent cx="38100" cy="381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5676900</wp:posOffset>
            </wp:positionV>
            <wp:extent cx="381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38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530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I.Suleimenov et al. /  AASRI Procedia  3 ( 2012 )  528 – 533 </w:t>
      </w:r>
    </w:p>
    <w:p>
      <w:pPr>
        <w:autoSpaceDN w:val="0"/>
        <w:autoSpaceDE w:val="0"/>
        <w:widowControl/>
        <w:spacing w:line="245" w:lineRule="auto" w:before="340" w:after="0"/>
        <w:ind w:left="190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simplest example a resistor providing calefaction of solution by emitting Joule heat may be used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implement phase transition in an individual pixel. In principle, such scheme is functional; however it is not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free of disadvantages common to plasma and LCD displays, mentioned above. The minimum quantity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electronic switches (1) in such scheme is equal to the sum of number of rows and columns as well (Fig.2).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Besides, in order to prevent current leakage and maintain reliable switching such scheme has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complemented with resistors along with additional diodes (3) and shunting heating resistors (fig.2). </w:t>
      </w:r>
    </w:p>
    <w:p>
      <w:pPr>
        <w:autoSpaceDN w:val="0"/>
        <w:autoSpaceDE w:val="0"/>
        <w:widowControl/>
        <w:spacing w:line="245" w:lineRule="auto" w:before="18" w:after="0"/>
        <w:ind w:left="190" w:right="5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will demonstrate that these shortcomings may be overcome by using a scheme with two heating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resistors in a separate cell (pixel). Figure 3 shows the optical density (turbidity) of stimuli-sensitive polymer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solution as a function of temperature. </w:t>
      </w:r>
    </w:p>
    <w:p>
      <w:pPr>
        <w:autoSpaceDN w:val="0"/>
        <w:autoSpaceDE w:val="0"/>
        <w:widowControl/>
        <w:spacing w:line="240" w:lineRule="auto" w:before="564" w:after="0"/>
        <w:ind w:left="0" w:right="67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67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0" w:right="67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6700" cy="114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80" w:after="0"/>
        <w:ind w:left="0" w:right="67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6700" cy="114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90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 Schematic implementation of screen control resistive (?) matrix; 1 – operating switches, resistors (2) are heating elements, diodes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(3) block current leakage. </w:t>
      </w:r>
    </w:p>
    <w:p>
      <w:pPr>
        <w:autoSpaceDN w:val="0"/>
        <w:autoSpaceDE w:val="0"/>
        <w:widowControl/>
        <w:spacing w:line="245" w:lineRule="auto" w:before="258" w:after="0"/>
        <w:ind w:left="190" w:right="58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Relations of this kind are characteristic to a broad range of polymers, possessing both hydrophobic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hydrophilic qualities (a typical example of this is poly-N-isopropylacrylamide, used in this paper to conduct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test experiments). </w:t>
      </w:r>
    </w:p>
    <w:p>
      <w:pPr>
        <w:autoSpaceDN w:val="0"/>
        <w:autoSpaceDE w:val="0"/>
        <w:widowControl/>
        <w:spacing w:line="233" w:lineRule="auto" w:before="2474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3 – Using non-linear relation of thermo-sensitive polymer solution’s optical density to temperature in tensor imaging scheme </w:t>
      </w:r>
    </w:p>
    <w:p>
      <w:pPr>
        <w:autoSpaceDN w:val="0"/>
        <w:autoSpaceDE w:val="0"/>
        <w:widowControl/>
        <w:spacing w:line="240" w:lineRule="auto" w:before="258" w:after="0"/>
        <w:ind w:left="190" w:right="5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Figure 3 highlights that one can select parameters so that heating of the solution by one resistor (increase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temperature by </w:t>
      </w:r>
      <w:r>
        <w:drawing>
          <wp:inline xmlns:a="http://schemas.openxmlformats.org/drawingml/2006/main" xmlns:pic="http://schemas.openxmlformats.org/drawingml/2006/picture">
            <wp:extent cx="88900" cy="88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will not lead to a phase transition, while heating by two resistors (increase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temperature by T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+ T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which doubles the intensity of heat will lead to an abrupt increase in optical density. </w:t>
      </w:r>
    </w:p>
    <w:p>
      <w:pPr>
        <w:sectPr>
          <w:pgSz w:w="10885" w:h="14854"/>
          <w:pgMar w:top="368" w:right="588" w:bottom="1358" w:left="624" w:header="720" w:footer="720" w:gutter="0"/>
          <w:cols w:space="720" w:num="1" w:equalWidth="0">
            <w:col w:w="9674" w:space="0"/>
            <w:col w:w="9614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4902200</wp:posOffset>
            </wp:positionH>
            <wp:positionV relativeFrom="page">
              <wp:posOffset>1816100</wp:posOffset>
            </wp:positionV>
            <wp:extent cx="241300" cy="1778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7112000</wp:posOffset>
            </wp:positionV>
            <wp:extent cx="241300" cy="165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1454150</wp:posOffset>
            </wp:positionH>
            <wp:positionV relativeFrom="page">
              <wp:posOffset>3378200</wp:posOffset>
            </wp:positionV>
            <wp:extent cx="3815079" cy="2471943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5079" cy="24719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5664200</wp:posOffset>
            </wp:positionV>
            <wp:extent cx="381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5664200</wp:posOffset>
            </wp:positionV>
            <wp:extent cx="38100" cy="381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5664200</wp:posOffset>
            </wp:positionV>
            <wp:extent cx="38100" cy="381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5664200</wp:posOffset>
            </wp:positionV>
            <wp:extent cx="38100" cy="381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5600700</wp:posOffset>
            </wp:positionV>
            <wp:extent cx="50800" cy="635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5549900</wp:posOffset>
            </wp:positionV>
            <wp:extent cx="76200" cy="1524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5549900</wp:posOffset>
            </wp:positionV>
            <wp:extent cx="76200" cy="381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5346700</wp:posOffset>
            </wp:positionV>
            <wp:extent cx="152400" cy="1143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5346700</wp:posOffset>
            </wp:positionV>
            <wp:extent cx="165100" cy="1143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3822700</wp:posOffset>
            </wp:positionH>
            <wp:positionV relativeFrom="page">
              <wp:posOffset>5346700</wp:posOffset>
            </wp:positionV>
            <wp:extent cx="152400" cy="1143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5156200</wp:posOffset>
            </wp:positionV>
            <wp:extent cx="38100" cy="381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5003800</wp:posOffset>
            </wp:positionV>
            <wp:extent cx="38100" cy="381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5003800</wp:posOffset>
            </wp:positionV>
            <wp:extent cx="38100" cy="381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5003800</wp:posOffset>
            </wp:positionV>
            <wp:extent cx="38100" cy="381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4838700</wp:posOffset>
            </wp:positionV>
            <wp:extent cx="38100" cy="381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4762500</wp:posOffset>
            </wp:positionH>
            <wp:positionV relativeFrom="page">
              <wp:posOffset>4724400</wp:posOffset>
            </wp:positionV>
            <wp:extent cx="63500" cy="3175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4838700</wp:posOffset>
            </wp:positionV>
            <wp:extent cx="38100" cy="381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4686300</wp:posOffset>
            </wp:positionV>
            <wp:extent cx="38100" cy="381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3619500</wp:posOffset>
            </wp:positionH>
            <wp:positionV relativeFrom="page">
              <wp:posOffset>4419600</wp:posOffset>
            </wp:positionV>
            <wp:extent cx="38100" cy="381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4406900</wp:posOffset>
            </wp:positionV>
            <wp:extent cx="152400" cy="1524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4368800</wp:posOffset>
            </wp:positionV>
            <wp:extent cx="38100" cy="381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4216400</wp:posOffset>
            </wp:positionV>
            <wp:extent cx="38100" cy="381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4216400</wp:posOffset>
            </wp:positionV>
            <wp:extent cx="38100" cy="381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4216400</wp:posOffset>
            </wp:positionV>
            <wp:extent cx="38100" cy="381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4216400</wp:posOffset>
            </wp:positionV>
            <wp:extent cx="38100" cy="381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3924300</wp:posOffset>
            </wp:positionV>
            <wp:extent cx="165100" cy="1651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3848100</wp:posOffset>
            </wp:positionV>
            <wp:extent cx="317500" cy="635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3568700</wp:posOffset>
            </wp:positionV>
            <wp:extent cx="50800" cy="762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3556000</wp:posOffset>
            </wp:positionV>
            <wp:extent cx="50800" cy="635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3530600</wp:posOffset>
            </wp:positionV>
            <wp:extent cx="38100" cy="381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3530600</wp:posOffset>
            </wp:positionV>
            <wp:extent cx="38100" cy="381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3517900</wp:posOffset>
            </wp:positionV>
            <wp:extent cx="38100" cy="381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3517900</wp:posOffset>
            </wp:positionV>
            <wp:extent cx="38100" cy="381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5588000</wp:posOffset>
            </wp:positionV>
            <wp:extent cx="38100" cy="889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4762500</wp:posOffset>
            </wp:positionH>
            <wp:positionV relativeFrom="page">
              <wp:posOffset>3505200</wp:posOffset>
            </wp:positionV>
            <wp:extent cx="76200" cy="1016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6" w:val="left"/>
        </w:tabs>
        <w:autoSpaceDE w:val="0"/>
        <w:widowControl/>
        <w:spacing w:line="176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I.Suleimenov et al. /  AASRI Procedia  3 ( 2012 )  528 – 533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531</w:t>
      </w:r>
    </w:p>
    <w:p>
      <w:pPr>
        <w:autoSpaceDN w:val="0"/>
        <w:autoSpaceDE w:val="0"/>
        <w:widowControl/>
        <w:spacing w:line="245" w:lineRule="auto" w:before="34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Certainly, this scenario is only determined by a non-linear type of relationship between optical density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temperature and is not possible within a linear system. </w:t>
      </w:r>
    </w:p>
    <w:p>
      <w:pPr>
        <w:autoSpaceDN w:val="0"/>
        <w:autoSpaceDE w:val="0"/>
        <w:widowControl/>
        <w:spacing w:line="245" w:lineRule="auto" w:before="18" w:after="0"/>
        <w:ind w:left="0" w:right="4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a radiotechnical perspective an image element (pixel) containing two non-connected resistors is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four-pole. Four switches instead of two may be attached to this element, significantly reducing the total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number of electronic switches in the screen operation scheme. </w:t>
      </w:r>
    </w:p>
    <w:p>
      <w:pPr>
        <w:autoSpaceDN w:val="0"/>
        <w:tabs>
          <w:tab w:pos="238" w:val="left"/>
          <w:tab w:pos="7024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simplified operation scheme demonstrating the possibility of a dramatic decrease in number of switches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shown on fig.4. Columns and rows in this scheme are divided into groups, while one switch commutates a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groups. For 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= 9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group of rows or columns at once. To be more precise, 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columns are divided into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(as in fig. 4) number of groups is three. Switches from the set (1, fig.4) commutate, i.e. connect the whole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group to power supply at once. Columns # 1, 2 and 3 are singled out in each group. Columns #1 of each group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combined in yet another group that is commutated by the first switch from the set (2, fig.4). In a similar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manner, groups commutated by other switches from the set 2 consist of columns #2 and #3 of groups united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by switches from set 1.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Obviously, current will flow through a certain column only provided that corresponding switches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both groups are set to “on” position. </w:t>
      </w:r>
    </w:p>
    <w:p>
      <w:pPr>
        <w:autoSpaceDN w:val="0"/>
        <w:autoSpaceDE w:val="0"/>
        <w:widowControl/>
        <w:spacing w:line="230" w:lineRule="auto" w:before="18" w:after="0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Commutation of rows is carried out in the same manner (fig. 4). </w:t>
      </w:r>
    </w:p>
    <w:p>
      <w:pPr>
        <w:autoSpaceDN w:val="0"/>
        <w:autoSpaceDE w:val="0"/>
        <w:widowControl/>
        <w:spacing w:line="245" w:lineRule="auto" w:before="4348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4 Tensor scheme of image formation and zoomed-in scheme of a cell responsible for an individual pixel; initiation of gray-shaded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switches ensures phase transition in an individual pixel, shunting diodes are not shown. </w:t>
      </w:r>
    </w:p>
    <w:p>
      <w:pPr>
        <w:autoSpaceDN w:val="0"/>
        <w:autoSpaceDE w:val="0"/>
        <w:widowControl/>
        <w:spacing w:line="245" w:lineRule="auto" w:before="260" w:after="0"/>
        <w:ind w:left="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From a mathematical point of view pixels of this screen can be considered as elements of a four-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dimensional cube, located on the plane in a certain order. Commutation is performed along the coordinate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lines of such 4-dimensional cube, justifying the use of term “tensor scheme”. </w:t>
      </w:r>
    </w:p>
    <w:p>
      <w:pPr>
        <w:autoSpaceDN w:val="0"/>
        <w:tabs>
          <w:tab w:pos="236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example illustrated in fig. 4 the number of “rows” in each dimension of this 4-dimensional cube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equal to 3, what corresponds to 3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=9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=81 pixels. </w:t>
      </w:r>
    </w:p>
    <w:p>
      <w:pPr>
        <w:autoSpaceDN w:val="0"/>
        <w:tabs>
          <w:tab w:pos="236" w:val="left"/>
          <w:tab w:pos="1606" w:val="left"/>
          <w:tab w:pos="1902" w:val="left"/>
          <w:tab w:pos="2156" w:val="left"/>
          <w:tab w:pos="8232" w:val="left"/>
          <w:tab w:pos="8448" w:val="left"/>
          <w:tab w:pos="8628" w:val="left"/>
        </w:tabs>
        <w:autoSpaceDE w:val="0"/>
        <w:widowControl/>
        <w:spacing w:line="240" w:lineRule="auto" w:before="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general case 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4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can be used to operate the tensor scheme providing image display by 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N</w:t>
      </w:r>
      <w:r>
        <w:drawing>
          <wp:inline xmlns:a="http://schemas.openxmlformats.org/drawingml/2006/main" xmlns:pic="http://schemas.openxmlformats.org/drawingml/2006/picture">
            <wp:extent cx="76200" cy="762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 xml:space="preserve">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pixels. While there is no significant benefit from that on smaller displays, even the case of 1024 by 768 pixels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standard shows that total number of switches can be reduced from 1792 to 60.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most significant part is that tensor scheme enables using fewer shunting diodes, because rows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columns in the operating scheme are almost entirely untied. </w:t>
      </w:r>
    </w:p>
    <w:p>
      <w:pPr>
        <w:sectPr>
          <w:pgSz w:w="10885" w:h="14854"/>
          <w:pgMar w:top="368" w:right="648" w:bottom="1206" w:left="872" w:header="720" w:footer="720" w:gutter="0"/>
          <w:cols w:space="720" w:num="1" w:equalWidth="0">
            <w:col w:w="9366" w:space="0"/>
            <w:col w:w="9674" w:space="0"/>
            <w:col w:w="9614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2020570</wp:posOffset>
            </wp:positionH>
            <wp:positionV relativeFrom="page">
              <wp:posOffset>2346960</wp:posOffset>
            </wp:positionV>
            <wp:extent cx="2612390" cy="1370135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701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3175000</wp:posOffset>
            </wp:positionV>
            <wp:extent cx="38100" cy="381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38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532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I.Suleimenov et al. /  AASRI Procedia  3 ( 2012 )  528 – 533 </w:t>
      </w:r>
    </w:p>
    <w:p>
      <w:pPr>
        <w:autoSpaceDN w:val="0"/>
        <w:autoSpaceDE w:val="0"/>
        <w:widowControl/>
        <w:spacing w:line="230" w:lineRule="auto" w:before="396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2.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Experimental </w:t>
      </w:r>
    </w:p>
    <w:p>
      <w:pPr>
        <w:autoSpaceDN w:val="0"/>
        <w:autoSpaceDE w:val="0"/>
        <w:widowControl/>
        <w:spacing w:line="245" w:lineRule="auto" w:before="258" w:after="0"/>
        <w:ind w:left="190" w:right="5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Test experiments were carried out in order to prove the feasibility of tensor scheme are described below.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experimental cuvette containing two adjacent cells with two heating resistors in each one was constructed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(fig. 5). </w:t>
      </w:r>
    </w:p>
    <w:p>
      <w:pPr>
        <w:autoSpaceDN w:val="0"/>
        <w:autoSpaceDE w:val="0"/>
        <w:widowControl/>
        <w:spacing w:line="245" w:lineRule="auto" w:before="18" w:after="0"/>
        <w:ind w:left="192" w:right="58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Optically transparent cuvettes of 1 cub cm were used as cells. A pair of heating resistors with nominal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resistance equal to 100 Ohms was placed at the bottom of the cuvette. The cuvettes were filled with 0.1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m/liter solution of poly-N-isopropylacrylamide. </w:t>
      </w:r>
    </w:p>
    <w:p>
      <w:pPr>
        <w:autoSpaceDN w:val="0"/>
        <w:autoSpaceDE w:val="0"/>
        <w:widowControl/>
        <w:spacing w:line="230" w:lineRule="auto" w:before="18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speed of phase transition was registered with the aid of optical scheme. </w:t>
      </w:r>
    </w:p>
    <w:p>
      <w:pPr>
        <w:autoSpaceDN w:val="0"/>
        <w:autoSpaceDE w:val="0"/>
        <w:widowControl/>
        <w:spacing w:line="233" w:lineRule="auto" w:before="262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5 Photo of the device used to test tensor connection of cells in the screen matrix. </w:t>
      </w:r>
    </w:p>
    <w:p>
      <w:pPr>
        <w:autoSpaceDN w:val="0"/>
        <w:autoSpaceDE w:val="0"/>
        <w:widowControl/>
        <w:spacing w:line="245" w:lineRule="auto" w:before="258" w:after="0"/>
        <w:ind w:left="190" w:right="5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LEDs were used as a source of visible optical emission. Receivers of emissions (light-dependent resistors)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were located at the opposite side of the cuvette at 15 mm distance. A specially designed electronic scheme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capable of recording measurable values of resistance of a light-dependent resistor in a text file at time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resolution of 1-100 microseconds was employed. </w:t>
      </w:r>
    </w:p>
    <w:p>
      <w:pPr>
        <w:autoSpaceDN w:val="0"/>
        <w:autoSpaceDE w:val="0"/>
        <w:widowControl/>
        <w:spacing w:line="245" w:lineRule="auto" w:before="18" w:after="0"/>
        <w:ind w:left="190" w:right="5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Knowing the resistance of light-dependent resistor at the initial time point (transparent solution) one can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determine relative change in optical density of the medium during phase transition sustained in the studied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solution. </w:t>
      </w:r>
    </w:p>
    <w:p>
      <w:pPr>
        <w:autoSpaceDN w:val="0"/>
        <w:tabs>
          <w:tab w:pos="910" w:val="left"/>
        </w:tabs>
        <w:autoSpaceDE w:val="0"/>
        <w:widowControl/>
        <w:spacing w:line="245" w:lineRule="auto" w:before="18" w:after="0"/>
        <w:ind w:left="42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prove the feasibility of tensor scheme following series of measurements were taken: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Phase transition speed kinetics (the heating was supplied by one resistor, applied voltage was varied). </w:t>
      </w:r>
    </w:p>
    <w:p>
      <w:pPr>
        <w:autoSpaceDN w:val="0"/>
        <w:tabs>
          <w:tab w:pos="428" w:val="left"/>
          <w:tab w:pos="910" w:val="left"/>
        </w:tabs>
        <w:autoSpaceDE w:val="0"/>
        <w:widowControl/>
        <w:spacing w:line="245" w:lineRule="auto" w:before="18" w:after="0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Comparing phase transition kinetics in schemes with one and two heating resistors within the range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voltage applied in series 1; significantly, the cell in use allows to make a comparison of phase transition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two independent cells at once, and is accomplished by using two-channel photo registration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3.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Results and discussion </w:t>
      </w:r>
    </w:p>
    <w:p>
      <w:pPr>
        <w:autoSpaceDN w:val="0"/>
        <w:autoSpaceDE w:val="0"/>
        <w:widowControl/>
        <w:spacing w:line="245" w:lineRule="auto" w:before="258" w:after="0"/>
        <w:ind w:left="192" w:right="576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Figure 6 demonstrates the result of poly-N-isopropylacrylamide phase transition kinetics measurements,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 0,2 M, in the used cell under various voltages applied to heating elements. Relative transparency, denoted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D, was registered; for curve 1 the start temperature was at 28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the ending temperature was at 46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6" w:after="0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it was expected, an increase in speed of heating leads to a shorter phase transition time. The most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significant result of these measurements is the opportunity to choose a heating regime for the tensor scheme. </w:t>
      </w:r>
    </w:p>
    <w:p>
      <w:pPr>
        <w:autoSpaceDN w:val="0"/>
        <w:autoSpaceDE w:val="0"/>
        <w:widowControl/>
        <w:spacing w:line="230" w:lineRule="auto" w:before="2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Figure 7 demonstrates the results of a combined experiment under following conditions: </w:t>
      </w:r>
    </w:p>
    <w:p>
      <w:pPr>
        <w:autoSpaceDN w:val="0"/>
        <w:tabs>
          <w:tab w:pos="430" w:val="left"/>
        </w:tabs>
        <w:autoSpaceDE w:val="0"/>
        <w:widowControl/>
        <w:spacing w:line="240" w:lineRule="auto" w:before="16" w:after="0"/>
        <w:ind w:left="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cell contains two 100 Ohm-resistors; </w:t>
      </w:r>
    </w:p>
    <w:p>
      <w:pPr>
        <w:autoSpaceDN w:val="0"/>
        <w:tabs>
          <w:tab w:pos="430" w:val="left"/>
        </w:tabs>
        <w:autoSpaceDE w:val="0"/>
        <w:widowControl/>
        <w:spacing w:line="240" w:lineRule="auto" w:before="18" w:after="0"/>
        <w:ind w:left="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heating of one cell is provided by one resistor, another cell is heated by two; </w:t>
      </w:r>
    </w:p>
    <w:p>
      <w:pPr>
        <w:autoSpaceDN w:val="0"/>
        <w:tabs>
          <w:tab w:pos="430" w:val="left"/>
        </w:tabs>
        <w:autoSpaceDE w:val="0"/>
        <w:widowControl/>
        <w:spacing w:line="240" w:lineRule="auto" w:before="18" w:after="0"/>
        <w:ind w:left="196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Voltage of power supply of each resistor was 12 V, i.e. first cell produces power of 1,44 Watts, second 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– 2,88 Watts </w:t>
      </w:r>
    </w:p>
    <w:p>
      <w:pPr>
        <w:sectPr>
          <w:pgSz w:w="10885" w:h="14854"/>
          <w:pgMar w:top="368" w:right="588" w:bottom="1152" w:left="624" w:header="720" w:footer="720" w:gutter="0"/>
          <w:cols w:space="720" w:num="1" w:equalWidth="0">
            <w:col w:w="9674" w:space="0"/>
            <w:col w:w="9366" w:space="0"/>
            <w:col w:w="9674" w:space="0"/>
            <w:col w:w="9614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</wp:posOffset>
            </wp:positionH>
            <wp:positionV relativeFrom="page">
              <wp:posOffset>1731010</wp:posOffset>
            </wp:positionV>
            <wp:extent cx="2673350" cy="1599127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5991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2844800</wp:posOffset>
            </wp:positionV>
            <wp:extent cx="50800" cy="508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2730500</wp:posOffset>
            </wp:positionV>
            <wp:extent cx="38100" cy="381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2717800</wp:posOffset>
            </wp:positionV>
            <wp:extent cx="38100" cy="381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2654300</wp:posOffset>
            </wp:positionV>
            <wp:extent cx="38100" cy="381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2628900</wp:posOffset>
            </wp:positionV>
            <wp:extent cx="38100" cy="381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2565400</wp:posOffset>
            </wp:positionV>
            <wp:extent cx="38100" cy="381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2514600</wp:posOffset>
            </wp:positionV>
            <wp:extent cx="50800" cy="50800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2120900</wp:posOffset>
            </wp:positionH>
            <wp:positionV relativeFrom="page">
              <wp:posOffset>2400300</wp:posOffset>
            </wp:positionV>
            <wp:extent cx="76200" cy="6350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2374900</wp:posOffset>
            </wp:positionV>
            <wp:extent cx="38100" cy="3810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2374900</wp:posOffset>
            </wp:positionV>
            <wp:extent cx="38100" cy="3810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2362200</wp:posOffset>
            </wp:positionV>
            <wp:extent cx="38100" cy="3810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2324100</wp:posOffset>
            </wp:positionV>
            <wp:extent cx="38100" cy="3810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2209800</wp:posOffset>
            </wp:positionV>
            <wp:extent cx="38100" cy="38100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2159000</wp:posOffset>
            </wp:positionV>
            <wp:extent cx="50800" cy="5080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2006600</wp:posOffset>
            </wp:positionV>
            <wp:extent cx="38100" cy="508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2501900</wp:posOffset>
            </wp:positionV>
            <wp:extent cx="114300" cy="1143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2349500</wp:posOffset>
            </wp:positionV>
            <wp:extent cx="25400" cy="2540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2311400</wp:posOffset>
            </wp:positionV>
            <wp:extent cx="101600" cy="152400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6" w:val="left"/>
        </w:tabs>
        <w:autoSpaceDE w:val="0"/>
        <w:widowControl/>
        <w:spacing w:line="176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I.Suleimenov et al. /  AASRI Procedia  3 ( 2012 )  528 – 533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533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342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Initial temperature of solution in both cells of the couvette was at 280 , the temperature after the effect: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first cell - 390 , in second cell - 470 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functions of optical density D of the solutions in first and second cells under such regime of heating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shown in fig.7, curves 1 and 2 respectively.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One can see that under given parameters heating by one resistor does not lead to phase transition, whereas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two resistors provide sufficient heating for the same period of time. </w:t>
      </w:r>
    </w:p>
    <w:p>
      <w:pPr>
        <w:autoSpaceDN w:val="0"/>
        <w:autoSpaceDE w:val="0"/>
        <w:widowControl/>
        <w:spacing w:line="240" w:lineRule="auto" w:before="96" w:after="0"/>
        <w:ind w:left="0" w:right="6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61919" cy="157988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661919" cy="1579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6 poly-N-isopropylacrylamide phase transition kinetics under various voltages; U = 8,7 (1), 12(2)  24(3) V. </w:t>
      </w:r>
    </w:p>
    <w:p>
      <w:pPr>
        <w:autoSpaceDN w:val="0"/>
        <w:autoSpaceDE w:val="0"/>
        <w:widowControl/>
        <w:spacing w:line="230" w:lineRule="auto" w:before="2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7 – optical density as functions of time under different cell heating regimes: heating by one (1) and by two (2) 100 Ohm resistors. 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4.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7" w:lineRule="auto" w:before="258" w:after="0"/>
        <w:ind w:left="0" w:right="4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conclusion, experiments of this research prove the feasibility of suggested tensor scheme of image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display. It was found that there is a possibility to dramatic simplification of radioelectronic operation schemes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image display by means of employing nonlinear qualities of thermo-sensitive polymers, even if the chosen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polymer medium did not show optimal properties for this scheme. Such schemes in their following versions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may be used for applications that do not require frequent frame change (billboards and similar devices).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Finding and optimization of properties of polymers and composites that show faster response of phase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transition, including composites containing immersed nanoparticles, presents significant potential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suggested scheme improvement. </w:t>
      </w:r>
    </w:p>
    <w:p>
      <w:pPr>
        <w:autoSpaceDN w:val="0"/>
        <w:autoSpaceDE w:val="0"/>
        <w:widowControl/>
        <w:spacing w:line="230" w:lineRule="auto" w:before="4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4" w:after="0"/>
        <w:ind w:left="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E.E.Ergozhin, A.B.Zezin, I.E.Suleimenov, G.A. Mun, Hydrophilic polymers in nanotechnology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nanoelectronics (in Russian), LEM, Almaty - Moscow, 2008. </w:t>
      </w:r>
    </w:p>
    <w:p>
      <w:pPr>
        <w:autoSpaceDN w:val="0"/>
        <w:autoSpaceDE w:val="0"/>
        <w:widowControl/>
        <w:spacing w:line="245" w:lineRule="auto" w:before="8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S. . Dergunov, G.A. Mun, M.A.Dergunov, I.E.Suleimenov, E.Pinkhassik Tunable thermosensitivity 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multistimuli-responsive terpolymer, React. Funct. Polym. 71 (2011) 1129-1136. </w:t>
      </w:r>
    </w:p>
    <w:p>
      <w:pPr>
        <w:autoSpaceDN w:val="0"/>
        <w:autoSpaceDE w:val="0"/>
        <w:widowControl/>
        <w:spacing w:line="245" w:lineRule="auto" w:before="8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T. Okano Molecular design of temperature-responsive polymers as intelligent materials // Adv. Polym. Sci.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109 (1993) 179-197. </w:t>
      </w:r>
    </w:p>
    <w:p>
      <w:pPr>
        <w:autoSpaceDN w:val="0"/>
        <w:autoSpaceDE w:val="0"/>
        <w:widowControl/>
        <w:spacing w:line="245" w:lineRule="auto" w:before="8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C.Barker, J. M. G.Cowie, T. N.Huckerby, D.A. Shaw, I.Soutar, Swanson L. Studies of the "Smart"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Thermoresponsive Behavior of Copolymers of N-Isopropylacrylamide and N,N-Dimethylacrylamide in Dilute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Aqueous Solution, Macromolecules 36 (2003) 7765-7770. </w:t>
      </w:r>
    </w:p>
    <w:p>
      <w:pPr>
        <w:autoSpaceDN w:val="0"/>
        <w:autoSpaceDE w:val="0"/>
        <w:widowControl/>
        <w:spacing w:line="245" w:lineRule="auto" w:before="8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F. Tanaka, T. Koga, F.M. Winnik, Temperature-Responsive Polymers in Mixed Solvents: Competitive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Hydrogen Bonds Cause Cononsolvency, PRL 101 (2008), 028302. </w:t>
      </w:r>
    </w:p>
    <w:sectPr w:rsidR="00FC693F" w:rsidRPr="0006063C" w:rsidSect="00034616">
      <w:pgSz w:w="10885" w:h="14854"/>
      <w:pgMar w:top="368" w:right="648" w:bottom="1198" w:left="872" w:header="720" w:footer="720" w:gutter="0"/>
      <w:cols w:space="720" w:num="1" w:equalWidth="0">
        <w:col w:w="9366" w:space="0"/>
        <w:col w:w="9674" w:space="0"/>
        <w:col w:w="9366" w:space="0"/>
        <w:col w:w="9674" w:space="0"/>
        <w:col w:w="9614" w:space="0"/>
        <w:col w:w="96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