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409" w:right="1317" w:firstLine="0"/>
        <w:jc w:val="center"/>
        <w:rPr>
          <w:rFonts w:ascii="Arial"/>
          <w:sz w:val="18"/>
        </w:rPr>
      </w:pPr>
      <w:r>
        <w:rPr/>
        <w:drawing>
          <wp:anchor distT="0" distB="0" distL="0" distR="0" allowOverlap="1" layoutInCell="1" locked="0" behindDoc="0" simplePos="0" relativeHeight="15731200">
            <wp:simplePos x="0" y="0"/>
            <wp:positionH relativeFrom="page">
              <wp:posOffset>449999</wp:posOffset>
            </wp:positionH>
            <wp:positionV relativeFrom="paragraph">
              <wp:posOffset>72097</wp:posOffset>
            </wp:positionV>
            <wp:extent cx="683056" cy="756208"/>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683056" cy="756208"/>
                    </a:xfrm>
                    <a:prstGeom prst="rect">
                      <a:avLst/>
                    </a:prstGeom>
                  </pic:spPr>
                </pic:pic>
              </a:graphicData>
            </a:graphic>
          </wp:anchor>
        </w:drawing>
      </w:r>
      <w:r>
        <w:rPr/>
        <w:drawing>
          <wp:anchor distT="0" distB="0" distL="0" distR="0" allowOverlap="1" layoutInCell="1" locked="0" behindDoc="0" simplePos="0" relativeHeight="15731712">
            <wp:simplePos x="0" y="0"/>
            <wp:positionH relativeFrom="page">
              <wp:posOffset>5186197</wp:posOffset>
            </wp:positionH>
            <wp:positionV relativeFrom="paragraph">
              <wp:posOffset>66370</wp:posOffset>
            </wp:positionV>
            <wp:extent cx="1307591" cy="847648"/>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7" cstate="print"/>
                    <a:stretch>
                      <a:fillRect/>
                    </a:stretch>
                  </pic:blipFill>
                  <pic:spPr>
                    <a:xfrm>
                      <a:off x="0" y="0"/>
                      <a:ext cx="1307591" cy="847648"/>
                    </a:xfrm>
                    <a:prstGeom prst="rect">
                      <a:avLst/>
                    </a:prstGeom>
                  </pic:spPr>
                </pic:pic>
              </a:graphicData>
            </a:graphic>
          </wp:anchor>
        </w:drawing>
      </w:r>
      <w:r>
        <w:rPr>
          <w:rFonts w:ascii="Arial"/>
          <w:color w:val="231F20"/>
          <w:sz w:val="18"/>
        </w:rPr>
        <w:t>Available</w:t>
      </w:r>
      <w:r>
        <w:rPr>
          <w:rFonts w:ascii="Arial"/>
          <w:color w:val="231F20"/>
          <w:spacing w:val="-11"/>
          <w:sz w:val="18"/>
        </w:rPr>
        <w:t> </w:t>
      </w:r>
      <w:r>
        <w:rPr>
          <w:rFonts w:ascii="Arial"/>
          <w:color w:val="231F20"/>
          <w:sz w:val="18"/>
        </w:rPr>
        <w:t>online</w:t>
      </w:r>
      <w:r>
        <w:rPr>
          <w:rFonts w:ascii="Arial"/>
          <w:color w:val="231F20"/>
          <w:spacing w:val="-9"/>
          <w:sz w:val="18"/>
        </w:rPr>
        <w:t> </w:t>
      </w:r>
      <w:r>
        <w:rPr>
          <w:rFonts w:ascii="Arial"/>
          <w:color w:val="231F20"/>
          <w:sz w:val="18"/>
        </w:rPr>
        <w:t>at</w:t>
      </w:r>
      <w:r>
        <w:rPr>
          <w:rFonts w:ascii="Arial"/>
          <w:color w:val="231F20"/>
          <w:spacing w:val="-9"/>
          <w:sz w:val="18"/>
        </w:rPr>
        <w:t> </w:t>
      </w:r>
      <w:hyperlink r:id="rId8">
        <w:r>
          <w:rPr>
            <w:rFonts w:ascii="Arial"/>
            <w:color w:val="1D2567"/>
            <w:spacing w:val="-2"/>
            <w:sz w:val="18"/>
          </w:rPr>
          <w:t>www.sciencedirect.com</w:t>
        </w:r>
      </w:hyperlink>
    </w:p>
    <w:p>
      <w:pPr>
        <w:pStyle w:val="BodyText"/>
        <w:rPr>
          <w:rFonts w:ascii="Arial"/>
          <w:sz w:val="11"/>
        </w:rPr>
      </w:pPr>
      <w:r>
        <w:rPr/>
        <w:drawing>
          <wp:anchor distT="0" distB="0" distL="0" distR="0" allowOverlap="1" layoutInCell="1" locked="0" behindDoc="1" simplePos="0" relativeHeight="487587840">
            <wp:simplePos x="0" y="0"/>
            <wp:positionH relativeFrom="page">
              <wp:posOffset>2089708</wp:posOffset>
            </wp:positionH>
            <wp:positionV relativeFrom="paragraph">
              <wp:posOffset>95756</wp:posOffset>
            </wp:positionV>
            <wp:extent cx="2170832" cy="170306"/>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9" cstate="print"/>
                    <a:stretch>
                      <a:fillRect/>
                    </a:stretch>
                  </pic:blipFill>
                  <pic:spPr>
                    <a:xfrm>
                      <a:off x="0" y="0"/>
                      <a:ext cx="2170832" cy="170306"/>
                    </a:xfrm>
                    <a:prstGeom prst="rect">
                      <a:avLst/>
                    </a:prstGeom>
                  </pic:spPr>
                </pic:pic>
              </a:graphicData>
            </a:graphic>
          </wp:anchor>
        </w:drawing>
      </w:r>
    </w:p>
    <w:p>
      <w:pPr>
        <w:pStyle w:val="BodyText"/>
        <w:rPr>
          <w:rFonts w:ascii="Arial"/>
          <w:sz w:val="18"/>
        </w:rPr>
      </w:pPr>
    </w:p>
    <w:p>
      <w:pPr>
        <w:pStyle w:val="BodyText"/>
        <w:spacing w:before="35"/>
        <w:rPr>
          <w:rFonts w:ascii="Arial"/>
          <w:sz w:val="18"/>
        </w:rPr>
      </w:pPr>
    </w:p>
    <w:p>
      <w:pPr>
        <w:spacing w:before="0"/>
        <w:ind w:left="409" w:right="1318" w:firstLine="0"/>
        <w:jc w:val="center"/>
        <w:rPr>
          <w:sz w:val="16"/>
        </w:rPr>
      </w:pPr>
      <w:r>
        <w:rPr>
          <w:color w:val="231F20"/>
          <w:sz w:val="16"/>
        </w:rPr>
        <w:t>AASRI</w:t>
      </w:r>
      <w:r>
        <w:rPr>
          <w:color w:val="231F20"/>
          <w:spacing w:val="-1"/>
          <w:sz w:val="16"/>
        </w:rPr>
        <w:t> </w:t>
      </w:r>
      <w:r>
        <w:rPr>
          <w:color w:val="231F20"/>
          <w:sz w:val="16"/>
        </w:rPr>
        <w:t>Procedia</w:t>
      </w:r>
      <w:r>
        <w:rPr>
          <w:color w:val="231F20"/>
          <w:spacing w:val="-1"/>
          <w:sz w:val="16"/>
        </w:rPr>
        <w:t> </w:t>
      </w:r>
      <w:r>
        <w:rPr>
          <w:color w:val="231F20"/>
          <w:sz w:val="16"/>
        </w:rPr>
        <w:t>3</w:t>
      </w:r>
      <w:r>
        <w:rPr>
          <w:color w:val="231F20"/>
          <w:spacing w:val="-1"/>
          <w:sz w:val="16"/>
        </w:rPr>
        <w:t> </w:t>
      </w:r>
      <w:r>
        <w:rPr>
          <w:color w:val="231F20"/>
          <w:sz w:val="16"/>
        </w:rPr>
        <w:t>(2012)</w:t>
      </w:r>
      <w:r>
        <w:rPr>
          <w:color w:val="231F20"/>
          <w:spacing w:val="-1"/>
          <w:sz w:val="16"/>
        </w:rPr>
        <w:t> </w:t>
      </w:r>
      <w:r>
        <w:rPr>
          <w:color w:val="231F20"/>
          <w:sz w:val="16"/>
        </w:rPr>
        <w:t>667 –</w:t>
      </w:r>
      <w:r>
        <w:rPr>
          <w:color w:val="231F20"/>
          <w:spacing w:val="-1"/>
          <w:sz w:val="16"/>
        </w:rPr>
        <w:t> </w:t>
      </w:r>
      <w:r>
        <w:rPr>
          <w:color w:val="231F20"/>
          <w:spacing w:val="-5"/>
          <w:sz w:val="16"/>
        </w:rPr>
        <w:t>673</w:t>
      </w:r>
    </w:p>
    <w:p>
      <w:pPr>
        <w:pStyle w:val="BodyText"/>
        <w:rPr>
          <w:sz w:val="24"/>
        </w:rPr>
      </w:pPr>
    </w:p>
    <w:p>
      <w:pPr>
        <w:pStyle w:val="BodyText"/>
        <w:rPr>
          <w:sz w:val="24"/>
        </w:rPr>
      </w:pPr>
    </w:p>
    <w:p>
      <w:pPr>
        <w:pStyle w:val="BodyText"/>
        <w:rPr>
          <w:sz w:val="24"/>
        </w:rPr>
      </w:pPr>
    </w:p>
    <w:p>
      <w:pPr>
        <w:pStyle w:val="BodyText"/>
        <w:spacing w:before="174"/>
        <w:rPr>
          <w:sz w:val="24"/>
        </w:rPr>
      </w:pPr>
    </w:p>
    <w:p>
      <w:pPr>
        <w:spacing w:before="0"/>
        <w:ind w:left="615" w:right="909" w:firstLine="0"/>
        <w:jc w:val="center"/>
        <w:rPr>
          <w:sz w:val="24"/>
        </w:rPr>
      </w:pPr>
      <w:r>
        <w:rPr>
          <w:color w:val="231F20"/>
          <w:sz w:val="24"/>
        </w:rPr>
        <w:t>2012</w:t>
      </w:r>
      <w:r>
        <w:rPr>
          <w:color w:val="231F20"/>
          <w:spacing w:val="-6"/>
          <w:sz w:val="24"/>
        </w:rPr>
        <w:t> </w:t>
      </w:r>
      <w:r>
        <w:rPr>
          <w:color w:val="231F20"/>
          <w:sz w:val="24"/>
        </w:rPr>
        <w:t>AASRI</w:t>
      </w:r>
      <w:r>
        <w:rPr>
          <w:color w:val="231F20"/>
          <w:spacing w:val="-5"/>
          <w:sz w:val="24"/>
        </w:rPr>
        <w:t> </w:t>
      </w:r>
      <w:r>
        <w:rPr>
          <w:color w:val="231F20"/>
          <w:sz w:val="24"/>
        </w:rPr>
        <w:t>Conference</w:t>
      </w:r>
      <w:r>
        <w:rPr>
          <w:color w:val="231F20"/>
          <w:spacing w:val="-5"/>
          <w:sz w:val="24"/>
        </w:rPr>
        <w:t> </w:t>
      </w:r>
      <w:r>
        <w:rPr>
          <w:color w:val="231F20"/>
          <w:sz w:val="24"/>
        </w:rPr>
        <w:t>on</w:t>
      </w:r>
      <w:r>
        <w:rPr>
          <w:color w:val="231F20"/>
          <w:spacing w:val="-5"/>
          <w:sz w:val="24"/>
        </w:rPr>
        <w:t> </w:t>
      </w:r>
      <w:r>
        <w:rPr>
          <w:color w:val="231F20"/>
          <w:sz w:val="24"/>
        </w:rPr>
        <w:t>Modeling,</w:t>
      </w:r>
      <w:r>
        <w:rPr>
          <w:color w:val="231F20"/>
          <w:spacing w:val="-6"/>
          <w:sz w:val="24"/>
        </w:rPr>
        <w:t> </w:t>
      </w:r>
      <w:r>
        <w:rPr>
          <w:color w:val="231F20"/>
          <w:sz w:val="24"/>
        </w:rPr>
        <w:t>Identification</w:t>
      </w:r>
      <w:r>
        <w:rPr>
          <w:color w:val="231F20"/>
          <w:spacing w:val="-5"/>
          <w:sz w:val="24"/>
        </w:rPr>
        <w:t> </w:t>
      </w:r>
      <w:r>
        <w:rPr>
          <w:color w:val="231F20"/>
          <w:sz w:val="24"/>
        </w:rPr>
        <w:t>and</w:t>
      </w:r>
      <w:r>
        <w:rPr>
          <w:color w:val="231F20"/>
          <w:spacing w:val="-5"/>
          <w:sz w:val="24"/>
        </w:rPr>
        <w:t> </w:t>
      </w:r>
      <w:r>
        <w:rPr>
          <w:color w:val="231F20"/>
          <w:spacing w:val="-2"/>
          <w:sz w:val="24"/>
        </w:rPr>
        <w:t>Control</w:t>
      </w:r>
    </w:p>
    <w:p>
      <w:pPr>
        <w:pStyle w:val="Title"/>
        <w:spacing w:line="244" w:lineRule="auto"/>
      </w:pPr>
      <w:r>
        <w:rPr>
          <w:color w:val="231F20"/>
        </w:rPr>
        <w:t>Contribution</w:t>
      </w:r>
      <w:r>
        <w:rPr>
          <w:color w:val="231F20"/>
          <w:spacing w:val="-6"/>
        </w:rPr>
        <w:t> </w:t>
      </w:r>
      <w:r>
        <w:rPr>
          <w:color w:val="231F20"/>
        </w:rPr>
        <w:t>to</w:t>
      </w:r>
      <w:r>
        <w:rPr>
          <w:color w:val="231F20"/>
          <w:spacing w:val="-6"/>
        </w:rPr>
        <w:t> </w:t>
      </w:r>
      <w:r>
        <w:rPr>
          <w:color w:val="231F20"/>
        </w:rPr>
        <w:t>Characterization</w:t>
      </w:r>
      <w:r>
        <w:rPr>
          <w:color w:val="231F20"/>
          <w:spacing w:val="-6"/>
        </w:rPr>
        <w:t> </w:t>
      </w:r>
      <w:r>
        <w:rPr>
          <w:color w:val="231F20"/>
        </w:rPr>
        <w:t>of</w:t>
      </w:r>
      <w:r>
        <w:rPr>
          <w:color w:val="231F20"/>
          <w:spacing w:val="-8"/>
        </w:rPr>
        <w:t> </w:t>
      </w:r>
      <w:r>
        <w:rPr>
          <w:color w:val="231F20"/>
        </w:rPr>
        <w:t>Vitroperm</w:t>
      </w:r>
      <w:r>
        <w:rPr>
          <w:color w:val="231F20"/>
          <w:spacing w:val="-6"/>
        </w:rPr>
        <w:t> </w:t>
      </w:r>
      <w:r>
        <w:rPr>
          <w:color w:val="231F20"/>
        </w:rPr>
        <w:t>Based </w:t>
      </w:r>
      <w:r>
        <w:rPr>
          <w:color w:val="231F20"/>
          <w:spacing w:val="-2"/>
        </w:rPr>
        <w:t>Composites</w:t>
      </w:r>
    </w:p>
    <w:p>
      <w:pPr>
        <w:spacing w:before="241"/>
        <w:ind w:left="0" w:right="296" w:firstLine="0"/>
        <w:jc w:val="center"/>
        <w:rPr>
          <w:sz w:val="26"/>
        </w:rPr>
      </w:pPr>
      <w:r>
        <w:rPr>
          <w:color w:val="231F20"/>
          <w:sz w:val="26"/>
        </w:rPr>
        <w:t>Radovan</w:t>
      </w:r>
      <w:r>
        <w:rPr>
          <w:color w:val="231F20"/>
          <w:spacing w:val="-8"/>
          <w:sz w:val="26"/>
        </w:rPr>
        <w:t> </w:t>
      </w:r>
      <w:r>
        <w:rPr>
          <w:color w:val="231F20"/>
          <w:sz w:val="26"/>
        </w:rPr>
        <w:t>Bureš</w:t>
      </w:r>
      <w:r>
        <w:rPr>
          <w:color w:val="231F20"/>
          <w:sz w:val="26"/>
          <w:vertAlign w:val="superscript"/>
        </w:rPr>
        <w:t>a</w:t>
      </w:r>
      <w:r>
        <w:rPr>
          <w:color w:val="231F20"/>
          <w:sz w:val="26"/>
          <w:vertAlign w:val="baseline"/>
        </w:rPr>
        <w:t>*,</w:t>
      </w:r>
      <w:r>
        <w:rPr>
          <w:color w:val="231F20"/>
          <w:spacing w:val="-5"/>
          <w:sz w:val="26"/>
          <w:vertAlign w:val="baseline"/>
        </w:rPr>
        <w:t> </w:t>
      </w:r>
      <w:r>
        <w:rPr>
          <w:color w:val="231F20"/>
          <w:sz w:val="26"/>
          <w:vertAlign w:val="baseline"/>
        </w:rPr>
        <w:t>Mária</w:t>
      </w:r>
      <w:r>
        <w:rPr>
          <w:color w:val="231F20"/>
          <w:spacing w:val="-5"/>
          <w:sz w:val="26"/>
          <w:vertAlign w:val="baseline"/>
        </w:rPr>
        <w:t> </w:t>
      </w:r>
      <w:r>
        <w:rPr>
          <w:color w:val="231F20"/>
          <w:sz w:val="26"/>
          <w:vertAlign w:val="baseline"/>
        </w:rPr>
        <w:t>Fáberová</w:t>
      </w:r>
      <w:r>
        <w:rPr>
          <w:color w:val="231F20"/>
          <w:sz w:val="26"/>
          <w:vertAlign w:val="superscript"/>
        </w:rPr>
        <w:t>a</w:t>
      </w:r>
      <w:r>
        <w:rPr>
          <w:color w:val="231F20"/>
          <w:sz w:val="26"/>
          <w:vertAlign w:val="baseline"/>
        </w:rPr>
        <w:t>,</w:t>
      </w:r>
      <w:r>
        <w:rPr>
          <w:color w:val="231F20"/>
          <w:spacing w:val="-5"/>
          <w:sz w:val="26"/>
          <w:vertAlign w:val="baseline"/>
        </w:rPr>
        <w:t> </w:t>
      </w:r>
      <w:r>
        <w:rPr>
          <w:color w:val="231F20"/>
          <w:sz w:val="26"/>
          <w:vertAlign w:val="baseline"/>
        </w:rPr>
        <w:t>Magdaléna</w:t>
      </w:r>
      <w:r>
        <w:rPr>
          <w:color w:val="231F20"/>
          <w:spacing w:val="-5"/>
          <w:sz w:val="26"/>
          <w:vertAlign w:val="baseline"/>
        </w:rPr>
        <w:t> </w:t>
      </w:r>
      <w:r>
        <w:rPr>
          <w:color w:val="231F20"/>
          <w:sz w:val="26"/>
          <w:vertAlign w:val="baseline"/>
        </w:rPr>
        <w:t>Stre</w:t>
      </w:r>
      <w:r>
        <w:rPr>
          <w:color w:val="231F20"/>
          <w:spacing w:val="8"/>
          <w:sz w:val="26"/>
          <w:vertAlign w:val="baseline"/>
        </w:rPr>
        <w:drawing>
          <wp:inline distT="0" distB="0" distL="0" distR="0">
            <wp:extent cx="62331" cy="114084"/>
            <wp:effectExtent l="0" t="0" r="0" b="0"/>
            <wp:docPr id="4" name="Image 4"/>
            <wp:cNvGraphicFramePr>
              <a:graphicFrameLocks/>
            </wp:cNvGraphicFramePr>
            <a:graphic>
              <a:graphicData uri="http://schemas.openxmlformats.org/drawingml/2006/picture">
                <pic:pic>
                  <pic:nvPicPr>
                    <pic:cNvPr id="4" name="Image 4"/>
                    <pic:cNvPicPr/>
                  </pic:nvPicPr>
                  <pic:blipFill>
                    <a:blip r:embed="rId10" cstate="print"/>
                    <a:stretch>
                      <a:fillRect/>
                    </a:stretch>
                  </pic:blipFill>
                  <pic:spPr>
                    <a:xfrm>
                      <a:off x="0" y="0"/>
                      <a:ext cx="62331" cy="114084"/>
                    </a:xfrm>
                    <a:prstGeom prst="rect">
                      <a:avLst/>
                    </a:prstGeom>
                  </pic:spPr>
                </pic:pic>
              </a:graphicData>
            </a:graphic>
          </wp:inline>
        </w:drawing>
      </w:r>
      <w:r>
        <w:rPr>
          <w:color w:val="231F20"/>
          <w:spacing w:val="8"/>
          <w:sz w:val="26"/>
          <w:vertAlign w:val="baseline"/>
        </w:rPr>
      </w:r>
      <w:r>
        <w:rPr>
          <w:color w:val="231F20"/>
          <w:sz w:val="26"/>
          <w:vertAlign w:val="baseline"/>
        </w:rPr>
        <w:t>ková</w:t>
      </w:r>
      <w:r>
        <w:rPr>
          <w:color w:val="231F20"/>
          <w:sz w:val="26"/>
          <w:vertAlign w:val="superscript"/>
        </w:rPr>
        <w:t>a</w:t>
      </w:r>
      <w:r>
        <w:rPr>
          <w:color w:val="231F20"/>
          <w:sz w:val="26"/>
          <w:vertAlign w:val="baseline"/>
        </w:rPr>
        <w:t>,</w:t>
      </w:r>
      <w:r>
        <w:rPr>
          <w:color w:val="231F20"/>
          <w:spacing w:val="-5"/>
          <w:sz w:val="26"/>
          <w:vertAlign w:val="baseline"/>
        </w:rPr>
        <w:t> </w:t>
      </w:r>
      <w:r>
        <w:rPr>
          <w:color w:val="231F20"/>
          <w:sz w:val="26"/>
          <w:vertAlign w:val="baseline"/>
        </w:rPr>
        <w:t>Peter</w:t>
      </w:r>
      <w:r>
        <w:rPr>
          <w:color w:val="231F20"/>
          <w:spacing w:val="-5"/>
          <w:sz w:val="26"/>
          <w:vertAlign w:val="baseline"/>
        </w:rPr>
        <w:t> </w:t>
      </w:r>
      <w:r>
        <w:rPr>
          <w:color w:val="231F20"/>
          <w:sz w:val="26"/>
          <w:vertAlign w:val="baseline"/>
        </w:rPr>
        <w:t>Kollár</w:t>
      </w:r>
      <w:r>
        <w:rPr>
          <w:color w:val="231F20"/>
          <w:sz w:val="26"/>
          <w:vertAlign w:val="superscript"/>
        </w:rPr>
        <w:t>b</w:t>
      </w:r>
      <w:r>
        <w:rPr>
          <w:color w:val="231F20"/>
          <w:sz w:val="26"/>
          <w:vertAlign w:val="baseline"/>
        </w:rPr>
        <w:t>,</w:t>
      </w:r>
      <w:r>
        <w:rPr>
          <w:color w:val="231F20"/>
          <w:spacing w:val="-5"/>
          <w:sz w:val="26"/>
          <w:vertAlign w:val="baseline"/>
        </w:rPr>
        <w:t> </w:t>
      </w:r>
      <w:r>
        <w:rPr>
          <w:color w:val="231F20"/>
          <w:sz w:val="26"/>
          <w:vertAlign w:val="baseline"/>
        </w:rPr>
        <w:t>Ján</w:t>
      </w:r>
      <w:r>
        <w:rPr>
          <w:color w:val="231F20"/>
          <w:spacing w:val="-5"/>
          <w:sz w:val="26"/>
          <w:vertAlign w:val="baseline"/>
        </w:rPr>
        <w:t> </w:t>
      </w:r>
      <w:r>
        <w:rPr>
          <w:color w:val="231F20"/>
          <w:spacing w:val="-2"/>
          <w:sz w:val="26"/>
          <w:vertAlign w:val="baseline"/>
        </w:rPr>
        <w:t>Füzer</w:t>
      </w:r>
      <w:r>
        <w:rPr>
          <w:color w:val="231F20"/>
          <w:spacing w:val="-2"/>
          <w:sz w:val="26"/>
          <w:vertAlign w:val="superscript"/>
        </w:rPr>
        <w:t>b</w:t>
      </w:r>
    </w:p>
    <w:p>
      <w:pPr>
        <w:spacing w:before="170"/>
        <w:ind w:left="611" w:right="909" w:firstLine="0"/>
        <w:jc w:val="center"/>
        <w:rPr>
          <w:i/>
          <w:sz w:val="16"/>
        </w:rPr>
      </w:pPr>
      <w:r>
        <w:rPr>
          <w:i/>
          <w:color w:val="231F20"/>
          <w:sz w:val="16"/>
          <w:vertAlign w:val="superscript"/>
        </w:rPr>
        <w:t>a</w:t>
      </w:r>
      <w:r>
        <w:rPr>
          <w:i/>
          <w:color w:val="231F20"/>
          <w:sz w:val="16"/>
          <w:vertAlign w:val="baseline"/>
        </w:rPr>
        <w:t>Institute</w:t>
      </w:r>
      <w:r>
        <w:rPr>
          <w:i/>
          <w:color w:val="231F20"/>
          <w:spacing w:val="-5"/>
          <w:sz w:val="16"/>
          <w:vertAlign w:val="baseline"/>
        </w:rPr>
        <w:t> </w:t>
      </w:r>
      <w:r>
        <w:rPr>
          <w:i/>
          <w:color w:val="231F20"/>
          <w:sz w:val="16"/>
          <w:vertAlign w:val="baseline"/>
        </w:rPr>
        <w:t>of</w:t>
      </w:r>
      <w:r>
        <w:rPr>
          <w:i/>
          <w:color w:val="231F20"/>
          <w:spacing w:val="-5"/>
          <w:sz w:val="16"/>
          <w:vertAlign w:val="baseline"/>
        </w:rPr>
        <w:t> </w:t>
      </w:r>
      <w:r>
        <w:rPr>
          <w:i/>
          <w:color w:val="231F20"/>
          <w:sz w:val="16"/>
          <w:vertAlign w:val="baseline"/>
        </w:rPr>
        <w:t>Materials</w:t>
      </w:r>
      <w:r>
        <w:rPr>
          <w:i/>
          <w:color w:val="231F20"/>
          <w:spacing w:val="-5"/>
          <w:sz w:val="16"/>
          <w:vertAlign w:val="baseline"/>
        </w:rPr>
        <w:t> </w:t>
      </w:r>
      <w:r>
        <w:rPr>
          <w:i/>
          <w:color w:val="231F20"/>
          <w:sz w:val="16"/>
          <w:vertAlign w:val="baseline"/>
        </w:rPr>
        <w:t>Research</w:t>
      </w:r>
      <w:r>
        <w:rPr>
          <w:i/>
          <w:color w:val="231F20"/>
          <w:spacing w:val="-5"/>
          <w:sz w:val="16"/>
          <w:vertAlign w:val="baseline"/>
        </w:rPr>
        <w:t> </w:t>
      </w:r>
      <w:r>
        <w:rPr>
          <w:i/>
          <w:color w:val="231F20"/>
          <w:sz w:val="16"/>
          <w:vertAlign w:val="baseline"/>
        </w:rPr>
        <w:t>of</w:t>
      </w:r>
      <w:r>
        <w:rPr>
          <w:i/>
          <w:color w:val="231F20"/>
          <w:spacing w:val="-5"/>
          <w:sz w:val="16"/>
          <w:vertAlign w:val="baseline"/>
        </w:rPr>
        <w:t> </w:t>
      </w:r>
      <w:r>
        <w:rPr>
          <w:i/>
          <w:color w:val="231F20"/>
          <w:sz w:val="16"/>
          <w:vertAlign w:val="baseline"/>
        </w:rPr>
        <w:t>Slovak</w:t>
      </w:r>
      <w:r>
        <w:rPr>
          <w:i/>
          <w:color w:val="231F20"/>
          <w:spacing w:val="-5"/>
          <w:sz w:val="16"/>
          <w:vertAlign w:val="baseline"/>
        </w:rPr>
        <w:t> </w:t>
      </w:r>
      <w:r>
        <w:rPr>
          <w:i/>
          <w:color w:val="231F20"/>
          <w:sz w:val="16"/>
          <w:vertAlign w:val="baseline"/>
        </w:rPr>
        <w:t>Academy</w:t>
      </w:r>
      <w:r>
        <w:rPr>
          <w:i/>
          <w:color w:val="231F20"/>
          <w:spacing w:val="-4"/>
          <w:sz w:val="16"/>
          <w:vertAlign w:val="baseline"/>
        </w:rPr>
        <w:t> </w:t>
      </w:r>
      <w:r>
        <w:rPr>
          <w:i/>
          <w:color w:val="231F20"/>
          <w:sz w:val="16"/>
          <w:vertAlign w:val="baseline"/>
        </w:rPr>
        <w:t>of</w:t>
      </w:r>
      <w:r>
        <w:rPr>
          <w:i/>
          <w:color w:val="231F20"/>
          <w:spacing w:val="-4"/>
          <w:sz w:val="16"/>
          <w:vertAlign w:val="baseline"/>
        </w:rPr>
        <w:t> </w:t>
      </w:r>
      <w:r>
        <w:rPr>
          <w:i/>
          <w:color w:val="231F20"/>
          <w:sz w:val="16"/>
          <w:vertAlign w:val="baseline"/>
        </w:rPr>
        <w:t>Sciences,</w:t>
      </w:r>
      <w:r>
        <w:rPr>
          <w:i/>
          <w:color w:val="231F20"/>
          <w:spacing w:val="-5"/>
          <w:sz w:val="16"/>
          <w:vertAlign w:val="baseline"/>
        </w:rPr>
        <w:t> </w:t>
      </w:r>
      <w:r>
        <w:rPr>
          <w:i/>
          <w:color w:val="231F20"/>
          <w:sz w:val="16"/>
          <w:vertAlign w:val="baseline"/>
        </w:rPr>
        <w:t>Watsonova</w:t>
      </w:r>
      <w:r>
        <w:rPr>
          <w:i/>
          <w:color w:val="231F20"/>
          <w:spacing w:val="-5"/>
          <w:sz w:val="16"/>
          <w:vertAlign w:val="baseline"/>
        </w:rPr>
        <w:t> </w:t>
      </w:r>
      <w:r>
        <w:rPr>
          <w:i/>
          <w:color w:val="231F20"/>
          <w:sz w:val="16"/>
          <w:vertAlign w:val="baseline"/>
        </w:rPr>
        <w:t>47,</w:t>
      </w:r>
      <w:r>
        <w:rPr>
          <w:i/>
          <w:color w:val="231F20"/>
          <w:spacing w:val="-5"/>
          <w:sz w:val="16"/>
          <w:vertAlign w:val="baseline"/>
        </w:rPr>
        <w:t> </w:t>
      </w:r>
      <w:r>
        <w:rPr>
          <w:i/>
          <w:color w:val="231F20"/>
          <w:sz w:val="16"/>
          <w:vertAlign w:val="baseline"/>
        </w:rPr>
        <w:t>Košice,</w:t>
      </w:r>
      <w:r>
        <w:rPr>
          <w:i/>
          <w:color w:val="231F20"/>
          <w:spacing w:val="-4"/>
          <w:sz w:val="16"/>
          <w:vertAlign w:val="baseline"/>
        </w:rPr>
        <w:t> </w:t>
      </w:r>
      <w:r>
        <w:rPr>
          <w:i/>
          <w:color w:val="231F20"/>
          <w:sz w:val="16"/>
          <w:vertAlign w:val="baseline"/>
        </w:rPr>
        <w:t>040</w:t>
      </w:r>
      <w:r>
        <w:rPr>
          <w:i/>
          <w:color w:val="231F20"/>
          <w:spacing w:val="-5"/>
          <w:sz w:val="16"/>
          <w:vertAlign w:val="baseline"/>
        </w:rPr>
        <w:t> </w:t>
      </w:r>
      <w:r>
        <w:rPr>
          <w:i/>
          <w:color w:val="231F20"/>
          <w:sz w:val="16"/>
          <w:vertAlign w:val="baseline"/>
        </w:rPr>
        <w:t>01,</w:t>
      </w:r>
      <w:r>
        <w:rPr>
          <w:i/>
          <w:color w:val="231F20"/>
          <w:spacing w:val="-5"/>
          <w:sz w:val="16"/>
          <w:vertAlign w:val="baseline"/>
        </w:rPr>
        <w:t> </w:t>
      </w:r>
      <w:r>
        <w:rPr>
          <w:i/>
          <w:color w:val="231F20"/>
          <w:spacing w:val="-2"/>
          <w:sz w:val="16"/>
          <w:vertAlign w:val="baseline"/>
        </w:rPr>
        <w:t>Slovakia</w:t>
      </w:r>
    </w:p>
    <w:p>
      <w:pPr>
        <w:spacing w:before="16"/>
        <w:ind w:left="613" w:right="909" w:firstLine="0"/>
        <w:jc w:val="center"/>
        <w:rPr>
          <w:i/>
          <w:sz w:val="16"/>
        </w:rPr>
      </w:pPr>
      <w:r>
        <w:rPr>
          <w:i/>
          <w:color w:val="231F20"/>
          <w:sz w:val="16"/>
          <w:vertAlign w:val="superscript"/>
        </w:rPr>
        <w:t>b</w:t>
      </w:r>
      <w:r>
        <w:rPr>
          <w:i/>
          <w:color w:val="231F20"/>
          <w:sz w:val="16"/>
          <w:vertAlign w:val="baseline"/>
        </w:rPr>
        <w:t>Institute</w:t>
      </w:r>
      <w:r>
        <w:rPr>
          <w:i/>
          <w:color w:val="231F20"/>
          <w:spacing w:val="-5"/>
          <w:sz w:val="16"/>
          <w:vertAlign w:val="baseline"/>
        </w:rPr>
        <w:t> </w:t>
      </w:r>
      <w:r>
        <w:rPr>
          <w:i/>
          <w:color w:val="231F20"/>
          <w:sz w:val="16"/>
          <w:vertAlign w:val="baseline"/>
        </w:rPr>
        <w:t>of</w:t>
      </w:r>
      <w:r>
        <w:rPr>
          <w:i/>
          <w:color w:val="231F20"/>
          <w:spacing w:val="-5"/>
          <w:sz w:val="16"/>
          <w:vertAlign w:val="baseline"/>
        </w:rPr>
        <w:t> </w:t>
      </w:r>
      <w:r>
        <w:rPr>
          <w:i/>
          <w:color w:val="231F20"/>
          <w:sz w:val="16"/>
          <w:vertAlign w:val="baseline"/>
        </w:rPr>
        <w:t>Physics,</w:t>
      </w:r>
      <w:r>
        <w:rPr>
          <w:i/>
          <w:color w:val="231F20"/>
          <w:spacing w:val="-5"/>
          <w:sz w:val="16"/>
          <w:vertAlign w:val="baseline"/>
        </w:rPr>
        <w:t> </w:t>
      </w:r>
      <w:r>
        <w:rPr>
          <w:i/>
          <w:color w:val="231F20"/>
          <w:sz w:val="16"/>
          <w:vertAlign w:val="baseline"/>
        </w:rPr>
        <w:t>Pavol</w:t>
      </w:r>
      <w:r>
        <w:rPr>
          <w:i/>
          <w:color w:val="231F20"/>
          <w:spacing w:val="-5"/>
          <w:sz w:val="16"/>
          <w:vertAlign w:val="baseline"/>
        </w:rPr>
        <w:t> </w:t>
      </w:r>
      <w:r>
        <w:rPr>
          <w:i/>
          <w:color w:val="231F20"/>
          <w:sz w:val="16"/>
          <w:vertAlign w:val="baseline"/>
        </w:rPr>
        <w:t>Jozef</w:t>
      </w:r>
      <w:r>
        <w:rPr>
          <w:i/>
          <w:color w:val="231F20"/>
          <w:spacing w:val="-4"/>
          <w:sz w:val="16"/>
          <w:vertAlign w:val="baseline"/>
        </w:rPr>
        <w:t> </w:t>
      </w:r>
      <w:r>
        <w:rPr>
          <w:i/>
          <w:color w:val="231F20"/>
          <w:sz w:val="16"/>
          <w:vertAlign w:val="baseline"/>
        </w:rPr>
        <w:t>Šafárik</w:t>
      </w:r>
      <w:r>
        <w:rPr>
          <w:i/>
          <w:color w:val="231F20"/>
          <w:spacing w:val="-5"/>
          <w:sz w:val="16"/>
          <w:vertAlign w:val="baseline"/>
        </w:rPr>
        <w:t> </w:t>
      </w:r>
      <w:r>
        <w:rPr>
          <w:i/>
          <w:color w:val="231F20"/>
          <w:sz w:val="16"/>
          <w:vertAlign w:val="baseline"/>
        </w:rPr>
        <w:t>University</w:t>
      </w:r>
      <w:r>
        <w:rPr>
          <w:i/>
          <w:color w:val="231F20"/>
          <w:spacing w:val="-5"/>
          <w:sz w:val="16"/>
          <w:vertAlign w:val="baseline"/>
        </w:rPr>
        <w:t> </w:t>
      </w:r>
      <w:r>
        <w:rPr>
          <w:i/>
          <w:color w:val="231F20"/>
          <w:sz w:val="16"/>
          <w:vertAlign w:val="baseline"/>
        </w:rPr>
        <w:t>in</w:t>
      </w:r>
      <w:r>
        <w:rPr>
          <w:i/>
          <w:color w:val="231F20"/>
          <w:spacing w:val="-5"/>
          <w:sz w:val="16"/>
          <w:vertAlign w:val="baseline"/>
        </w:rPr>
        <w:t> </w:t>
      </w:r>
      <w:r>
        <w:rPr>
          <w:i/>
          <w:color w:val="231F20"/>
          <w:sz w:val="16"/>
          <w:vertAlign w:val="baseline"/>
        </w:rPr>
        <w:t>Košice,</w:t>
      </w:r>
      <w:r>
        <w:rPr>
          <w:i/>
          <w:color w:val="231F20"/>
          <w:spacing w:val="-4"/>
          <w:sz w:val="16"/>
          <w:vertAlign w:val="baseline"/>
        </w:rPr>
        <w:t> </w:t>
      </w:r>
      <w:r>
        <w:rPr>
          <w:i/>
          <w:color w:val="231F20"/>
          <w:sz w:val="16"/>
          <w:vertAlign w:val="baseline"/>
        </w:rPr>
        <w:t>Park</w:t>
      </w:r>
      <w:r>
        <w:rPr>
          <w:i/>
          <w:color w:val="231F20"/>
          <w:spacing w:val="-3"/>
          <w:sz w:val="16"/>
          <w:vertAlign w:val="baseline"/>
        </w:rPr>
        <w:t> </w:t>
      </w:r>
      <w:r>
        <w:rPr>
          <w:i/>
          <w:color w:val="231F20"/>
          <w:sz w:val="16"/>
          <w:vertAlign w:val="baseline"/>
        </w:rPr>
        <w:t>Angelinum</w:t>
      </w:r>
      <w:r>
        <w:rPr>
          <w:i/>
          <w:color w:val="231F20"/>
          <w:spacing w:val="-5"/>
          <w:sz w:val="16"/>
          <w:vertAlign w:val="baseline"/>
        </w:rPr>
        <w:t> </w:t>
      </w:r>
      <w:r>
        <w:rPr>
          <w:i/>
          <w:color w:val="231F20"/>
          <w:sz w:val="16"/>
          <w:vertAlign w:val="baseline"/>
        </w:rPr>
        <w:t>9,</w:t>
      </w:r>
      <w:r>
        <w:rPr>
          <w:i/>
          <w:color w:val="231F20"/>
          <w:spacing w:val="-5"/>
          <w:sz w:val="16"/>
          <w:vertAlign w:val="baseline"/>
        </w:rPr>
        <w:t> </w:t>
      </w:r>
      <w:r>
        <w:rPr>
          <w:i/>
          <w:color w:val="231F20"/>
          <w:sz w:val="16"/>
          <w:vertAlign w:val="baseline"/>
        </w:rPr>
        <w:t>040</w:t>
      </w:r>
      <w:r>
        <w:rPr>
          <w:i/>
          <w:color w:val="231F20"/>
          <w:spacing w:val="-5"/>
          <w:sz w:val="16"/>
          <w:vertAlign w:val="baseline"/>
        </w:rPr>
        <w:t> </w:t>
      </w:r>
      <w:r>
        <w:rPr>
          <w:i/>
          <w:color w:val="231F20"/>
          <w:sz w:val="16"/>
          <w:vertAlign w:val="baseline"/>
        </w:rPr>
        <w:t>01</w:t>
      </w:r>
      <w:r>
        <w:rPr>
          <w:i/>
          <w:color w:val="231F20"/>
          <w:spacing w:val="-4"/>
          <w:sz w:val="16"/>
          <w:vertAlign w:val="baseline"/>
        </w:rPr>
        <w:t> </w:t>
      </w:r>
      <w:r>
        <w:rPr>
          <w:i/>
          <w:color w:val="231F20"/>
          <w:sz w:val="16"/>
          <w:vertAlign w:val="baseline"/>
        </w:rPr>
        <w:t>Košice,</w:t>
      </w:r>
      <w:r>
        <w:rPr>
          <w:i/>
          <w:color w:val="231F20"/>
          <w:spacing w:val="-5"/>
          <w:sz w:val="16"/>
          <w:vertAlign w:val="baseline"/>
        </w:rPr>
        <w:t> </w:t>
      </w:r>
      <w:r>
        <w:rPr>
          <w:i/>
          <w:color w:val="231F20"/>
          <w:spacing w:val="-2"/>
          <w:sz w:val="16"/>
          <w:vertAlign w:val="baseline"/>
        </w:rPr>
        <w:t>Slovakia</w:t>
      </w:r>
    </w:p>
    <w:p>
      <w:pPr>
        <w:pStyle w:val="BodyText"/>
        <w:rPr>
          <w:i/>
        </w:rPr>
      </w:pPr>
    </w:p>
    <w:p>
      <w:pPr>
        <w:pStyle w:val="BodyText"/>
        <w:rPr>
          <w:i/>
        </w:rPr>
      </w:pPr>
    </w:p>
    <w:p>
      <w:pPr>
        <w:pStyle w:val="BodyText"/>
        <w:spacing w:before="11"/>
        <w:rPr>
          <w:i/>
        </w:rPr>
      </w:pPr>
      <w:r>
        <w:rPr/>
        <mc:AlternateContent>
          <mc:Choice Requires="wps">
            <w:drawing>
              <wp:anchor distT="0" distB="0" distL="0" distR="0" allowOverlap="1" layoutInCell="1" locked="0" behindDoc="1" simplePos="0" relativeHeight="487588352">
                <wp:simplePos x="0" y="0"/>
                <wp:positionH relativeFrom="page">
                  <wp:posOffset>527773</wp:posOffset>
                </wp:positionH>
                <wp:positionV relativeFrom="paragraph">
                  <wp:posOffset>168637</wp:posOffset>
                </wp:positionV>
                <wp:extent cx="5655310" cy="635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5655310" cy="6350"/>
                        </a:xfrm>
                        <a:custGeom>
                          <a:avLst/>
                          <a:gdLst/>
                          <a:ahLst/>
                          <a:cxnLst/>
                          <a:rect l="l" t="t" r="r" b="b"/>
                          <a:pathLst>
                            <a:path w="5655310" h="6350">
                              <a:moveTo>
                                <a:pt x="5654802" y="0"/>
                              </a:moveTo>
                              <a:lnTo>
                                <a:pt x="0" y="0"/>
                              </a:lnTo>
                              <a:lnTo>
                                <a:pt x="0" y="6096"/>
                              </a:lnTo>
                              <a:lnTo>
                                <a:pt x="5654802" y="6096"/>
                              </a:lnTo>
                              <a:lnTo>
                                <a:pt x="56548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556999pt;margin-top:13.27857pt;width:445.26pt;height:.48pt;mso-position-horizontal-relative:page;mso-position-vertical-relative:paragraph;z-index:-15728128;mso-wrap-distance-left:0;mso-wrap-distance-right:0" id="docshape1" filled="true" fillcolor="#000000" stroked="false">
                <v:fill type="solid"/>
                <w10:wrap type="topAndBottom"/>
              </v:rect>
            </w:pict>
          </mc:Fallback>
        </mc:AlternateContent>
      </w:r>
    </w:p>
    <w:p>
      <w:pPr>
        <w:pStyle w:val="BodyText"/>
        <w:spacing w:before="24"/>
        <w:rPr>
          <w:i/>
          <w:sz w:val="16"/>
        </w:rPr>
      </w:pPr>
    </w:p>
    <w:p>
      <w:pPr>
        <w:spacing w:before="0"/>
        <w:ind w:left="341" w:right="0" w:firstLine="0"/>
        <w:jc w:val="left"/>
        <w:rPr>
          <w:b/>
          <w:sz w:val="18"/>
        </w:rPr>
      </w:pPr>
      <w:r>
        <w:rPr>
          <w:b/>
          <w:color w:val="231F20"/>
          <w:spacing w:val="-2"/>
          <w:sz w:val="18"/>
        </w:rPr>
        <w:t>Abstract</w:t>
      </w:r>
    </w:p>
    <w:p>
      <w:pPr>
        <w:pStyle w:val="BodyText"/>
        <w:spacing w:before="27"/>
        <w:rPr>
          <w:b/>
          <w:sz w:val="18"/>
        </w:rPr>
      </w:pPr>
    </w:p>
    <w:p>
      <w:pPr>
        <w:spacing w:line="254" w:lineRule="auto" w:before="0"/>
        <w:ind w:left="341" w:right="633" w:firstLine="0"/>
        <w:jc w:val="both"/>
        <w:rPr>
          <w:sz w:val="18"/>
        </w:rPr>
      </w:pPr>
      <w:r>
        <w:rPr>
          <w:color w:val="231F20"/>
          <w:sz w:val="18"/>
        </w:rPr>
        <w:t>Vitroperm (Fe</w:t>
      </w:r>
      <w:r>
        <w:rPr>
          <w:color w:val="231F20"/>
          <w:sz w:val="18"/>
          <w:vertAlign w:val="subscript"/>
        </w:rPr>
        <w:t>73</w:t>
      </w:r>
      <w:r>
        <w:rPr>
          <w:color w:val="231F20"/>
          <w:sz w:val="18"/>
          <w:vertAlign w:val="baseline"/>
        </w:rPr>
        <w:t>Cu</w:t>
      </w:r>
      <w:r>
        <w:rPr>
          <w:color w:val="231F20"/>
          <w:sz w:val="18"/>
          <w:vertAlign w:val="subscript"/>
        </w:rPr>
        <w:t>1</w:t>
      </w:r>
      <w:r>
        <w:rPr>
          <w:color w:val="231F20"/>
          <w:sz w:val="18"/>
          <w:vertAlign w:val="baseline"/>
        </w:rPr>
        <w:t>Nb</w:t>
      </w:r>
      <w:r>
        <w:rPr>
          <w:color w:val="231F20"/>
          <w:sz w:val="18"/>
          <w:vertAlign w:val="subscript"/>
        </w:rPr>
        <w:t>3</w:t>
      </w:r>
      <w:r>
        <w:rPr>
          <w:color w:val="231F20"/>
          <w:sz w:val="18"/>
          <w:vertAlign w:val="baseline"/>
        </w:rPr>
        <w:t>Si</w:t>
      </w:r>
      <w:r>
        <w:rPr>
          <w:color w:val="231F20"/>
          <w:sz w:val="18"/>
          <w:vertAlign w:val="subscript"/>
        </w:rPr>
        <w:t>16</w:t>
      </w:r>
      <w:r>
        <w:rPr>
          <w:color w:val="231F20"/>
          <w:sz w:val="18"/>
          <w:vertAlign w:val="baseline"/>
        </w:rPr>
        <w:t>B</w:t>
      </w:r>
      <w:r>
        <w:rPr>
          <w:color w:val="231F20"/>
          <w:sz w:val="18"/>
          <w:vertAlign w:val="subscript"/>
        </w:rPr>
        <w:t>7</w:t>
      </w:r>
      <w:r>
        <w:rPr>
          <w:color w:val="231F20"/>
          <w:sz w:val="18"/>
          <w:vertAlign w:val="baseline"/>
        </w:rPr>
        <w:t>) 800 flaky powder was studied from viewpoint of granulometric composition, particle morphology, density and resistivity. Composites based on Vitroperm powder and phenol-formaldehyde thermosetting</w:t>
      </w:r>
      <w:r>
        <w:rPr>
          <w:color w:val="231F20"/>
          <w:spacing w:val="40"/>
          <w:sz w:val="18"/>
          <w:vertAlign w:val="baseline"/>
        </w:rPr>
        <w:t> </w:t>
      </w:r>
      <w:r>
        <w:rPr>
          <w:color w:val="231F20"/>
          <w:sz w:val="18"/>
          <w:vertAlign w:val="baseline"/>
        </w:rPr>
        <w:t>resin were prepared. Physical properties of five types of composites with different resin content were analysed. Characterization of the composites includes microstructure, mechanical, electrical properties and their relations. Physical properties are presented as a result of the technology of preparation and obtained microstructure of the composite.</w:t>
      </w:r>
    </w:p>
    <w:p>
      <w:pPr>
        <w:pStyle w:val="BodyText"/>
        <w:spacing w:before="64"/>
        <w:rPr>
          <w:sz w:val="18"/>
        </w:rPr>
      </w:pPr>
    </w:p>
    <w:p>
      <w:pPr>
        <w:spacing w:line="203" w:lineRule="exact" w:before="0"/>
        <w:ind w:left="353" w:right="0" w:firstLine="0"/>
        <w:jc w:val="left"/>
        <w:rPr>
          <w:sz w:val="16"/>
        </w:rPr>
      </w:pPr>
      <w:r>
        <w:rPr/>
        <mc:AlternateContent>
          <mc:Choice Requires="wps">
            <w:drawing>
              <wp:anchor distT="0" distB="0" distL="0" distR="0" allowOverlap="1" layoutInCell="1" locked="0" behindDoc="1" simplePos="0" relativeHeight="487396352">
                <wp:simplePos x="0" y="0"/>
                <wp:positionH relativeFrom="page">
                  <wp:posOffset>546825</wp:posOffset>
                </wp:positionH>
                <wp:positionV relativeFrom="paragraph">
                  <wp:posOffset>-32459</wp:posOffset>
                </wp:positionV>
                <wp:extent cx="5435600" cy="28765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5435600" cy="287655"/>
                        </a:xfrm>
                        <a:prstGeom prst="rect">
                          <a:avLst/>
                        </a:prstGeom>
                      </wps:spPr>
                      <wps:txbx>
                        <w:txbxContent>
                          <w:p>
                            <w:pPr>
                              <w:pStyle w:val="BodyText"/>
                            </w:pPr>
                            <w:r>
                              <w:rPr>
                                <w:color w:val="231F20"/>
                              </w:rPr>
                              <w:t>©</w:t>
                            </w:r>
                            <w:r>
                              <w:rPr>
                                <w:color w:val="231F20"/>
                                <w:spacing w:val="-3"/>
                              </w:rPr>
                              <w:t> </w:t>
                            </w:r>
                            <w:r>
                              <w:rPr>
                                <w:color w:val="231F20"/>
                              </w:rPr>
                              <w:t>2012</w:t>
                            </w:r>
                            <w:r>
                              <w:rPr>
                                <w:color w:val="231F20"/>
                                <w:spacing w:val="-3"/>
                              </w:rPr>
                              <w:t> </w:t>
                            </w:r>
                            <w:r>
                              <w:rPr>
                                <w:color w:val="231F20"/>
                              </w:rPr>
                              <w:t>Published</w:t>
                            </w:r>
                            <w:r>
                              <w:rPr>
                                <w:color w:val="231F20"/>
                                <w:spacing w:val="-3"/>
                              </w:rPr>
                              <w:t> </w:t>
                            </w:r>
                            <w:r>
                              <w:rPr>
                                <w:color w:val="231F20"/>
                              </w:rPr>
                              <w:t>by</w:t>
                            </w:r>
                            <w:r>
                              <w:rPr>
                                <w:color w:val="231F20"/>
                                <w:spacing w:val="-4"/>
                              </w:rPr>
                              <w:t> </w:t>
                            </w:r>
                            <w:r>
                              <w:rPr>
                                <w:color w:val="231F20"/>
                              </w:rPr>
                              <w:t>Elsevier</w:t>
                            </w:r>
                            <w:r>
                              <w:rPr>
                                <w:color w:val="231F20"/>
                                <w:spacing w:val="-3"/>
                              </w:rPr>
                              <w:t> </w:t>
                            </w:r>
                            <w:r>
                              <w:rPr>
                                <w:color w:val="231F20"/>
                              </w:rPr>
                              <w:t>B.V.</w:t>
                            </w:r>
                            <w:r>
                              <w:rPr>
                                <w:color w:val="231F20"/>
                                <w:spacing w:val="-4"/>
                              </w:rPr>
                              <w:t> </w:t>
                            </w:r>
                            <w:r>
                              <w:rPr>
                                <w:color w:val="231F20"/>
                              </w:rPr>
                              <w:t>Selection</w:t>
                            </w:r>
                            <w:r>
                              <w:rPr>
                                <w:color w:val="231F20"/>
                                <w:spacing w:val="-3"/>
                              </w:rPr>
                              <w:t> </w:t>
                            </w:r>
                            <w:r>
                              <w:rPr>
                                <w:color w:val="231F20"/>
                              </w:rPr>
                              <w:t>and/or</w:t>
                            </w:r>
                            <w:r>
                              <w:rPr>
                                <w:color w:val="231F20"/>
                                <w:spacing w:val="-3"/>
                              </w:rPr>
                              <w:t> </w:t>
                            </w:r>
                            <w:r>
                              <w:rPr>
                                <w:color w:val="231F20"/>
                              </w:rPr>
                              <w:t>peer</w:t>
                            </w:r>
                            <w:r>
                              <w:rPr>
                                <w:color w:val="231F20"/>
                                <w:spacing w:val="-4"/>
                              </w:rPr>
                              <w:t> </w:t>
                            </w:r>
                            <w:r>
                              <w:rPr>
                                <w:color w:val="231F20"/>
                              </w:rPr>
                              <w:t>review</w:t>
                            </w:r>
                            <w:r>
                              <w:rPr>
                                <w:color w:val="231F20"/>
                                <w:spacing w:val="-4"/>
                              </w:rPr>
                              <w:t> </w:t>
                            </w:r>
                            <w:hyperlink r:id="rId11">
                              <w:r>
                                <w:rPr>
                                  <w:color w:val="231F20"/>
                                </w:rPr>
                                <w:t>under</w:t>
                              </w:r>
                              <w:r>
                                <w:rPr>
                                  <w:color w:val="231F20"/>
                                  <w:spacing w:val="-4"/>
                                </w:rPr>
                                <w:t> </w:t>
                              </w:r>
                              <w:r>
                                <w:rPr>
                                  <w:color w:val="231F20"/>
                                </w:rPr>
                                <w:t>responsi</w:t>
                              </w:r>
                            </w:hyperlink>
                            <w:r>
                              <w:rPr>
                                <w:color w:val="231F20"/>
                              </w:rPr>
                              <w:t>bility</w:t>
                            </w:r>
                            <w:r>
                              <w:rPr>
                                <w:color w:val="231F20"/>
                                <w:spacing w:val="-3"/>
                              </w:rPr>
                              <w:t> </w:t>
                            </w:r>
                            <w:r>
                              <w:rPr>
                                <w:color w:val="231F20"/>
                              </w:rPr>
                              <w:t>of</w:t>
                            </w:r>
                            <w:r>
                              <w:rPr>
                                <w:color w:val="231F20"/>
                                <w:spacing w:val="-4"/>
                              </w:rPr>
                              <w:t> </w:t>
                            </w:r>
                            <w:r>
                              <w:rPr>
                                <w:color w:val="231F20"/>
                              </w:rPr>
                              <w:t>American</w:t>
                            </w:r>
                            <w:r>
                              <w:rPr>
                                <w:color w:val="231F20"/>
                                <w:spacing w:val="-3"/>
                              </w:rPr>
                              <w:t> </w:t>
                            </w:r>
                            <w:r>
                              <w:rPr>
                                <w:color w:val="231F20"/>
                              </w:rPr>
                              <w:t>Applied Science Research Institute</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3.057098pt;margin-top:-2.555879pt;width:428pt;height:22.65pt;mso-position-horizontal-relative:page;mso-position-vertical-relative:paragraph;z-index:-15920128" type="#_x0000_t202" id="docshape2" filled="false" stroked="false">
                <v:textbox inset="0,0,0,0">
                  <w:txbxContent>
                    <w:p>
                      <w:pPr>
                        <w:pStyle w:val="BodyText"/>
                      </w:pPr>
                      <w:r>
                        <w:rPr>
                          <w:color w:val="231F20"/>
                        </w:rPr>
                        <w:t>©</w:t>
                      </w:r>
                      <w:r>
                        <w:rPr>
                          <w:color w:val="231F20"/>
                          <w:spacing w:val="-3"/>
                        </w:rPr>
                        <w:t> </w:t>
                      </w:r>
                      <w:r>
                        <w:rPr>
                          <w:color w:val="231F20"/>
                        </w:rPr>
                        <w:t>2012</w:t>
                      </w:r>
                      <w:r>
                        <w:rPr>
                          <w:color w:val="231F20"/>
                          <w:spacing w:val="-3"/>
                        </w:rPr>
                        <w:t> </w:t>
                      </w:r>
                      <w:r>
                        <w:rPr>
                          <w:color w:val="231F20"/>
                        </w:rPr>
                        <w:t>Published</w:t>
                      </w:r>
                      <w:r>
                        <w:rPr>
                          <w:color w:val="231F20"/>
                          <w:spacing w:val="-3"/>
                        </w:rPr>
                        <w:t> </w:t>
                      </w:r>
                      <w:r>
                        <w:rPr>
                          <w:color w:val="231F20"/>
                        </w:rPr>
                        <w:t>by</w:t>
                      </w:r>
                      <w:r>
                        <w:rPr>
                          <w:color w:val="231F20"/>
                          <w:spacing w:val="-4"/>
                        </w:rPr>
                        <w:t> </w:t>
                      </w:r>
                      <w:r>
                        <w:rPr>
                          <w:color w:val="231F20"/>
                        </w:rPr>
                        <w:t>Elsevier</w:t>
                      </w:r>
                      <w:r>
                        <w:rPr>
                          <w:color w:val="231F20"/>
                          <w:spacing w:val="-3"/>
                        </w:rPr>
                        <w:t> </w:t>
                      </w:r>
                      <w:r>
                        <w:rPr>
                          <w:color w:val="231F20"/>
                        </w:rPr>
                        <w:t>B.V.</w:t>
                      </w:r>
                      <w:r>
                        <w:rPr>
                          <w:color w:val="231F20"/>
                          <w:spacing w:val="-4"/>
                        </w:rPr>
                        <w:t> </w:t>
                      </w:r>
                      <w:r>
                        <w:rPr>
                          <w:color w:val="231F20"/>
                        </w:rPr>
                        <w:t>Selection</w:t>
                      </w:r>
                      <w:r>
                        <w:rPr>
                          <w:color w:val="231F20"/>
                          <w:spacing w:val="-3"/>
                        </w:rPr>
                        <w:t> </w:t>
                      </w:r>
                      <w:r>
                        <w:rPr>
                          <w:color w:val="231F20"/>
                        </w:rPr>
                        <w:t>and/or</w:t>
                      </w:r>
                      <w:r>
                        <w:rPr>
                          <w:color w:val="231F20"/>
                          <w:spacing w:val="-3"/>
                        </w:rPr>
                        <w:t> </w:t>
                      </w:r>
                      <w:r>
                        <w:rPr>
                          <w:color w:val="231F20"/>
                        </w:rPr>
                        <w:t>peer</w:t>
                      </w:r>
                      <w:r>
                        <w:rPr>
                          <w:color w:val="231F20"/>
                          <w:spacing w:val="-4"/>
                        </w:rPr>
                        <w:t> </w:t>
                      </w:r>
                      <w:r>
                        <w:rPr>
                          <w:color w:val="231F20"/>
                        </w:rPr>
                        <w:t>review</w:t>
                      </w:r>
                      <w:r>
                        <w:rPr>
                          <w:color w:val="231F20"/>
                          <w:spacing w:val="-4"/>
                        </w:rPr>
                        <w:t> </w:t>
                      </w:r>
                      <w:hyperlink r:id="rId11">
                        <w:r>
                          <w:rPr>
                            <w:color w:val="231F20"/>
                          </w:rPr>
                          <w:t>under</w:t>
                        </w:r>
                        <w:r>
                          <w:rPr>
                            <w:color w:val="231F20"/>
                            <w:spacing w:val="-4"/>
                          </w:rPr>
                          <w:t> </w:t>
                        </w:r>
                        <w:r>
                          <w:rPr>
                            <w:color w:val="231F20"/>
                          </w:rPr>
                          <w:t>responsi</w:t>
                        </w:r>
                      </w:hyperlink>
                      <w:r>
                        <w:rPr>
                          <w:color w:val="231F20"/>
                        </w:rPr>
                        <w:t>bility</w:t>
                      </w:r>
                      <w:r>
                        <w:rPr>
                          <w:color w:val="231F20"/>
                          <w:spacing w:val="-3"/>
                        </w:rPr>
                        <w:t> </w:t>
                      </w:r>
                      <w:r>
                        <w:rPr>
                          <w:color w:val="231F20"/>
                        </w:rPr>
                        <w:t>of</w:t>
                      </w:r>
                      <w:r>
                        <w:rPr>
                          <w:color w:val="231F20"/>
                          <w:spacing w:val="-4"/>
                        </w:rPr>
                        <w:t> </w:t>
                      </w:r>
                      <w:r>
                        <w:rPr>
                          <w:color w:val="231F20"/>
                        </w:rPr>
                        <w:t>American</w:t>
                      </w:r>
                      <w:r>
                        <w:rPr>
                          <w:color w:val="231F20"/>
                          <w:spacing w:val="-3"/>
                        </w:rPr>
                        <w:t> </w:t>
                      </w:r>
                      <w:r>
                        <w:rPr>
                          <w:color w:val="231F20"/>
                        </w:rPr>
                        <w:t>Applied Science Research Institute</w:t>
                      </w:r>
                    </w:p>
                  </w:txbxContent>
                </v:textbox>
                <w10:wrap type="none"/>
              </v:shape>
            </w:pict>
          </mc:Fallback>
        </mc:AlternateContent>
      </w:r>
      <w:r>
        <w:rPr/>
        <mc:AlternateContent>
          <mc:Choice Requires="wps">
            <w:drawing>
              <wp:anchor distT="0" distB="0" distL="0" distR="0" allowOverlap="1" layoutInCell="1" locked="0" behindDoc="1" simplePos="0" relativeHeight="487397888">
                <wp:simplePos x="0" y="0"/>
                <wp:positionH relativeFrom="page">
                  <wp:posOffset>518960</wp:posOffset>
                </wp:positionH>
                <wp:positionV relativeFrom="paragraph">
                  <wp:posOffset>-72096</wp:posOffset>
                </wp:positionV>
                <wp:extent cx="5979160" cy="393700"/>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5979160" cy="393700"/>
                        </a:xfrm>
                        <a:custGeom>
                          <a:avLst/>
                          <a:gdLst/>
                          <a:ahLst/>
                          <a:cxnLst/>
                          <a:rect l="l" t="t" r="r" b="b"/>
                          <a:pathLst>
                            <a:path w="5979160" h="393700">
                              <a:moveTo>
                                <a:pt x="5979045" y="0"/>
                              </a:moveTo>
                              <a:lnTo>
                                <a:pt x="0" y="0"/>
                              </a:lnTo>
                              <a:lnTo>
                                <a:pt x="0" y="393433"/>
                              </a:lnTo>
                              <a:lnTo>
                                <a:pt x="5979045" y="393433"/>
                              </a:lnTo>
                              <a:lnTo>
                                <a:pt x="597904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40.862999pt;margin-top:-5.676924pt;width:470.791pt;height:30.979pt;mso-position-horizontal-relative:page;mso-position-vertical-relative:paragraph;z-index:-15918592" id="docshape3" filled="true" fillcolor="#ffffff" stroked="false">
                <v:fill type="solid"/>
                <w10:wrap type="none"/>
              </v:rect>
            </w:pict>
          </mc:Fallback>
        </mc:AlternateContent>
      </w:r>
      <w:r>
        <w:rPr>
          <w:color w:val="231F20"/>
          <w:sz w:val="18"/>
        </w:rPr>
        <w:t>©</w:t>
      </w:r>
      <w:r>
        <w:rPr>
          <w:color w:val="231F20"/>
          <w:spacing w:val="-1"/>
          <w:sz w:val="18"/>
        </w:rPr>
        <w:t> </w:t>
      </w:r>
      <w:r>
        <w:rPr>
          <w:color w:val="231F20"/>
          <w:sz w:val="18"/>
        </w:rPr>
        <w:t>2012</w:t>
      </w:r>
      <w:r>
        <w:rPr>
          <w:color w:val="231F20"/>
          <w:spacing w:val="-1"/>
          <w:sz w:val="18"/>
        </w:rPr>
        <w:t> </w:t>
      </w:r>
      <w:r>
        <w:rPr>
          <w:color w:val="231F20"/>
          <w:sz w:val="18"/>
        </w:rPr>
        <w:t>The</w:t>
      </w:r>
      <w:r>
        <w:rPr>
          <w:color w:val="231F20"/>
          <w:spacing w:val="-1"/>
          <w:sz w:val="18"/>
        </w:rPr>
        <w:t> </w:t>
      </w:r>
      <w:r>
        <w:rPr>
          <w:color w:val="231F20"/>
          <w:sz w:val="18"/>
        </w:rPr>
        <w:t>Authors. Published</w:t>
      </w:r>
      <w:r>
        <w:rPr>
          <w:color w:val="231F20"/>
          <w:spacing w:val="-1"/>
          <w:sz w:val="18"/>
        </w:rPr>
        <w:t> </w:t>
      </w:r>
      <w:r>
        <w:rPr>
          <w:color w:val="231F20"/>
          <w:sz w:val="18"/>
        </w:rPr>
        <w:t>by</w:t>
      </w:r>
      <w:r>
        <w:rPr>
          <w:color w:val="231F20"/>
          <w:spacing w:val="-1"/>
          <w:sz w:val="18"/>
        </w:rPr>
        <w:t> </w:t>
      </w:r>
      <w:r>
        <w:rPr>
          <w:color w:val="231F20"/>
          <w:sz w:val="18"/>
        </w:rPr>
        <w:t>Elsevier B.V.</w:t>
      </w:r>
      <w:r>
        <w:rPr>
          <w:color w:val="231F20"/>
          <w:spacing w:val="-21"/>
          <w:sz w:val="18"/>
        </w:rPr>
        <w:t> </w:t>
      </w:r>
      <w:r>
        <w:rPr>
          <w:sz w:val="16"/>
        </w:rPr>
        <w:t>Open</w:t>
      </w:r>
      <w:r>
        <w:rPr>
          <w:spacing w:val="4"/>
          <w:sz w:val="16"/>
        </w:rPr>
        <w:t> </w:t>
      </w:r>
      <w:r>
        <w:rPr>
          <w:sz w:val="16"/>
        </w:rPr>
        <w:t>access</w:t>
      </w:r>
      <w:r>
        <w:rPr>
          <w:spacing w:val="5"/>
          <w:sz w:val="16"/>
        </w:rPr>
        <w:t> </w:t>
      </w:r>
      <w:r>
        <w:rPr>
          <w:sz w:val="16"/>
        </w:rPr>
        <w:t>under</w:t>
      </w:r>
      <w:r>
        <w:rPr>
          <w:spacing w:val="3"/>
          <w:sz w:val="16"/>
        </w:rPr>
        <w:t> </w:t>
      </w:r>
      <w:hyperlink r:id="rId11">
        <w:r>
          <w:rPr>
            <w:color w:val="0000FF"/>
            <w:sz w:val="16"/>
          </w:rPr>
          <w:t>CC</w:t>
        </w:r>
        <w:r>
          <w:rPr>
            <w:color w:val="0000FF"/>
            <w:spacing w:val="4"/>
            <w:sz w:val="16"/>
          </w:rPr>
          <w:t> </w:t>
        </w:r>
        <w:r>
          <w:rPr>
            <w:color w:val="0000FF"/>
            <w:sz w:val="16"/>
          </w:rPr>
          <w:t>BY-NC-ND</w:t>
        </w:r>
        <w:r>
          <w:rPr>
            <w:color w:val="0000FF"/>
            <w:spacing w:val="5"/>
            <w:sz w:val="16"/>
          </w:rPr>
          <w:t> </w:t>
        </w:r>
        <w:r>
          <w:rPr>
            <w:color w:val="0000FF"/>
            <w:spacing w:val="-2"/>
            <w:sz w:val="16"/>
          </w:rPr>
          <w:t>license.</w:t>
        </w:r>
      </w:hyperlink>
    </w:p>
    <w:p>
      <w:pPr>
        <w:spacing w:line="203" w:lineRule="exact" w:before="0"/>
        <w:ind w:left="353" w:right="0" w:firstLine="0"/>
        <w:jc w:val="left"/>
        <w:rPr>
          <w:sz w:val="18"/>
        </w:rPr>
      </w:pPr>
      <w:r>
        <w:rPr>
          <w:color w:val="231F20"/>
          <w:sz w:val="18"/>
        </w:rPr>
        <w:t>Selection</w:t>
      </w:r>
      <w:r>
        <w:rPr>
          <w:color w:val="231F20"/>
          <w:spacing w:val="-8"/>
          <w:sz w:val="18"/>
        </w:rPr>
        <w:t> </w:t>
      </w:r>
      <w:r>
        <w:rPr>
          <w:color w:val="231F20"/>
          <w:sz w:val="18"/>
        </w:rPr>
        <w:t>and/or</w:t>
      </w:r>
      <w:r>
        <w:rPr>
          <w:color w:val="231F20"/>
          <w:spacing w:val="-8"/>
          <w:sz w:val="18"/>
        </w:rPr>
        <w:t> </w:t>
      </w:r>
      <w:r>
        <w:rPr>
          <w:color w:val="231F20"/>
          <w:sz w:val="18"/>
        </w:rPr>
        <w:t>peer</w:t>
      </w:r>
      <w:r>
        <w:rPr>
          <w:color w:val="231F20"/>
          <w:spacing w:val="-8"/>
          <w:sz w:val="18"/>
        </w:rPr>
        <w:t> </w:t>
      </w:r>
      <w:r>
        <w:rPr>
          <w:color w:val="231F20"/>
          <w:sz w:val="18"/>
        </w:rPr>
        <w:t>review</w:t>
      </w:r>
      <w:r>
        <w:rPr>
          <w:color w:val="231F20"/>
          <w:spacing w:val="-8"/>
          <w:sz w:val="18"/>
        </w:rPr>
        <w:t> </w:t>
      </w:r>
      <w:r>
        <w:rPr>
          <w:color w:val="231F20"/>
          <w:sz w:val="18"/>
        </w:rPr>
        <w:t>under</w:t>
      </w:r>
      <w:r>
        <w:rPr>
          <w:color w:val="231F20"/>
          <w:spacing w:val="-8"/>
          <w:sz w:val="18"/>
        </w:rPr>
        <w:t> </w:t>
      </w:r>
      <w:r>
        <w:rPr>
          <w:color w:val="231F20"/>
          <w:sz w:val="18"/>
        </w:rPr>
        <w:t>responsibility</w:t>
      </w:r>
      <w:r>
        <w:rPr>
          <w:color w:val="231F20"/>
          <w:spacing w:val="-8"/>
          <w:sz w:val="18"/>
        </w:rPr>
        <w:t> </w:t>
      </w:r>
      <w:r>
        <w:rPr>
          <w:color w:val="231F20"/>
          <w:sz w:val="18"/>
        </w:rPr>
        <w:t>of</w:t>
      </w:r>
      <w:r>
        <w:rPr>
          <w:color w:val="231F20"/>
          <w:spacing w:val="-8"/>
          <w:sz w:val="18"/>
        </w:rPr>
        <w:t> </w:t>
      </w:r>
      <w:r>
        <w:rPr>
          <w:color w:val="231F20"/>
          <w:sz w:val="18"/>
        </w:rPr>
        <w:t>American</w:t>
      </w:r>
      <w:r>
        <w:rPr>
          <w:color w:val="231F20"/>
          <w:spacing w:val="-8"/>
          <w:sz w:val="18"/>
        </w:rPr>
        <w:t> </w:t>
      </w:r>
      <w:r>
        <w:rPr>
          <w:color w:val="231F20"/>
          <w:sz w:val="18"/>
        </w:rPr>
        <w:t>Applied</w:t>
      </w:r>
      <w:r>
        <w:rPr>
          <w:color w:val="231F20"/>
          <w:spacing w:val="-8"/>
          <w:sz w:val="18"/>
        </w:rPr>
        <w:t> </w:t>
      </w:r>
      <w:r>
        <w:rPr>
          <w:color w:val="231F20"/>
          <w:sz w:val="18"/>
        </w:rPr>
        <w:t>Science</w:t>
      </w:r>
      <w:r>
        <w:rPr>
          <w:color w:val="231F20"/>
          <w:spacing w:val="-8"/>
          <w:sz w:val="18"/>
        </w:rPr>
        <w:t> </w:t>
      </w:r>
      <w:r>
        <w:rPr>
          <w:color w:val="231F20"/>
          <w:sz w:val="18"/>
        </w:rPr>
        <w:t>Research</w:t>
      </w:r>
      <w:r>
        <w:rPr>
          <w:color w:val="231F20"/>
          <w:spacing w:val="-7"/>
          <w:sz w:val="18"/>
        </w:rPr>
        <w:t> </w:t>
      </w:r>
      <w:r>
        <w:rPr>
          <w:color w:val="231F20"/>
          <w:spacing w:val="-2"/>
          <w:sz w:val="18"/>
        </w:rPr>
        <w:t>Institute</w:t>
      </w:r>
    </w:p>
    <w:p>
      <w:pPr>
        <w:pStyle w:val="BodyText"/>
        <w:spacing w:before="56"/>
        <w:rPr>
          <w:sz w:val="16"/>
        </w:rPr>
      </w:pPr>
    </w:p>
    <w:p>
      <w:pPr>
        <w:spacing w:before="0"/>
        <w:ind w:left="341" w:right="0" w:firstLine="0"/>
        <w:jc w:val="left"/>
        <w:rPr>
          <w:sz w:val="16"/>
        </w:rPr>
      </w:pPr>
      <w:r>
        <w:rPr>
          <w:color w:val="231F20"/>
          <w:sz w:val="16"/>
        </w:rPr>
        <w:t>Keywords:</w:t>
      </w:r>
      <w:r>
        <w:rPr>
          <w:color w:val="231F20"/>
          <w:spacing w:val="-7"/>
          <w:sz w:val="16"/>
        </w:rPr>
        <w:t> </w:t>
      </w:r>
      <w:r>
        <w:rPr>
          <w:color w:val="231F20"/>
          <w:sz w:val="16"/>
        </w:rPr>
        <w:t>Soft</w:t>
      </w:r>
      <w:r>
        <w:rPr>
          <w:color w:val="231F20"/>
          <w:spacing w:val="-6"/>
          <w:sz w:val="16"/>
        </w:rPr>
        <w:t> </w:t>
      </w:r>
      <w:r>
        <w:rPr>
          <w:color w:val="231F20"/>
          <w:sz w:val="16"/>
        </w:rPr>
        <w:t>magnetic</w:t>
      </w:r>
      <w:r>
        <w:rPr>
          <w:color w:val="231F20"/>
          <w:spacing w:val="-8"/>
          <w:sz w:val="16"/>
        </w:rPr>
        <w:t> </w:t>
      </w:r>
      <w:r>
        <w:rPr>
          <w:color w:val="231F20"/>
          <w:sz w:val="16"/>
        </w:rPr>
        <w:t>composites;</w:t>
      </w:r>
      <w:r>
        <w:rPr>
          <w:color w:val="231F20"/>
          <w:spacing w:val="-7"/>
          <w:sz w:val="16"/>
        </w:rPr>
        <w:t> </w:t>
      </w:r>
      <w:r>
        <w:rPr>
          <w:color w:val="231F20"/>
          <w:sz w:val="16"/>
        </w:rPr>
        <w:t>Powder</w:t>
      </w:r>
      <w:r>
        <w:rPr>
          <w:color w:val="231F20"/>
          <w:spacing w:val="-5"/>
          <w:sz w:val="16"/>
        </w:rPr>
        <w:t> </w:t>
      </w:r>
      <w:r>
        <w:rPr>
          <w:color w:val="231F20"/>
          <w:sz w:val="16"/>
        </w:rPr>
        <w:t>metallurgy,</w:t>
      </w:r>
      <w:r>
        <w:rPr>
          <w:color w:val="231F20"/>
          <w:spacing w:val="-6"/>
          <w:sz w:val="16"/>
        </w:rPr>
        <w:t> </w:t>
      </w:r>
      <w:r>
        <w:rPr>
          <w:color w:val="231F20"/>
          <w:sz w:val="16"/>
        </w:rPr>
        <w:t>Magnetic</w:t>
      </w:r>
      <w:r>
        <w:rPr>
          <w:color w:val="231F20"/>
          <w:spacing w:val="-8"/>
          <w:sz w:val="16"/>
        </w:rPr>
        <w:t> </w:t>
      </w:r>
      <w:r>
        <w:rPr>
          <w:color w:val="231F20"/>
          <w:sz w:val="16"/>
        </w:rPr>
        <w:t>properties;</w:t>
      </w:r>
      <w:r>
        <w:rPr>
          <w:color w:val="231F20"/>
          <w:spacing w:val="-7"/>
          <w:sz w:val="16"/>
        </w:rPr>
        <w:t> </w:t>
      </w:r>
      <w:r>
        <w:rPr>
          <w:color w:val="231F20"/>
          <w:sz w:val="16"/>
        </w:rPr>
        <w:t>Mechanical</w:t>
      </w:r>
      <w:r>
        <w:rPr>
          <w:color w:val="231F20"/>
          <w:spacing w:val="-7"/>
          <w:sz w:val="16"/>
        </w:rPr>
        <w:t> </w:t>
      </w:r>
      <w:r>
        <w:rPr>
          <w:color w:val="231F20"/>
          <w:spacing w:val="-2"/>
          <w:sz w:val="16"/>
        </w:rPr>
        <w:t>properties</w:t>
      </w:r>
    </w:p>
    <w:p>
      <w:pPr>
        <w:pStyle w:val="BodyText"/>
        <w:spacing w:before="7"/>
        <w:rPr>
          <w:sz w:val="15"/>
        </w:rPr>
      </w:pPr>
      <w:r>
        <w:rPr/>
        <mc:AlternateContent>
          <mc:Choice Requires="wps">
            <w:drawing>
              <wp:anchor distT="0" distB="0" distL="0" distR="0" allowOverlap="1" layoutInCell="1" locked="0" behindDoc="1" simplePos="0" relativeHeight="487588864">
                <wp:simplePos x="0" y="0"/>
                <wp:positionH relativeFrom="page">
                  <wp:posOffset>527773</wp:posOffset>
                </wp:positionH>
                <wp:positionV relativeFrom="paragraph">
                  <wp:posOffset>129838</wp:posOffset>
                </wp:positionV>
                <wp:extent cx="5655310" cy="6350"/>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5655310" cy="6350"/>
                        </a:xfrm>
                        <a:custGeom>
                          <a:avLst/>
                          <a:gdLst/>
                          <a:ahLst/>
                          <a:cxnLst/>
                          <a:rect l="l" t="t" r="r" b="b"/>
                          <a:pathLst>
                            <a:path w="5655310" h="6350">
                              <a:moveTo>
                                <a:pt x="5654802" y="0"/>
                              </a:moveTo>
                              <a:lnTo>
                                <a:pt x="0" y="0"/>
                              </a:lnTo>
                              <a:lnTo>
                                <a:pt x="0" y="6096"/>
                              </a:lnTo>
                              <a:lnTo>
                                <a:pt x="5654802" y="6096"/>
                              </a:lnTo>
                              <a:lnTo>
                                <a:pt x="56548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556999pt;margin-top:10.223510pt;width:445.26pt;height:.48pt;mso-position-horizontal-relative:page;mso-position-vertical-relative:paragraph;z-index:-15727616;mso-wrap-distance-left:0;mso-wrap-distance-right:0" id="docshape4" filled="true" fillcolor="#000000" stroked="false">
                <v:fill type="solid"/>
                <w10:wrap type="topAndBottom"/>
              </v:rect>
            </w:pict>
          </mc:Fallback>
        </mc:AlternateContent>
      </w:r>
    </w:p>
    <w:p>
      <w:pPr>
        <w:pStyle w:val="BodyText"/>
        <w:spacing w:before="15"/>
      </w:pPr>
    </w:p>
    <w:p>
      <w:pPr>
        <w:pStyle w:val="Heading1"/>
        <w:numPr>
          <w:ilvl w:val="0"/>
          <w:numId w:val="1"/>
        </w:numPr>
        <w:tabs>
          <w:tab w:pos="545" w:val="left" w:leader="none"/>
        </w:tabs>
        <w:spacing w:line="240" w:lineRule="auto" w:before="0" w:after="0"/>
        <w:ind w:left="545" w:right="0" w:hanging="204"/>
        <w:jc w:val="left"/>
      </w:pPr>
      <w:r>
        <w:rPr>
          <w:color w:val="231F20"/>
          <w:spacing w:val="-2"/>
        </w:rPr>
        <w:t>Introduction</w:t>
      </w:r>
    </w:p>
    <w:p>
      <w:pPr>
        <w:pStyle w:val="BodyText"/>
        <w:spacing w:before="21"/>
        <w:rPr>
          <w:b/>
        </w:rPr>
      </w:pPr>
    </w:p>
    <w:p>
      <w:pPr>
        <w:pStyle w:val="BodyText"/>
        <w:spacing w:line="249" w:lineRule="auto"/>
        <w:ind w:left="341" w:right="558" w:firstLine="237"/>
        <w:jc w:val="both"/>
      </w:pPr>
      <w:r>
        <w:rPr>
          <w:color w:val="231F20"/>
        </w:rPr>
        <w:t>Soft</w:t>
      </w:r>
      <w:r>
        <w:rPr>
          <w:color w:val="231F20"/>
          <w:spacing w:val="-1"/>
        </w:rPr>
        <w:t> </w:t>
      </w:r>
      <w:r>
        <w:rPr>
          <w:color w:val="231F20"/>
        </w:rPr>
        <w:t>magnetic</w:t>
      </w:r>
      <w:r>
        <w:rPr>
          <w:color w:val="231F20"/>
          <w:spacing w:val="-1"/>
        </w:rPr>
        <w:t> </w:t>
      </w:r>
      <w:r>
        <w:rPr>
          <w:color w:val="231F20"/>
        </w:rPr>
        <w:t>composite (SMC) is</w:t>
      </w:r>
      <w:r>
        <w:rPr>
          <w:color w:val="231F20"/>
          <w:spacing w:val="-1"/>
        </w:rPr>
        <w:t> </w:t>
      </w:r>
      <w:r>
        <w:rPr>
          <w:color w:val="231F20"/>
        </w:rPr>
        <w:t>well</w:t>
      </w:r>
      <w:r>
        <w:rPr>
          <w:color w:val="231F20"/>
          <w:spacing w:val="-1"/>
        </w:rPr>
        <w:t> </w:t>
      </w:r>
      <w:r>
        <w:rPr>
          <w:color w:val="231F20"/>
        </w:rPr>
        <w:t>known group</w:t>
      </w:r>
      <w:r>
        <w:rPr>
          <w:color w:val="231F20"/>
          <w:spacing w:val="-1"/>
        </w:rPr>
        <w:t> </w:t>
      </w:r>
      <w:r>
        <w:rPr>
          <w:color w:val="231F20"/>
        </w:rPr>
        <w:t>of</w:t>
      </w:r>
      <w:r>
        <w:rPr>
          <w:color w:val="231F20"/>
          <w:spacing w:val="-1"/>
        </w:rPr>
        <w:t> </w:t>
      </w:r>
      <w:r>
        <w:rPr>
          <w:color w:val="231F20"/>
        </w:rPr>
        <w:t>materials for applications as</w:t>
      </w:r>
      <w:r>
        <w:rPr>
          <w:color w:val="231F20"/>
          <w:spacing w:val="-2"/>
        </w:rPr>
        <w:t> </w:t>
      </w:r>
      <w:r>
        <w:rPr>
          <w:color w:val="231F20"/>
        </w:rPr>
        <w:t>cores</w:t>
      </w:r>
      <w:r>
        <w:rPr>
          <w:color w:val="231F20"/>
          <w:spacing w:val="-1"/>
        </w:rPr>
        <w:t> </w:t>
      </w:r>
      <w:r>
        <w:rPr>
          <w:color w:val="231F20"/>
        </w:rPr>
        <w:t>(in transformers, electromotors and electromagnetic circuits, sensors, electromagnetic actuation devices, low frequency filters, induction field coils, magnetic seal systems and magnetic field shielding) with three dimensional isotropic ferromagnetic behaviour with the possibility to replace in some applications</w:t>
      </w:r>
      <w:r>
        <w:rPr>
          <w:color w:val="231F20"/>
          <w:spacing w:val="-2"/>
        </w:rPr>
        <w:t> </w:t>
      </w:r>
      <w:r>
        <w:rPr>
          <w:color w:val="231F20"/>
        </w:rPr>
        <w:t>instead of electrical steel sheets or ferrites [1]. In the SMC ferromagnetic powder particles are surrounded by an electrical insulating film and</w:t>
      </w:r>
      <w:r>
        <w:rPr>
          <w:color w:val="231F20"/>
          <w:spacing w:val="40"/>
        </w:rPr>
        <w:t> </w:t>
      </w:r>
      <w:r>
        <w:rPr>
          <w:color w:val="231F20"/>
        </w:rPr>
        <w:t>often exhibit very good soft magnetic properties [2]. Coated insulation materials are not expected to sinter as</w:t>
      </w:r>
    </w:p>
    <w:p>
      <w:pPr>
        <w:pStyle w:val="BodyText"/>
        <w:spacing w:before="24"/>
      </w:pPr>
      <w:r>
        <w:rPr/>
        <mc:AlternateContent>
          <mc:Choice Requires="wps">
            <w:drawing>
              <wp:anchor distT="0" distB="0" distL="0" distR="0" allowOverlap="1" layoutInCell="1" locked="0" behindDoc="1" simplePos="0" relativeHeight="487589376">
                <wp:simplePos x="0" y="0"/>
                <wp:positionH relativeFrom="page">
                  <wp:posOffset>546823</wp:posOffset>
                </wp:positionH>
                <wp:positionV relativeFrom="paragraph">
                  <wp:posOffset>176898</wp:posOffset>
                </wp:positionV>
                <wp:extent cx="1828800" cy="6350"/>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1828800" cy="6350"/>
                        </a:xfrm>
                        <a:custGeom>
                          <a:avLst/>
                          <a:gdLst/>
                          <a:ahLst/>
                          <a:cxnLst/>
                          <a:rect l="l" t="t" r="r" b="b"/>
                          <a:pathLst>
                            <a:path w="1828800" h="6350">
                              <a:moveTo>
                                <a:pt x="1828800" y="0"/>
                              </a:moveTo>
                              <a:lnTo>
                                <a:pt x="0" y="0"/>
                              </a:lnTo>
                              <a:lnTo>
                                <a:pt x="0" y="6096"/>
                              </a:lnTo>
                              <a:lnTo>
                                <a:pt x="1828800" y="6096"/>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056999pt;margin-top:13.929024pt;width:144pt;height:.48pt;mso-position-horizontal-relative:page;mso-position-vertical-relative:paragraph;z-index:-15727104;mso-wrap-distance-left:0;mso-wrap-distance-right:0" id="docshape5" filled="true" fillcolor="#000000" stroked="false">
                <v:fill type="solid"/>
                <w10:wrap type="topAndBottom"/>
              </v:rect>
            </w:pict>
          </mc:Fallback>
        </mc:AlternateContent>
      </w:r>
    </w:p>
    <w:p>
      <w:pPr>
        <w:spacing w:before="99"/>
        <w:ind w:left="581" w:right="0" w:firstLine="0"/>
        <w:jc w:val="left"/>
        <w:rPr>
          <w:sz w:val="16"/>
        </w:rPr>
      </w:pPr>
      <w:r>
        <w:rPr>
          <w:color w:val="231F20"/>
          <w:sz w:val="16"/>
        </w:rPr>
        <w:t>*</w:t>
      </w:r>
      <w:r>
        <w:rPr>
          <w:color w:val="231F20"/>
          <w:spacing w:val="-9"/>
          <w:sz w:val="16"/>
        </w:rPr>
        <w:t> </w:t>
      </w:r>
      <w:r>
        <w:rPr>
          <w:color w:val="231F20"/>
          <w:sz w:val="16"/>
        </w:rPr>
        <w:t>Corresponding</w:t>
      </w:r>
      <w:r>
        <w:rPr>
          <w:color w:val="231F20"/>
          <w:spacing w:val="-8"/>
          <w:sz w:val="16"/>
        </w:rPr>
        <w:t> </w:t>
      </w:r>
      <w:r>
        <w:rPr>
          <w:color w:val="231F20"/>
          <w:sz w:val="16"/>
        </w:rPr>
        <w:t>author.</w:t>
      </w:r>
      <w:r>
        <w:rPr>
          <w:color w:val="231F20"/>
          <w:spacing w:val="-8"/>
          <w:sz w:val="16"/>
        </w:rPr>
        <w:t> </w:t>
      </w:r>
      <w:r>
        <w:rPr>
          <w:color w:val="231F20"/>
          <w:sz w:val="16"/>
        </w:rPr>
        <w:t>Tel.:</w:t>
      </w:r>
      <w:r>
        <w:rPr>
          <w:color w:val="231F20"/>
          <w:spacing w:val="-7"/>
          <w:sz w:val="16"/>
        </w:rPr>
        <w:t> </w:t>
      </w:r>
      <w:r>
        <w:rPr>
          <w:color w:val="231F20"/>
          <w:sz w:val="16"/>
        </w:rPr>
        <w:t>+421-55-7922415;</w:t>
      </w:r>
      <w:r>
        <w:rPr>
          <w:color w:val="231F20"/>
          <w:spacing w:val="-10"/>
          <w:sz w:val="16"/>
        </w:rPr>
        <w:t> </w:t>
      </w:r>
      <w:r>
        <w:rPr>
          <w:color w:val="231F20"/>
          <w:sz w:val="16"/>
        </w:rPr>
        <w:t>fax:</w:t>
      </w:r>
      <w:r>
        <w:rPr>
          <w:color w:val="231F20"/>
          <w:spacing w:val="-8"/>
          <w:sz w:val="16"/>
        </w:rPr>
        <w:t> </w:t>
      </w:r>
      <w:r>
        <w:rPr>
          <w:color w:val="231F20"/>
          <w:sz w:val="16"/>
        </w:rPr>
        <w:t>+421-55-</w:t>
      </w:r>
      <w:r>
        <w:rPr>
          <w:color w:val="231F20"/>
          <w:spacing w:val="-2"/>
          <w:sz w:val="16"/>
        </w:rPr>
        <w:t>7922408.</w:t>
      </w:r>
    </w:p>
    <w:p>
      <w:pPr>
        <w:spacing w:before="16"/>
        <w:ind w:left="581" w:right="0" w:firstLine="0"/>
        <w:jc w:val="left"/>
        <w:rPr>
          <w:sz w:val="16"/>
        </w:rPr>
      </w:pPr>
      <w:r>
        <w:rPr>
          <w:i/>
          <w:color w:val="231F20"/>
          <w:sz w:val="16"/>
        </w:rPr>
        <w:t>E-mail</w:t>
      </w:r>
      <w:r>
        <w:rPr>
          <w:i/>
          <w:color w:val="231F20"/>
          <w:spacing w:val="-6"/>
          <w:sz w:val="16"/>
        </w:rPr>
        <w:t> </w:t>
      </w:r>
      <w:r>
        <w:rPr>
          <w:i/>
          <w:color w:val="231F20"/>
          <w:sz w:val="16"/>
        </w:rPr>
        <w:t>address:</w:t>
      </w:r>
      <w:r>
        <w:rPr>
          <w:i/>
          <w:color w:val="231F20"/>
          <w:spacing w:val="-6"/>
          <w:sz w:val="16"/>
        </w:rPr>
        <w:t> </w:t>
      </w:r>
      <w:hyperlink r:id="rId12">
        <w:r>
          <w:rPr>
            <w:color w:val="231F20"/>
            <w:spacing w:val="-2"/>
            <w:sz w:val="16"/>
          </w:rPr>
          <w:t>rbures@imr.saske.sk</w:t>
        </w:r>
      </w:hyperlink>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79"/>
        <w:rPr>
          <w:sz w:val="16"/>
        </w:rPr>
      </w:pPr>
    </w:p>
    <w:p>
      <w:pPr>
        <w:spacing w:line="261" w:lineRule="auto" w:before="0"/>
        <w:ind w:left="103" w:right="2489" w:firstLine="0"/>
        <w:jc w:val="left"/>
        <w:rPr>
          <w:sz w:val="16"/>
        </w:rPr>
      </w:pPr>
      <w:r>
        <w:rPr>
          <w:color w:val="231F20"/>
          <w:sz w:val="16"/>
        </w:rPr>
        <w:t>2212-6716</w:t>
      </w:r>
      <w:r>
        <w:rPr>
          <w:color w:val="231F20"/>
          <w:spacing w:val="-6"/>
          <w:sz w:val="16"/>
        </w:rPr>
        <w:t> </w:t>
      </w:r>
      <w:r>
        <w:rPr>
          <w:color w:val="231F20"/>
          <w:sz w:val="16"/>
        </w:rPr>
        <w:t>©</w:t>
      </w:r>
      <w:r>
        <w:rPr>
          <w:color w:val="231F20"/>
          <w:spacing w:val="-6"/>
          <w:sz w:val="16"/>
        </w:rPr>
        <w:t> </w:t>
      </w:r>
      <w:r>
        <w:rPr>
          <w:color w:val="231F20"/>
          <w:sz w:val="16"/>
        </w:rPr>
        <w:t>2012</w:t>
      </w:r>
      <w:r>
        <w:rPr>
          <w:color w:val="231F20"/>
          <w:spacing w:val="-6"/>
          <w:sz w:val="16"/>
        </w:rPr>
        <w:t> </w:t>
      </w:r>
      <w:r>
        <w:rPr>
          <w:color w:val="231F20"/>
          <w:sz w:val="16"/>
        </w:rPr>
        <w:t>The</w:t>
      </w:r>
      <w:r>
        <w:rPr>
          <w:color w:val="231F20"/>
          <w:spacing w:val="-6"/>
          <w:sz w:val="16"/>
        </w:rPr>
        <w:t> </w:t>
      </w:r>
      <w:r>
        <w:rPr>
          <w:color w:val="231F20"/>
          <w:sz w:val="16"/>
        </w:rPr>
        <w:t>Authors.</w:t>
      </w:r>
      <w:r>
        <w:rPr>
          <w:color w:val="231F20"/>
          <w:spacing w:val="-6"/>
          <w:sz w:val="16"/>
        </w:rPr>
        <w:t> </w:t>
      </w:r>
      <w:r>
        <w:rPr>
          <w:color w:val="231F20"/>
          <w:sz w:val="16"/>
        </w:rPr>
        <w:t>Published</w:t>
      </w:r>
      <w:r>
        <w:rPr>
          <w:color w:val="231F20"/>
          <w:spacing w:val="-6"/>
          <w:sz w:val="16"/>
        </w:rPr>
        <w:t> </w:t>
      </w:r>
      <w:r>
        <w:rPr>
          <w:color w:val="231F20"/>
          <w:sz w:val="16"/>
        </w:rPr>
        <w:t>by</w:t>
      </w:r>
      <w:r>
        <w:rPr>
          <w:color w:val="231F20"/>
          <w:spacing w:val="-6"/>
          <w:sz w:val="16"/>
        </w:rPr>
        <w:t> </w:t>
      </w:r>
      <w:r>
        <w:rPr>
          <w:color w:val="231F20"/>
          <w:sz w:val="16"/>
        </w:rPr>
        <w:t>Elsevier</w:t>
      </w:r>
      <w:r>
        <w:rPr>
          <w:color w:val="231F20"/>
          <w:spacing w:val="-6"/>
          <w:sz w:val="16"/>
        </w:rPr>
        <w:t> </w:t>
      </w:r>
      <w:r>
        <w:rPr>
          <w:color w:val="231F20"/>
          <w:sz w:val="16"/>
        </w:rPr>
        <w:t>B.V.</w:t>
      </w:r>
      <w:r>
        <w:rPr>
          <w:color w:val="231F20"/>
          <w:spacing w:val="-5"/>
          <w:sz w:val="16"/>
        </w:rPr>
        <w:t> </w:t>
      </w:r>
      <w:r>
        <w:rPr>
          <w:sz w:val="16"/>
        </w:rPr>
        <w:t>Open access under</w:t>
      </w:r>
      <w:r>
        <w:rPr>
          <w:spacing w:val="-1"/>
          <w:sz w:val="16"/>
        </w:rPr>
        <w:t> </w:t>
      </w:r>
      <w:hyperlink r:id="rId11">
        <w:r>
          <w:rPr>
            <w:color w:val="0000FF"/>
            <w:sz w:val="16"/>
          </w:rPr>
          <w:t>CC BY-NC-ND license.</w:t>
        </w:r>
      </w:hyperlink>
      <w:r>
        <w:rPr>
          <w:color w:val="0000FF"/>
          <w:spacing w:val="40"/>
          <w:sz w:val="16"/>
        </w:rPr>
        <w:t> </w:t>
      </w:r>
      <w:r>
        <w:rPr>
          <w:color w:val="231F20"/>
          <w:sz w:val="16"/>
        </w:rPr>
        <w:t>Selection and/or peer review under responsibility of American Applied Science Research Institute</w:t>
      </w:r>
      <w:r>
        <w:rPr>
          <w:color w:val="231F20"/>
          <w:spacing w:val="40"/>
          <w:sz w:val="16"/>
        </w:rPr>
        <w:t> </w:t>
      </w:r>
      <w:r>
        <w:rPr>
          <w:color w:val="231F20"/>
          <w:spacing w:val="-2"/>
          <w:sz w:val="16"/>
        </w:rPr>
        <w:t>doi:10.1016/j.aasri.2012.11.106</w:t>
      </w:r>
    </w:p>
    <w:p>
      <w:pPr>
        <w:spacing w:after="0" w:line="261" w:lineRule="auto"/>
        <w:jc w:val="left"/>
        <w:rPr>
          <w:sz w:val="16"/>
        </w:rPr>
        <w:sectPr>
          <w:footerReference w:type="default" r:id="rId5"/>
          <w:type w:val="continuous"/>
          <w:pgSz w:w="10890" w:h="14860"/>
          <w:pgMar w:header="0" w:footer="0" w:top="780" w:bottom="280" w:left="520" w:right="540"/>
          <w:pgNumType w:start="667"/>
        </w:sectPr>
      </w:pPr>
    </w:p>
    <w:p>
      <w:pPr>
        <w:pStyle w:val="BodyText"/>
        <w:spacing w:before="102"/>
      </w:pPr>
    </w:p>
    <w:p>
      <w:pPr>
        <w:pStyle w:val="BodyText"/>
        <w:spacing w:line="249" w:lineRule="auto"/>
        <w:ind w:left="238" w:right="711"/>
        <w:jc w:val="both"/>
      </w:pPr>
      <w:r>
        <w:rPr>
          <w:color w:val="231F20"/>
        </w:rPr>
        <w:t>well as metallic powder materials. Physical properties in relation to bond-phase content are often subject of</w:t>
      </w:r>
      <w:r>
        <w:rPr>
          <w:color w:val="231F20"/>
          <w:spacing w:val="80"/>
        </w:rPr>
        <w:t> </w:t>
      </w:r>
      <w:r>
        <w:rPr>
          <w:color w:val="231F20"/>
        </w:rPr>
        <w:t>the investigation of SMC based on crystalline and amorphous ferromagnetics [3-5].</w:t>
      </w:r>
    </w:p>
    <w:p>
      <w:pPr>
        <w:pStyle w:val="BodyText"/>
        <w:spacing w:line="249" w:lineRule="auto" w:before="2"/>
        <w:ind w:left="237" w:right="710" w:firstLine="237"/>
        <w:jc w:val="both"/>
      </w:pPr>
      <w:r>
        <w:rPr>
          <w:color w:val="231F20"/>
        </w:rPr>
        <w:t>The aim of this work was to investigate the morphology of powder in connection to microstructure of composite and analyze the influence of resin content on</w:t>
      </w:r>
      <w:r>
        <w:rPr>
          <w:color w:val="231F20"/>
          <w:spacing w:val="-2"/>
        </w:rPr>
        <w:t> </w:t>
      </w:r>
      <w:r>
        <w:rPr>
          <w:color w:val="231F20"/>
        </w:rPr>
        <w:t>mechanical and electrical properties of Vitroperm</w:t>
      </w:r>
      <w:r>
        <w:rPr>
          <w:color w:val="231F20"/>
          <w:spacing w:val="-1"/>
        </w:rPr>
        <w:t> </w:t>
      </w:r>
      <w:r>
        <w:rPr>
          <w:color w:val="231F20"/>
        </w:rPr>
        <w:t>800 (Fe73Cu1Nb3Si16B7) based SMC.</w:t>
      </w:r>
    </w:p>
    <w:p>
      <w:pPr>
        <w:pStyle w:val="BodyText"/>
        <w:spacing w:before="12"/>
      </w:pPr>
    </w:p>
    <w:p>
      <w:pPr>
        <w:pStyle w:val="Heading1"/>
        <w:numPr>
          <w:ilvl w:val="0"/>
          <w:numId w:val="1"/>
        </w:numPr>
        <w:tabs>
          <w:tab w:pos="441" w:val="left" w:leader="none"/>
        </w:tabs>
        <w:spacing w:line="240" w:lineRule="auto" w:before="1" w:after="0"/>
        <w:ind w:left="441" w:right="0" w:hanging="204"/>
        <w:jc w:val="left"/>
      </w:pPr>
      <w:r>
        <w:rPr>
          <w:color w:val="231F20"/>
        </w:rPr>
        <w:t>Experimental</w:t>
      </w:r>
      <w:r>
        <w:rPr>
          <w:color w:val="231F20"/>
          <w:spacing w:val="-8"/>
        </w:rPr>
        <w:t> </w:t>
      </w:r>
      <w:r>
        <w:rPr>
          <w:color w:val="231F20"/>
        </w:rPr>
        <w:t>Materials</w:t>
      </w:r>
      <w:r>
        <w:rPr>
          <w:color w:val="231F20"/>
          <w:spacing w:val="-8"/>
        </w:rPr>
        <w:t> </w:t>
      </w:r>
      <w:r>
        <w:rPr>
          <w:color w:val="231F20"/>
        </w:rPr>
        <w:t>and</w:t>
      </w:r>
      <w:r>
        <w:rPr>
          <w:color w:val="231F20"/>
          <w:spacing w:val="-7"/>
        </w:rPr>
        <w:t> </w:t>
      </w:r>
      <w:r>
        <w:rPr>
          <w:color w:val="231F20"/>
          <w:spacing w:val="-2"/>
        </w:rPr>
        <w:t>Methods</w:t>
      </w:r>
    </w:p>
    <w:p>
      <w:pPr>
        <w:pStyle w:val="BodyText"/>
        <w:spacing w:before="19"/>
        <w:rPr>
          <w:b/>
        </w:rPr>
      </w:pPr>
    </w:p>
    <w:p>
      <w:pPr>
        <w:pStyle w:val="BodyText"/>
        <w:spacing w:line="249" w:lineRule="auto" w:before="1"/>
        <w:ind w:left="238" w:right="702" w:firstLine="237"/>
        <w:jc w:val="both"/>
      </w:pPr>
      <w:r>
        <w:rPr>
          <w:color w:val="231F20"/>
        </w:rPr>
        <w:t>Commercial amorphous soft magnetic powder Vitroperm 800 (thereinafter VPM) supplied by Vacuumschmelze, GmbH &amp; Co. KG, Germany was used for experimental study. Thermosetting phenol- formaldehyde resin (PFR) as insulation and binder was used. Commercial PFR with mineral filler content about 50 vol.% was supplied by ATM Germany (ATM). Pure PFR without filler was prepared by polycondensation reaction of phenol and formaldehyde with ammonia addition. Size and shape characteristics of VPM particles were analyzed using laser diffraction granulometer Mastersizer 2000 and image analysis software</w:t>
      </w:r>
      <w:r>
        <w:rPr>
          <w:color w:val="231F20"/>
          <w:spacing w:val="-2"/>
        </w:rPr>
        <w:t> </w:t>
      </w:r>
      <w:r>
        <w:rPr>
          <w:color w:val="231F20"/>
        </w:rPr>
        <w:t>ImageJ</w:t>
      </w:r>
      <w:r>
        <w:rPr>
          <w:color w:val="231F20"/>
          <w:spacing w:val="-1"/>
        </w:rPr>
        <w:t> </w:t>
      </w:r>
      <w:r>
        <w:rPr>
          <w:color w:val="231F20"/>
        </w:rPr>
        <w:t>[6].</w:t>
      </w:r>
      <w:r>
        <w:rPr>
          <w:color w:val="231F20"/>
          <w:spacing w:val="-2"/>
        </w:rPr>
        <w:t> </w:t>
      </w:r>
      <w:r>
        <w:rPr>
          <w:color w:val="231F20"/>
        </w:rPr>
        <w:t>He</w:t>
      </w:r>
      <w:r>
        <w:rPr>
          <w:color w:val="231F20"/>
          <w:spacing w:val="-2"/>
        </w:rPr>
        <w:t> </w:t>
      </w:r>
      <w:r>
        <w:rPr>
          <w:color w:val="231F20"/>
        </w:rPr>
        <w:t>pycnometer</w:t>
      </w:r>
      <w:r>
        <w:rPr>
          <w:color w:val="231F20"/>
          <w:spacing w:val="-2"/>
        </w:rPr>
        <w:t> </w:t>
      </w:r>
      <w:r>
        <w:rPr>
          <w:color w:val="231F20"/>
        </w:rPr>
        <w:t>AccuPyc</w:t>
      </w:r>
      <w:r>
        <w:rPr>
          <w:color w:val="231F20"/>
          <w:spacing w:val="-1"/>
        </w:rPr>
        <w:t> </w:t>
      </w:r>
      <w:r>
        <w:rPr>
          <w:color w:val="231F20"/>
        </w:rPr>
        <w:t>II</w:t>
      </w:r>
      <w:r>
        <w:rPr>
          <w:color w:val="231F20"/>
          <w:spacing w:val="-1"/>
        </w:rPr>
        <w:t> </w:t>
      </w:r>
      <w:r>
        <w:rPr>
          <w:color w:val="231F20"/>
        </w:rPr>
        <w:t>1340</w:t>
      </w:r>
      <w:r>
        <w:rPr>
          <w:color w:val="231F20"/>
          <w:spacing w:val="-2"/>
        </w:rPr>
        <w:t> </w:t>
      </w:r>
      <w:r>
        <w:rPr>
          <w:color w:val="231F20"/>
        </w:rPr>
        <w:t>was</w:t>
      </w:r>
      <w:r>
        <w:rPr>
          <w:color w:val="231F20"/>
          <w:spacing w:val="-2"/>
        </w:rPr>
        <w:t> </w:t>
      </w:r>
      <w:r>
        <w:rPr>
          <w:color w:val="231F20"/>
        </w:rPr>
        <w:t>used to measure</w:t>
      </w:r>
      <w:r>
        <w:rPr>
          <w:color w:val="231F20"/>
          <w:spacing w:val="-2"/>
        </w:rPr>
        <w:t> </w:t>
      </w:r>
      <w:r>
        <w:rPr>
          <w:color w:val="231F20"/>
        </w:rPr>
        <w:t>of</w:t>
      </w:r>
      <w:r>
        <w:rPr>
          <w:color w:val="231F20"/>
          <w:spacing w:val="-1"/>
        </w:rPr>
        <w:t> </w:t>
      </w:r>
      <w:r>
        <w:rPr>
          <w:color w:val="231F20"/>
        </w:rPr>
        <w:t>density.</w:t>
      </w:r>
      <w:r>
        <w:rPr>
          <w:color w:val="231F20"/>
          <w:spacing w:val="-1"/>
        </w:rPr>
        <w:t> </w:t>
      </w:r>
      <w:r>
        <w:rPr>
          <w:color w:val="231F20"/>
        </w:rPr>
        <w:t>Terraohmmeter</w:t>
      </w:r>
      <w:r>
        <w:rPr>
          <w:color w:val="231F20"/>
          <w:spacing w:val="-1"/>
        </w:rPr>
        <w:t> </w:t>
      </w:r>
      <w:r>
        <w:rPr>
          <w:color w:val="231F20"/>
        </w:rPr>
        <w:t>Sefelec M1501P and digital multimeter Keithley 2100 were used to measurement of electric resistance. Mechanical properties were analysed based on measurement of elastic properties using the Impulse Excitation Technique on non-destructive testing system Buzz-o-Sonic, plastics properties and strength were evaluated using Tiratest 2100 testing machine and Vickers hardness tester HPO250. Microstructure of powder and composite was observed using light optical microscope (LOM) Olympus GX71. Morphology of powder and fractures were observed by scanning electron microscope Jeol JSM 7000F.</w:t>
      </w:r>
    </w:p>
    <w:p>
      <w:pPr>
        <w:pStyle w:val="BodyText"/>
        <w:spacing w:before="21"/>
      </w:pPr>
    </w:p>
    <w:p>
      <w:pPr>
        <w:pStyle w:val="Heading1"/>
        <w:numPr>
          <w:ilvl w:val="0"/>
          <w:numId w:val="1"/>
        </w:numPr>
        <w:tabs>
          <w:tab w:pos="442" w:val="left" w:leader="none"/>
        </w:tabs>
        <w:spacing w:line="240" w:lineRule="auto" w:before="0" w:after="0"/>
        <w:ind w:left="442" w:right="0" w:hanging="204"/>
        <w:jc w:val="left"/>
      </w:pPr>
      <w:r>
        <w:rPr>
          <w:color w:val="231F20"/>
          <w:spacing w:val="-2"/>
        </w:rPr>
        <w:t>Results</w:t>
      </w:r>
    </w:p>
    <w:p>
      <w:pPr>
        <w:pStyle w:val="BodyText"/>
        <w:spacing w:before="20"/>
        <w:rPr>
          <w:b/>
        </w:rPr>
      </w:pPr>
    </w:p>
    <w:p>
      <w:pPr>
        <w:pStyle w:val="ListParagraph"/>
        <w:numPr>
          <w:ilvl w:val="1"/>
          <w:numId w:val="1"/>
        </w:numPr>
        <w:tabs>
          <w:tab w:pos="591" w:val="left" w:leader="none"/>
        </w:tabs>
        <w:spacing w:line="240" w:lineRule="auto" w:before="0" w:after="0"/>
        <w:ind w:left="591" w:right="0" w:hanging="353"/>
        <w:jc w:val="left"/>
        <w:rPr>
          <w:i/>
          <w:sz w:val="20"/>
        </w:rPr>
      </w:pPr>
      <w:r>
        <w:rPr>
          <w:i/>
          <w:color w:val="231F20"/>
          <w:sz w:val="20"/>
        </w:rPr>
        <w:t>Characterisation</w:t>
      </w:r>
      <w:r>
        <w:rPr>
          <w:i/>
          <w:color w:val="231F20"/>
          <w:spacing w:val="-4"/>
          <w:sz w:val="20"/>
        </w:rPr>
        <w:t> </w:t>
      </w:r>
      <w:r>
        <w:rPr>
          <w:i/>
          <w:color w:val="231F20"/>
          <w:sz w:val="20"/>
        </w:rPr>
        <w:t>of</w:t>
      </w:r>
      <w:r>
        <w:rPr>
          <w:i/>
          <w:color w:val="231F20"/>
          <w:spacing w:val="-4"/>
          <w:sz w:val="20"/>
        </w:rPr>
        <w:t> </w:t>
      </w:r>
      <w:r>
        <w:rPr>
          <w:i/>
          <w:color w:val="231F20"/>
          <w:sz w:val="20"/>
        </w:rPr>
        <w:t>Vitroperm</w:t>
      </w:r>
      <w:r>
        <w:rPr>
          <w:i/>
          <w:color w:val="231F20"/>
          <w:spacing w:val="-3"/>
          <w:sz w:val="20"/>
        </w:rPr>
        <w:t> </w:t>
      </w:r>
      <w:r>
        <w:rPr>
          <w:i/>
          <w:color w:val="231F20"/>
          <w:spacing w:val="-2"/>
          <w:sz w:val="20"/>
        </w:rPr>
        <w:t>powder</w:t>
      </w:r>
    </w:p>
    <w:p>
      <w:pPr>
        <w:pStyle w:val="BodyText"/>
        <w:spacing w:before="20"/>
        <w:rPr>
          <w:i/>
        </w:rPr>
      </w:pPr>
    </w:p>
    <w:p>
      <w:pPr>
        <w:pStyle w:val="BodyText"/>
        <w:spacing w:line="249" w:lineRule="auto"/>
        <w:ind w:left="238" w:right="712" w:firstLine="237"/>
        <w:jc w:val="both"/>
      </w:pPr>
      <w:r>
        <w:rPr>
          <w:color w:val="231F20"/>
        </w:rPr>
        <w:t>Size distribution of VPM powder particles was analysed using two different methods. Results of laser diffraction granulometry (sieve ASTM</w:t>
      </w:r>
      <w:r>
        <w:rPr>
          <w:color w:val="231F20"/>
          <w:spacing w:val="-1"/>
        </w:rPr>
        <w:t> </w:t>
      </w:r>
      <w:r>
        <w:rPr>
          <w:color w:val="231F20"/>
        </w:rPr>
        <w:t>E11:61) in Fig.1. shows</w:t>
      </w:r>
      <w:r>
        <w:rPr>
          <w:color w:val="231F20"/>
          <w:spacing w:val="-1"/>
        </w:rPr>
        <w:t> </w:t>
      </w:r>
      <w:r>
        <w:rPr>
          <w:color w:val="231F20"/>
        </w:rPr>
        <w:t>particles</w:t>
      </w:r>
      <w:r>
        <w:rPr>
          <w:color w:val="231F20"/>
          <w:spacing w:val="-1"/>
        </w:rPr>
        <w:t> </w:t>
      </w:r>
      <w:r>
        <w:rPr>
          <w:color w:val="231F20"/>
        </w:rPr>
        <w:t>distribution from</w:t>
      </w:r>
      <w:r>
        <w:rPr>
          <w:color w:val="231F20"/>
          <w:spacing w:val="-1"/>
        </w:rPr>
        <w:t> </w:t>
      </w:r>
      <w:r>
        <w:rPr>
          <w:color w:val="231F20"/>
        </w:rPr>
        <w:t>40 to 500</w:t>
      </w:r>
      <w:r>
        <w:rPr>
          <w:color w:val="231F20"/>
          <w:spacing w:val="80"/>
          <w:w w:val="150"/>
        </w:rPr>
        <w:t> </w:t>
      </w:r>
      <w:r>
        <w:rPr>
          <w:color w:val="231F20"/>
        </w:rPr>
        <w:t>m</w:t>
      </w:r>
      <w:r>
        <w:rPr>
          <w:color w:val="231F20"/>
          <w:spacing w:val="-1"/>
        </w:rPr>
        <w:t> </w:t>
      </w:r>
      <w:r>
        <w:rPr>
          <w:color w:val="231F20"/>
        </w:rPr>
        <w:t>with mean size of particles d(0.5)=178</w:t>
      </w:r>
      <w:r>
        <w:rPr>
          <w:color w:val="231F20"/>
          <w:spacing w:val="80"/>
        </w:rPr>
        <w:t>  </w:t>
      </w:r>
      <w:r>
        <w:rPr>
          <w:color w:val="231F20"/>
        </w:rPr>
        <w:t>m and volume weighted mean D=191</w:t>
      </w:r>
      <w:r>
        <w:rPr>
          <w:color w:val="231F20"/>
          <w:spacing w:val="80"/>
        </w:rPr>
        <w:t>  </w:t>
      </w:r>
      <w:r>
        <w:rPr>
          <w:color w:val="231F20"/>
        </w:rPr>
        <w:t>m.</w:t>
      </w:r>
    </w:p>
    <w:p>
      <w:pPr>
        <w:pStyle w:val="BodyText"/>
        <w:spacing w:before="3"/>
        <w:rPr>
          <w:sz w:val="6"/>
        </w:rPr>
      </w:pPr>
      <w:r>
        <w:rPr/>
        <mc:AlternateContent>
          <mc:Choice Requires="wps">
            <w:drawing>
              <wp:anchor distT="0" distB="0" distL="0" distR="0" allowOverlap="1" layoutInCell="1" locked="0" behindDoc="1" simplePos="0" relativeHeight="487591936">
                <wp:simplePos x="0" y="0"/>
                <wp:positionH relativeFrom="page">
                  <wp:posOffset>951509</wp:posOffset>
                </wp:positionH>
                <wp:positionV relativeFrom="paragraph">
                  <wp:posOffset>61088</wp:posOffset>
                </wp:positionV>
                <wp:extent cx="4677410" cy="1777364"/>
                <wp:effectExtent l="0" t="0" r="0" b="0"/>
                <wp:wrapTopAndBottom/>
                <wp:docPr id="14" name="Group 14"/>
                <wp:cNvGraphicFramePr>
                  <a:graphicFrameLocks/>
                </wp:cNvGraphicFramePr>
                <a:graphic>
                  <a:graphicData uri="http://schemas.microsoft.com/office/word/2010/wordprocessingGroup">
                    <wpg:wgp>
                      <wpg:cNvPr id="14" name="Group 14"/>
                      <wpg:cNvGrpSpPr/>
                      <wpg:grpSpPr>
                        <a:xfrm>
                          <a:off x="0" y="0"/>
                          <a:ext cx="4677410" cy="1777364"/>
                          <a:chExt cx="4677410" cy="1777364"/>
                        </a:xfrm>
                      </wpg:grpSpPr>
                      <pic:pic>
                        <pic:nvPicPr>
                          <pic:cNvPr id="15" name="Image 15"/>
                          <pic:cNvPicPr/>
                        </pic:nvPicPr>
                        <pic:blipFill>
                          <a:blip r:embed="rId15" cstate="print"/>
                          <a:stretch>
                            <a:fillRect/>
                          </a:stretch>
                        </pic:blipFill>
                        <pic:spPr>
                          <a:xfrm>
                            <a:off x="0" y="0"/>
                            <a:ext cx="4677156" cy="82296"/>
                          </a:xfrm>
                          <a:prstGeom prst="rect">
                            <a:avLst/>
                          </a:prstGeom>
                        </pic:spPr>
                      </pic:pic>
                      <pic:pic>
                        <pic:nvPicPr>
                          <pic:cNvPr id="16" name="Image 16"/>
                          <pic:cNvPicPr/>
                        </pic:nvPicPr>
                        <pic:blipFill>
                          <a:blip r:embed="rId16" cstate="print"/>
                          <a:stretch>
                            <a:fillRect/>
                          </a:stretch>
                        </pic:blipFill>
                        <pic:spPr>
                          <a:xfrm>
                            <a:off x="470916" y="83057"/>
                            <a:ext cx="3459703" cy="1693926"/>
                          </a:xfrm>
                          <a:prstGeom prst="rect">
                            <a:avLst/>
                          </a:prstGeom>
                        </pic:spPr>
                      </pic:pic>
                    </wpg:wgp>
                  </a:graphicData>
                </a:graphic>
              </wp:anchor>
            </w:drawing>
          </mc:Choice>
          <mc:Fallback>
            <w:pict>
              <v:group style="position:absolute;margin-left:74.921997pt;margin-top:4.810117pt;width:368.3pt;height:139.950pt;mso-position-horizontal-relative:page;mso-position-vertical-relative:paragraph;z-index:-15724544;mso-wrap-distance-left:0;mso-wrap-distance-right:0" id="docshapegroup10" coordorigin="1498,96" coordsize="7366,2799">
                <v:shape style="position:absolute;left:1498;top:96;width:7366;height:130" type="#_x0000_t75" id="docshape11" stroked="false">
                  <v:imagedata r:id="rId15" o:title=""/>
                </v:shape>
                <v:shape style="position:absolute;left:2240;top:227;width:5449;height:2668" type="#_x0000_t75" id="docshape12" stroked="false">
                  <v:imagedata r:id="rId16" o:title=""/>
                </v:shape>
                <w10:wrap type="topAndBottom"/>
              </v:group>
            </w:pict>
          </mc:Fallback>
        </mc:AlternateContent>
      </w:r>
    </w:p>
    <w:p>
      <w:pPr>
        <w:pStyle w:val="BodyText"/>
        <w:spacing w:before="26"/>
        <w:rPr>
          <w:sz w:val="16"/>
        </w:rPr>
      </w:pPr>
    </w:p>
    <w:p>
      <w:pPr>
        <w:spacing w:before="0"/>
        <w:ind w:left="238" w:right="0" w:firstLine="0"/>
        <w:jc w:val="left"/>
        <w:rPr>
          <w:sz w:val="16"/>
        </w:rPr>
      </w:pPr>
      <w:r>
        <w:rPr>
          <w:color w:val="231F20"/>
          <w:sz w:val="16"/>
        </w:rPr>
        <w:t>Fig.1.</w:t>
      </w:r>
      <w:r>
        <w:rPr>
          <w:color w:val="231F20"/>
          <w:spacing w:val="-5"/>
          <w:sz w:val="16"/>
        </w:rPr>
        <w:t> </w:t>
      </w:r>
      <w:r>
        <w:rPr>
          <w:color w:val="231F20"/>
          <w:sz w:val="16"/>
        </w:rPr>
        <w:t>Sieve</w:t>
      </w:r>
      <w:r>
        <w:rPr>
          <w:color w:val="231F20"/>
          <w:spacing w:val="-5"/>
          <w:sz w:val="16"/>
        </w:rPr>
        <w:t> </w:t>
      </w:r>
      <w:r>
        <w:rPr>
          <w:color w:val="231F20"/>
          <w:sz w:val="16"/>
        </w:rPr>
        <w:t>ASTM</w:t>
      </w:r>
      <w:r>
        <w:rPr>
          <w:color w:val="231F20"/>
          <w:spacing w:val="-5"/>
          <w:sz w:val="16"/>
        </w:rPr>
        <w:t> </w:t>
      </w:r>
      <w:r>
        <w:rPr>
          <w:color w:val="231F20"/>
          <w:sz w:val="16"/>
        </w:rPr>
        <w:t>E11:61</w:t>
      </w:r>
      <w:r>
        <w:rPr>
          <w:color w:val="231F20"/>
          <w:spacing w:val="-5"/>
          <w:sz w:val="16"/>
        </w:rPr>
        <w:t> </w:t>
      </w:r>
      <w:r>
        <w:rPr>
          <w:color w:val="231F20"/>
          <w:sz w:val="16"/>
        </w:rPr>
        <w:t>report</w:t>
      </w:r>
      <w:r>
        <w:rPr>
          <w:color w:val="231F20"/>
          <w:spacing w:val="-3"/>
          <w:sz w:val="16"/>
        </w:rPr>
        <w:t> </w:t>
      </w:r>
      <w:r>
        <w:rPr>
          <w:color w:val="231F20"/>
          <w:sz w:val="16"/>
        </w:rPr>
        <w:t>made</w:t>
      </w:r>
      <w:r>
        <w:rPr>
          <w:color w:val="231F20"/>
          <w:spacing w:val="-5"/>
          <w:sz w:val="16"/>
        </w:rPr>
        <w:t> </w:t>
      </w:r>
      <w:r>
        <w:rPr>
          <w:color w:val="231F20"/>
          <w:sz w:val="16"/>
        </w:rPr>
        <w:t>by</w:t>
      </w:r>
      <w:r>
        <w:rPr>
          <w:color w:val="231F20"/>
          <w:spacing w:val="-5"/>
          <w:sz w:val="16"/>
        </w:rPr>
        <w:t> </w:t>
      </w:r>
      <w:r>
        <w:rPr>
          <w:color w:val="231F20"/>
          <w:sz w:val="16"/>
        </w:rPr>
        <w:t>Mastersizer</w:t>
      </w:r>
      <w:r>
        <w:rPr>
          <w:color w:val="231F20"/>
          <w:spacing w:val="-5"/>
          <w:sz w:val="16"/>
        </w:rPr>
        <w:t> </w:t>
      </w:r>
      <w:r>
        <w:rPr>
          <w:color w:val="231F20"/>
          <w:sz w:val="16"/>
        </w:rPr>
        <w:t>2000,</w:t>
      </w:r>
      <w:r>
        <w:rPr>
          <w:color w:val="231F20"/>
          <w:spacing w:val="-3"/>
          <w:sz w:val="16"/>
        </w:rPr>
        <w:t> </w:t>
      </w:r>
      <w:r>
        <w:rPr>
          <w:color w:val="231F20"/>
          <w:sz w:val="16"/>
        </w:rPr>
        <w:t>mean</w:t>
      </w:r>
      <w:r>
        <w:rPr>
          <w:color w:val="231F20"/>
          <w:spacing w:val="-5"/>
          <w:sz w:val="16"/>
        </w:rPr>
        <w:t> </w:t>
      </w:r>
      <w:r>
        <w:rPr>
          <w:color w:val="231F20"/>
          <w:sz w:val="16"/>
        </w:rPr>
        <w:t>of</w:t>
      </w:r>
      <w:r>
        <w:rPr>
          <w:color w:val="231F20"/>
          <w:spacing w:val="-5"/>
          <w:sz w:val="16"/>
        </w:rPr>
        <w:t> </w:t>
      </w:r>
      <w:r>
        <w:rPr>
          <w:color w:val="231F20"/>
          <w:sz w:val="16"/>
        </w:rPr>
        <w:t>3</w:t>
      </w:r>
      <w:r>
        <w:rPr>
          <w:color w:val="231F20"/>
          <w:spacing w:val="-3"/>
          <w:sz w:val="16"/>
        </w:rPr>
        <w:t> </w:t>
      </w:r>
      <w:r>
        <w:rPr>
          <w:color w:val="231F20"/>
          <w:spacing w:val="-2"/>
          <w:sz w:val="16"/>
        </w:rPr>
        <w:t>measurements.</w:t>
      </w:r>
    </w:p>
    <w:p>
      <w:pPr>
        <w:spacing w:after="0"/>
        <w:jc w:val="left"/>
        <w:rPr>
          <w:sz w:val="16"/>
        </w:rPr>
        <w:sectPr>
          <w:headerReference w:type="even" r:id="rId13"/>
          <w:headerReference w:type="default" r:id="rId14"/>
          <w:pgSz w:w="10890" w:h="14860"/>
          <w:pgMar w:header="713" w:footer="0" w:top="900" w:bottom="280" w:left="520" w:right="540"/>
          <w:pgNumType w:start="668"/>
        </w:sectPr>
      </w:pPr>
    </w:p>
    <w:p>
      <w:pPr>
        <w:pStyle w:val="BodyText"/>
      </w:pPr>
    </w:p>
    <w:p>
      <w:pPr>
        <w:pStyle w:val="BodyText"/>
        <w:spacing w:before="4"/>
      </w:pPr>
    </w:p>
    <w:p>
      <w:pPr>
        <w:tabs>
          <w:tab w:pos="3515" w:val="left" w:leader="none"/>
          <w:tab w:pos="6536" w:val="left" w:leader="none"/>
        </w:tabs>
        <w:spacing w:line="240" w:lineRule="auto"/>
        <w:ind w:left="895" w:right="0" w:firstLine="0"/>
        <w:jc w:val="left"/>
        <w:rPr>
          <w:sz w:val="20"/>
        </w:rPr>
      </w:pPr>
      <w:r>
        <w:rPr>
          <w:sz w:val="20"/>
        </w:rPr>
        <w:drawing>
          <wp:inline distT="0" distB="0" distL="0" distR="0">
            <wp:extent cx="1353268" cy="1090422"/>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7" cstate="print"/>
                    <a:stretch>
                      <a:fillRect/>
                    </a:stretch>
                  </pic:blipFill>
                  <pic:spPr>
                    <a:xfrm>
                      <a:off x="0" y="0"/>
                      <a:ext cx="1353268" cy="1090422"/>
                    </a:xfrm>
                    <a:prstGeom prst="rect">
                      <a:avLst/>
                    </a:prstGeom>
                  </pic:spPr>
                </pic:pic>
              </a:graphicData>
            </a:graphic>
          </wp:inline>
        </w:drawing>
      </w:r>
      <w:r>
        <w:rPr>
          <w:sz w:val="20"/>
        </w:rPr>
      </w:r>
      <w:r>
        <w:rPr>
          <w:sz w:val="20"/>
        </w:rPr>
        <w:tab/>
      </w:r>
      <w:r>
        <w:rPr>
          <w:sz w:val="20"/>
        </w:rPr>
        <w:drawing>
          <wp:inline distT="0" distB="0" distL="0" distR="0">
            <wp:extent cx="1355295" cy="1090422"/>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8" cstate="print"/>
                    <a:stretch>
                      <a:fillRect/>
                    </a:stretch>
                  </pic:blipFill>
                  <pic:spPr>
                    <a:xfrm>
                      <a:off x="0" y="0"/>
                      <a:ext cx="1355295" cy="1090422"/>
                    </a:xfrm>
                    <a:prstGeom prst="rect">
                      <a:avLst/>
                    </a:prstGeom>
                  </pic:spPr>
                </pic:pic>
              </a:graphicData>
            </a:graphic>
          </wp:inline>
        </w:drawing>
      </w:r>
      <w:r>
        <w:rPr>
          <w:sz w:val="20"/>
        </w:rPr>
      </w:r>
      <w:r>
        <w:rPr>
          <w:sz w:val="20"/>
        </w:rPr>
        <w:tab/>
      </w:r>
      <w:r>
        <w:rPr>
          <w:sz w:val="20"/>
        </w:rPr>
        <w:drawing>
          <wp:inline distT="0" distB="0" distL="0" distR="0">
            <wp:extent cx="1355295" cy="1090422"/>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9" cstate="print"/>
                    <a:stretch>
                      <a:fillRect/>
                    </a:stretch>
                  </pic:blipFill>
                  <pic:spPr>
                    <a:xfrm>
                      <a:off x="0" y="0"/>
                      <a:ext cx="1355295" cy="1090422"/>
                    </a:xfrm>
                    <a:prstGeom prst="rect">
                      <a:avLst/>
                    </a:prstGeom>
                  </pic:spPr>
                </pic:pic>
              </a:graphicData>
            </a:graphic>
          </wp:inline>
        </w:drawing>
      </w:r>
      <w:r>
        <w:rPr>
          <w:sz w:val="20"/>
        </w:rPr>
      </w:r>
    </w:p>
    <w:p>
      <w:pPr>
        <w:tabs>
          <w:tab w:pos="4426" w:val="left" w:leader="none"/>
          <w:tab w:pos="7541" w:val="left" w:leader="none"/>
        </w:tabs>
        <w:spacing w:line="520" w:lineRule="auto" w:before="120"/>
        <w:ind w:left="351" w:right="1775" w:firstLine="520"/>
        <w:jc w:val="left"/>
        <w:rPr>
          <w:sz w:val="16"/>
        </w:rPr>
      </w:pPr>
      <w:r>
        <w:rPr>
          <w:color w:val="231F20"/>
          <w:sz w:val="16"/>
        </w:rPr>
        <w:t>Primary Axes of Fit Ellipse</w:t>
        <w:tab/>
      </w:r>
      <w:r>
        <w:rPr>
          <w:color w:val="231F20"/>
          <w:spacing w:val="-2"/>
          <w:sz w:val="16"/>
        </w:rPr>
        <w:t>Circularity</w:t>
      </w:r>
      <w:r>
        <w:rPr>
          <w:color w:val="231F20"/>
          <w:sz w:val="16"/>
        </w:rPr>
        <w:tab/>
      </w:r>
      <w:r>
        <w:rPr>
          <w:color w:val="231F20"/>
          <w:spacing w:val="-2"/>
          <w:sz w:val="16"/>
        </w:rPr>
        <w:t>Solidity</w:t>
      </w:r>
      <w:r>
        <w:rPr>
          <w:color w:val="231F20"/>
          <w:spacing w:val="40"/>
          <w:sz w:val="16"/>
        </w:rPr>
        <w:t> </w:t>
      </w:r>
      <w:r>
        <w:rPr>
          <w:color w:val="231F20"/>
          <w:sz w:val="16"/>
        </w:rPr>
        <w:t>Fig.2. Results of image analysis of size and shape characteristics of Vitroperm powder.</w:t>
      </w:r>
    </w:p>
    <w:p>
      <w:pPr>
        <w:pStyle w:val="BodyText"/>
        <w:spacing w:line="249" w:lineRule="auto" w:before="35"/>
        <w:ind w:left="351" w:right="622" w:firstLine="237"/>
        <w:jc w:val="both"/>
      </w:pPr>
      <w:r>
        <w:rPr>
          <w:color w:val="231F20"/>
        </w:rPr>
        <w:t>This result is in good agreement with measurement by image analysis. Small peak at class of 63</w:t>
      </w:r>
      <w:r>
        <w:rPr>
          <w:color w:val="231F20"/>
          <w:spacing w:val="80"/>
          <w:w w:val="150"/>
        </w:rPr>
        <w:t> </w:t>
      </w:r>
      <w:r>
        <w:rPr>
          <w:color w:val="231F20"/>
        </w:rPr>
        <w:t>m particles express the thickness of particles due to 2D morphology. Free Vitroperm powder was observed by LOM as documented in Fig.2. Size of particles was fitted using equimomental ellipse and Ferret diameter.</w:t>
      </w:r>
    </w:p>
    <w:p>
      <w:pPr>
        <w:pStyle w:val="BodyText"/>
        <w:spacing w:before="8"/>
        <w:rPr>
          <w:sz w:val="17"/>
        </w:rPr>
      </w:pPr>
      <w:r>
        <w:rPr/>
        <w:drawing>
          <wp:anchor distT="0" distB="0" distL="0" distR="0" allowOverlap="1" layoutInCell="1" locked="0" behindDoc="1" simplePos="0" relativeHeight="487592448">
            <wp:simplePos x="0" y="0"/>
            <wp:positionH relativeFrom="page">
              <wp:posOffset>1392326</wp:posOffset>
            </wp:positionH>
            <wp:positionV relativeFrom="paragraph">
              <wp:posOffset>144823</wp:posOffset>
            </wp:positionV>
            <wp:extent cx="1903879" cy="1231391"/>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0" cstate="print"/>
                    <a:stretch>
                      <a:fillRect/>
                    </a:stretch>
                  </pic:blipFill>
                  <pic:spPr>
                    <a:xfrm>
                      <a:off x="0" y="0"/>
                      <a:ext cx="1903879" cy="1231391"/>
                    </a:xfrm>
                    <a:prstGeom prst="rect">
                      <a:avLst/>
                    </a:prstGeom>
                  </pic:spPr>
                </pic:pic>
              </a:graphicData>
            </a:graphic>
          </wp:anchor>
        </w:drawing>
      </w:r>
      <w:r>
        <w:rPr/>
        <w:drawing>
          <wp:anchor distT="0" distB="0" distL="0" distR="0" allowOverlap="1" layoutInCell="1" locked="0" behindDoc="1" simplePos="0" relativeHeight="487592960">
            <wp:simplePos x="0" y="0"/>
            <wp:positionH relativeFrom="page">
              <wp:posOffset>3430676</wp:posOffset>
            </wp:positionH>
            <wp:positionV relativeFrom="paragraph">
              <wp:posOffset>144823</wp:posOffset>
            </wp:positionV>
            <wp:extent cx="1905107" cy="1231391"/>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1" cstate="print"/>
                    <a:stretch>
                      <a:fillRect/>
                    </a:stretch>
                  </pic:blipFill>
                  <pic:spPr>
                    <a:xfrm>
                      <a:off x="0" y="0"/>
                      <a:ext cx="1905107" cy="1231391"/>
                    </a:xfrm>
                    <a:prstGeom prst="rect">
                      <a:avLst/>
                    </a:prstGeom>
                  </pic:spPr>
                </pic:pic>
              </a:graphicData>
            </a:graphic>
          </wp:anchor>
        </w:drawing>
      </w:r>
    </w:p>
    <w:p>
      <w:pPr>
        <w:spacing w:before="209"/>
        <w:ind w:left="351" w:right="0" w:firstLine="0"/>
        <w:jc w:val="left"/>
        <w:rPr>
          <w:sz w:val="16"/>
        </w:rPr>
      </w:pPr>
      <w:r>
        <w:rPr>
          <w:color w:val="231F20"/>
          <w:sz w:val="16"/>
        </w:rPr>
        <w:t>Fig.3.</w:t>
      </w:r>
      <w:r>
        <w:rPr>
          <w:color w:val="231F20"/>
          <w:spacing w:val="-6"/>
          <w:sz w:val="16"/>
        </w:rPr>
        <w:t> </w:t>
      </w:r>
      <w:r>
        <w:rPr>
          <w:color w:val="231F20"/>
          <w:sz w:val="16"/>
        </w:rPr>
        <w:t>SEM</w:t>
      </w:r>
      <w:r>
        <w:rPr>
          <w:color w:val="231F20"/>
          <w:spacing w:val="-3"/>
          <w:sz w:val="16"/>
        </w:rPr>
        <w:t> </w:t>
      </w:r>
      <w:r>
        <w:rPr>
          <w:color w:val="231F20"/>
          <w:sz w:val="16"/>
        </w:rPr>
        <w:t>morphology</w:t>
      </w:r>
      <w:r>
        <w:rPr>
          <w:color w:val="231F20"/>
          <w:spacing w:val="-6"/>
          <w:sz w:val="16"/>
        </w:rPr>
        <w:t> </w:t>
      </w:r>
      <w:r>
        <w:rPr>
          <w:color w:val="231F20"/>
          <w:sz w:val="16"/>
        </w:rPr>
        <w:t>of</w:t>
      </w:r>
      <w:r>
        <w:rPr>
          <w:color w:val="231F20"/>
          <w:spacing w:val="-5"/>
          <w:sz w:val="16"/>
        </w:rPr>
        <w:t> </w:t>
      </w:r>
      <w:r>
        <w:rPr>
          <w:color w:val="231F20"/>
          <w:sz w:val="16"/>
        </w:rPr>
        <w:t>Vitroperm</w:t>
      </w:r>
      <w:r>
        <w:rPr>
          <w:color w:val="231F20"/>
          <w:spacing w:val="-6"/>
          <w:sz w:val="16"/>
        </w:rPr>
        <w:t> </w:t>
      </w:r>
      <w:r>
        <w:rPr>
          <w:color w:val="231F20"/>
          <w:sz w:val="16"/>
        </w:rPr>
        <w:t>powder</w:t>
      </w:r>
      <w:r>
        <w:rPr>
          <w:color w:val="231F20"/>
          <w:spacing w:val="-6"/>
          <w:sz w:val="16"/>
        </w:rPr>
        <w:t> </w:t>
      </w:r>
      <w:r>
        <w:rPr>
          <w:color w:val="231F20"/>
          <w:sz w:val="16"/>
        </w:rPr>
        <w:t>at</w:t>
      </w:r>
      <w:r>
        <w:rPr>
          <w:color w:val="231F20"/>
          <w:spacing w:val="-5"/>
          <w:sz w:val="16"/>
        </w:rPr>
        <w:t> </w:t>
      </w:r>
      <w:r>
        <w:rPr>
          <w:color w:val="231F20"/>
          <w:sz w:val="16"/>
        </w:rPr>
        <w:t>different</w:t>
      </w:r>
      <w:r>
        <w:rPr>
          <w:color w:val="231F20"/>
          <w:spacing w:val="-6"/>
          <w:sz w:val="16"/>
        </w:rPr>
        <w:t> </w:t>
      </w:r>
      <w:r>
        <w:rPr>
          <w:color w:val="231F20"/>
          <w:spacing w:val="-2"/>
          <w:sz w:val="16"/>
        </w:rPr>
        <w:t>scale.</w:t>
      </w:r>
    </w:p>
    <w:p>
      <w:pPr>
        <w:pStyle w:val="BodyText"/>
        <w:spacing w:before="9"/>
      </w:pPr>
      <w:r>
        <w:rPr/>
        <w:drawing>
          <wp:anchor distT="0" distB="0" distL="0" distR="0" allowOverlap="1" layoutInCell="1" locked="0" behindDoc="1" simplePos="0" relativeHeight="487593472">
            <wp:simplePos x="0" y="0"/>
            <wp:positionH relativeFrom="page">
              <wp:posOffset>1216349</wp:posOffset>
            </wp:positionH>
            <wp:positionV relativeFrom="paragraph">
              <wp:posOffset>167224</wp:posOffset>
            </wp:positionV>
            <wp:extent cx="4291015" cy="2727960"/>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2" cstate="print"/>
                    <a:stretch>
                      <a:fillRect/>
                    </a:stretch>
                  </pic:blipFill>
                  <pic:spPr>
                    <a:xfrm>
                      <a:off x="0" y="0"/>
                      <a:ext cx="4291015" cy="2727960"/>
                    </a:xfrm>
                    <a:prstGeom prst="rect">
                      <a:avLst/>
                    </a:prstGeom>
                  </pic:spPr>
                </pic:pic>
              </a:graphicData>
            </a:graphic>
          </wp:anchor>
        </w:drawing>
      </w:r>
    </w:p>
    <w:p>
      <w:pPr>
        <w:pStyle w:val="BodyText"/>
        <w:spacing w:before="17"/>
        <w:rPr>
          <w:sz w:val="16"/>
        </w:rPr>
      </w:pPr>
    </w:p>
    <w:p>
      <w:pPr>
        <w:spacing w:before="0"/>
        <w:ind w:left="351" w:right="0" w:firstLine="0"/>
        <w:jc w:val="left"/>
        <w:rPr>
          <w:sz w:val="16"/>
        </w:rPr>
      </w:pPr>
      <w:r>
        <w:rPr>
          <w:color w:val="231F20"/>
          <w:sz w:val="16"/>
        </w:rPr>
        <w:t>Fig.4.</w:t>
      </w:r>
      <w:r>
        <w:rPr>
          <w:color w:val="231F20"/>
          <w:spacing w:val="-6"/>
          <w:sz w:val="16"/>
        </w:rPr>
        <w:t> </w:t>
      </w:r>
      <w:r>
        <w:rPr>
          <w:color w:val="231F20"/>
          <w:sz w:val="16"/>
        </w:rPr>
        <w:t>Density</w:t>
      </w:r>
      <w:r>
        <w:rPr>
          <w:color w:val="231F20"/>
          <w:spacing w:val="-5"/>
          <w:sz w:val="16"/>
        </w:rPr>
        <w:t> </w:t>
      </w:r>
      <w:r>
        <w:rPr>
          <w:color w:val="231F20"/>
          <w:sz w:val="16"/>
        </w:rPr>
        <w:t>changes</w:t>
      </w:r>
      <w:r>
        <w:rPr>
          <w:color w:val="231F20"/>
          <w:spacing w:val="-5"/>
          <w:sz w:val="16"/>
        </w:rPr>
        <w:t> </w:t>
      </w:r>
      <w:r>
        <w:rPr>
          <w:color w:val="231F20"/>
          <w:sz w:val="16"/>
        </w:rPr>
        <w:t>in</w:t>
      </w:r>
      <w:r>
        <w:rPr>
          <w:color w:val="231F20"/>
          <w:spacing w:val="-5"/>
          <w:sz w:val="16"/>
        </w:rPr>
        <w:t> </w:t>
      </w:r>
      <w:r>
        <w:rPr>
          <w:color w:val="231F20"/>
          <w:sz w:val="16"/>
        </w:rPr>
        <w:t>20</w:t>
      </w:r>
      <w:r>
        <w:rPr>
          <w:color w:val="231F20"/>
          <w:spacing w:val="-4"/>
          <w:sz w:val="16"/>
        </w:rPr>
        <w:t> </w:t>
      </w:r>
      <w:r>
        <w:rPr>
          <w:color w:val="231F20"/>
          <w:sz w:val="16"/>
        </w:rPr>
        <w:t>measurement</w:t>
      </w:r>
      <w:r>
        <w:rPr>
          <w:color w:val="231F20"/>
          <w:spacing w:val="-5"/>
          <w:sz w:val="16"/>
        </w:rPr>
        <w:t> </w:t>
      </w:r>
      <w:r>
        <w:rPr>
          <w:color w:val="231F20"/>
          <w:sz w:val="16"/>
        </w:rPr>
        <w:t>cycles</w:t>
      </w:r>
      <w:r>
        <w:rPr>
          <w:color w:val="231F20"/>
          <w:spacing w:val="-3"/>
          <w:sz w:val="16"/>
        </w:rPr>
        <w:t> </w:t>
      </w:r>
      <w:r>
        <w:rPr>
          <w:color w:val="231F20"/>
          <w:sz w:val="16"/>
        </w:rPr>
        <w:t>of</w:t>
      </w:r>
      <w:r>
        <w:rPr>
          <w:color w:val="231F20"/>
          <w:spacing w:val="-5"/>
          <w:sz w:val="16"/>
        </w:rPr>
        <w:t> </w:t>
      </w:r>
      <w:r>
        <w:rPr>
          <w:color w:val="231F20"/>
          <w:sz w:val="16"/>
        </w:rPr>
        <w:t>He</w:t>
      </w:r>
      <w:r>
        <w:rPr>
          <w:color w:val="231F20"/>
          <w:spacing w:val="-5"/>
          <w:sz w:val="16"/>
        </w:rPr>
        <w:t> </w:t>
      </w:r>
      <w:r>
        <w:rPr>
          <w:color w:val="231F20"/>
          <w:spacing w:val="-2"/>
          <w:sz w:val="16"/>
        </w:rPr>
        <w:t>pycnometry.</w:t>
      </w:r>
    </w:p>
    <w:p>
      <w:pPr>
        <w:spacing w:after="0"/>
        <w:jc w:val="left"/>
        <w:rPr>
          <w:sz w:val="16"/>
        </w:rPr>
        <w:sectPr>
          <w:pgSz w:w="10890" w:h="14860"/>
          <w:pgMar w:header="713" w:footer="0" w:top="900" w:bottom="280" w:left="520" w:right="540"/>
        </w:sectPr>
      </w:pPr>
    </w:p>
    <w:p>
      <w:pPr>
        <w:pStyle w:val="BodyText"/>
        <w:spacing w:before="159"/>
      </w:pPr>
    </w:p>
    <w:p>
      <w:pPr>
        <w:pStyle w:val="BodyText"/>
        <w:spacing w:line="249" w:lineRule="auto"/>
        <w:ind w:left="294" w:right="679" w:firstLine="237"/>
        <w:jc w:val="both"/>
      </w:pPr>
      <w:r>
        <w:rPr>
          <w:color w:val="231F20"/>
        </w:rPr>
        <w:t>Morphology of the powder, in Fig.3., was expressed using shape characteristics: circularity, roundness, aspect ratio and solidity [6]. Mean circularity 0.62 with relatively small standard deviation 0.1 expressed “half” elongated shape with ratio from 2:1 to 3:2 for majority of evaluated particles. Values of roundness confirmed this fact also. Solidity implies of</w:t>
      </w:r>
      <w:r>
        <w:rPr>
          <w:color w:val="231F20"/>
          <w:spacing w:val="40"/>
        </w:rPr>
        <w:t> </w:t>
      </w:r>
      <w:r>
        <w:rPr>
          <w:color w:val="231F20"/>
        </w:rPr>
        <w:t>high contribution of convex area to total area of particles.</w:t>
      </w:r>
    </w:p>
    <w:p>
      <w:pPr>
        <w:pStyle w:val="BodyText"/>
        <w:spacing w:line="249" w:lineRule="auto" w:before="3"/>
        <w:ind w:left="294" w:right="681" w:firstLine="237"/>
        <w:jc w:val="both"/>
      </w:pPr>
      <w:r>
        <w:rPr>
          <w:color w:val="231F20"/>
        </w:rPr>
        <w:t>Helium pycnometry in Fig.4 shows 7.190 g/cm3 density of studied powder. Specific powder morphology required long time and more cycle of measurement in comparison to spherical powders. Vacuumschmelze declare density value 7.35 g/cm3. This small difference in density value is caused by slow oxidation of powder. Specific surface area of the powder calculated from size distribution of the particles is 0.04 m2/g.</w:t>
      </w:r>
    </w:p>
    <w:p>
      <w:pPr>
        <w:pStyle w:val="BodyText"/>
        <w:spacing w:line="249" w:lineRule="auto" w:before="4"/>
        <w:ind w:left="294" w:right="680" w:firstLine="237"/>
        <w:jc w:val="both"/>
      </w:pPr>
      <w:r>
        <w:rPr>
          <w:color w:val="231F20"/>
        </w:rPr>
        <w:t>Volume resistivity of Vitroperm powder was measured at 5</w:t>
      </w:r>
      <w:r>
        <w:rPr>
          <w:color w:val="231F20"/>
          <w:spacing w:val="-2"/>
        </w:rPr>
        <w:t> </w:t>
      </w:r>
      <w:r>
        <w:rPr>
          <w:color w:val="231F20"/>
        </w:rPr>
        <w:t>V DC using bulk brass electrodes at temperature 21ºC and humidity 20 %. The value of the resistivity of free powder was 113 </w:t>
      </w:r>
      <w:r>
        <w:rPr>
          <w:color w:val="231F20"/>
          <w:spacing w:val="1"/>
        </w:rPr>
        <w:drawing>
          <wp:inline distT="0" distB="0" distL="0" distR="0">
            <wp:extent cx="90779" cy="86182"/>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3" cstate="print"/>
                    <a:stretch>
                      <a:fillRect/>
                    </a:stretch>
                  </pic:blipFill>
                  <pic:spPr>
                    <a:xfrm>
                      <a:off x="0" y="0"/>
                      <a:ext cx="90779" cy="86182"/>
                    </a:xfrm>
                    <a:prstGeom prst="rect">
                      <a:avLst/>
                    </a:prstGeom>
                  </pic:spPr>
                </pic:pic>
              </a:graphicData>
            </a:graphic>
          </wp:inline>
        </w:drawing>
      </w:r>
      <w:r>
        <w:rPr>
          <w:color w:val="231F20"/>
          <w:spacing w:val="1"/>
        </w:rPr>
      </w:r>
      <w:r>
        <w:rPr>
          <w:color w:val="231F20"/>
        </w:rPr>
        <w:t>.m.</w:t>
      </w:r>
    </w:p>
    <w:p>
      <w:pPr>
        <w:pStyle w:val="BodyText"/>
        <w:spacing w:before="11"/>
      </w:pPr>
    </w:p>
    <w:p>
      <w:pPr>
        <w:pStyle w:val="ListParagraph"/>
        <w:numPr>
          <w:ilvl w:val="1"/>
          <w:numId w:val="1"/>
        </w:numPr>
        <w:tabs>
          <w:tab w:pos="647" w:val="left" w:leader="none"/>
        </w:tabs>
        <w:spacing w:line="240" w:lineRule="auto" w:before="0" w:after="0"/>
        <w:ind w:left="647" w:right="0" w:hanging="353"/>
        <w:jc w:val="left"/>
        <w:rPr>
          <w:i/>
          <w:sz w:val="20"/>
        </w:rPr>
      </w:pPr>
      <w:r>
        <w:rPr>
          <w:i/>
          <w:color w:val="231F20"/>
          <w:spacing w:val="-2"/>
          <w:sz w:val="20"/>
        </w:rPr>
        <w:t>Compaction</w:t>
      </w:r>
    </w:p>
    <w:p>
      <w:pPr>
        <w:pStyle w:val="BodyText"/>
        <w:spacing w:before="20"/>
        <w:rPr>
          <w:i/>
        </w:rPr>
      </w:pPr>
    </w:p>
    <w:p>
      <w:pPr>
        <w:pStyle w:val="BodyText"/>
        <w:spacing w:line="249" w:lineRule="auto"/>
        <w:ind w:left="294" w:right="679" w:firstLine="237"/>
        <w:jc w:val="both"/>
      </w:pPr>
      <w:r>
        <w:rPr>
          <w:color w:val="231F20"/>
        </w:rPr>
        <w:t>Two premixed composite powders were prepared: a) VPM powder was dry mixed with 5, 10 and 30 wt.% of PFR-ATM. The mixture was wet homogenised with acetone additive and shaked to dry (thereinafter VPM/ATM). b) Resol type phenol-formaldehyde resin prepared by polycondensation reaction was modified with 3- glycidoxypropyltrimethoxysilane (GLYMO) and tetraethoxysilane (TEOS) to be further abbreviated</w:t>
      </w:r>
      <w:r>
        <w:rPr>
          <w:color w:val="231F20"/>
          <w:spacing w:val="40"/>
        </w:rPr>
        <w:t> </w:t>
      </w:r>
      <w:r>
        <w:rPr>
          <w:color w:val="231F20"/>
        </w:rPr>
        <w:t>as PFRGT [7]. Prepared PFRGT resin was dissolved in tethrahydrofuran and VPM powder was added to this solution. The suspension was mixed until the complete evaporation of solvent. Composite powder with 3</w:t>
      </w:r>
      <w:r>
        <w:rPr>
          <w:color w:val="231F20"/>
          <w:spacing w:val="40"/>
        </w:rPr>
        <w:t> </w:t>
      </w:r>
      <w:r>
        <w:rPr>
          <w:color w:val="231F20"/>
        </w:rPr>
        <w:t>wt.% of PFRGT was obtained (thereinafter VPM/PFRGT).</w:t>
      </w:r>
    </w:p>
    <w:p>
      <w:pPr>
        <w:pStyle w:val="BodyText"/>
        <w:spacing w:line="249" w:lineRule="auto" w:before="6"/>
        <w:ind w:left="294" w:right="679" w:firstLine="237"/>
        <w:jc w:val="both"/>
      </w:pPr>
      <w:r>
        <w:rPr>
          <w:color w:val="231F20"/>
        </w:rPr>
        <w:t>Both type of composite powders were cold compacted in close die to shape of bar 4x4x20 mm of size at 800</w:t>
      </w:r>
      <w:r>
        <w:rPr>
          <w:color w:val="231F20"/>
          <w:spacing w:val="-1"/>
        </w:rPr>
        <w:t> </w:t>
      </w:r>
      <w:r>
        <w:rPr>
          <w:color w:val="231F20"/>
        </w:rPr>
        <w:t>MPa. Green compacts of VPM/ATM were cured at 165ºC 1 hour in air. VPM/PFRGT samples were continuously cured at elevated temperature with maximum at 200ºC for 12 hours.</w:t>
      </w:r>
    </w:p>
    <w:p>
      <w:pPr>
        <w:pStyle w:val="BodyText"/>
        <w:spacing w:before="13"/>
      </w:pPr>
    </w:p>
    <w:p>
      <w:pPr>
        <w:pStyle w:val="ListParagraph"/>
        <w:numPr>
          <w:ilvl w:val="1"/>
          <w:numId w:val="1"/>
        </w:numPr>
        <w:tabs>
          <w:tab w:pos="647" w:val="left" w:leader="none"/>
        </w:tabs>
        <w:spacing w:line="240" w:lineRule="auto" w:before="0" w:after="0"/>
        <w:ind w:left="647" w:right="0" w:hanging="353"/>
        <w:jc w:val="left"/>
        <w:rPr>
          <w:i/>
          <w:sz w:val="20"/>
        </w:rPr>
      </w:pPr>
      <w:r>
        <w:rPr>
          <w:i/>
          <w:color w:val="231F20"/>
          <w:sz w:val="20"/>
        </w:rPr>
        <w:t>Characterisation</w:t>
      </w:r>
      <w:r>
        <w:rPr>
          <w:i/>
          <w:color w:val="231F20"/>
          <w:spacing w:val="-4"/>
          <w:sz w:val="20"/>
        </w:rPr>
        <w:t> </w:t>
      </w:r>
      <w:r>
        <w:rPr>
          <w:i/>
          <w:color w:val="231F20"/>
          <w:sz w:val="20"/>
        </w:rPr>
        <w:t>of</w:t>
      </w:r>
      <w:r>
        <w:rPr>
          <w:i/>
          <w:color w:val="231F20"/>
          <w:spacing w:val="-2"/>
          <w:sz w:val="20"/>
        </w:rPr>
        <w:t> </w:t>
      </w:r>
      <w:r>
        <w:rPr>
          <w:i/>
          <w:color w:val="231F20"/>
          <w:sz w:val="20"/>
        </w:rPr>
        <w:t>the</w:t>
      </w:r>
      <w:r>
        <w:rPr>
          <w:i/>
          <w:color w:val="231F20"/>
          <w:spacing w:val="-2"/>
          <w:sz w:val="20"/>
        </w:rPr>
        <w:t> Composites</w:t>
      </w:r>
    </w:p>
    <w:p>
      <w:pPr>
        <w:pStyle w:val="BodyText"/>
        <w:spacing w:before="20"/>
        <w:rPr>
          <w:i/>
        </w:rPr>
      </w:pPr>
    </w:p>
    <w:p>
      <w:pPr>
        <w:pStyle w:val="ListParagraph"/>
        <w:numPr>
          <w:ilvl w:val="2"/>
          <w:numId w:val="1"/>
        </w:numPr>
        <w:tabs>
          <w:tab w:pos="797" w:val="left" w:leader="none"/>
        </w:tabs>
        <w:spacing w:line="240" w:lineRule="auto" w:before="0" w:after="0"/>
        <w:ind w:left="797" w:right="0" w:hanging="502"/>
        <w:jc w:val="left"/>
        <w:rPr>
          <w:i/>
          <w:sz w:val="20"/>
        </w:rPr>
      </w:pPr>
      <w:r>
        <w:rPr>
          <w:i/>
          <w:color w:val="231F20"/>
          <w:spacing w:val="-2"/>
          <w:sz w:val="20"/>
        </w:rPr>
        <w:t>Microstructure</w:t>
      </w:r>
    </w:p>
    <w:p>
      <w:pPr>
        <w:pStyle w:val="BodyText"/>
        <w:spacing w:before="10"/>
        <w:ind w:left="532"/>
      </w:pPr>
      <w:r>
        <w:rPr>
          <w:color w:val="231F20"/>
        </w:rPr>
        <w:t>Results</w:t>
      </w:r>
      <w:r>
        <w:rPr>
          <w:color w:val="231F20"/>
          <w:spacing w:val="-5"/>
        </w:rPr>
        <w:t> </w:t>
      </w:r>
      <w:r>
        <w:rPr>
          <w:color w:val="231F20"/>
        </w:rPr>
        <w:t>of</w:t>
      </w:r>
      <w:r>
        <w:rPr>
          <w:color w:val="231F20"/>
          <w:spacing w:val="-4"/>
        </w:rPr>
        <w:t> </w:t>
      </w:r>
      <w:r>
        <w:rPr>
          <w:color w:val="231F20"/>
        </w:rPr>
        <w:t>LOM</w:t>
      </w:r>
      <w:r>
        <w:rPr>
          <w:color w:val="231F20"/>
          <w:spacing w:val="-4"/>
        </w:rPr>
        <w:t> </w:t>
      </w:r>
      <w:r>
        <w:rPr>
          <w:color w:val="231F20"/>
        </w:rPr>
        <w:t>observation</w:t>
      </w:r>
      <w:r>
        <w:rPr>
          <w:color w:val="231F20"/>
          <w:spacing w:val="-5"/>
        </w:rPr>
        <w:t> </w:t>
      </w:r>
      <w:r>
        <w:rPr>
          <w:color w:val="231F20"/>
        </w:rPr>
        <w:t>of</w:t>
      </w:r>
      <w:r>
        <w:rPr>
          <w:color w:val="231F20"/>
          <w:spacing w:val="-4"/>
        </w:rPr>
        <w:t> </w:t>
      </w:r>
      <w:r>
        <w:rPr>
          <w:color w:val="231F20"/>
        </w:rPr>
        <w:t>the</w:t>
      </w:r>
      <w:r>
        <w:rPr>
          <w:color w:val="231F20"/>
          <w:spacing w:val="-5"/>
        </w:rPr>
        <w:t> </w:t>
      </w:r>
      <w:r>
        <w:rPr>
          <w:color w:val="231F20"/>
        </w:rPr>
        <w:t>composites</w:t>
      </w:r>
      <w:r>
        <w:rPr>
          <w:color w:val="231F20"/>
          <w:spacing w:val="-4"/>
        </w:rPr>
        <w:t> </w:t>
      </w:r>
      <w:r>
        <w:rPr>
          <w:color w:val="231F20"/>
        </w:rPr>
        <w:t>is</w:t>
      </w:r>
      <w:r>
        <w:rPr>
          <w:color w:val="231F20"/>
          <w:spacing w:val="-4"/>
        </w:rPr>
        <w:t> </w:t>
      </w:r>
      <w:r>
        <w:rPr>
          <w:color w:val="231F20"/>
        </w:rPr>
        <w:t>documented</w:t>
      </w:r>
      <w:r>
        <w:rPr>
          <w:color w:val="231F20"/>
          <w:spacing w:val="-4"/>
        </w:rPr>
        <w:t> </w:t>
      </w:r>
      <w:r>
        <w:rPr>
          <w:color w:val="231F20"/>
        </w:rPr>
        <w:t>in</w:t>
      </w:r>
      <w:r>
        <w:rPr>
          <w:color w:val="231F20"/>
          <w:spacing w:val="-5"/>
        </w:rPr>
        <w:t> </w:t>
      </w:r>
      <w:r>
        <w:rPr>
          <w:color w:val="231F20"/>
          <w:spacing w:val="-2"/>
        </w:rPr>
        <w:t>Fig.5.</w:t>
      </w:r>
    </w:p>
    <w:p>
      <w:pPr>
        <w:pStyle w:val="BodyText"/>
        <w:spacing w:before="3"/>
        <w:rPr>
          <w:sz w:val="19"/>
        </w:rPr>
      </w:pPr>
      <w:r>
        <w:rPr/>
        <w:drawing>
          <wp:anchor distT="0" distB="0" distL="0" distR="0" allowOverlap="1" layoutInCell="1" locked="0" behindDoc="1" simplePos="0" relativeHeight="487593984">
            <wp:simplePos x="0" y="0"/>
            <wp:positionH relativeFrom="page">
              <wp:posOffset>563841</wp:posOffset>
            </wp:positionH>
            <wp:positionV relativeFrom="paragraph">
              <wp:posOffset>155995</wp:posOffset>
            </wp:positionV>
            <wp:extent cx="1791115" cy="1344168"/>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4" cstate="print"/>
                    <a:stretch>
                      <a:fillRect/>
                    </a:stretch>
                  </pic:blipFill>
                  <pic:spPr>
                    <a:xfrm>
                      <a:off x="0" y="0"/>
                      <a:ext cx="1791115" cy="1344168"/>
                    </a:xfrm>
                    <a:prstGeom prst="rect">
                      <a:avLst/>
                    </a:prstGeom>
                  </pic:spPr>
                </pic:pic>
              </a:graphicData>
            </a:graphic>
          </wp:anchor>
        </w:drawing>
      </w:r>
      <w:r>
        <w:rPr/>
        <w:drawing>
          <wp:anchor distT="0" distB="0" distL="0" distR="0" allowOverlap="1" layoutInCell="1" locked="0" behindDoc="1" simplePos="0" relativeHeight="487594496">
            <wp:simplePos x="0" y="0"/>
            <wp:positionH relativeFrom="page">
              <wp:posOffset>2424645</wp:posOffset>
            </wp:positionH>
            <wp:positionV relativeFrom="paragraph">
              <wp:posOffset>155995</wp:posOffset>
            </wp:positionV>
            <wp:extent cx="1791115" cy="1344168"/>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5" cstate="print"/>
                    <a:stretch>
                      <a:fillRect/>
                    </a:stretch>
                  </pic:blipFill>
                  <pic:spPr>
                    <a:xfrm>
                      <a:off x="0" y="0"/>
                      <a:ext cx="1791115" cy="1344168"/>
                    </a:xfrm>
                    <a:prstGeom prst="rect">
                      <a:avLst/>
                    </a:prstGeom>
                  </pic:spPr>
                </pic:pic>
              </a:graphicData>
            </a:graphic>
          </wp:anchor>
        </w:drawing>
      </w:r>
      <w:r>
        <w:rPr/>
        <w:drawing>
          <wp:anchor distT="0" distB="0" distL="0" distR="0" allowOverlap="1" layoutInCell="1" locked="0" behindDoc="1" simplePos="0" relativeHeight="487595008">
            <wp:simplePos x="0" y="0"/>
            <wp:positionH relativeFrom="page">
              <wp:posOffset>4285450</wp:posOffset>
            </wp:positionH>
            <wp:positionV relativeFrom="paragraph">
              <wp:posOffset>155995</wp:posOffset>
            </wp:positionV>
            <wp:extent cx="1790359" cy="1344168"/>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6" cstate="print"/>
                    <a:stretch>
                      <a:fillRect/>
                    </a:stretch>
                  </pic:blipFill>
                  <pic:spPr>
                    <a:xfrm>
                      <a:off x="0" y="0"/>
                      <a:ext cx="1790359" cy="1344168"/>
                    </a:xfrm>
                    <a:prstGeom prst="rect">
                      <a:avLst/>
                    </a:prstGeom>
                  </pic:spPr>
                </pic:pic>
              </a:graphicData>
            </a:graphic>
          </wp:anchor>
        </w:drawing>
      </w:r>
    </w:p>
    <w:p>
      <w:pPr>
        <w:tabs>
          <w:tab w:pos="2927" w:val="left" w:leader="none"/>
          <w:tab w:pos="5863" w:val="left" w:leader="none"/>
        </w:tabs>
        <w:spacing w:before="14"/>
        <w:ind w:left="0" w:right="321" w:firstLine="0"/>
        <w:jc w:val="center"/>
        <w:rPr>
          <w:sz w:val="16"/>
        </w:rPr>
      </w:pPr>
      <w:r>
        <w:rPr>
          <w:color w:val="231F20"/>
          <w:spacing w:val="-2"/>
          <w:sz w:val="16"/>
        </w:rPr>
        <w:t>VPM/5ATM</w:t>
      </w:r>
      <w:r>
        <w:rPr>
          <w:color w:val="231F20"/>
          <w:sz w:val="16"/>
        </w:rPr>
        <w:tab/>
      </w:r>
      <w:r>
        <w:rPr>
          <w:color w:val="231F20"/>
          <w:spacing w:val="-2"/>
          <w:sz w:val="16"/>
        </w:rPr>
        <w:t>VPM/10ATM</w:t>
      </w:r>
      <w:r>
        <w:rPr>
          <w:color w:val="231F20"/>
          <w:sz w:val="16"/>
        </w:rPr>
        <w:tab/>
      </w:r>
      <w:r>
        <w:rPr>
          <w:color w:val="231F20"/>
          <w:spacing w:val="-2"/>
          <w:sz w:val="16"/>
        </w:rPr>
        <w:t>VPM/3PFRGT</w:t>
      </w:r>
    </w:p>
    <w:p>
      <w:pPr>
        <w:pStyle w:val="BodyText"/>
        <w:spacing w:before="30"/>
        <w:rPr>
          <w:sz w:val="16"/>
        </w:rPr>
      </w:pPr>
    </w:p>
    <w:p>
      <w:pPr>
        <w:spacing w:before="0"/>
        <w:ind w:left="294" w:right="0" w:firstLine="0"/>
        <w:jc w:val="left"/>
        <w:rPr>
          <w:sz w:val="16"/>
        </w:rPr>
      </w:pPr>
      <w:r>
        <w:rPr>
          <w:color w:val="231F20"/>
          <w:sz w:val="16"/>
        </w:rPr>
        <w:t>Fig.5.</w:t>
      </w:r>
      <w:r>
        <w:rPr>
          <w:color w:val="231F20"/>
          <w:spacing w:val="-6"/>
          <w:sz w:val="16"/>
        </w:rPr>
        <w:t> </w:t>
      </w:r>
      <w:r>
        <w:rPr>
          <w:color w:val="231F20"/>
          <w:sz w:val="16"/>
        </w:rPr>
        <w:t>Microstructure</w:t>
      </w:r>
      <w:r>
        <w:rPr>
          <w:color w:val="231F20"/>
          <w:spacing w:val="-6"/>
          <w:sz w:val="16"/>
        </w:rPr>
        <w:t> </w:t>
      </w:r>
      <w:r>
        <w:rPr>
          <w:color w:val="231F20"/>
          <w:sz w:val="16"/>
        </w:rPr>
        <w:t>of</w:t>
      </w:r>
      <w:r>
        <w:rPr>
          <w:color w:val="231F20"/>
          <w:spacing w:val="-6"/>
          <w:sz w:val="16"/>
        </w:rPr>
        <w:t> </w:t>
      </w:r>
      <w:r>
        <w:rPr>
          <w:color w:val="231F20"/>
          <w:sz w:val="16"/>
        </w:rPr>
        <w:t>composites</w:t>
      </w:r>
      <w:r>
        <w:rPr>
          <w:color w:val="231F20"/>
          <w:spacing w:val="-5"/>
          <w:sz w:val="16"/>
        </w:rPr>
        <w:t> </w:t>
      </w:r>
      <w:r>
        <w:rPr>
          <w:color w:val="231F20"/>
          <w:sz w:val="16"/>
        </w:rPr>
        <w:t>observed</w:t>
      </w:r>
      <w:r>
        <w:rPr>
          <w:color w:val="231F20"/>
          <w:spacing w:val="-6"/>
          <w:sz w:val="16"/>
        </w:rPr>
        <w:t> </w:t>
      </w:r>
      <w:r>
        <w:rPr>
          <w:color w:val="231F20"/>
          <w:sz w:val="16"/>
        </w:rPr>
        <w:t>in</w:t>
      </w:r>
      <w:r>
        <w:rPr>
          <w:color w:val="231F20"/>
          <w:spacing w:val="-6"/>
          <w:sz w:val="16"/>
        </w:rPr>
        <w:t> </w:t>
      </w:r>
      <w:r>
        <w:rPr>
          <w:color w:val="231F20"/>
          <w:sz w:val="16"/>
        </w:rPr>
        <w:t>polarised</w:t>
      </w:r>
      <w:r>
        <w:rPr>
          <w:color w:val="231F20"/>
          <w:spacing w:val="-6"/>
          <w:sz w:val="16"/>
        </w:rPr>
        <w:t> </w:t>
      </w:r>
      <w:r>
        <w:rPr>
          <w:color w:val="231F20"/>
          <w:sz w:val="16"/>
        </w:rPr>
        <w:t>light</w:t>
      </w:r>
      <w:r>
        <w:rPr>
          <w:color w:val="231F20"/>
          <w:spacing w:val="-6"/>
          <w:sz w:val="16"/>
        </w:rPr>
        <w:t> </w:t>
      </w:r>
      <w:r>
        <w:rPr>
          <w:color w:val="231F20"/>
          <w:spacing w:val="-2"/>
          <w:sz w:val="16"/>
        </w:rPr>
        <w:t>(LOM).</w:t>
      </w:r>
    </w:p>
    <w:p>
      <w:pPr>
        <w:pStyle w:val="BodyText"/>
        <w:spacing w:before="66"/>
        <w:rPr>
          <w:sz w:val="16"/>
        </w:rPr>
      </w:pPr>
    </w:p>
    <w:p>
      <w:pPr>
        <w:pStyle w:val="BodyText"/>
        <w:spacing w:line="249" w:lineRule="auto"/>
        <w:ind w:left="294" w:right="677" w:firstLine="237"/>
        <w:jc w:val="both"/>
      </w:pPr>
      <w:r>
        <w:rPr>
          <w:color w:val="231F20"/>
        </w:rPr>
        <w:t>Combinations of images from normal and polarized light were used to optical separation of pores, resin</w:t>
      </w:r>
      <w:r>
        <w:rPr>
          <w:color w:val="231F20"/>
          <w:spacing w:val="80"/>
        </w:rPr>
        <w:t> </w:t>
      </w:r>
      <w:r>
        <w:rPr>
          <w:color w:val="231F20"/>
        </w:rPr>
        <w:t>and Vitroperm matrix. The resin covers the VPM particles. The resin electrically insulates conductive</w:t>
      </w:r>
      <w:r>
        <w:rPr>
          <w:color w:val="231F20"/>
          <w:spacing w:val="40"/>
        </w:rPr>
        <w:t> </w:t>
      </w:r>
      <w:r>
        <w:rPr>
          <w:color w:val="231F20"/>
        </w:rPr>
        <w:t>particles</w:t>
      </w:r>
      <w:r>
        <w:rPr>
          <w:color w:val="231F20"/>
          <w:spacing w:val="-1"/>
        </w:rPr>
        <w:t> </w:t>
      </w:r>
      <w:r>
        <w:rPr>
          <w:color w:val="231F20"/>
        </w:rPr>
        <w:t>and creates</w:t>
      </w:r>
      <w:r>
        <w:rPr>
          <w:color w:val="231F20"/>
          <w:spacing w:val="-1"/>
        </w:rPr>
        <w:t> </w:t>
      </w:r>
      <w:r>
        <w:rPr>
          <w:color w:val="231F20"/>
        </w:rPr>
        <w:t>the</w:t>
      </w:r>
      <w:r>
        <w:rPr>
          <w:color w:val="231F20"/>
          <w:spacing w:val="-1"/>
        </w:rPr>
        <w:t> </w:t>
      </w:r>
      <w:r>
        <w:rPr>
          <w:color w:val="231F20"/>
        </w:rPr>
        <w:t>mechanical</w:t>
      </w:r>
      <w:r>
        <w:rPr>
          <w:color w:val="231F20"/>
          <w:spacing w:val="-1"/>
        </w:rPr>
        <w:t> </w:t>
      </w:r>
      <w:r>
        <w:rPr>
          <w:color w:val="231F20"/>
        </w:rPr>
        <w:t>bond after curing.</w:t>
      </w:r>
      <w:r>
        <w:rPr>
          <w:color w:val="231F20"/>
          <w:spacing w:val="-3"/>
        </w:rPr>
        <w:t> </w:t>
      </w:r>
      <w:r>
        <w:rPr>
          <w:color w:val="231F20"/>
        </w:rPr>
        <w:t>The</w:t>
      </w:r>
      <w:r>
        <w:rPr>
          <w:color w:val="231F20"/>
          <w:spacing w:val="-3"/>
        </w:rPr>
        <w:t> </w:t>
      </w:r>
      <w:r>
        <w:rPr>
          <w:color w:val="231F20"/>
        </w:rPr>
        <w:t>shape</w:t>
      </w:r>
      <w:r>
        <w:rPr>
          <w:color w:val="231F20"/>
          <w:spacing w:val="-3"/>
        </w:rPr>
        <w:t> </w:t>
      </w:r>
      <w:r>
        <w:rPr>
          <w:color w:val="231F20"/>
        </w:rPr>
        <w:t>of</w:t>
      </w:r>
      <w:r>
        <w:rPr>
          <w:color w:val="231F20"/>
          <w:spacing w:val="-3"/>
        </w:rPr>
        <w:t> </w:t>
      </w:r>
      <w:r>
        <w:rPr>
          <w:color w:val="231F20"/>
        </w:rPr>
        <w:t>pores</w:t>
      </w:r>
      <w:r>
        <w:rPr>
          <w:color w:val="231F20"/>
          <w:spacing w:val="-3"/>
        </w:rPr>
        <w:t> </w:t>
      </w:r>
      <w:r>
        <w:rPr>
          <w:color w:val="231F20"/>
        </w:rPr>
        <w:t>is</w:t>
      </w:r>
      <w:r>
        <w:rPr>
          <w:color w:val="231F20"/>
          <w:spacing w:val="-1"/>
        </w:rPr>
        <w:t> </w:t>
      </w:r>
      <w:r>
        <w:rPr>
          <w:color w:val="231F20"/>
        </w:rPr>
        <w:t>nearly</w:t>
      </w:r>
      <w:r>
        <w:rPr>
          <w:color w:val="231F20"/>
          <w:spacing w:val="-1"/>
        </w:rPr>
        <w:t> </w:t>
      </w:r>
      <w:r>
        <w:rPr>
          <w:color w:val="231F20"/>
        </w:rPr>
        <w:t>the</w:t>
      </w:r>
      <w:r>
        <w:rPr>
          <w:color w:val="231F20"/>
          <w:spacing w:val="-1"/>
        </w:rPr>
        <w:t> </w:t>
      </w:r>
      <w:r>
        <w:rPr>
          <w:color w:val="231F20"/>
        </w:rPr>
        <w:t>same</w:t>
      </w:r>
      <w:r>
        <w:rPr>
          <w:color w:val="231F20"/>
          <w:spacing w:val="-1"/>
        </w:rPr>
        <w:t> </w:t>
      </w:r>
      <w:r>
        <w:rPr>
          <w:color w:val="231F20"/>
        </w:rPr>
        <w:t>as</w:t>
      </w:r>
      <w:r>
        <w:rPr>
          <w:color w:val="231F20"/>
          <w:spacing w:val="-1"/>
        </w:rPr>
        <w:t> </w:t>
      </w:r>
      <w:r>
        <w:rPr>
          <w:color w:val="231F20"/>
        </w:rPr>
        <w:t>shape</w:t>
      </w:r>
      <w:r>
        <w:rPr>
          <w:color w:val="231F20"/>
          <w:spacing w:val="-3"/>
        </w:rPr>
        <w:t> </w:t>
      </w:r>
      <w:r>
        <w:rPr>
          <w:color w:val="231F20"/>
        </w:rPr>
        <w:t>of</w:t>
      </w:r>
      <w:r>
        <w:rPr>
          <w:color w:val="231F20"/>
          <w:spacing w:val="-2"/>
        </w:rPr>
        <w:t> </w:t>
      </w:r>
      <w:r>
        <w:rPr>
          <w:color w:val="231F20"/>
        </w:rPr>
        <w:t>VPM particles. Spheroidized pores were observed rarely in cured composite. In microscopic level, distribution of</w:t>
      </w:r>
      <w:r>
        <w:rPr>
          <w:color w:val="231F20"/>
          <w:spacing w:val="40"/>
        </w:rPr>
        <w:t> </w:t>
      </w:r>
      <w:r>
        <w:rPr>
          <w:color w:val="231F20"/>
        </w:rPr>
        <w:t>the</w:t>
      </w:r>
      <w:r>
        <w:rPr>
          <w:color w:val="231F20"/>
          <w:spacing w:val="12"/>
        </w:rPr>
        <w:t> </w:t>
      </w:r>
      <w:r>
        <w:rPr>
          <w:color w:val="231F20"/>
        </w:rPr>
        <w:t>resin</w:t>
      </w:r>
      <w:r>
        <w:rPr>
          <w:color w:val="231F20"/>
          <w:spacing w:val="15"/>
        </w:rPr>
        <w:t> </w:t>
      </w:r>
      <w:r>
        <w:rPr>
          <w:color w:val="231F20"/>
        </w:rPr>
        <w:t>is</w:t>
      </w:r>
      <w:r>
        <w:rPr>
          <w:color w:val="231F20"/>
          <w:spacing w:val="15"/>
        </w:rPr>
        <w:t> </w:t>
      </w:r>
      <w:r>
        <w:rPr>
          <w:color w:val="231F20"/>
        </w:rPr>
        <w:t>not</w:t>
      </w:r>
      <w:r>
        <w:rPr>
          <w:color w:val="231F20"/>
          <w:spacing w:val="13"/>
        </w:rPr>
        <w:t> </w:t>
      </w:r>
      <w:r>
        <w:rPr>
          <w:color w:val="231F20"/>
        </w:rPr>
        <w:t>homogeneous</w:t>
      </w:r>
      <w:r>
        <w:rPr>
          <w:color w:val="231F20"/>
          <w:spacing w:val="13"/>
        </w:rPr>
        <w:t> </w:t>
      </w:r>
      <w:r>
        <w:rPr>
          <w:color w:val="231F20"/>
        </w:rPr>
        <w:t>and</w:t>
      </w:r>
      <w:r>
        <w:rPr>
          <w:color w:val="231F20"/>
          <w:spacing w:val="15"/>
        </w:rPr>
        <w:t> </w:t>
      </w:r>
      <w:r>
        <w:rPr>
          <w:color w:val="231F20"/>
        </w:rPr>
        <w:t>depends</w:t>
      </w:r>
      <w:r>
        <w:rPr>
          <w:color w:val="231F20"/>
          <w:spacing w:val="12"/>
        </w:rPr>
        <w:t> </w:t>
      </w:r>
      <w:r>
        <w:rPr>
          <w:color w:val="231F20"/>
        </w:rPr>
        <w:t>on</w:t>
      </w:r>
      <w:r>
        <w:rPr>
          <w:color w:val="231F20"/>
          <w:spacing w:val="13"/>
        </w:rPr>
        <w:t> </w:t>
      </w:r>
      <w:r>
        <w:rPr>
          <w:color w:val="231F20"/>
        </w:rPr>
        <w:t>size</w:t>
      </w:r>
      <w:r>
        <w:rPr>
          <w:color w:val="231F20"/>
          <w:spacing w:val="15"/>
        </w:rPr>
        <w:t> </w:t>
      </w:r>
      <w:r>
        <w:rPr>
          <w:color w:val="231F20"/>
        </w:rPr>
        <w:t>and</w:t>
      </w:r>
      <w:r>
        <w:rPr>
          <w:color w:val="231F20"/>
          <w:spacing w:val="15"/>
        </w:rPr>
        <w:t> </w:t>
      </w:r>
      <w:r>
        <w:rPr>
          <w:color w:val="231F20"/>
        </w:rPr>
        <w:t>shape</w:t>
      </w:r>
      <w:r>
        <w:rPr>
          <w:color w:val="231F20"/>
          <w:spacing w:val="13"/>
        </w:rPr>
        <w:t> </w:t>
      </w:r>
      <w:r>
        <w:rPr>
          <w:color w:val="231F20"/>
        </w:rPr>
        <w:t>of</w:t>
      </w:r>
      <w:r>
        <w:rPr>
          <w:color w:val="231F20"/>
          <w:spacing w:val="13"/>
        </w:rPr>
        <w:t> </w:t>
      </w:r>
      <w:r>
        <w:rPr>
          <w:color w:val="231F20"/>
        </w:rPr>
        <w:t>Vitroperm</w:t>
      </w:r>
      <w:r>
        <w:rPr>
          <w:color w:val="231F20"/>
          <w:spacing w:val="12"/>
        </w:rPr>
        <w:t> </w:t>
      </w:r>
      <w:r>
        <w:rPr>
          <w:color w:val="231F20"/>
        </w:rPr>
        <w:t>particles.</w:t>
      </w:r>
      <w:r>
        <w:rPr>
          <w:color w:val="231F20"/>
          <w:spacing w:val="15"/>
        </w:rPr>
        <w:t> </w:t>
      </w:r>
      <w:r>
        <w:rPr>
          <w:color w:val="231F20"/>
        </w:rPr>
        <w:t>Resin</w:t>
      </w:r>
      <w:r>
        <w:rPr>
          <w:color w:val="231F20"/>
          <w:spacing w:val="15"/>
        </w:rPr>
        <w:t> </w:t>
      </w:r>
      <w:r>
        <w:rPr>
          <w:color w:val="231F20"/>
        </w:rPr>
        <w:t>create</w:t>
      </w:r>
      <w:r>
        <w:rPr>
          <w:color w:val="231F20"/>
          <w:spacing w:val="15"/>
        </w:rPr>
        <w:t> </w:t>
      </w:r>
      <w:r>
        <w:rPr>
          <w:color w:val="231F20"/>
        </w:rPr>
        <w:t>a</w:t>
      </w:r>
      <w:r>
        <w:rPr>
          <w:color w:val="231F20"/>
          <w:spacing w:val="13"/>
        </w:rPr>
        <w:t> </w:t>
      </w:r>
      <w:r>
        <w:rPr>
          <w:color w:val="231F20"/>
          <w:spacing w:val="-2"/>
        </w:rPr>
        <w:t>uniform</w:t>
      </w:r>
    </w:p>
    <w:p>
      <w:pPr>
        <w:spacing w:after="0" w:line="249" w:lineRule="auto"/>
        <w:jc w:val="both"/>
        <w:sectPr>
          <w:pgSz w:w="10890" w:h="14860"/>
          <w:pgMar w:header="713" w:footer="0" w:top="900" w:bottom="280" w:left="520" w:right="540"/>
        </w:sectPr>
      </w:pPr>
    </w:p>
    <w:p>
      <w:pPr>
        <w:pStyle w:val="BodyText"/>
        <w:spacing w:before="159"/>
      </w:pPr>
    </w:p>
    <w:p>
      <w:pPr>
        <w:pStyle w:val="BodyText"/>
        <w:spacing w:line="249" w:lineRule="auto"/>
        <w:ind w:left="351" w:right="616"/>
        <w:jc w:val="both"/>
      </w:pPr>
      <w:r>
        <w:rPr>
          <w:color w:val="231F20"/>
        </w:rPr>
        <w:t>thin layer on flat surface of the particles, but irregular angular shape of Vitropem particles contribute to creation</w:t>
      </w:r>
      <w:r>
        <w:rPr>
          <w:color w:val="231F20"/>
          <w:spacing w:val="-1"/>
        </w:rPr>
        <w:t> </w:t>
      </w:r>
      <w:r>
        <w:rPr>
          <w:color w:val="231F20"/>
        </w:rPr>
        <w:t>of</w:t>
      </w:r>
      <w:r>
        <w:rPr>
          <w:color w:val="231F20"/>
          <w:spacing w:val="-1"/>
        </w:rPr>
        <w:t> </w:t>
      </w:r>
      <w:r>
        <w:rPr>
          <w:color w:val="231F20"/>
        </w:rPr>
        <w:t>local</w:t>
      </w:r>
      <w:r>
        <w:rPr>
          <w:color w:val="231F20"/>
          <w:spacing w:val="-1"/>
        </w:rPr>
        <w:t> </w:t>
      </w:r>
      <w:r>
        <w:rPr>
          <w:color w:val="231F20"/>
        </w:rPr>
        <w:t>micro-heterogeneity.</w:t>
      </w:r>
      <w:r>
        <w:rPr>
          <w:color w:val="231F20"/>
          <w:spacing w:val="-2"/>
        </w:rPr>
        <w:t> </w:t>
      </w:r>
      <w:r>
        <w:rPr>
          <w:color w:val="231F20"/>
        </w:rPr>
        <w:t>Interparticle</w:t>
      </w:r>
      <w:r>
        <w:rPr>
          <w:color w:val="231F20"/>
          <w:spacing w:val="-1"/>
        </w:rPr>
        <w:t> </w:t>
      </w:r>
      <w:r>
        <w:rPr>
          <w:color w:val="231F20"/>
        </w:rPr>
        <w:t>voids</w:t>
      </w:r>
      <w:r>
        <w:rPr>
          <w:color w:val="231F20"/>
          <w:spacing w:val="-2"/>
        </w:rPr>
        <w:t> </w:t>
      </w:r>
      <w:r>
        <w:rPr>
          <w:color w:val="231F20"/>
        </w:rPr>
        <w:t>among</w:t>
      </w:r>
      <w:r>
        <w:rPr>
          <w:color w:val="231F20"/>
          <w:spacing w:val="-1"/>
        </w:rPr>
        <w:t> </w:t>
      </w:r>
      <w:r>
        <w:rPr>
          <w:color w:val="231F20"/>
        </w:rPr>
        <w:t>angular</w:t>
      </w:r>
      <w:r>
        <w:rPr>
          <w:color w:val="231F20"/>
          <w:spacing w:val="-2"/>
        </w:rPr>
        <w:t> </w:t>
      </w:r>
      <w:r>
        <w:rPr>
          <w:color w:val="231F20"/>
        </w:rPr>
        <w:t>edges</w:t>
      </w:r>
      <w:r>
        <w:rPr>
          <w:color w:val="231F20"/>
          <w:spacing w:val="-1"/>
        </w:rPr>
        <w:t> </w:t>
      </w:r>
      <w:r>
        <w:rPr>
          <w:color w:val="231F20"/>
        </w:rPr>
        <w:t>are</w:t>
      </w:r>
      <w:r>
        <w:rPr>
          <w:color w:val="231F20"/>
          <w:spacing w:val="-2"/>
        </w:rPr>
        <w:t> </w:t>
      </w:r>
      <w:r>
        <w:rPr>
          <w:color w:val="231F20"/>
        </w:rPr>
        <w:t>filled</w:t>
      </w:r>
      <w:r>
        <w:rPr>
          <w:color w:val="231F20"/>
          <w:spacing w:val="-1"/>
        </w:rPr>
        <w:t> </w:t>
      </w:r>
      <w:r>
        <w:rPr>
          <w:color w:val="231F20"/>
        </w:rPr>
        <w:t>up</w:t>
      </w:r>
      <w:r>
        <w:rPr>
          <w:color w:val="231F20"/>
          <w:spacing w:val="-2"/>
        </w:rPr>
        <w:t> </w:t>
      </w:r>
      <w:r>
        <w:rPr>
          <w:color w:val="231F20"/>
        </w:rPr>
        <w:t>of</w:t>
      </w:r>
      <w:r>
        <w:rPr>
          <w:color w:val="231F20"/>
          <w:spacing w:val="-1"/>
        </w:rPr>
        <w:t> </w:t>
      </w:r>
      <w:r>
        <w:rPr>
          <w:color w:val="231F20"/>
        </w:rPr>
        <w:t>large</w:t>
      </w:r>
      <w:r>
        <w:rPr>
          <w:color w:val="231F20"/>
          <w:spacing w:val="-1"/>
        </w:rPr>
        <w:t> </w:t>
      </w:r>
      <w:r>
        <w:rPr>
          <w:color w:val="231F20"/>
        </w:rPr>
        <w:t>amount</w:t>
      </w:r>
      <w:r>
        <w:rPr>
          <w:color w:val="231F20"/>
          <w:spacing w:val="-2"/>
        </w:rPr>
        <w:t> </w:t>
      </w:r>
      <w:r>
        <w:rPr>
          <w:color w:val="231F20"/>
        </w:rPr>
        <w:t>of resin.</w:t>
      </w:r>
      <w:r>
        <w:rPr>
          <w:color w:val="231F20"/>
          <w:spacing w:val="-1"/>
        </w:rPr>
        <w:t> </w:t>
      </w:r>
      <w:r>
        <w:rPr>
          <w:color w:val="231F20"/>
        </w:rPr>
        <w:t>Resin</w:t>
      </w:r>
      <w:r>
        <w:rPr>
          <w:color w:val="231F20"/>
          <w:spacing w:val="-2"/>
        </w:rPr>
        <w:t> </w:t>
      </w:r>
      <w:r>
        <w:rPr>
          <w:color w:val="231F20"/>
        </w:rPr>
        <w:t>distribution</w:t>
      </w:r>
      <w:r>
        <w:rPr>
          <w:color w:val="231F20"/>
          <w:spacing w:val="-2"/>
        </w:rPr>
        <w:t> </w:t>
      </w:r>
      <w:r>
        <w:rPr>
          <w:color w:val="231F20"/>
        </w:rPr>
        <w:t>is more</w:t>
      </w:r>
      <w:r>
        <w:rPr>
          <w:color w:val="231F20"/>
          <w:spacing w:val="-2"/>
        </w:rPr>
        <w:t> </w:t>
      </w:r>
      <w:r>
        <w:rPr>
          <w:color w:val="231F20"/>
        </w:rPr>
        <w:t>homogeneous</w:t>
      </w:r>
      <w:r>
        <w:rPr>
          <w:color w:val="231F20"/>
          <w:spacing w:val="-1"/>
        </w:rPr>
        <w:t> </w:t>
      </w:r>
      <w:r>
        <w:rPr>
          <w:color w:val="231F20"/>
        </w:rPr>
        <w:t>in the case</w:t>
      </w:r>
      <w:r>
        <w:rPr>
          <w:color w:val="231F20"/>
          <w:spacing w:val="-2"/>
        </w:rPr>
        <w:t> </w:t>
      </w:r>
      <w:r>
        <w:rPr>
          <w:color w:val="231F20"/>
        </w:rPr>
        <w:t>of</w:t>
      </w:r>
      <w:r>
        <w:rPr>
          <w:color w:val="231F20"/>
          <w:spacing w:val="-1"/>
        </w:rPr>
        <w:t> </w:t>
      </w:r>
      <w:r>
        <w:rPr>
          <w:color w:val="231F20"/>
        </w:rPr>
        <w:t>VPM/10ATM</w:t>
      </w:r>
      <w:r>
        <w:rPr>
          <w:color w:val="231F20"/>
          <w:spacing w:val="-1"/>
        </w:rPr>
        <w:t> </w:t>
      </w:r>
      <w:r>
        <w:rPr>
          <w:color w:val="231F20"/>
        </w:rPr>
        <w:t>in comparison to</w:t>
      </w:r>
      <w:r>
        <w:rPr>
          <w:color w:val="231F20"/>
          <w:spacing w:val="-2"/>
        </w:rPr>
        <w:t> </w:t>
      </w:r>
      <w:r>
        <w:rPr>
          <w:color w:val="231F20"/>
        </w:rPr>
        <w:t>VPM/5ATM</w:t>
      </w:r>
      <w:r>
        <w:rPr>
          <w:color w:val="231F20"/>
          <w:spacing w:val="-1"/>
        </w:rPr>
        <w:t> </w:t>
      </w:r>
      <w:r>
        <w:rPr>
          <w:color w:val="231F20"/>
        </w:rPr>
        <w:t>due to more resin source. The closest ordering of the VPM particles and the lowest porosity was observed in VPM/3PFRGT composite.</w:t>
      </w:r>
    </w:p>
    <w:p>
      <w:pPr>
        <w:pStyle w:val="BodyText"/>
        <w:spacing w:before="14"/>
      </w:pPr>
    </w:p>
    <w:p>
      <w:pPr>
        <w:pStyle w:val="ListParagraph"/>
        <w:numPr>
          <w:ilvl w:val="2"/>
          <w:numId w:val="1"/>
        </w:numPr>
        <w:tabs>
          <w:tab w:pos="853" w:val="left" w:leader="none"/>
        </w:tabs>
        <w:spacing w:line="240" w:lineRule="auto" w:before="0" w:after="0"/>
        <w:ind w:left="853" w:right="0" w:hanging="502"/>
        <w:jc w:val="both"/>
        <w:rPr>
          <w:i/>
          <w:sz w:val="20"/>
        </w:rPr>
      </w:pPr>
      <w:r>
        <w:rPr>
          <w:i/>
          <w:color w:val="231F20"/>
          <w:sz w:val="20"/>
        </w:rPr>
        <w:t>Mechanical</w:t>
      </w:r>
      <w:r>
        <w:rPr>
          <w:i/>
          <w:color w:val="231F20"/>
          <w:spacing w:val="-2"/>
          <w:sz w:val="20"/>
        </w:rPr>
        <w:t> properties</w:t>
      </w:r>
    </w:p>
    <w:p>
      <w:pPr>
        <w:pStyle w:val="BodyText"/>
        <w:spacing w:line="249" w:lineRule="auto" w:before="11"/>
        <w:ind w:left="351" w:right="624" w:firstLine="237"/>
        <w:jc w:val="both"/>
      </w:pPr>
      <w:r>
        <w:rPr>
          <w:color w:val="231F20"/>
        </w:rPr>
        <w:t>Young’s modulus </w:t>
      </w:r>
      <w:r>
        <w:rPr>
          <w:i/>
          <w:color w:val="231F20"/>
        </w:rPr>
        <w:t>E </w:t>
      </w:r>
      <w:r>
        <w:rPr>
          <w:color w:val="231F20"/>
        </w:rPr>
        <w:t>of composites were measured by non-destructive test by </w:t>
      </w:r>
      <w:r>
        <w:rPr>
          <w:i/>
          <w:color w:val="231F20"/>
        </w:rPr>
        <w:t>ASTM E1876</w:t>
      </w:r>
      <w:r>
        <w:rPr>
          <w:color w:val="231F20"/>
        </w:rPr>
        <w:t>. Hardness</w:t>
      </w:r>
      <w:r>
        <w:rPr>
          <w:color w:val="231F20"/>
          <w:spacing w:val="40"/>
        </w:rPr>
        <w:t> </w:t>
      </w:r>
      <w:r>
        <w:rPr>
          <w:i/>
          <w:color w:val="231F20"/>
        </w:rPr>
        <w:t>HV10 </w:t>
      </w:r>
      <w:r>
        <w:rPr>
          <w:color w:val="231F20"/>
        </w:rPr>
        <w:t>was measured using Vickers indenter at load 10 kg. Transverse rupture strength </w:t>
      </w:r>
      <w:r>
        <w:rPr>
          <w:i/>
          <w:color w:val="231F20"/>
        </w:rPr>
        <w:t>TRS </w:t>
      </w:r>
      <w:r>
        <w:rPr>
          <w:color w:val="231F20"/>
        </w:rPr>
        <w:t>was measured by three point bending test. Results of the analysis of mechanical properties are summarized in Tab.1.</w:t>
      </w:r>
    </w:p>
    <w:p>
      <w:pPr>
        <w:spacing w:before="207"/>
        <w:ind w:left="351" w:right="0" w:firstLine="0"/>
        <w:jc w:val="both"/>
        <w:rPr>
          <w:sz w:val="16"/>
        </w:rPr>
      </w:pPr>
      <w:r>
        <w:rPr>
          <w:color w:val="231F20"/>
          <w:sz w:val="16"/>
        </w:rPr>
        <w:t>Table1.</w:t>
      </w:r>
      <w:r>
        <w:rPr>
          <w:color w:val="231F20"/>
          <w:spacing w:val="-6"/>
          <w:sz w:val="16"/>
        </w:rPr>
        <w:t> </w:t>
      </w:r>
      <w:r>
        <w:rPr>
          <w:color w:val="231F20"/>
          <w:sz w:val="16"/>
        </w:rPr>
        <w:t>Mechanical</w:t>
      </w:r>
      <w:r>
        <w:rPr>
          <w:color w:val="231F20"/>
          <w:spacing w:val="-5"/>
          <w:sz w:val="16"/>
        </w:rPr>
        <w:t> </w:t>
      </w:r>
      <w:r>
        <w:rPr>
          <w:color w:val="231F20"/>
          <w:sz w:val="16"/>
        </w:rPr>
        <w:t>properties</w:t>
      </w:r>
      <w:r>
        <w:rPr>
          <w:color w:val="231F20"/>
          <w:spacing w:val="-6"/>
          <w:sz w:val="16"/>
        </w:rPr>
        <w:t> </w:t>
      </w:r>
      <w:r>
        <w:rPr>
          <w:color w:val="231F20"/>
          <w:sz w:val="16"/>
        </w:rPr>
        <w:t>of</w:t>
      </w:r>
      <w:r>
        <w:rPr>
          <w:color w:val="231F20"/>
          <w:spacing w:val="-5"/>
          <w:sz w:val="16"/>
        </w:rPr>
        <w:t> </w:t>
      </w:r>
      <w:r>
        <w:rPr>
          <w:color w:val="231F20"/>
          <w:sz w:val="16"/>
        </w:rPr>
        <w:t>the</w:t>
      </w:r>
      <w:r>
        <w:rPr>
          <w:color w:val="231F20"/>
          <w:spacing w:val="-5"/>
          <w:sz w:val="16"/>
        </w:rPr>
        <w:t> </w:t>
      </w:r>
      <w:r>
        <w:rPr>
          <w:color w:val="231F20"/>
          <w:spacing w:val="-2"/>
          <w:sz w:val="16"/>
        </w:rPr>
        <w:t>composites.</w:t>
      </w:r>
    </w:p>
    <w:p>
      <w:pPr>
        <w:pStyle w:val="BodyText"/>
        <w:spacing w:before="18" w:after="1"/>
      </w:pPr>
    </w:p>
    <w:tbl>
      <w:tblPr>
        <w:tblW w:w="0" w:type="auto"/>
        <w:jc w:val="left"/>
        <w:tblInd w:w="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3"/>
        <w:gridCol w:w="1059"/>
        <w:gridCol w:w="1260"/>
        <w:gridCol w:w="736"/>
        <w:gridCol w:w="607"/>
        <w:gridCol w:w="959"/>
      </w:tblGrid>
      <w:tr>
        <w:trPr>
          <w:trHeight w:val="183" w:hRule="atLeast"/>
        </w:trPr>
        <w:tc>
          <w:tcPr>
            <w:tcW w:w="1193" w:type="dxa"/>
            <w:tcBorders>
              <w:top w:val="single" w:sz="2" w:space="0" w:color="000000"/>
              <w:bottom w:val="single" w:sz="2" w:space="0" w:color="000000"/>
            </w:tcBorders>
          </w:tcPr>
          <w:p>
            <w:pPr>
              <w:pStyle w:val="TableParagraph"/>
              <w:spacing w:line="163" w:lineRule="exact"/>
              <w:ind w:left="5"/>
              <w:rPr>
                <w:sz w:val="16"/>
              </w:rPr>
            </w:pPr>
            <w:r>
              <w:rPr>
                <w:color w:val="231F20"/>
                <w:spacing w:val="-2"/>
                <w:sz w:val="16"/>
              </w:rPr>
              <w:t>Composite</w:t>
            </w:r>
          </w:p>
        </w:tc>
        <w:tc>
          <w:tcPr>
            <w:tcW w:w="1059" w:type="dxa"/>
            <w:tcBorders>
              <w:top w:val="single" w:sz="2" w:space="0" w:color="000000"/>
              <w:bottom w:val="single" w:sz="2" w:space="0" w:color="000000"/>
            </w:tcBorders>
          </w:tcPr>
          <w:p>
            <w:pPr>
              <w:pStyle w:val="TableParagraph"/>
              <w:spacing w:line="163" w:lineRule="exact"/>
              <w:ind w:left="3" w:right="3"/>
              <w:rPr>
                <w:sz w:val="16"/>
              </w:rPr>
            </w:pPr>
            <w:r>
              <w:rPr>
                <w:color w:val="231F20"/>
                <w:sz w:val="16"/>
              </w:rPr>
              <w:t>Resin</w:t>
            </w:r>
            <w:r>
              <w:rPr>
                <w:color w:val="231F20"/>
                <w:spacing w:val="-5"/>
                <w:sz w:val="16"/>
              </w:rPr>
              <w:t> </w:t>
            </w:r>
            <w:r>
              <w:rPr>
                <w:color w:val="231F20"/>
                <w:spacing w:val="-2"/>
                <w:sz w:val="16"/>
              </w:rPr>
              <w:t>[wt.%]</w:t>
            </w:r>
          </w:p>
        </w:tc>
        <w:tc>
          <w:tcPr>
            <w:tcW w:w="1260" w:type="dxa"/>
            <w:tcBorders>
              <w:top w:val="single" w:sz="2" w:space="0" w:color="000000"/>
              <w:bottom w:val="single" w:sz="2" w:space="0" w:color="000000"/>
            </w:tcBorders>
          </w:tcPr>
          <w:p>
            <w:pPr>
              <w:pStyle w:val="TableParagraph"/>
              <w:spacing w:line="163" w:lineRule="exact"/>
              <w:ind w:right="7"/>
              <w:rPr>
                <w:sz w:val="16"/>
              </w:rPr>
            </w:pPr>
            <w:r>
              <w:rPr>
                <w:color w:val="231F20"/>
                <w:sz w:val="16"/>
              </w:rPr>
              <w:t>Density</w:t>
            </w:r>
            <w:r>
              <w:rPr>
                <w:color w:val="231F20"/>
                <w:spacing w:val="-10"/>
                <w:sz w:val="16"/>
              </w:rPr>
              <w:t> </w:t>
            </w:r>
            <w:r>
              <w:rPr>
                <w:color w:val="231F20"/>
                <w:sz w:val="16"/>
              </w:rPr>
              <w:t>[g.cm</w:t>
            </w:r>
            <w:r>
              <w:rPr>
                <w:color w:val="231F20"/>
                <w:sz w:val="16"/>
                <w:vertAlign w:val="superscript"/>
              </w:rPr>
              <w:t>-</w:t>
            </w:r>
            <w:r>
              <w:rPr>
                <w:color w:val="231F20"/>
                <w:spacing w:val="-5"/>
                <w:sz w:val="16"/>
                <w:vertAlign w:val="superscript"/>
              </w:rPr>
              <w:t>3</w:t>
            </w:r>
            <w:r>
              <w:rPr>
                <w:color w:val="231F20"/>
                <w:spacing w:val="-5"/>
                <w:sz w:val="16"/>
                <w:vertAlign w:val="baseline"/>
              </w:rPr>
              <w:t>]</w:t>
            </w:r>
          </w:p>
        </w:tc>
        <w:tc>
          <w:tcPr>
            <w:tcW w:w="736" w:type="dxa"/>
            <w:tcBorders>
              <w:top w:val="single" w:sz="2" w:space="0" w:color="000000"/>
              <w:bottom w:val="single" w:sz="2" w:space="0" w:color="000000"/>
            </w:tcBorders>
          </w:tcPr>
          <w:p>
            <w:pPr>
              <w:pStyle w:val="TableParagraph"/>
              <w:spacing w:line="163" w:lineRule="exact"/>
              <w:ind w:left="8" w:right="4"/>
              <w:rPr>
                <w:sz w:val="16"/>
              </w:rPr>
            </w:pPr>
            <w:r>
              <w:rPr>
                <w:color w:val="231F20"/>
                <w:sz w:val="16"/>
              </w:rPr>
              <w:t>E</w:t>
            </w:r>
            <w:r>
              <w:rPr>
                <w:color w:val="231F20"/>
                <w:spacing w:val="-2"/>
                <w:sz w:val="16"/>
              </w:rPr>
              <w:t> </w:t>
            </w:r>
            <w:r>
              <w:rPr>
                <w:color w:val="231F20"/>
                <w:spacing w:val="-4"/>
                <w:sz w:val="16"/>
              </w:rPr>
              <w:t>[GPa]</w:t>
            </w:r>
          </w:p>
        </w:tc>
        <w:tc>
          <w:tcPr>
            <w:tcW w:w="607" w:type="dxa"/>
            <w:tcBorders>
              <w:top w:val="single" w:sz="2" w:space="0" w:color="000000"/>
              <w:bottom w:val="single" w:sz="2" w:space="0" w:color="000000"/>
            </w:tcBorders>
          </w:tcPr>
          <w:p>
            <w:pPr>
              <w:pStyle w:val="TableParagraph"/>
              <w:spacing w:line="163" w:lineRule="exact"/>
              <w:ind w:right="5"/>
              <w:rPr>
                <w:sz w:val="16"/>
              </w:rPr>
            </w:pPr>
            <w:r>
              <w:rPr>
                <w:color w:val="231F20"/>
                <w:spacing w:val="-4"/>
                <w:sz w:val="16"/>
              </w:rPr>
              <w:t>HV10</w:t>
            </w:r>
          </w:p>
        </w:tc>
        <w:tc>
          <w:tcPr>
            <w:tcW w:w="959" w:type="dxa"/>
            <w:tcBorders>
              <w:top w:val="single" w:sz="2" w:space="0" w:color="000000"/>
              <w:bottom w:val="single" w:sz="2" w:space="0" w:color="000000"/>
            </w:tcBorders>
          </w:tcPr>
          <w:p>
            <w:pPr>
              <w:pStyle w:val="TableParagraph"/>
              <w:spacing w:line="163" w:lineRule="exact"/>
              <w:ind w:left="10" w:right="3"/>
              <w:rPr>
                <w:sz w:val="16"/>
              </w:rPr>
            </w:pPr>
            <w:r>
              <w:rPr>
                <w:color w:val="231F20"/>
                <w:sz w:val="16"/>
              </w:rPr>
              <w:t>TRS</w:t>
            </w:r>
            <w:r>
              <w:rPr>
                <w:color w:val="231F20"/>
                <w:spacing w:val="-4"/>
                <w:sz w:val="16"/>
              </w:rPr>
              <w:t> </w:t>
            </w:r>
            <w:r>
              <w:rPr>
                <w:color w:val="231F20"/>
                <w:spacing w:val="-2"/>
                <w:sz w:val="16"/>
              </w:rPr>
              <w:t>[MPa]</w:t>
            </w:r>
          </w:p>
        </w:tc>
      </w:tr>
      <w:tr>
        <w:trPr>
          <w:trHeight w:val="183" w:hRule="atLeast"/>
        </w:trPr>
        <w:tc>
          <w:tcPr>
            <w:tcW w:w="1193" w:type="dxa"/>
            <w:tcBorders>
              <w:top w:val="single" w:sz="2" w:space="0" w:color="000000"/>
            </w:tcBorders>
          </w:tcPr>
          <w:p>
            <w:pPr>
              <w:pStyle w:val="TableParagraph"/>
              <w:ind w:left="8" w:right="140"/>
              <w:rPr>
                <w:sz w:val="16"/>
              </w:rPr>
            </w:pPr>
            <w:r>
              <w:rPr>
                <w:color w:val="231F20"/>
                <w:spacing w:val="-2"/>
                <w:sz w:val="16"/>
              </w:rPr>
              <w:t>VPM/5ATM</w:t>
            </w:r>
          </w:p>
        </w:tc>
        <w:tc>
          <w:tcPr>
            <w:tcW w:w="1059" w:type="dxa"/>
            <w:tcBorders>
              <w:top w:val="single" w:sz="2" w:space="0" w:color="000000"/>
            </w:tcBorders>
          </w:tcPr>
          <w:p>
            <w:pPr>
              <w:pStyle w:val="TableParagraph"/>
              <w:ind w:left="3" w:right="2"/>
              <w:rPr>
                <w:sz w:val="16"/>
              </w:rPr>
            </w:pPr>
            <w:r>
              <w:rPr>
                <w:color w:val="231F20"/>
                <w:spacing w:val="-10"/>
                <w:sz w:val="16"/>
              </w:rPr>
              <w:t>5</w:t>
            </w:r>
          </w:p>
        </w:tc>
        <w:tc>
          <w:tcPr>
            <w:tcW w:w="1260" w:type="dxa"/>
            <w:tcBorders>
              <w:top w:val="single" w:sz="2" w:space="0" w:color="000000"/>
            </w:tcBorders>
          </w:tcPr>
          <w:p>
            <w:pPr>
              <w:pStyle w:val="TableParagraph"/>
              <w:ind w:right="1"/>
              <w:rPr>
                <w:sz w:val="16"/>
              </w:rPr>
            </w:pPr>
            <w:r>
              <w:rPr>
                <w:color w:val="231F20"/>
                <w:spacing w:val="-2"/>
                <w:sz w:val="16"/>
              </w:rPr>
              <w:t>4.887</w:t>
            </w:r>
          </w:p>
        </w:tc>
        <w:tc>
          <w:tcPr>
            <w:tcW w:w="736" w:type="dxa"/>
            <w:tcBorders>
              <w:top w:val="single" w:sz="2" w:space="0" w:color="000000"/>
            </w:tcBorders>
          </w:tcPr>
          <w:p>
            <w:pPr>
              <w:pStyle w:val="TableParagraph"/>
              <w:ind w:left="8" w:right="3"/>
              <w:rPr>
                <w:sz w:val="16"/>
              </w:rPr>
            </w:pPr>
            <w:r>
              <w:rPr>
                <w:color w:val="231F20"/>
                <w:spacing w:val="-10"/>
                <w:sz w:val="16"/>
              </w:rPr>
              <w:t>1</w:t>
            </w:r>
          </w:p>
        </w:tc>
        <w:tc>
          <w:tcPr>
            <w:tcW w:w="607" w:type="dxa"/>
            <w:tcBorders>
              <w:top w:val="single" w:sz="2" w:space="0" w:color="000000"/>
            </w:tcBorders>
          </w:tcPr>
          <w:p>
            <w:pPr>
              <w:pStyle w:val="TableParagraph"/>
              <w:ind w:right="3"/>
              <w:rPr>
                <w:sz w:val="16"/>
              </w:rPr>
            </w:pPr>
            <w:r>
              <w:rPr>
                <w:color w:val="231F20"/>
                <w:spacing w:val="-10"/>
                <w:sz w:val="16"/>
              </w:rPr>
              <w:t>-</w:t>
            </w:r>
          </w:p>
        </w:tc>
        <w:tc>
          <w:tcPr>
            <w:tcW w:w="959" w:type="dxa"/>
            <w:tcBorders>
              <w:top w:val="single" w:sz="2" w:space="0" w:color="000000"/>
            </w:tcBorders>
          </w:tcPr>
          <w:p>
            <w:pPr>
              <w:pStyle w:val="TableParagraph"/>
              <w:ind w:left="10" w:right="3"/>
              <w:rPr>
                <w:sz w:val="16"/>
              </w:rPr>
            </w:pPr>
            <w:r>
              <w:rPr>
                <w:color w:val="231F20"/>
                <w:spacing w:val="-10"/>
                <w:sz w:val="16"/>
              </w:rPr>
              <w:t>4</w:t>
            </w:r>
          </w:p>
        </w:tc>
      </w:tr>
      <w:tr>
        <w:trPr>
          <w:trHeight w:val="184" w:hRule="atLeast"/>
        </w:trPr>
        <w:tc>
          <w:tcPr>
            <w:tcW w:w="1193" w:type="dxa"/>
          </w:tcPr>
          <w:p>
            <w:pPr>
              <w:pStyle w:val="TableParagraph"/>
              <w:ind w:left="80" w:right="132"/>
              <w:rPr>
                <w:sz w:val="16"/>
              </w:rPr>
            </w:pPr>
            <w:r>
              <w:rPr>
                <w:color w:val="231F20"/>
                <w:spacing w:val="-2"/>
                <w:sz w:val="16"/>
              </w:rPr>
              <w:t>VPM/10ATM</w:t>
            </w:r>
          </w:p>
        </w:tc>
        <w:tc>
          <w:tcPr>
            <w:tcW w:w="1059" w:type="dxa"/>
          </w:tcPr>
          <w:p>
            <w:pPr>
              <w:pStyle w:val="TableParagraph"/>
              <w:ind w:left="3"/>
              <w:rPr>
                <w:sz w:val="16"/>
              </w:rPr>
            </w:pPr>
            <w:r>
              <w:rPr>
                <w:color w:val="231F20"/>
                <w:spacing w:val="-5"/>
                <w:sz w:val="16"/>
              </w:rPr>
              <w:t>10</w:t>
            </w:r>
          </w:p>
        </w:tc>
        <w:tc>
          <w:tcPr>
            <w:tcW w:w="1260" w:type="dxa"/>
          </w:tcPr>
          <w:p>
            <w:pPr>
              <w:pStyle w:val="TableParagraph"/>
              <w:ind w:right="1"/>
              <w:rPr>
                <w:sz w:val="16"/>
              </w:rPr>
            </w:pPr>
            <w:r>
              <w:rPr>
                <w:color w:val="231F20"/>
                <w:spacing w:val="-2"/>
                <w:sz w:val="16"/>
              </w:rPr>
              <w:t>4.738</w:t>
            </w:r>
          </w:p>
        </w:tc>
        <w:tc>
          <w:tcPr>
            <w:tcW w:w="736" w:type="dxa"/>
          </w:tcPr>
          <w:p>
            <w:pPr>
              <w:pStyle w:val="TableParagraph"/>
              <w:ind w:left="8" w:right="3"/>
              <w:rPr>
                <w:sz w:val="16"/>
              </w:rPr>
            </w:pPr>
            <w:r>
              <w:rPr>
                <w:color w:val="231F20"/>
                <w:spacing w:val="-10"/>
                <w:sz w:val="16"/>
              </w:rPr>
              <w:t>7</w:t>
            </w:r>
          </w:p>
        </w:tc>
        <w:tc>
          <w:tcPr>
            <w:tcW w:w="607" w:type="dxa"/>
          </w:tcPr>
          <w:p>
            <w:pPr>
              <w:pStyle w:val="TableParagraph"/>
              <w:ind w:right="2"/>
              <w:rPr>
                <w:sz w:val="16"/>
              </w:rPr>
            </w:pPr>
            <w:r>
              <w:rPr>
                <w:color w:val="231F20"/>
                <w:spacing w:val="-5"/>
                <w:sz w:val="16"/>
              </w:rPr>
              <w:t>36</w:t>
            </w:r>
          </w:p>
        </w:tc>
        <w:tc>
          <w:tcPr>
            <w:tcW w:w="959" w:type="dxa"/>
          </w:tcPr>
          <w:p>
            <w:pPr>
              <w:pStyle w:val="TableParagraph"/>
              <w:ind w:left="10" w:right="3"/>
              <w:rPr>
                <w:sz w:val="16"/>
              </w:rPr>
            </w:pPr>
            <w:r>
              <w:rPr>
                <w:color w:val="231F20"/>
                <w:spacing w:val="-10"/>
                <w:sz w:val="16"/>
              </w:rPr>
              <w:t>9</w:t>
            </w:r>
          </w:p>
        </w:tc>
      </w:tr>
      <w:tr>
        <w:trPr>
          <w:trHeight w:val="183" w:hRule="atLeast"/>
        </w:trPr>
        <w:tc>
          <w:tcPr>
            <w:tcW w:w="1193" w:type="dxa"/>
          </w:tcPr>
          <w:p>
            <w:pPr>
              <w:pStyle w:val="TableParagraph"/>
              <w:ind w:left="80" w:right="132"/>
              <w:rPr>
                <w:sz w:val="16"/>
              </w:rPr>
            </w:pPr>
            <w:r>
              <w:rPr>
                <w:color w:val="231F20"/>
                <w:spacing w:val="-2"/>
                <w:sz w:val="16"/>
              </w:rPr>
              <w:t>VPM/30ATM</w:t>
            </w:r>
          </w:p>
        </w:tc>
        <w:tc>
          <w:tcPr>
            <w:tcW w:w="1059" w:type="dxa"/>
          </w:tcPr>
          <w:p>
            <w:pPr>
              <w:pStyle w:val="TableParagraph"/>
              <w:ind w:left="3"/>
              <w:rPr>
                <w:sz w:val="16"/>
              </w:rPr>
            </w:pPr>
            <w:r>
              <w:rPr>
                <w:color w:val="231F20"/>
                <w:spacing w:val="-5"/>
                <w:sz w:val="16"/>
              </w:rPr>
              <w:t>30</w:t>
            </w:r>
          </w:p>
        </w:tc>
        <w:tc>
          <w:tcPr>
            <w:tcW w:w="1260" w:type="dxa"/>
          </w:tcPr>
          <w:p>
            <w:pPr>
              <w:pStyle w:val="TableParagraph"/>
              <w:ind w:right="1"/>
              <w:rPr>
                <w:sz w:val="16"/>
              </w:rPr>
            </w:pPr>
            <w:r>
              <w:rPr>
                <w:color w:val="231F20"/>
                <w:spacing w:val="-2"/>
                <w:sz w:val="16"/>
              </w:rPr>
              <w:t>3.696</w:t>
            </w:r>
          </w:p>
        </w:tc>
        <w:tc>
          <w:tcPr>
            <w:tcW w:w="736" w:type="dxa"/>
          </w:tcPr>
          <w:p>
            <w:pPr>
              <w:pStyle w:val="TableParagraph"/>
              <w:ind w:left="8" w:right="1"/>
              <w:rPr>
                <w:sz w:val="16"/>
              </w:rPr>
            </w:pPr>
            <w:r>
              <w:rPr>
                <w:color w:val="231F20"/>
                <w:spacing w:val="-5"/>
                <w:sz w:val="16"/>
              </w:rPr>
              <w:t>16</w:t>
            </w:r>
          </w:p>
        </w:tc>
        <w:tc>
          <w:tcPr>
            <w:tcW w:w="607" w:type="dxa"/>
          </w:tcPr>
          <w:p>
            <w:pPr>
              <w:pStyle w:val="TableParagraph"/>
              <w:ind w:right="1"/>
              <w:rPr>
                <w:sz w:val="16"/>
              </w:rPr>
            </w:pPr>
            <w:r>
              <w:rPr>
                <w:color w:val="231F20"/>
                <w:spacing w:val="-5"/>
                <w:sz w:val="16"/>
              </w:rPr>
              <w:t>42</w:t>
            </w:r>
          </w:p>
        </w:tc>
        <w:tc>
          <w:tcPr>
            <w:tcW w:w="959" w:type="dxa"/>
          </w:tcPr>
          <w:p>
            <w:pPr>
              <w:pStyle w:val="TableParagraph"/>
              <w:ind w:left="10" w:right="1"/>
              <w:rPr>
                <w:sz w:val="16"/>
              </w:rPr>
            </w:pPr>
            <w:r>
              <w:rPr>
                <w:color w:val="231F20"/>
                <w:spacing w:val="-5"/>
                <w:sz w:val="16"/>
              </w:rPr>
              <w:t>28</w:t>
            </w:r>
          </w:p>
        </w:tc>
      </w:tr>
      <w:tr>
        <w:trPr>
          <w:trHeight w:val="185" w:hRule="atLeast"/>
        </w:trPr>
        <w:tc>
          <w:tcPr>
            <w:tcW w:w="1193" w:type="dxa"/>
            <w:tcBorders>
              <w:bottom w:val="single" w:sz="2" w:space="0" w:color="000000"/>
            </w:tcBorders>
          </w:tcPr>
          <w:p>
            <w:pPr>
              <w:pStyle w:val="TableParagraph"/>
              <w:spacing w:line="165" w:lineRule="exact"/>
              <w:ind w:left="8"/>
              <w:rPr>
                <w:sz w:val="16"/>
              </w:rPr>
            </w:pPr>
            <w:r>
              <w:rPr>
                <w:color w:val="231F20"/>
                <w:spacing w:val="-2"/>
                <w:sz w:val="16"/>
              </w:rPr>
              <w:t>VPM/3PFRGT</w:t>
            </w:r>
          </w:p>
        </w:tc>
        <w:tc>
          <w:tcPr>
            <w:tcW w:w="1059" w:type="dxa"/>
            <w:tcBorders>
              <w:bottom w:val="single" w:sz="2" w:space="0" w:color="000000"/>
            </w:tcBorders>
          </w:tcPr>
          <w:p>
            <w:pPr>
              <w:pStyle w:val="TableParagraph"/>
              <w:spacing w:line="165" w:lineRule="exact"/>
              <w:ind w:left="3" w:right="1"/>
              <w:rPr>
                <w:sz w:val="16"/>
              </w:rPr>
            </w:pPr>
            <w:r>
              <w:rPr>
                <w:color w:val="231F20"/>
                <w:spacing w:val="-10"/>
                <w:sz w:val="16"/>
              </w:rPr>
              <w:t>3</w:t>
            </w:r>
          </w:p>
        </w:tc>
        <w:tc>
          <w:tcPr>
            <w:tcW w:w="1260" w:type="dxa"/>
            <w:tcBorders>
              <w:bottom w:val="single" w:sz="2" w:space="0" w:color="000000"/>
            </w:tcBorders>
          </w:tcPr>
          <w:p>
            <w:pPr>
              <w:pStyle w:val="TableParagraph"/>
              <w:spacing w:line="165" w:lineRule="exact"/>
              <w:rPr>
                <w:sz w:val="16"/>
              </w:rPr>
            </w:pPr>
            <w:r>
              <w:rPr>
                <w:color w:val="231F20"/>
                <w:spacing w:val="-2"/>
                <w:sz w:val="16"/>
              </w:rPr>
              <w:t>4.754</w:t>
            </w:r>
          </w:p>
        </w:tc>
        <w:tc>
          <w:tcPr>
            <w:tcW w:w="736" w:type="dxa"/>
            <w:tcBorders>
              <w:bottom w:val="single" w:sz="2" w:space="0" w:color="000000"/>
            </w:tcBorders>
          </w:tcPr>
          <w:p>
            <w:pPr>
              <w:pStyle w:val="TableParagraph"/>
              <w:spacing w:line="165" w:lineRule="exact"/>
              <w:ind w:left="8"/>
              <w:rPr>
                <w:sz w:val="16"/>
              </w:rPr>
            </w:pPr>
            <w:r>
              <w:rPr>
                <w:color w:val="231F20"/>
                <w:spacing w:val="-5"/>
                <w:sz w:val="16"/>
              </w:rPr>
              <w:t>25</w:t>
            </w:r>
          </w:p>
        </w:tc>
        <w:tc>
          <w:tcPr>
            <w:tcW w:w="607" w:type="dxa"/>
            <w:tcBorders>
              <w:bottom w:val="single" w:sz="2" w:space="0" w:color="000000"/>
            </w:tcBorders>
          </w:tcPr>
          <w:p>
            <w:pPr>
              <w:pStyle w:val="TableParagraph"/>
              <w:spacing w:line="165" w:lineRule="exact"/>
              <w:rPr>
                <w:sz w:val="16"/>
              </w:rPr>
            </w:pPr>
            <w:r>
              <w:rPr>
                <w:color w:val="231F20"/>
                <w:spacing w:val="-5"/>
                <w:sz w:val="16"/>
              </w:rPr>
              <w:t>71</w:t>
            </w:r>
          </w:p>
        </w:tc>
        <w:tc>
          <w:tcPr>
            <w:tcW w:w="959" w:type="dxa"/>
            <w:tcBorders>
              <w:bottom w:val="single" w:sz="2" w:space="0" w:color="000000"/>
            </w:tcBorders>
          </w:tcPr>
          <w:p>
            <w:pPr>
              <w:pStyle w:val="TableParagraph"/>
              <w:spacing w:line="165" w:lineRule="exact"/>
              <w:ind w:left="10"/>
              <w:rPr>
                <w:sz w:val="16"/>
              </w:rPr>
            </w:pPr>
            <w:r>
              <w:rPr>
                <w:color w:val="231F20"/>
                <w:spacing w:val="-5"/>
                <w:sz w:val="16"/>
              </w:rPr>
              <w:t>45</w:t>
            </w:r>
          </w:p>
        </w:tc>
      </w:tr>
    </w:tbl>
    <w:p>
      <w:pPr>
        <w:pStyle w:val="BodyText"/>
        <w:spacing w:before="60"/>
        <w:rPr>
          <w:sz w:val="16"/>
        </w:rPr>
      </w:pPr>
    </w:p>
    <w:p>
      <w:pPr>
        <w:pStyle w:val="BodyText"/>
        <w:spacing w:line="249" w:lineRule="auto"/>
        <w:ind w:left="351" w:right="622" w:firstLine="237"/>
        <w:jc w:val="both"/>
      </w:pPr>
      <w:r>
        <w:rPr>
          <w:color w:val="231F20"/>
        </w:rPr>
        <w:t>In general, complex of mechanical properties increase with increasing content of resin. The highest value</w:t>
      </w:r>
      <w:r>
        <w:rPr>
          <w:color w:val="231F20"/>
          <w:spacing w:val="40"/>
        </w:rPr>
        <w:t> </w:t>
      </w:r>
      <w:r>
        <w:rPr>
          <w:color w:val="231F20"/>
        </w:rPr>
        <w:t>of mechanical properties shows the sample VPM/3PFRGT. Good mechanical strength at low content of the resin is the result of chemical stabilisation of the resin with GLYMO and TEOS addition instead of dispersed solid filler (amount from 40 to 60 wt.%) as it was in the case of the PFR-ATM. Solid filler was contra productive in the process of consolidation of powder particles. Otherwise, filler stabilise the resin and</w:t>
      </w:r>
      <w:r>
        <w:rPr>
          <w:color w:val="231F20"/>
          <w:spacing w:val="40"/>
        </w:rPr>
        <w:t> </w:t>
      </w:r>
      <w:r>
        <w:rPr>
          <w:color w:val="231F20"/>
        </w:rPr>
        <w:t>suppress</w:t>
      </w:r>
      <w:r>
        <w:rPr>
          <w:color w:val="231F20"/>
          <w:spacing w:val="-2"/>
        </w:rPr>
        <w:t> </w:t>
      </w:r>
      <w:r>
        <w:rPr>
          <w:color w:val="231F20"/>
        </w:rPr>
        <w:t>water</w:t>
      </w:r>
      <w:r>
        <w:rPr>
          <w:color w:val="231F20"/>
          <w:spacing w:val="-2"/>
        </w:rPr>
        <w:t> </w:t>
      </w:r>
      <w:r>
        <w:rPr>
          <w:color w:val="231F20"/>
        </w:rPr>
        <w:t>vapour</w:t>
      </w:r>
      <w:r>
        <w:rPr>
          <w:color w:val="231F20"/>
          <w:spacing w:val="-2"/>
        </w:rPr>
        <w:t> </w:t>
      </w:r>
      <w:r>
        <w:rPr>
          <w:color w:val="231F20"/>
        </w:rPr>
        <w:t>evolution</w:t>
      </w:r>
      <w:r>
        <w:rPr>
          <w:color w:val="231F20"/>
          <w:spacing w:val="-3"/>
        </w:rPr>
        <w:t> </w:t>
      </w:r>
      <w:r>
        <w:rPr>
          <w:color w:val="231F20"/>
        </w:rPr>
        <w:t>during</w:t>
      </w:r>
      <w:r>
        <w:rPr>
          <w:color w:val="231F20"/>
          <w:spacing w:val="-2"/>
        </w:rPr>
        <w:t> </w:t>
      </w:r>
      <w:r>
        <w:rPr>
          <w:color w:val="231F20"/>
        </w:rPr>
        <w:t>cross</w:t>
      </w:r>
      <w:r>
        <w:rPr>
          <w:color w:val="231F20"/>
          <w:spacing w:val="-2"/>
        </w:rPr>
        <w:t> </w:t>
      </w:r>
      <w:r>
        <w:rPr>
          <w:color w:val="231F20"/>
        </w:rPr>
        <w:t>linking</w:t>
      </w:r>
      <w:r>
        <w:rPr>
          <w:color w:val="231F20"/>
          <w:spacing w:val="-3"/>
        </w:rPr>
        <w:t> </w:t>
      </w:r>
      <w:r>
        <w:rPr>
          <w:color w:val="231F20"/>
        </w:rPr>
        <w:t>of</w:t>
      </w:r>
      <w:r>
        <w:rPr>
          <w:color w:val="231F20"/>
          <w:spacing w:val="-2"/>
        </w:rPr>
        <w:t> </w:t>
      </w:r>
      <w:r>
        <w:rPr>
          <w:color w:val="231F20"/>
        </w:rPr>
        <w:t>the</w:t>
      </w:r>
      <w:r>
        <w:rPr>
          <w:color w:val="231F20"/>
          <w:spacing w:val="-3"/>
        </w:rPr>
        <w:t> </w:t>
      </w:r>
      <w:r>
        <w:rPr>
          <w:color w:val="231F20"/>
        </w:rPr>
        <w:t>resin.</w:t>
      </w:r>
      <w:r>
        <w:rPr>
          <w:color w:val="231F20"/>
          <w:spacing w:val="-2"/>
        </w:rPr>
        <w:t> </w:t>
      </w:r>
      <w:r>
        <w:rPr>
          <w:color w:val="231F20"/>
        </w:rPr>
        <w:t>The</w:t>
      </w:r>
      <w:r>
        <w:rPr>
          <w:color w:val="231F20"/>
          <w:spacing w:val="-2"/>
        </w:rPr>
        <w:t> </w:t>
      </w:r>
      <w:r>
        <w:rPr>
          <w:color w:val="231F20"/>
        </w:rPr>
        <w:t>results</w:t>
      </w:r>
      <w:r>
        <w:rPr>
          <w:color w:val="231F20"/>
          <w:spacing w:val="-2"/>
        </w:rPr>
        <w:t> </w:t>
      </w:r>
      <w:r>
        <w:rPr>
          <w:color w:val="231F20"/>
        </w:rPr>
        <w:t>are</w:t>
      </w:r>
      <w:r>
        <w:rPr>
          <w:color w:val="231F20"/>
          <w:spacing w:val="-2"/>
        </w:rPr>
        <w:t> </w:t>
      </w:r>
      <w:r>
        <w:rPr>
          <w:color w:val="231F20"/>
        </w:rPr>
        <w:t>lower</w:t>
      </w:r>
      <w:r>
        <w:rPr>
          <w:color w:val="231F20"/>
          <w:spacing w:val="-3"/>
        </w:rPr>
        <w:t> </w:t>
      </w:r>
      <w:r>
        <w:rPr>
          <w:color w:val="231F20"/>
        </w:rPr>
        <w:t>mechanical</w:t>
      </w:r>
      <w:r>
        <w:rPr>
          <w:color w:val="231F20"/>
          <w:spacing w:val="-2"/>
        </w:rPr>
        <w:t> </w:t>
      </w:r>
      <w:r>
        <w:rPr>
          <w:color w:val="231F20"/>
        </w:rPr>
        <w:t>properties, but shorter curing cycle of composite with ATM resin.</w:t>
      </w:r>
    </w:p>
    <w:p>
      <w:pPr>
        <w:pStyle w:val="BodyText"/>
        <w:spacing w:before="16"/>
      </w:pPr>
    </w:p>
    <w:p>
      <w:pPr>
        <w:pStyle w:val="ListParagraph"/>
        <w:numPr>
          <w:ilvl w:val="2"/>
          <w:numId w:val="1"/>
        </w:numPr>
        <w:tabs>
          <w:tab w:pos="853" w:val="left" w:leader="none"/>
        </w:tabs>
        <w:spacing w:line="240" w:lineRule="auto" w:before="1" w:after="0"/>
        <w:ind w:left="853" w:right="0" w:hanging="502"/>
        <w:jc w:val="both"/>
        <w:rPr>
          <w:b/>
          <w:i/>
          <w:sz w:val="20"/>
        </w:rPr>
      </w:pPr>
      <w:r>
        <w:rPr>
          <w:i/>
          <w:color w:val="231F20"/>
          <w:sz w:val="20"/>
        </w:rPr>
        <w:t>Electric</w:t>
      </w:r>
      <w:r>
        <w:rPr>
          <w:i/>
          <w:color w:val="231F20"/>
          <w:spacing w:val="-7"/>
          <w:sz w:val="20"/>
        </w:rPr>
        <w:t> </w:t>
      </w:r>
      <w:r>
        <w:rPr>
          <w:i/>
          <w:color w:val="231F20"/>
          <w:spacing w:val="-2"/>
          <w:sz w:val="20"/>
        </w:rPr>
        <w:t>Propertie</w:t>
      </w:r>
      <w:r>
        <w:rPr>
          <w:b/>
          <w:i/>
          <w:color w:val="231F20"/>
          <w:spacing w:val="-2"/>
          <w:sz w:val="20"/>
        </w:rPr>
        <w:t>s</w:t>
      </w:r>
    </w:p>
    <w:p>
      <w:pPr>
        <w:pStyle w:val="BodyText"/>
        <w:spacing w:line="249" w:lineRule="auto" w:before="10"/>
        <w:ind w:left="350" w:right="625" w:firstLine="237"/>
        <w:jc w:val="both"/>
      </w:pPr>
      <w:r>
        <w:rPr>
          <w:color w:val="231F20"/>
        </w:rPr>
        <w:t>Results of measurement of the volume resistivity, in Tab.2., shows, that resistivity increases with the content of the resin in the composite material. Higher content of the resin lead to lower porosity and better bond of powder particles. Bond act as insulator, that is why the mechanical properties and the resistivity has the same tendency. Eddy current losses decrease with the increase of resistivity of the material. However, the hysteresis losses increase with increase of porosity and volume content of the resin in the composite.</w:t>
      </w:r>
    </w:p>
    <w:p>
      <w:pPr>
        <w:spacing w:before="209"/>
        <w:ind w:left="351" w:right="0" w:firstLine="0"/>
        <w:jc w:val="both"/>
        <w:rPr>
          <w:sz w:val="16"/>
        </w:rPr>
      </w:pPr>
      <w:r>
        <w:rPr>
          <w:color w:val="231F20"/>
          <w:sz w:val="16"/>
        </w:rPr>
        <w:t>Table2.</w:t>
      </w:r>
      <w:r>
        <w:rPr>
          <w:color w:val="231F20"/>
          <w:spacing w:val="-5"/>
          <w:sz w:val="16"/>
        </w:rPr>
        <w:t> </w:t>
      </w:r>
      <w:r>
        <w:rPr>
          <w:color w:val="231F20"/>
          <w:sz w:val="16"/>
        </w:rPr>
        <w:t>Resistivity</w:t>
      </w:r>
      <w:r>
        <w:rPr>
          <w:color w:val="231F20"/>
          <w:spacing w:val="-5"/>
          <w:sz w:val="16"/>
        </w:rPr>
        <w:t> </w:t>
      </w:r>
      <w:r>
        <w:rPr>
          <w:color w:val="231F20"/>
          <w:sz w:val="16"/>
        </w:rPr>
        <w:t>of</w:t>
      </w:r>
      <w:r>
        <w:rPr>
          <w:color w:val="231F20"/>
          <w:spacing w:val="-5"/>
          <w:sz w:val="16"/>
        </w:rPr>
        <w:t> </w:t>
      </w:r>
      <w:r>
        <w:rPr>
          <w:color w:val="231F20"/>
          <w:sz w:val="16"/>
        </w:rPr>
        <w:t>the</w:t>
      </w:r>
      <w:r>
        <w:rPr>
          <w:color w:val="231F20"/>
          <w:spacing w:val="-4"/>
          <w:sz w:val="16"/>
        </w:rPr>
        <w:t> </w:t>
      </w:r>
      <w:r>
        <w:rPr>
          <w:color w:val="231F20"/>
          <w:spacing w:val="-2"/>
          <w:sz w:val="16"/>
        </w:rPr>
        <w:t>composites.</w:t>
      </w:r>
    </w:p>
    <w:p>
      <w:pPr>
        <w:pStyle w:val="BodyText"/>
        <w:spacing w:before="2"/>
        <w:rPr>
          <w:sz w:val="19"/>
        </w:rPr>
      </w:pPr>
      <w:r>
        <w:rPr/>
        <mc:AlternateContent>
          <mc:Choice Requires="wps">
            <w:drawing>
              <wp:anchor distT="0" distB="0" distL="0" distR="0" allowOverlap="1" layoutInCell="1" locked="0" behindDoc="1" simplePos="0" relativeHeight="487595520">
                <wp:simplePos x="0" y="0"/>
                <wp:positionH relativeFrom="page">
                  <wp:posOffset>1375562</wp:posOffset>
                </wp:positionH>
                <wp:positionV relativeFrom="paragraph">
                  <wp:posOffset>155520</wp:posOffset>
                </wp:positionV>
                <wp:extent cx="3971925" cy="3175"/>
                <wp:effectExtent l="0" t="0" r="0" b="0"/>
                <wp:wrapTopAndBottom/>
                <wp:docPr id="27" name="Graphic 27"/>
                <wp:cNvGraphicFramePr>
                  <a:graphicFrameLocks/>
                </wp:cNvGraphicFramePr>
                <a:graphic>
                  <a:graphicData uri="http://schemas.microsoft.com/office/word/2010/wordprocessingShape">
                    <wps:wsp>
                      <wps:cNvPr id="27" name="Graphic 27"/>
                      <wps:cNvSpPr/>
                      <wps:spPr>
                        <a:xfrm>
                          <a:off x="0" y="0"/>
                          <a:ext cx="3971925" cy="3175"/>
                        </a:xfrm>
                        <a:custGeom>
                          <a:avLst/>
                          <a:gdLst/>
                          <a:ahLst/>
                          <a:cxnLst/>
                          <a:rect l="l" t="t" r="r" b="b"/>
                          <a:pathLst>
                            <a:path w="3971925" h="3175">
                              <a:moveTo>
                                <a:pt x="3971544" y="0"/>
                              </a:moveTo>
                              <a:lnTo>
                                <a:pt x="0" y="0"/>
                              </a:lnTo>
                              <a:lnTo>
                                <a:pt x="0" y="3048"/>
                              </a:lnTo>
                              <a:lnTo>
                                <a:pt x="3971544" y="3048"/>
                              </a:lnTo>
                              <a:lnTo>
                                <a:pt x="39715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8.311996pt;margin-top:12.245703pt;width:312.720pt;height:.24pt;mso-position-horizontal-relative:page;mso-position-vertical-relative:paragraph;z-index:-15720960;mso-wrap-distance-left:0;mso-wrap-distance-right:0" id="docshape13" filled="true" fillcolor="#000000" stroked="false">
                <v:fill type="solid"/>
                <w10:wrap type="topAndBottom"/>
              </v:rect>
            </w:pict>
          </mc:Fallback>
        </mc:AlternateContent>
      </w:r>
    </w:p>
    <w:p>
      <w:pPr>
        <w:tabs>
          <w:tab w:pos="4577" w:val="left" w:leader="none"/>
          <w:tab w:pos="5700" w:val="left" w:leader="none"/>
          <w:tab w:pos="6823" w:val="left" w:leader="none"/>
        </w:tabs>
        <w:spacing w:before="0"/>
        <w:ind w:left="3533" w:right="0" w:firstLine="0"/>
        <w:jc w:val="left"/>
        <w:rPr>
          <w:sz w:val="16"/>
        </w:rPr>
      </w:pPr>
      <w:r>
        <w:rPr>
          <w:color w:val="231F20"/>
          <w:spacing w:val="-2"/>
          <w:sz w:val="16"/>
        </w:rPr>
        <w:t>VPM/5ATM</w:t>
      </w:r>
      <w:r>
        <w:rPr>
          <w:color w:val="231F20"/>
          <w:sz w:val="16"/>
        </w:rPr>
        <w:tab/>
      </w:r>
      <w:r>
        <w:rPr>
          <w:color w:val="231F20"/>
          <w:spacing w:val="-2"/>
          <w:sz w:val="16"/>
        </w:rPr>
        <w:t>VPM/10ATM</w:t>
      </w:r>
      <w:r>
        <w:rPr>
          <w:color w:val="231F20"/>
          <w:sz w:val="16"/>
        </w:rPr>
        <w:tab/>
      </w:r>
      <w:r>
        <w:rPr>
          <w:color w:val="231F20"/>
          <w:spacing w:val="-2"/>
          <w:sz w:val="16"/>
        </w:rPr>
        <w:t>VPM/30ATM</w:t>
      </w:r>
      <w:r>
        <w:rPr>
          <w:color w:val="231F20"/>
          <w:sz w:val="16"/>
        </w:rPr>
        <w:tab/>
      </w:r>
      <w:r>
        <w:rPr>
          <w:color w:val="231F20"/>
          <w:spacing w:val="-2"/>
          <w:sz w:val="16"/>
        </w:rPr>
        <w:t>VPM/3PFRGT</w:t>
      </w:r>
    </w:p>
    <w:p>
      <w:pPr>
        <w:pStyle w:val="BodyText"/>
        <w:spacing w:line="205" w:lineRule="exact"/>
        <w:ind w:left="1631"/>
      </w:pPr>
      <w:r>
        <w:rPr>
          <w:position w:val="-3"/>
        </w:rPr>
        <mc:AlternateContent>
          <mc:Choice Requires="wps">
            <w:drawing>
              <wp:inline distT="0" distB="0" distL="0" distR="0">
                <wp:extent cx="3980815" cy="130810"/>
                <wp:effectExtent l="0" t="0" r="0" b="2539"/>
                <wp:docPr id="28" name="Group 28"/>
                <wp:cNvGraphicFramePr>
                  <a:graphicFrameLocks/>
                </wp:cNvGraphicFramePr>
                <a:graphic>
                  <a:graphicData uri="http://schemas.microsoft.com/office/word/2010/wordprocessingGroup">
                    <wpg:wgp>
                      <wpg:cNvPr id="28" name="Group 28"/>
                      <wpg:cNvGrpSpPr/>
                      <wpg:grpSpPr>
                        <a:xfrm>
                          <a:off x="0" y="0"/>
                          <a:ext cx="3980815" cy="130810"/>
                          <a:chExt cx="3980815" cy="130810"/>
                        </a:xfrm>
                      </wpg:grpSpPr>
                      <pic:pic>
                        <pic:nvPicPr>
                          <pic:cNvPr id="29" name="Image 29"/>
                          <pic:cNvPicPr/>
                        </pic:nvPicPr>
                        <pic:blipFill>
                          <a:blip r:embed="rId27" cstate="print"/>
                          <a:stretch>
                            <a:fillRect/>
                          </a:stretch>
                        </pic:blipFill>
                        <pic:spPr>
                          <a:xfrm>
                            <a:off x="882116" y="13296"/>
                            <a:ext cx="72301" cy="89560"/>
                          </a:xfrm>
                          <a:prstGeom prst="rect">
                            <a:avLst/>
                          </a:prstGeom>
                        </pic:spPr>
                      </pic:pic>
                      <wps:wsp>
                        <wps:cNvPr id="30" name="Graphic 30"/>
                        <wps:cNvSpPr/>
                        <wps:spPr>
                          <a:xfrm>
                            <a:off x="0" y="0"/>
                            <a:ext cx="3980815" cy="130810"/>
                          </a:xfrm>
                          <a:custGeom>
                            <a:avLst/>
                            <a:gdLst/>
                            <a:ahLst/>
                            <a:cxnLst/>
                            <a:rect l="l" t="t" r="r" b="b"/>
                            <a:pathLst>
                              <a:path w="3980815" h="130810">
                                <a:moveTo>
                                  <a:pt x="3980688" y="127254"/>
                                </a:moveTo>
                                <a:lnTo>
                                  <a:pt x="3980688" y="127254"/>
                                </a:lnTo>
                                <a:lnTo>
                                  <a:pt x="0" y="127254"/>
                                </a:lnTo>
                                <a:lnTo>
                                  <a:pt x="0" y="130302"/>
                                </a:lnTo>
                                <a:lnTo>
                                  <a:pt x="3980688" y="130302"/>
                                </a:lnTo>
                                <a:lnTo>
                                  <a:pt x="3980688" y="127254"/>
                                </a:lnTo>
                                <a:close/>
                              </a:path>
                              <a:path w="3980815" h="130810">
                                <a:moveTo>
                                  <a:pt x="3980688" y="0"/>
                                </a:moveTo>
                                <a:lnTo>
                                  <a:pt x="9144" y="0"/>
                                </a:lnTo>
                                <a:lnTo>
                                  <a:pt x="9144" y="3048"/>
                                </a:lnTo>
                                <a:lnTo>
                                  <a:pt x="3980688" y="3048"/>
                                </a:lnTo>
                                <a:lnTo>
                                  <a:pt x="3980688" y="0"/>
                                </a:lnTo>
                                <a:close/>
                              </a:path>
                            </a:pathLst>
                          </a:custGeom>
                          <a:solidFill>
                            <a:srgbClr val="000000"/>
                          </a:solidFill>
                        </wps:spPr>
                        <wps:bodyPr wrap="square" lIns="0" tIns="0" rIns="0" bIns="0" rtlCol="0">
                          <a:prstTxWarp prst="textNoShape">
                            <a:avLst/>
                          </a:prstTxWarp>
                          <a:noAutofit/>
                        </wps:bodyPr>
                      </wps:wsp>
                      <wps:wsp>
                        <wps:cNvPr id="31" name="Textbox 31"/>
                        <wps:cNvSpPr txBox="1"/>
                        <wps:spPr>
                          <a:xfrm>
                            <a:off x="77723" y="4945"/>
                            <a:ext cx="1554480" cy="120014"/>
                          </a:xfrm>
                          <a:prstGeom prst="rect">
                            <a:avLst/>
                          </a:prstGeom>
                        </wps:spPr>
                        <wps:txbx>
                          <w:txbxContent>
                            <w:p>
                              <w:pPr>
                                <w:tabs>
                                  <w:tab w:pos="1957" w:val="left" w:leader="none"/>
                                </w:tabs>
                                <w:spacing w:line="189" w:lineRule="exact" w:before="0"/>
                                <w:ind w:left="0" w:right="0" w:firstLine="0"/>
                                <w:jc w:val="left"/>
                                <w:rPr>
                                  <w:sz w:val="16"/>
                                </w:rPr>
                              </w:pPr>
                              <w:r>
                                <w:rPr>
                                  <w:color w:val="231F20"/>
                                  <w:sz w:val="16"/>
                                </w:rPr>
                                <w:t>specific</w:t>
                              </w:r>
                              <w:r>
                                <w:rPr>
                                  <w:color w:val="231F20"/>
                                  <w:spacing w:val="-4"/>
                                  <w:sz w:val="16"/>
                                </w:rPr>
                                <w:t> </w:t>
                              </w:r>
                              <w:r>
                                <w:rPr>
                                  <w:color w:val="231F20"/>
                                  <w:sz w:val="16"/>
                                </w:rPr>
                                <w:t>resistivity</w:t>
                              </w:r>
                              <w:r>
                                <w:rPr>
                                  <w:color w:val="231F20"/>
                                  <w:spacing w:val="-2"/>
                                  <w:sz w:val="16"/>
                                </w:rPr>
                                <w:t> </w:t>
                              </w:r>
                              <w:r>
                                <w:rPr>
                                  <w:color w:val="231F20"/>
                                  <w:sz w:val="16"/>
                                </w:rPr>
                                <w:t>[</w:t>
                              </w:r>
                              <w:r>
                                <w:rPr>
                                  <w:color w:val="231F20"/>
                                  <w:spacing w:val="76"/>
                                  <w:sz w:val="16"/>
                                </w:rPr>
                                <w:t> </w:t>
                              </w:r>
                              <w:r>
                                <w:rPr>
                                  <w:color w:val="231F20"/>
                                  <w:spacing w:val="-5"/>
                                  <w:sz w:val="16"/>
                                </w:rPr>
                                <w:t>m]</w:t>
                              </w:r>
                              <w:r>
                                <w:rPr>
                                  <w:color w:val="231F20"/>
                                  <w:sz w:val="16"/>
                                </w:rPr>
                                <w:tab/>
                              </w:r>
                              <w:r>
                                <w:rPr>
                                  <w:color w:val="231F20"/>
                                  <w:position w:val="1"/>
                                  <w:sz w:val="16"/>
                                </w:rPr>
                                <w:t>3.6</w:t>
                              </w:r>
                              <w:r>
                                <w:rPr>
                                  <w:color w:val="231F20"/>
                                  <w:spacing w:val="-7"/>
                                  <w:position w:val="1"/>
                                  <w:sz w:val="16"/>
                                </w:rPr>
                                <w:t> </w:t>
                              </w:r>
                              <w:r>
                                <w:rPr>
                                  <w:color w:val="231F20"/>
                                  <w:position w:val="1"/>
                                  <w:sz w:val="16"/>
                                </w:rPr>
                                <w:t>E-</w:t>
                              </w:r>
                              <w:r>
                                <w:rPr>
                                  <w:color w:val="231F20"/>
                                  <w:spacing w:val="-10"/>
                                  <w:position w:val="1"/>
                                  <w:sz w:val="16"/>
                                </w:rPr>
                                <w:t>3</w:t>
                              </w:r>
                            </w:p>
                          </w:txbxContent>
                        </wps:txbx>
                        <wps:bodyPr wrap="square" lIns="0" tIns="0" rIns="0" bIns="0" rtlCol="0">
                          <a:noAutofit/>
                        </wps:bodyPr>
                      </wps:wsp>
                      <wps:wsp>
                        <wps:cNvPr id="32" name="Textbox 32"/>
                        <wps:cNvSpPr txBox="1"/>
                        <wps:spPr>
                          <a:xfrm>
                            <a:off x="2008690" y="4945"/>
                            <a:ext cx="311150" cy="112395"/>
                          </a:xfrm>
                          <a:prstGeom prst="rect">
                            <a:avLst/>
                          </a:prstGeom>
                        </wps:spPr>
                        <wps:txbx>
                          <w:txbxContent>
                            <w:p>
                              <w:pPr>
                                <w:spacing w:line="177" w:lineRule="exact" w:before="0"/>
                                <w:ind w:left="0" w:right="0" w:firstLine="0"/>
                                <w:jc w:val="left"/>
                                <w:rPr>
                                  <w:sz w:val="16"/>
                                </w:rPr>
                              </w:pPr>
                              <w:r>
                                <w:rPr>
                                  <w:color w:val="231F20"/>
                                  <w:sz w:val="16"/>
                                </w:rPr>
                                <w:t>5.0</w:t>
                              </w:r>
                              <w:r>
                                <w:rPr>
                                  <w:color w:val="231F20"/>
                                  <w:spacing w:val="-7"/>
                                  <w:sz w:val="16"/>
                                </w:rPr>
                                <w:t> </w:t>
                              </w:r>
                              <w:r>
                                <w:rPr>
                                  <w:color w:val="231F20"/>
                                  <w:sz w:val="16"/>
                                </w:rPr>
                                <w:t>E-</w:t>
                              </w:r>
                              <w:r>
                                <w:rPr>
                                  <w:color w:val="231F20"/>
                                  <w:spacing w:val="-10"/>
                                  <w:sz w:val="16"/>
                                </w:rPr>
                                <w:t>3</w:t>
                              </w:r>
                            </w:p>
                          </w:txbxContent>
                        </wps:txbx>
                        <wps:bodyPr wrap="square" lIns="0" tIns="0" rIns="0" bIns="0" rtlCol="0">
                          <a:noAutofit/>
                        </wps:bodyPr>
                      </wps:wsp>
                      <wps:wsp>
                        <wps:cNvPr id="33" name="Textbox 33"/>
                        <wps:cNvSpPr txBox="1"/>
                        <wps:spPr>
                          <a:xfrm>
                            <a:off x="2721963" y="4945"/>
                            <a:ext cx="311150" cy="112395"/>
                          </a:xfrm>
                          <a:prstGeom prst="rect">
                            <a:avLst/>
                          </a:prstGeom>
                        </wps:spPr>
                        <wps:txbx>
                          <w:txbxContent>
                            <w:p>
                              <w:pPr>
                                <w:spacing w:line="177" w:lineRule="exact" w:before="0"/>
                                <w:ind w:left="0" w:right="0" w:firstLine="0"/>
                                <w:jc w:val="left"/>
                                <w:rPr>
                                  <w:sz w:val="16"/>
                                </w:rPr>
                              </w:pPr>
                              <w:r>
                                <w:rPr>
                                  <w:color w:val="231F20"/>
                                  <w:sz w:val="16"/>
                                </w:rPr>
                                <w:t>1.9</w:t>
                              </w:r>
                              <w:r>
                                <w:rPr>
                                  <w:color w:val="231F20"/>
                                  <w:spacing w:val="-7"/>
                                  <w:sz w:val="16"/>
                                </w:rPr>
                                <w:t> </w:t>
                              </w:r>
                              <w:r>
                                <w:rPr>
                                  <w:color w:val="231F20"/>
                                  <w:sz w:val="16"/>
                                </w:rPr>
                                <w:t>E-</w:t>
                              </w:r>
                              <w:r>
                                <w:rPr>
                                  <w:color w:val="231F20"/>
                                  <w:spacing w:val="-10"/>
                                  <w:sz w:val="16"/>
                                </w:rPr>
                                <w:t>1</w:t>
                              </w:r>
                            </w:p>
                          </w:txbxContent>
                        </wps:txbx>
                        <wps:bodyPr wrap="square" lIns="0" tIns="0" rIns="0" bIns="0" rtlCol="0">
                          <a:noAutofit/>
                        </wps:bodyPr>
                      </wps:wsp>
                      <wps:wsp>
                        <wps:cNvPr id="34" name="Textbox 34"/>
                        <wps:cNvSpPr txBox="1"/>
                        <wps:spPr>
                          <a:xfrm>
                            <a:off x="3455100" y="4945"/>
                            <a:ext cx="311150" cy="112395"/>
                          </a:xfrm>
                          <a:prstGeom prst="rect">
                            <a:avLst/>
                          </a:prstGeom>
                        </wps:spPr>
                        <wps:txbx>
                          <w:txbxContent>
                            <w:p>
                              <w:pPr>
                                <w:spacing w:line="177" w:lineRule="exact" w:before="0"/>
                                <w:ind w:left="0" w:right="0" w:firstLine="0"/>
                                <w:jc w:val="left"/>
                                <w:rPr>
                                  <w:sz w:val="16"/>
                                </w:rPr>
                              </w:pPr>
                              <w:r>
                                <w:rPr>
                                  <w:color w:val="231F20"/>
                                  <w:sz w:val="16"/>
                                </w:rPr>
                                <w:t>2.0</w:t>
                              </w:r>
                              <w:r>
                                <w:rPr>
                                  <w:color w:val="231F20"/>
                                  <w:spacing w:val="-7"/>
                                  <w:sz w:val="16"/>
                                </w:rPr>
                                <w:t> </w:t>
                              </w:r>
                              <w:r>
                                <w:rPr>
                                  <w:color w:val="231F20"/>
                                  <w:sz w:val="16"/>
                                </w:rPr>
                                <w:t>E-</w:t>
                              </w:r>
                              <w:r>
                                <w:rPr>
                                  <w:color w:val="231F20"/>
                                  <w:spacing w:val="-10"/>
                                  <w:sz w:val="16"/>
                                </w:rPr>
                                <w:t>3</w:t>
                              </w:r>
                            </w:p>
                          </w:txbxContent>
                        </wps:txbx>
                        <wps:bodyPr wrap="square" lIns="0" tIns="0" rIns="0" bIns="0" rtlCol="0">
                          <a:noAutofit/>
                        </wps:bodyPr>
                      </wps:wsp>
                    </wpg:wgp>
                  </a:graphicData>
                </a:graphic>
              </wp:inline>
            </w:drawing>
          </mc:Choice>
          <mc:Fallback>
            <w:pict>
              <v:group style="width:313.45pt;height:10.3pt;mso-position-horizontal-relative:char;mso-position-vertical-relative:line" id="docshapegroup14" coordorigin="0,0" coordsize="6269,206">
                <v:shape style="position:absolute;left:1389;top:20;width:114;height:142" type="#_x0000_t75" id="docshape15" stroked="false">
                  <v:imagedata r:id="rId27" o:title=""/>
                </v:shape>
                <v:shape style="position:absolute;left:0;top:0;width:6269;height:206" id="docshape16" coordorigin="0,0" coordsize="6269,206" path="m6269,200l5083,200,5069,200,3960,200,3946,200,2837,200,2822,200,1794,200,1780,200,0,200,0,205,1780,205,1794,205,2822,205,2837,205,3946,205,3960,205,5069,205,5083,205,6269,205,6269,200xm6269,0l14,0,14,5,6269,5,6269,0xe" filled="true" fillcolor="#000000" stroked="false">
                  <v:path arrowok="t"/>
                  <v:fill type="solid"/>
                </v:shape>
                <v:shape style="position:absolute;left:122;top:7;width:2448;height:189" type="#_x0000_t202" id="docshape17" filled="false" stroked="false">
                  <v:textbox inset="0,0,0,0">
                    <w:txbxContent>
                      <w:p>
                        <w:pPr>
                          <w:tabs>
                            <w:tab w:pos="1957" w:val="left" w:leader="none"/>
                          </w:tabs>
                          <w:spacing w:line="189" w:lineRule="exact" w:before="0"/>
                          <w:ind w:left="0" w:right="0" w:firstLine="0"/>
                          <w:jc w:val="left"/>
                          <w:rPr>
                            <w:sz w:val="16"/>
                          </w:rPr>
                        </w:pPr>
                        <w:r>
                          <w:rPr>
                            <w:color w:val="231F20"/>
                            <w:sz w:val="16"/>
                          </w:rPr>
                          <w:t>specific</w:t>
                        </w:r>
                        <w:r>
                          <w:rPr>
                            <w:color w:val="231F20"/>
                            <w:spacing w:val="-4"/>
                            <w:sz w:val="16"/>
                          </w:rPr>
                          <w:t> </w:t>
                        </w:r>
                        <w:r>
                          <w:rPr>
                            <w:color w:val="231F20"/>
                            <w:sz w:val="16"/>
                          </w:rPr>
                          <w:t>resistivity</w:t>
                        </w:r>
                        <w:r>
                          <w:rPr>
                            <w:color w:val="231F20"/>
                            <w:spacing w:val="-2"/>
                            <w:sz w:val="16"/>
                          </w:rPr>
                          <w:t> </w:t>
                        </w:r>
                        <w:r>
                          <w:rPr>
                            <w:color w:val="231F20"/>
                            <w:sz w:val="16"/>
                          </w:rPr>
                          <w:t>[</w:t>
                        </w:r>
                        <w:r>
                          <w:rPr>
                            <w:color w:val="231F20"/>
                            <w:spacing w:val="76"/>
                            <w:sz w:val="16"/>
                          </w:rPr>
                          <w:t> </w:t>
                        </w:r>
                        <w:r>
                          <w:rPr>
                            <w:color w:val="231F20"/>
                            <w:spacing w:val="-5"/>
                            <w:sz w:val="16"/>
                          </w:rPr>
                          <w:t>m]</w:t>
                        </w:r>
                        <w:r>
                          <w:rPr>
                            <w:color w:val="231F20"/>
                            <w:sz w:val="16"/>
                          </w:rPr>
                          <w:tab/>
                        </w:r>
                        <w:r>
                          <w:rPr>
                            <w:color w:val="231F20"/>
                            <w:position w:val="1"/>
                            <w:sz w:val="16"/>
                          </w:rPr>
                          <w:t>3.6</w:t>
                        </w:r>
                        <w:r>
                          <w:rPr>
                            <w:color w:val="231F20"/>
                            <w:spacing w:val="-7"/>
                            <w:position w:val="1"/>
                            <w:sz w:val="16"/>
                          </w:rPr>
                          <w:t> </w:t>
                        </w:r>
                        <w:r>
                          <w:rPr>
                            <w:color w:val="231F20"/>
                            <w:position w:val="1"/>
                            <w:sz w:val="16"/>
                          </w:rPr>
                          <w:t>E-</w:t>
                        </w:r>
                        <w:r>
                          <w:rPr>
                            <w:color w:val="231F20"/>
                            <w:spacing w:val="-10"/>
                            <w:position w:val="1"/>
                            <w:sz w:val="16"/>
                          </w:rPr>
                          <w:t>3</w:t>
                        </w:r>
                      </w:p>
                    </w:txbxContent>
                  </v:textbox>
                  <w10:wrap type="none"/>
                </v:shape>
                <v:shape style="position:absolute;left:3163;top:7;width:490;height:177" type="#_x0000_t202" id="docshape18" filled="false" stroked="false">
                  <v:textbox inset="0,0,0,0">
                    <w:txbxContent>
                      <w:p>
                        <w:pPr>
                          <w:spacing w:line="177" w:lineRule="exact" w:before="0"/>
                          <w:ind w:left="0" w:right="0" w:firstLine="0"/>
                          <w:jc w:val="left"/>
                          <w:rPr>
                            <w:sz w:val="16"/>
                          </w:rPr>
                        </w:pPr>
                        <w:r>
                          <w:rPr>
                            <w:color w:val="231F20"/>
                            <w:sz w:val="16"/>
                          </w:rPr>
                          <w:t>5.0</w:t>
                        </w:r>
                        <w:r>
                          <w:rPr>
                            <w:color w:val="231F20"/>
                            <w:spacing w:val="-7"/>
                            <w:sz w:val="16"/>
                          </w:rPr>
                          <w:t> </w:t>
                        </w:r>
                        <w:r>
                          <w:rPr>
                            <w:color w:val="231F20"/>
                            <w:sz w:val="16"/>
                          </w:rPr>
                          <w:t>E-</w:t>
                        </w:r>
                        <w:r>
                          <w:rPr>
                            <w:color w:val="231F20"/>
                            <w:spacing w:val="-10"/>
                            <w:sz w:val="16"/>
                          </w:rPr>
                          <w:t>3</w:t>
                        </w:r>
                      </w:p>
                    </w:txbxContent>
                  </v:textbox>
                  <w10:wrap type="none"/>
                </v:shape>
                <v:shape style="position:absolute;left:4286;top:7;width:490;height:177" type="#_x0000_t202" id="docshape19" filled="false" stroked="false">
                  <v:textbox inset="0,0,0,0">
                    <w:txbxContent>
                      <w:p>
                        <w:pPr>
                          <w:spacing w:line="177" w:lineRule="exact" w:before="0"/>
                          <w:ind w:left="0" w:right="0" w:firstLine="0"/>
                          <w:jc w:val="left"/>
                          <w:rPr>
                            <w:sz w:val="16"/>
                          </w:rPr>
                        </w:pPr>
                        <w:r>
                          <w:rPr>
                            <w:color w:val="231F20"/>
                            <w:sz w:val="16"/>
                          </w:rPr>
                          <w:t>1.9</w:t>
                        </w:r>
                        <w:r>
                          <w:rPr>
                            <w:color w:val="231F20"/>
                            <w:spacing w:val="-7"/>
                            <w:sz w:val="16"/>
                          </w:rPr>
                          <w:t> </w:t>
                        </w:r>
                        <w:r>
                          <w:rPr>
                            <w:color w:val="231F20"/>
                            <w:sz w:val="16"/>
                          </w:rPr>
                          <w:t>E-</w:t>
                        </w:r>
                        <w:r>
                          <w:rPr>
                            <w:color w:val="231F20"/>
                            <w:spacing w:val="-10"/>
                            <w:sz w:val="16"/>
                          </w:rPr>
                          <w:t>1</w:t>
                        </w:r>
                      </w:p>
                    </w:txbxContent>
                  </v:textbox>
                  <w10:wrap type="none"/>
                </v:shape>
                <v:shape style="position:absolute;left:5441;top:7;width:490;height:177" type="#_x0000_t202" id="docshape20" filled="false" stroked="false">
                  <v:textbox inset="0,0,0,0">
                    <w:txbxContent>
                      <w:p>
                        <w:pPr>
                          <w:spacing w:line="177" w:lineRule="exact" w:before="0"/>
                          <w:ind w:left="0" w:right="0" w:firstLine="0"/>
                          <w:jc w:val="left"/>
                          <w:rPr>
                            <w:sz w:val="16"/>
                          </w:rPr>
                        </w:pPr>
                        <w:r>
                          <w:rPr>
                            <w:color w:val="231F20"/>
                            <w:sz w:val="16"/>
                          </w:rPr>
                          <w:t>2.0</w:t>
                        </w:r>
                        <w:r>
                          <w:rPr>
                            <w:color w:val="231F20"/>
                            <w:spacing w:val="-7"/>
                            <w:sz w:val="16"/>
                          </w:rPr>
                          <w:t> </w:t>
                        </w:r>
                        <w:r>
                          <w:rPr>
                            <w:color w:val="231F20"/>
                            <w:sz w:val="16"/>
                          </w:rPr>
                          <w:t>E-</w:t>
                        </w:r>
                        <w:r>
                          <w:rPr>
                            <w:color w:val="231F20"/>
                            <w:spacing w:val="-10"/>
                            <w:sz w:val="16"/>
                          </w:rPr>
                          <w:t>3</w:t>
                        </w:r>
                      </w:p>
                    </w:txbxContent>
                  </v:textbox>
                  <w10:wrap type="none"/>
                </v:shape>
              </v:group>
            </w:pict>
          </mc:Fallback>
        </mc:AlternateContent>
      </w:r>
      <w:r>
        <w:rPr>
          <w:position w:val="-3"/>
        </w:rPr>
      </w:r>
    </w:p>
    <w:p>
      <w:pPr>
        <w:pStyle w:val="BodyText"/>
        <w:spacing w:before="15"/>
      </w:pPr>
    </w:p>
    <w:p>
      <w:pPr>
        <w:pStyle w:val="ListParagraph"/>
        <w:numPr>
          <w:ilvl w:val="1"/>
          <w:numId w:val="1"/>
        </w:numPr>
        <w:tabs>
          <w:tab w:pos="704" w:val="left" w:leader="none"/>
        </w:tabs>
        <w:spacing w:line="240" w:lineRule="auto" w:before="0" w:after="0"/>
        <w:ind w:left="704" w:right="0" w:hanging="353"/>
        <w:jc w:val="left"/>
        <w:rPr>
          <w:i/>
          <w:sz w:val="20"/>
        </w:rPr>
      </w:pPr>
      <w:r>
        <w:rPr>
          <w:i/>
          <w:color w:val="231F20"/>
          <w:spacing w:val="-2"/>
          <w:sz w:val="20"/>
        </w:rPr>
        <w:t>Discussion</w:t>
      </w:r>
    </w:p>
    <w:p>
      <w:pPr>
        <w:pStyle w:val="BodyText"/>
        <w:spacing w:before="20"/>
        <w:rPr>
          <w:i/>
        </w:rPr>
      </w:pPr>
    </w:p>
    <w:p>
      <w:pPr>
        <w:pStyle w:val="BodyText"/>
        <w:spacing w:line="249" w:lineRule="auto"/>
        <w:ind w:left="351" w:right="622" w:firstLine="237"/>
        <w:jc w:val="both"/>
      </w:pPr>
      <w:r>
        <w:rPr>
          <w:color w:val="231F20"/>
        </w:rPr>
        <w:t>Relations among the physical properties of studied powder and composites are summarized in Figs.6-9. Vitroperm 800 powder is due to flaky morphology more hard compactable in comparison to spheroidal or sponge powders. Specific geometry and shape of powder particle require dedicating more attention to homogenisation and compaction process. With increase of resin content decrease the density of compact due</w:t>
      </w:r>
      <w:r>
        <w:rPr>
          <w:color w:val="231F20"/>
          <w:spacing w:val="40"/>
        </w:rPr>
        <w:t> </w:t>
      </w:r>
      <w:r>
        <w:rPr>
          <w:color w:val="231F20"/>
        </w:rPr>
        <w:t>to low specific density of resin. Otherwise, porosity of the composite decrease with increase of the resin volume. Lower porosity and higher density improve the magnetic properties of SMC due to lower hysteresis losses. Lower Eddy current losses are related to higher resistivity. Mechanical properties strongly depend on bond</w:t>
      </w:r>
      <w:r>
        <w:rPr>
          <w:color w:val="231F20"/>
          <w:spacing w:val="40"/>
        </w:rPr>
        <w:t> </w:t>
      </w:r>
      <w:r>
        <w:rPr>
          <w:color w:val="231F20"/>
        </w:rPr>
        <w:t>resin</w:t>
      </w:r>
      <w:r>
        <w:rPr>
          <w:color w:val="231F20"/>
          <w:spacing w:val="40"/>
        </w:rPr>
        <w:t> </w:t>
      </w:r>
      <w:r>
        <w:rPr>
          <w:color w:val="231F20"/>
        </w:rPr>
        <w:t>content.</w:t>
      </w:r>
      <w:r>
        <w:rPr>
          <w:color w:val="231F20"/>
          <w:spacing w:val="40"/>
        </w:rPr>
        <w:t> </w:t>
      </w:r>
      <w:r>
        <w:rPr>
          <w:color w:val="231F20"/>
        </w:rPr>
        <w:t>Modification</w:t>
      </w:r>
      <w:r>
        <w:rPr>
          <w:color w:val="231F20"/>
          <w:spacing w:val="40"/>
        </w:rPr>
        <w:t> </w:t>
      </w:r>
      <w:r>
        <w:rPr>
          <w:color w:val="231F20"/>
        </w:rPr>
        <w:t>of</w:t>
      </w:r>
      <w:r>
        <w:rPr>
          <w:color w:val="231F20"/>
          <w:spacing w:val="40"/>
        </w:rPr>
        <w:t> </w:t>
      </w:r>
      <w:r>
        <w:rPr>
          <w:color w:val="231F20"/>
        </w:rPr>
        <w:t>resin</w:t>
      </w:r>
      <w:r>
        <w:rPr>
          <w:color w:val="231F20"/>
          <w:spacing w:val="40"/>
        </w:rPr>
        <w:t> </w:t>
      </w:r>
      <w:r>
        <w:rPr>
          <w:color w:val="231F20"/>
        </w:rPr>
        <w:t>macromolecule</w:t>
      </w:r>
      <w:r>
        <w:rPr>
          <w:color w:val="231F20"/>
          <w:spacing w:val="40"/>
        </w:rPr>
        <w:t> </w:t>
      </w:r>
      <w:r>
        <w:rPr>
          <w:color w:val="231F20"/>
        </w:rPr>
        <w:t>is</w:t>
      </w:r>
      <w:r>
        <w:rPr>
          <w:color w:val="231F20"/>
          <w:spacing w:val="40"/>
        </w:rPr>
        <w:t> </w:t>
      </w:r>
      <w:r>
        <w:rPr>
          <w:color w:val="231F20"/>
        </w:rPr>
        <w:t>more</w:t>
      </w:r>
      <w:r>
        <w:rPr>
          <w:color w:val="231F20"/>
          <w:spacing w:val="40"/>
        </w:rPr>
        <w:t> </w:t>
      </w:r>
      <w:r>
        <w:rPr>
          <w:color w:val="231F20"/>
        </w:rPr>
        <w:t>effective</w:t>
      </w:r>
      <w:r>
        <w:rPr>
          <w:color w:val="231F20"/>
          <w:spacing w:val="40"/>
        </w:rPr>
        <w:t> </w:t>
      </w:r>
      <w:r>
        <w:rPr>
          <w:color w:val="231F20"/>
        </w:rPr>
        <w:t>to</w:t>
      </w:r>
      <w:r>
        <w:rPr>
          <w:color w:val="231F20"/>
          <w:spacing w:val="40"/>
        </w:rPr>
        <w:t> </w:t>
      </w:r>
      <w:r>
        <w:rPr>
          <w:color w:val="231F20"/>
        </w:rPr>
        <w:t>improve</w:t>
      </w:r>
      <w:r>
        <w:rPr>
          <w:color w:val="231F20"/>
          <w:spacing w:val="40"/>
        </w:rPr>
        <w:t> </w:t>
      </w:r>
      <w:r>
        <w:rPr>
          <w:color w:val="231F20"/>
        </w:rPr>
        <w:t>the</w:t>
      </w:r>
      <w:r>
        <w:rPr>
          <w:color w:val="231F20"/>
          <w:spacing w:val="40"/>
        </w:rPr>
        <w:t> </w:t>
      </w:r>
      <w:r>
        <w:rPr>
          <w:color w:val="231F20"/>
        </w:rPr>
        <w:t>mechanical</w:t>
      </w:r>
    </w:p>
    <w:p>
      <w:pPr>
        <w:spacing w:after="0" w:line="249" w:lineRule="auto"/>
        <w:jc w:val="both"/>
        <w:sectPr>
          <w:pgSz w:w="10890" w:h="14860"/>
          <w:pgMar w:header="713" w:footer="0" w:top="900" w:bottom="280" w:left="520" w:right="540"/>
        </w:sectPr>
      </w:pPr>
    </w:p>
    <w:p>
      <w:pPr>
        <w:pStyle w:val="BodyText"/>
        <w:spacing w:before="159"/>
      </w:pPr>
    </w:p>
    <w:p>
      <w:pPr>
        <w:pStyle w:val="BodyText"/>
        <w:spacing w:line="249" w:lineRule="auto"/>
        <w:ind w:left="294" w:right="680"/>
        <w:jc w:val="both"/>
      </w:pPr>
      <w:r>
        <w:rPr>
          <w:color w:val="231F20"/>
        </w:rPr>
        <w:t>properties in comparison to filler in the form of dispersoid as it shown in Fig.10. Fracture surface, microstructure and physical properties of composites VPM/3PFRGT point to perspective of development of the composites based on combination of excellent soft magnetic powder and in situ modified resin.</w:t>
      </w:r>
    </w:p>
    <w:p>
      <w:pPr>
        <w:pStyle w:val="BodyText"/>
        <w:spacing w:before="6"/>
        <w:rPr>
          <w:sz w:val="18"/>
        </w:rPr>
      </w:pPr>
      <w:r>
        <w:rPr/>
        <w:drawing>
          <wp:anchor distT="0" distB="0" distL="0" distR="0" allowOverlap="1" layoutInCell="1" locked="0" behindDoc="1" simplePos="0" relativeHeight="487596544">
            <wp:simplePos x="0" y="0"/>
            <wp:positionH relativeFrom="page">
              <wp:posOffset>566141</wp:posOffset>
            </wp:positionH>
            <wp:positionV relativeFrom="paragraph">
              <wp:posOffset>150736</wp:posOffset>
            </wp:positionV>
            <wp:extent cx="2790103" cy="1444752"/>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8" cstate="print"/>
                    <a:stretch>
                      <a:fillRect/>
                    </a:stretch>
                  </pic:blipFill>
                  <pic:spPr>
                    <a:xfrm>
                      <a:off x="0" y="0"/>
                      <a:ext cx="2790103" cy="1444752"/>
                    </a:xfrm>
                    <a:prstGeom prst="rect">
                      <a:avLst/>
                    </a:prstGeom>
                  </pic:spPr>
                </pic:pic>
              </a:graphicData>
            </a:graphic>
          </wp:anchor>
        </w:drawing>
      </w:r>
      <w:r>
        <w:rPr/>
        <w:drawing>
          <wp:anchor distT="0" distB="0" distL="0" distR="0" allowOverlap="1" layoutInCell="1" locked="0" behindDoc="1" simplePos="0" relativeHeight="487597056">
            <wp:simplePos x="0" y="0"/>
            <wp:positionH relativeFrom="page">
              <wp:posOffset>3533985</wp:posOffset>
            </wp:positionH>
            <wp:positionV relativeFrom="paragraph">
              <wp:posOffset>151498</wp:posOffset>
            </wp:positionV>
            <wp:extent cx="2742557" cy="1438655"/>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29" cstate="print"/>
                    <a:stretch>
                      <a:fillRect/>
                    </a:stretch>
                  </pic:blipFill>
                  <pic:spPr>
                    <a:xfrm>
                      <a:off x="0" y="0"/>
                      <a:ext cx="2742557" cy="1438655"/>
                    </a:xfrm>
                    <a:prstGeom prst="rect">
                      <a:avLst/>
                    </a:prstGeom>
                  </pic:spPr>
                </pic:pic>
              </a:graphicData>
            </a:graphic>
          </wp:anchor>
        </w:drawing>
      </w:r>
    </w:p>
    <w:p>
      <w:pPr>
        <w:tabs>
          <w:tab w:pos="4968" w:val="left" w:leader="none"/>
        </w:tabs>
        <w:spacing w:before="203"/>
        <w:ind w:left="294" w:right="0" w:firstLine="0"/>
        <w:jc w:val="both"/>
        <w:rPr>
          <w:sz w:val="16"/>
        </w:rPr>
      </w:pPr>
      <w:r>
        <w:rPr>
          <w:color w:val="231F20"/>
          <w:sz w:val="16"/>
        </w:rPr>
        <w:t>Fig.6.</w:t>
      </w:r>
      <w:r>
        <w:rPr>
          <w:color w:val="231F20"/>
          <w:spacing w:val="-6"/>
          <w:sz w:val="16"/>
        </w:rPr>
        <w:t> </w:t>
      </w:r>
      <w:r>
        <w:rPr>
          <w:color w:val="231F20"/>
          <w:sz w:val="16"/>
        </w:rPr>
        <w:t>Young</w:t>
      </w:r>
      <w:r>
        <w:rPr>
          <w:color w:val="231F20"/>
          <w:spacing w:val="-4"/>
          <w:sz w:val="16"/>
        </w:rPr>
        <w:t> </w:t>
      </w:r>
      <w:r>
        <w:rPr>
          <w:color w:val="231F20"/>
          <w:sz w:val="16"/>
        </w:rPr>
        <w:t>modulus</w:t>
      </w:r>
      <w:r>
        <w:rPr>
          <w:color w:val="231F20"/>
          <w:spacing w:val="-5"/>
          <w:sz w:val="16"/>
        </w:rPr>
        <w:t> </w:t>
      </w:r>
      <w:r>
        <w:rPr>
          <w:color w:val="231F20"/>
          <w:sz w:val="16"/>
        </w:rPr>
        <w:t>vs.</w:t>
      </w:r>
      <w:r>
        <w:rPr>
          <w:color w:val="231F20"/>
          <w:spacing w:val="-5"/>
          <w:sz w:val="16"/>
        </w:rPr>
        <w:t> </w:t>
      </w:r>
      <w:r>
        <w:rPr>
          <w:color w:val="231F20"/>
          <w:sz w:val="16"/>
        </w:rPr>
        <w:t>resin</w:t>
      </w:r>
      <w:r>
        <w:rPr>
          <w:color w:val="231F20"/>
          <w:spacing w:val="-5"/>
          <w:sz w:val="16"/>
        </w:rPr>
        <w:t> </w:t>
      </w:r>
      <w:r>
        <w:rPr>
          <w:color w:val="231F20"/>
          <w:spacing w:val="-2"/>
          <w:sz w:val="16"/>
        </w:rPr>
        <w:t>content.</w:t>
      </w:r>
      <w:r>
        <w:rPr>
          <w:color w:val="231F20"/>
          <w:sz w:val="16"/>
        </w:rPr>
        <w:tab/>
        <w:t>Fig.7.</w:t>
      </w:r>
      <w:r>
        <w:rPr>
          <w:color w:val="231F20"/>
          <w:spacing w:val="-4"/>
          <w:sz w:val="16"/>
        </w:rPr>
        <w:t> </w:t>
      </w:r>
      <w:r>
        <w:rPr>
          <w:color w:val="231F20"/>
          <w:sz w:val="16"/>
        </w:rPr>
        <w:t>TRS</w:t>
      </w:r>
      <w:r>
        <w:rPr>
          <w:color w:val="231F20"/>
          <w:spacing w:val="-4"/>
          <w:sz w:val="16"/>
        </w:rPr>
        <w:t> </w:t>
      </w:r>
      <w:r>
        <w:rPr>
          <w:color w:val="231F20"/>
          <w:sz w:val="16"/>
        </w:rPr>
        <w:t>vs.</w:t>
      </w:r>
      <w:r>
        <w:rPr>
          <w:color w:val="231F20"/>
          <w:spacing w:val="-4"/>
          <w:sz w:val="16"/>
        </w:rPr>
        <w:t> </w:t>
      </w:r>
      <w:r>
        <w:rPr>
          <w:color w:val="231F20"/>
          <w:sz w:val="16"/>
        </w:rPr>
        <w:t>resin</w:t>
      </w:r>
      <w:r>
        <w:rPr>
          <w:color w:val="231F20"/>
          <w:spacing w:val="-4"/>
          <w:sz w:val="16"/>
        </w:rPr>
        <w:t> </w:t>
      </w:r>
      <w:r>
        <w:rPr>
          <w:color w:val="231F20"/>
          <w:spacing w:val="-2"/>
          <w:sz w:val="16"/>
        </w:rPr>
        <w:t>content.</w:t>
      </w:r>
    </w:p>
    <w:p>
      <w:pPr>
        <w:pStyle w:val="BodyText"/>
        <w:spacing w:before="4"/>
        <w:rPr>
          <w:sz w:val="19"/>
        </w:rPr>
      </w:pPr>
      <w:r>
        <w:rPr/>
        <w:drawing>
          <wp:anchor distT="0" distB="0" distL="0" distR="0" allowOverlap="1" layoutInCell="1" locked="0" behindDoc="1" simplePos="0" relativeHeight="487597568">
            <wp:simplePos x="0" y="0"/>
            <wp:positionH relativeFrom="page">
              <wp:posOffset>591983</wp:posOffset>
            </wp:positionH>
            <wp:positionV relativeFrom="paragraph">
              <wp:posOffset>205343</wp:posOffset>
            </wp:positionV>
            <wp:extent cx="2730208" cy="1389888"/>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30" cstate="print"/>
                    <a:stretch>
                      <a:fillRect/>
                    </a:stretch>
                  </pic:blipFill>
                  <pic:spPr>
                    <a:xfrm>
                      <a:off x="0" y="0"/>
                      <a:ext cx="2730208" cy="1389888"/>
                    </a:xfrm>
                    <a:prstGeom prst="rect">
                      <a:avLst/>
                    </a:prstGeom>
                  </pic:spPr>
                </pic:pic>
              </a:graphicData>
            </a:graphic>
          </wp:anchor>
        </w:drawing>
      </w:r>
      <w:r>
        <w:rPr/>
        <w:drawing>
          <wp:anchor distT="0" distB="0" distL="0" distR="0" allowOverlap="1" layoutInCell="1" locked="0" behindDoc="1" simplePos="0" relativeHeight="487598080">
            <wp:simplePos x="0" y="0"/>
            <wp:positionH relativeFrom="page">
              <wp:posOffset>3493719</wp:posOffset>
            </wp:positionH>
            <wp:positionV relativeFrom="paragraph">
              <wp:posOffset>156600</wp:posOffset>
            </wp:positionV>
            <wp:extent cx="2769983" cy="1438655"/>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31" cstate="print"/>
                    <a:stretch>
                      <a:fillRect/>
                    </a:stretch>
                  </pic:blipFill>
                  <pic:spPr>
                    <a:xfrm>
                      <a:off x="0" y="0"/>
                      <a:ext cx="2769983" cy="1438655"/>
                    </a:xfrm>
                    <a:prstGeom prst="rect">
                      <a:avLst/>
                    </a:prstGeom>
                  </pic:spPr>
                </pic:pic>
              </a:graphicData>
            </a:graphic>
          </wp:anchor>
        </w:drawing>
      </w:r>
    </w:p>
    <w:p>
      <w:pPr>
        <w:pStyle w:val="BodyText"/>
        <w:spacing w:before="29"/>
        <w:rPr>
          <w:sz w:val="16"/>
        </w:rPr>
      </w:pPr>
    </w:p>
    <w:p>
      <w:pPr>
        <w:tabs>
          <w:tab w:pos="4967" w:val="left" w:leader="none"/>
        </w:tabs>
        <w:spacing w:before="0"/>
        <w:ind w:left="294" w:right="0" w:firstLine="0"/>
        <w:jc w:val="both"/>
        <w:rPr>
          <w:sz w:val="16"/>
        </w:rPr>
      </w:pPr>
      <w:r>
        <w:rPr>
          <w:color w:val="231F20"/>
          <w:sz w:val="16"/>
        </w:rPr>
        <w:t>Fig.8.</w:t>
      </w:r>
      <w:r>
        <w:rPr>
          <w:color w:val="231F20"/>
          <w:spacing w:val="-5"/>
          <w:sz w:val="16"/>
        </w:rPr>
        <w:t> </w:t>
      </w:r>
      <w:r>
        <w:rPr>
          <w:color w:val="231F20"/>
          <w:sz w:val="16"/>
        </w:rPr>
        <w:t>Density</w:t>
      </w:r>
      <w:r>
        <w:rPr>
          <w:color w:val="231F20"/>
          <w:spacing w:val="-4"/>
          <w:sz w:val="16"/>
        </w:rPr>
        <w:t> </w:t>
      </w:r>
      <w:r>
        <w:rPr>
          <w:color w:val="231F20"/>
          <w:sz w:val="16"/>
        </w:rPr>
        <w:t>vs.</w:t>
      </w:r>
      <w:r>
        <w:rPr>
          <w:color w:val="231F20"/>
          <w:spacing w:val="-5"/>
          <w:sz w:val="16"/>
        </w:rPr>
        <w:t> </w:t>
      </w:r>
      <w:r>
        <w:rPr>
          <w:color w:val="231F20"/>
          <w:sz w:val="16"/>
        </w:rPr>
        <w:t>resin</w:t>
      </w:r>
      <w:r>
        <w:rPr>
          <w:color w:val="231F20"/>
          <w:spacing w:val="-4"/>
          <w:sz w:val="16"/>
        </w:rPr>
        <w:t> </w:t>
      </w:r>
      <w:r>
        <w:rPr>
          <w:color w:val="231F20"/>
          <w:spacing w:val="-2"/>
          <w:sz w:val="16"/>
        </w:rPr>
        <w:t>content.</w:t>
      </w:r>
      <w:r>
        <w:rPr>
          <w:color w:val="231F20"/>
          <w:sz w:val="16"/>
        </w:rPr>
        <w:tab/>
        <w:t>Fig.9.</w:t>
      </w:r>
      <w:r>
        <w:rPr>
          <w:color w:val="231F20"/>
          <w:spacing w:val="-5"/>
          <w:sz w:val="16"/>
        </w:rPr>
        <w:t> </w:t>
      </w:r>
      <w:r>
        <w:rPr>
          <w:color w:val="231F20"/>
          <w:sz w:val="16"/>
        </w:rPr>
        <w:t>Resistivity</w:t>
      </w:r>
      <w:r>
        <w:rPr>
          <w:color w:val="231F20"/>
          <w:spacing w:val="-5"/>
          <w:sz w:val="16"/>
        </w:rPr>
        <w:t> </w:t>
      </w:r>
      <w:r>
        <w:rPr>
          <w:color w:val="231F20"/>
          <w:sz w:val="16"/>
        </w:rPr>
        <w:t>vs.</w:t>
      </w:r>
      <w:r>
        <w:rPr>
          <w:color w:val="231F20"/>
          <w:spacing w:val="-5"/>
          <w:sz w:val="16"/>
        </w:rPr>
        <w:t> </w:t>
      </w:r>
      <w:r>
        <w:rPr>
          <w:color w:val="231F20"/>
          <w:sz w:val="16"/>
        </w:rPr>
        <w:t>resin</w:t>
      </w:r>
      <w:r>
        <w:rPr>
          <w:color w:val="231F20"/>
          <w:spacing w:val="-5"/>
          <w:sz w:val="16"/>
        </w:rPr>
        <w:t> </w:t>
      </w:r>
      <w:r>
        <w:rPr>
          <w:color w:val="231F20"/>
          <w:spacing w:val="-2"/>
          <w:sz w:val="16"/>
        </w:rPr>
        <w:t>content.</w:t>
      </w:r>
    </w:p>
    <w:p>
      <w:pPr>
        <w:pStyle w:val="BodyText"/>
      </w:pPr>
    </w:p>
    <w:p>
      <w:pPr>
        <w:pStyle w:val="BodyText"/>
        <w:spacing w:before="1"/>
      </w:pPr>
      <w:r>
        <w:rPr/>
        <w:drawing>
          <wp:anchor distT="0" distB="0" distL="0" distR="0" allowOverlap="1" layoutInCell="1" locked="0" behindDoc="1" simplePos="0" relativeHeight="487598592">
            <wp:simplePos x="0" y="0"/>
            <wp:positionH relativeFrom="page">
              <wp:posOffset>645363</wp:posOffset>
            </wp:positionH>
            <wp:positionV relativeFrom="paragraph">
              <wp:posOffset>161944</wp:posOffset>
            </wp:positionV>
            <wp:extent cx="2524714" cy="1956816"/>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32" cstate="print"/>
                    <a:stretch>
                      <a:fillRect/>
                    </a:stretch>
                  </pic:blipFill>
                  <pic:spPr>
                    <a:xfrm>
                      <a:off x="0" y="0"/>
                      <a:ext cx="2524714" cy="1956816"/>
                    </a:xfrm>
                    <a:prstGeom prst="rect">
                      <a:avLst/>
                    </a:prstGeom>
                  </pic:spPr>
                </pic:pic>
              </a:graphicData>
            </a:graphic>
          </wp:anchor>
        </w:drawing>
      </w:r>
      <w:r>
        <w:rPr/>
        <w:drawing>
          <wp:anchor distT="0" distB="0" distL="0" distR="0" allowOverlap="1" layoutInCell="1" locked="0" behindDoc="1" simplePos="0" relativeHeight="487599104">
            <wp:simplePos x="0" y="0"/>
            <wp:positionH relativeFrom="page">
              <wp:posOffset>3523437</wp:posOffset>
            </wp:positionH>
            <wp:positionV relativeFrom="paragraph">
              <wp:posOffset>161944</wp:posOffset>
            </wp:positionV>
            <wp:extent cx="2524582" cy="1999488"/>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33" cstate="print"/>
                    <a:stretch>
                      <a:fillRect/>
                    </a:stretch>
                  </pic:blipFill>
                  <pic:spPr>
                    <a:xfrm>
                      <a:off x="0" y="0"/>
                      <a:ext cx="2524582" cy="1999488"/>
                    </a:xfrm>
                    <a:prstGeom prst="rect">
                      <a:avLst/>
                    </a:prstGeom>
                  </pic:spPr>
                </pic:pic>
              </a:graphicData>
            </a:graphic>
          </wp:anchor>
        </w:drawing>
      </w:r>
    </w:p>
    <w:p>
      <w:pPr>
        <w:tabs>
          <w:tab w:pos="4423" w:val="left" w:leader="none"/>
        </w:tabs>
        <w:spacing w:before="0"/>
        <w:ind w:left="0" w:right="227" w:firstLine="0"/>
        <w:jc w:val="center"/>
        <w:rPr>
          <w:sz w:val="16"/>
        </w:rPr>
      </w:pPr>
      <w:r>
        <w:rPr>
          <w:color w:val="231F20"/>
          <w:spacing w:val="-2"/>
          <w:sz w:val="16"/>
        </w:rPr>
        <w:t>VPM/5PFR</w:t>
      </w:r>
      <w:r>
        <w:rPr>
          <w:color w:val="231F20"/>
          <w:sz w:val="16"/>
        </w:rPr>
        <w:tab/>
      </w:r>
      <w:r>
        <w:rPr>
          <w:color w:val="231F20"/>
          <w:spacing w:val="-2"/>
          <w:sz w:val="16"/>
        </w:rPr>
        <w:t>VPM/3PFRGT</w:t>
      </w:r>
    </w:p>
    <w:p>
      <w:pPr>
        <w:pStyle w:val="BodyText"/>
        <w:spacing w:before="17"/>
        <w:rPr>
          <w:sz w:val="16"/>
        </w:rPr>
      </w:pPr>
    </w:p>
    <w:p>
      <w:pPr>
        <w:spacing w:before="1"/>
        <w:ind w:left="294" w:right="0" w:firstLine="0"/>
        <w:jc w:val="left"/>
        <w:rPr>
          <w:sz w:val="16"/>
        </w:rPr>
      </w:pPr>
      <w:r>
        <w:rPr>
          <w:color w:val="231F20"/>
          <w:sz w:val="16"/>
        </w:rPr>
        <w:t>Fig.10.</w:t>
      </w:r>
      <w:r>
        <w:rPr>
          <w:color w:val="231F20"/>
          <w:spacing w:val="-5"/>
          <w:sz w:val="16"/>
        </w:rPr>
        <w:t> </w:t>
      </w:r>
      <w:r>
        <w:rPr>
          <w:color w:val="231F20"/>
          <w:sz w:val="16"/>
        </w:rPr>
        <w:t>Morphology</w:t>
      </w:r>
      <w:r>
        <w:rPr>
          <w:color w:val="231F20"/>
          <w:spacing w:val="-5"/>
          <w:sz w:val="16"/>
        </w:rPr>
        <w:t> </w:t>
      </w:r>
      <w:r>
        <w:rPr>
          <w:color w:val="231F20"/>
          <w:sz w:val="16"/>
        </w:rPr>
        <w:t>of</w:t>
      </w:r>
      <w:r>
        <w:rPr>
          <w:color w:val="231F20"/>
          <w:spacing w:val="-5"/>
          <w:sz w:val="16"/>
        </w:rPr>
        <w:t> </w:t>
      </w:r>
      <w:r>
        <w:rPr>
          <w:color w:val="231F20"/>
          <w:sz w:val="16"/>
        </w:rPr>
        <w:t>the</w:t>
      </w:r>
      <w:r>
        <w:rPr>
          <w:color w:val="231F20"/>
          <w:spacing w:val="-5"/>
          <w:sz w:val="16"/>
        </w:rPr>
        <w:t> </w:t>
      </w:r>
      <w:r>
        <w:rPr>
          <w:color w:val="231F20"/>
          <w:sz w:val="16"/>
        </w:rPr>
        <w:t>fracture</w:t>
      </w:r>
      <w:r>
        <w:rPr>
          <w:color w:val="231F20"/>
          <w:spacing w:val="-5"/>
          <w:sz w:val="16"/>
        </w:rPr>
        <w:t> </w:t>
      </w:r>
      <w:r>
        <w:rPr>
          <w:color w:val="231F20"/>
          <w:sz w:val="16"/>
        </w:rPr>
        <w:t>surface</w:t>
      </w:r>
      <w:r>
        <w:rPr>
          <w:color w:val="231F20"/>
          <w:spacing w:val="-5"/>
          <w:sz w:val="16"/>
        </w:rPr>
        <w:t> </w:t>
      </w:r>
      <w:r>
        <w:rPr>
          <w:color w:val="231F20"/>
          <w:sz w:val="16"/>
        </w:rPr>
        <w:t>obtained</w:t>
      </w:r>
      <w:r>
        <w:rPr>
          <w:color w:val="231F20"/>
          <w:spacing w:val="-5"/>
          <w:sz w:val="16"/>
        </w:rPr>
        <w:t> </w:t>
      </w:r>
      <w:r>
        <w:rPr>
          <w:color w:val="231F20"/>
          <w:sz w:val="16"/>
        </w:rPr>
        <w:t>by</w:t>
      </w:r>
      <w:r>
        <w:rPr>
          <w:color w:val="231F20"/>
          <w:spacing w:val="-4"/>
          <w:sz w:val="16"/>
        </w:rPr>
        <w:t> </w:t>
      </w:r>
      <w:r>
        <w:rPr>
          <w:color w:val="231F20"/>
          <w:sz w:val="16"/>
        </w:rPr>
        <w:t>bending</w:t>
      </w:r>
      <w:r>
        <w:rPr>
          <w:color w:val="231F20"/>
          <w:spacing w:val="-5"/>
          <w:sz w:val="16"/>
        </w:rPr>
        <w:t> </w:t>
      </w:r>
      <w:r>
        <w:rPr>
          <w:color w:val="231F20"/>
          <w:sz w:val="16"/>
        </w:rPr>
        <w:t>test</w:t>
      </w:r>
      <w:r>
        <w:rPr>
          <w:color w:val="231F20"/>
          <w:spacing w:val="-4"/>
          <w:sz w:val="16"/>
        </w:rPr>
        <w:t> </w:t>
      </w:r>
      <w:r>
        <w:rPr>
          <w:color w:val="231F20"/>
          <w:spacing w:val="-2"/>
          <w:sz w:val="16"/>
        </w:rPr>
        <w:t>(SEM).</w:t>
      </w:r>
    </w:p>
    <w:p>
      <w:pPr>
        <w:spacing w:after="0"/>
        <w:jc w:val="left"/>
        <w:rPr>
          <w:sz w:val="16"/>
        </w:rPr>
        <w:sectPr>
          <w:pgSz w:w="10890" w:h="14860"/>
          <w:pgMar w:header="713" w:footer="0" w:top="900" w:bottom="280" w:left="520" w:right="540"/>
        </w:sectPr>
      </w:pPr>
    </w:p>
    <w:p>
      <w:pPr>
        <w:pStyle w:val="BodyText"/>
        <w:spacing w:before="159"/>
      </w:pPr>
    </w:p>
    <w:p>
      <w:pPr>
        <w:pStyle w:val="Heading1"/>
        <w:numPr>
          <w:ilvl w:val="0"/>
          <w:numId w:val="1"/>
        </w:numPr>
        <w:tabs>
          <w:tab w:pos="498" w:val="left" w:leader="none"/>
        </w:tabs>
        <w:spacing w:line="240" w:lineRule="auto" w:before="0" w:after="0"/>
        <w:ind w:left="498" w:right="0" w:hanging="204"/>
        <w:jc w:val="left"/>
      </w:pPr>
      <w:r>
        <w:rPr>
          <w:color w:val="231F20"/>
          <w:spacing w:val="-2"/>
        </w:rPr>
        <w:t>Conclusions</w:t>
      </w:r>
    </w:p>
    <w:p>
      <w:pPr>
        <w:pStyle w:val="BodyText"/>
        <w:spacing w:before="20"/>
        <w:rPr>
          <w:b/>
        </w:rPr>
      </w:pPr>
    </w:p>
    <w:p>
      <w:pPr>
        <w:pStyle w:val="BodyText"/>
        <w:spacing w:line="249" w:lineRule="auto"/>
        <w:ind w:left="295" w:right="678" w:firstLine="237"/>
        <w:jc w:val="both"/>
      </w:pPr>
      <w:r>
        <w:rPr>
          <w:color w:val="231F20"/>
        </w:rPr>
        <w:t>Properties of Vitroperm 800 powder and Vitroperm based composites were analysed. Supplied Vitroperm powder had flaky morphology. Powder particles were flat with irregular shape and mostly uniform thickness about 20</w:t>
      </w:r>
      <w:r>
        <w:rPr>
          <w:color w:val="231F20"/>
          <w:spacing w:val="80"/>
        </w:rPr>
        <w:t> </w:t>
      </w:r>
      <w:r>
        <w:rPr>
          <w:color w:val="231F20"/>
        </w:rPr>
        <w:t>m. Mean size of Vitroperm particles is about 200</w:t>
      </w:r>
      <w:r>
        <w:rPr>
          <w:color w:val="231F20"/>
          <w:spacing w:val="80"/>
        </w:rPr>
        <w:t> </w:t>
      </w:r>
      <w:r>
        <w:rPr>
          <w:color w:val="231F20"/>
        </w:rPr>
        <w:t>m. Physical properties of composite based on Vitroperm with bond-insulation resin phase depends on resin content, but filler content or in situ modification of the resin structure is important in relation to compaction technology. Filler is good for stabilisation of the resin in curing process. In situ modification of resin molecule lead to better physical properties, but prolonged the curing cycle. Electric</w:t>
      </w:r>
      <w:r>
        <w:rPr>
          <w:color w:val="231F20"/>
          <w:spacing w:val="-1"/>
        </w:rPr>
        <w:t> </w:t>
      </w:r>
      <w:r>
        <w:rPr>
          <w:color w:val="231F20"/>
        </w:rPr>
        <w:t>resistivity and mechanical strength</w:t>
      </w:r>
      <w:r>
        <w:rPr>
          <w:color w:val="231F20"/>
          <w:spacing w:val="-1"/>
        </w:rPr>
        <w:t> </w:t>
      </w:r>
      <w:r>
        <w:rPr>
          <w:color w:val="231F20"/>
        </w:rPr>
        <w:t>are supported</w:t>
      </w:r>
      <w:r>
        <w:rPr>
          <w:color w:val="231F20"/>
          <w:spacing w:val="-1"/>
        </w:rPr>
        <w:t> </w:t>
      </w:r>
      <w:r>
        <w:rPr>
          <w:color w:val="231F20"/>
        </w:rPr>
        <w:t>by higher</w:t>
      </w:r>
      <w:r>
        <w:rPr>
          <w:color w:val="231F20"/>
          <w:spacing w:val="-1"/>
        </w:rPr>
        <w:t> </w:t>
      </w:r>
      <w:r>
        <w:rPr>
          <w:color w:val="231F20"/>
        </w:rPr>
        <w:t>resin content. It</w:t>
      </w:r>
      <w:r>
        <w:rPr>
          <w:color w:val="231F20"/>
          <w:spacing w:val="-1"/>
        </w:rPr>
        <w:t> </w:t>
      </w:r>
      <w:r>
        <w:rPr>
          <w:color w:val="231F20"/>
        </w:rPr>
        <w:t>could</w:t>
      </w:r>
      <w:r>
        <w:rPr>
          <w:color w:val="231F20"/>
          <w:spacing w:val="-1"/>
        </w:rPr>
        <w:t> </w:t>
      </w:r>
      <w:r>
        <w:rPr>
          <w:color w:val="231F20"/>
        </w:rPr>
        <w:t>be expected that low Eddy current losses due to higher resistivity will be accompanied by higher hysteresis losses. The solution to achieve better physical properties of SMC could be in compromise among a) resin content in composite and filler content in resin and/or b) chemical modification of resin composition and optimisation of curing cycle.</w:t>
      </w:r>
    </w:p>
    <w:p>
      <w:pPr>
        <w:pStyle w:val="BodyText"/>
      </w:pPr>
    </w:p>
    <w:p>
      <w:pPr>
        <w:pStyle w:val="BodyText"/>
        <w:spacing w:before="14"/>
      </w:pPr>
    </w:p>
    <w:p>
      <w:pPr>
        <w:pStyle w:val="Heading1"/>
        <w:ind w:firstLine="0"/>
      </w:pPr>
      <w:r>
        <w:rPr>
          <w:color w:val="231F20"/>
          <w:spacing w:val="-2"/>
        </w:rPr>
        <w:t>Acknowledgements</w:t>
      </w:r>
    </w:p>
    <w:p>
      <w:pPr>
        <w:pStyle w:val="BodyText"/>
        <w:spacing w:before="16"/>
        <w:rPr>
          <w:b/>
        </w:rPr>
      </w:pPr>
    </w:p>
    <w:p>
      <w:pPr>
        <w:pStyle w:val="BodyText"/>
        <w:spacing w:line="249" w:lineRule="auto" w:before="1"/>
        <w:ind w:left="295" w:right="678" w:firstLine="237"/>
        <w:jc w:val="both"/>
      </w:pPr>
      <w:r>
        <w:rPr>
          <w:color w:val="231F20"/>
        </w:rPr>
        <w:t>This work was realized within the frame of the project „Advanced technology of preparing of micro- composite materials for electrotechnics“, which is supported by the Operational Program “Research and Development” financed through European Regional Development Fund ITMS:26220220105. This work was also supported by the Slovak Research and Development Agency under the contract No. APVV-0222-10 MAGCOMP. Special thanks to Mr. M. Vitovský, Vacuumschmelze, GmbH &amp; Co. KG, Germany for providing Vitroperm 800.</w:t>
      </w:r>
    </w:p>
    <w:p>
      <w:pPr>
        <w:pStyle w:val="BodyText"/>
      </w:pPr>
    </w:p>
    <w:p>
      <w:pPr>
        <w:pStyle w:val="BodyText"/>
        <w:spacing w:before="9"/>
      </w:pPr>
    </w:p>
    <w:p>
      <w:pPr>
        <w:pStyle w:val="Heading1"/>
        <w:ind w:firstLine="0"/>
      </w:pPr>
      <w:r>
        <w:rPr>
          <w:color w:val="231F20"/>
          <w:spacing w:val="-2"/>
        </w:rPr>
        <w:t>References</w:t>
      </w:r>
    </w:p>
    <w:p>
      <w:pPr>
        <w:pStyle w:val="ListParagraph"/>
        <w:numPr>
          <w:ilvl w:val="0"/>
          <w:numId w:val="2"/>
        </w:numPr>
        <w:tabs>
          <w:tab w:pos="578" w:val="left" w:leader="none"/>
        </w:tabs>
        <w:spacing w:line="240" w:lineRule="auto" w:before="198" w:after="0"/>
        <w:ind w:left="295" w:right="914" w:firstLine="0"/>
        <w:jc w:val="left"/>
        <w:rPr>
          <w:sz w:val="20"/>
        </w:rPr>
      </w:pPr>
      <w:r>
        <w:rPr>
          <w:color w:val="231F20"/>
          <w:sz w:val="20"/>
        </w:rPr>
        <w:t>T.</w:t>
      </w:r>
      <w:r>
        <w:rPr>
          <w:color w:val="231F20"/>
          <w:spacing w:val="-1"/>
          <w:sz w:val="20"/>
        </w:rPr>
        <w:t> </w:t>
      </w:r>
      <w:r>
        <w:rPr>
          <w:color w:val="231F20"/>
          <w:sz w:val="20"/>
        </w:rPr>
        <w:t>Maeda,</w:t>
      </w:r>
      <w:r>
        <w:rPr>
          <w:color w:val="231F20"/>
          <w:spacing w:val="-2"/>
          <w:sz w:val="20"/>
        </w:rPr>
        <w:t> </w:t>
      </w:r>
      <w:r>
        <w:rPr>
          <w:color w:val="231F20"/>
          <w:sz w:val="20"/>
        </w:rPr>
        <w:t>H.</w:t>
      </w:r>
      <w:r>
        <w:rPr>
          <w:color w:val="231F20"/>
          <w:spacing w:val="-2"/>
          <w:sz w:val="20"/>
        </w:rPr>
        <w:t> </w:t>
      </w:r>
      <w:r>
        <w:rPr>
          <w:color w:val="231F20"/>
          <w:sz w:val="20"/>
        </w:rPr>
        <w:t>Tyoda,</w:t>
      </w:r>
      <w:r>
        <w:rPr>
          <w:color w:val="231F20"/>
          <w:spacing w:val="-2"/>
          <w:sz w:val="20"/>
        </w:rPr>
        <w:t> </w:t>
      </w:r>
      <w:r>
        <w:rPr>
          <w:color w:val="231F20"/>
          <w:sz w:val="20"/>
        </w:rPr>
        <w:t>N.</w:t>
      </w:r>
      <w:r>
        <w:rPr>
          <w:color w:val="231F20"/>
          <w:spacing w:val="-2"/>
          <w:sz w:val="20"/>
        </w:rPr>
        <w:t> </w:t>
      </w:r>
      <w:r>
        <w:rPr>
          <w:color w:val="231F20"/>
          <w:sz w:val="20"/>
        </w:rPr>
        <w:t>Igarashi,</w:t>
      </w:r>
      <w:r>
        <w:rPr>
          <w:color w:val="231F20"/>
          <w:spacing w:val="-2"/>
          <w:sz w:val="20"/>
        </w:rPr>
        <w:t> </w:t>
      </w:r>
      <w:r>
        <w:rPr>
          <w:color w:val="231F20"/>
          <w:sz w:val="20"/>
        </w:rPr>
        <w:t>K.</w:t>
      </w:r>
      <w:r>
        <w:rPr>
          <w:color w:val="231F20"/>
          <w:spacing w:val="-2"/>
          <w:sz w:val="20"/>
        </w:rPr>
        <w:t> </w:t>
      </w:r>
      <w:r>
        <w:rPr>
          <w:color w:val="231F20"/>
          <w:sz w:val="20"/>
        </w:rPr>
        <w:t>Hirose,</w:t>
      </w:r>
      <w:r>
        <w:rPr>
          <w:color w:val="231F20"/>
          <w:spacing w:val="-2"/>
          <w:sz w:val="20"/>
        </w:rPr>
        <w:t> </w:t>
      </w:r>
      <w:r>
        <w:rPr>
          <w:color w:val="231F20"/>
          <w:sz w:val="20"/>
        </w:rPr>
        <w:t>K.</w:t>
      </w:r>
      <w:r>
        <w:rPr>
          <w:color w:val="231F20"/>
          <w:spacing w:val="-2"/>
          <w:sz w:val="20"/>
        </w:rPr>
        <w:t> </w:t>
      </w:r>
      <w:r>
        <w:rPr>
          <w:color w:val="231F20"/>
          <w:sz w:val="20"/>
        </w:rPr>
        <w:t>Mimura,</w:t>
      </w:r>
      <w:r>
        <w:rPr>
          <w:color w:val="231F20"/>
          <w:spacing w:val="-1"/>
          <w:sz w:val="20"/>
        </w:rPr>
        <w:t> </w:t>
      </w:r>
      <w:r>
        <w:rPr>
          <w:color w:val="231F20"/>
          <w:sz w:val="20"/>
        </w:rPr>
        <w:t>T.</w:t>
      </w:r>
      <w:r>
        <w:rPr>
          <w:color w:val="231F20"/>
          <w:spacing w:val="-2"/>
          <w:sz w:val="20"/>
        </w:rPr>
        <w:t> </w:t>
      </w:r>
      <w:r>
        <w:rPr>
          <w:color w:val="231F20"/>
          <w:sz w:val="20"/>
        </w:rPr>
        <w:t>Nishioka,</w:t>
      </w:r>
      <w:r>
        <w:rPr>
          <w:color w:val="231F20"/>
          <w:spacing w:val="-2"/>
          <w:sz w:val="20"/>
        </w:rPr>
        <w:t> </w:t>
      </w:r>
      <w:r>
        <w:rPr>
          <w:color w:val="231F20"/>
          <w:sz w:val="20"/>
        </w:rPr>
        <w:t>A.</w:t>
      </w:r>
      <w:r>
        <w:rPr>
          <w:color w:val="231F20"/>
          <w:spacing w:val="-2"/>
          <w:sz w:val="20"/>
        </w:rPr>
        <w:t> </w:t>
      </w:r>
      <w:r>
        <w:rPr>
          <w:color w:val="231F20"/>
          <w:sz w:val="20"/>
        </w:rPr>
        <w:t>Ikegaya,</w:t>
      </w:r>
      <w:r>
        <w:rPr>
          <w:color w:val="231F20"/>
          <w:spacing w:val="-1"/>
          <w:sz w:val="20"/>
        </w:rPr>
        <w:t> </w:t>
      </w:r>
      <w:r>
        <w:rPr>
          <w:color w:val="231F20"/>
          <w:sz w:val="20"/>
        </w:rPr>
        <w:t>SEI</w:t>
      </w:r>
      <w:r>
        <w:rPr>
          <w:color w:val="231F20"/>
          <w:spacing w:val="-1"/>
          <w:sz w:val="20"/>
        </w:rPr>
        <w:t> </w:t>
      </w:r>
      <w:r>
        <w:rPr>
          <w:color w:val="231F20"/>
          <w:sz w:val="20"/>
        </w:rPr>
        <w:t>Tech.</w:t>
      </w:r>
      <w:r>
        <w:rPr>
          <w:color w:val="231F20"/>
          <w:spacing w:val="-2"/>
          <w:sz w:val="20"/>
        </w:rPr>
        <w:t> </w:t>
      </w:r>
      <w:r>
        <w:rPr>
          <w:color w:val="231F20"/>
          <w:sz w:val="20"/>
        </w:rPr>
        <w:t>Rev.</w:t>
      </w:r>
      <w:r>
        <w:rPr>
          <w:color w:val="231F20"/>
          <w:spacing w:val="-3"/>
          <w:sz w:val="20"/>
        </w:rPr>
        <w:t> </w:t>
      </w:r>
      <w:r>
        <w:rPr>
          <w:color w:val="231F20"/>
          <w:sz w:val="20"/>
        </w:rPr>
        <w:t>2005; 60: 3.</w:t>
      </w:r>
    </w:p>
    <w:p>
      <w:pPr>
        <w:pStyle w:val="ListParagraph"/>
        <w:numPr>
          <w:ilvl w:val="0"/>
          <w:numId w:val="2"/>
        </w:numPr>
        <w:tabs>
          <w:tab w:pos="576" w:val="left" w:leader="none"/>
        </w:tabs>
        <w:spacing w:line="230" w:lineRule="exact" w:before="0" w:after="0"/>
        <w:ind w:left="576" w:right="0" w:hanging="281"/>
        <w:jc w:val="left"/>
        <w:rPr>
          <w:sz w:val="20"/>
        </w:rPr>
      </w:pPr>
      <w:r>
        <w:rPr>
          <w:color w:val="231F20"/>
          <w:sz w:val="20"/>
        </w:rPr>
        <w:t>B.</w:t>
      </w:r>
      <w:r>
        <w:rPr>
          <w:color w:val="231F20"/>
          <w:spacing w:val="-7"/>
          <w:sz w:val="20"/>
        </w:rPr>
        <w:t> </w:t>
      </w:r>
      <w:r>
        <w:rPr>
          <w:color w:val="231F20"/>
          <w:sz w:val="20"/>
        </w:rPr>
        <w:t>Weidenfeller,</w:t>
      </w:r>
      <w:r>
        <w:rPr>
          <w:color w:val="231F20"/>
          <w:spacing w:val="-4"/>
          <w:sz w:val="20"/>
        </w:rPr>
        <w:t> </w:t>
      </w:r>
      <w:r>
        <w:rPr>
          <w:color w:val="231F20"/>
          <w:sz w:val="20"/>
        </w:rPr>
        <w:t>M.</w:t>
      </w:r>
      <w:r>
        <w:rPr>
          <w:color w:val="231F20"/>
          <w:spacing w:val="-5"/>
          <w:sz w:val="20"/>
        </w:rPr>
        <w:t> </w:t>
      </w:r>
      <w:r>
        <w:rPr>
          <w:color w:val="231F20"/>
          <w:sz w:val="20"/>
        </w:rPr>
        <w:t>Anhalt,</w:t>
      </w:r>
      <w:r>
        <w:rPr>
          <w:color w:val="231F20"/>
          <w:spacing w:val="-5"/>
          <w:sz w:val="20"/>
        </w:rPr>
        <w:t> </w:t>
      </w:r>
      <w:r>
        <w:rPr>
          <w:color w:val="231F20"/>
          <w:sz w:val="20"/>
        </w:rPr>
        <w:t>W.</w:t>
      </w:r>
      <w:r>
        <w:rPr>
          <w:color w:val="231F20"/>
          <w:spacing w:val="-5"/>
          <w:sz w:val="20"/>
        </w:rPr>
        <w:t> </w:t>
      </w:r>
      <w:r>
        <w:rPr>
          <w:color w:val="231F20"/>
          <w:sz w:val="20"/>
        </w:rPr>
        <w:t>Riehemann,</w:t>
      </w:r>
      <w:r>
        <w:rPr>
          <w:color w:val="231F20"/>
          <w:spacing w:val="-4"/>
          <w:sz w:val="20"/>
        </w:rPr>
        <w:t> </w:t>
      </w:r>
      <w:r>
        <w:rPr>
          <w:color w:val="231F20"/>
          <w:sz w:val="20"/>
        </w:rPr>
        <w:t>J.</w:t>
      </w:r>
      <w:r>
        <w:rPr>
          <w:color w:val="231F20"/>
          <w:spacing w:val="-4"/>
          <w:sz w:val="20"/>
        </w:rPr>
        <w:t> </w:t>
      </w:r>
      <w:r>
        <w:rPr>
          <w:color w:val="231F20"/>
          <w:sz w:val="20"/>
        </w:rPr>
        <w:t>Magn.</w:t>
      </w:r>
      <w:r>
        <w:rPr>
          <w:color w:val="231F20"/>
          <w:spacing w:val="-4"/>
          <w:sz w:val="20"/>
        </w:rPr>
        <w:t> </w:t>
      </w:r>
      <w:r>
        <w:rPr>
          <w:color w:val="231F20"/>
          <w:sz w:val="20"/>
        </w:rPr>
        <w:t>Magn.</w:t>
      </w:r>
      <w:r>
        <w:rPr>
          <w:color w:val="231F20"/>
          <w:spacing w:val="-4"/>
          <w:sz w:val="20"/>
        </w:rPr>
        <w:t> </w:t>
      </w:r>
      <w:r>
        <w:rPr>
          <w:color w:val="231F20"/>
          <w:sz w:val="20"/>
        </w:rPr>
        <w:t>Mater.</w:t>
      </w:r>
      <w:r>
        <w:rPr>
          <w:color w:val="231F20"/>
          <w:spacing w:val="-4"/>
          <w:sz w:val="20"/>
        </w:rPr>
        <w:t> </w:t>
      </w:r>
      <w:r>
        <w:rPr>
          <w:color w:val="231F20"/>
          <w:sz w:val="20"/>
        </w:rPr>
        <w:t>2008;</w:t>
      </w:r>
      <w:r>
        <w:rPr>
          <w:color w:val="231F20"/>
          <w:spacing w:val="-5"/>
          <w:sz w:val="20"/>
        </w:rPr>
        <w:t> </w:t>
      </w:r>
      <w:r>
        <w:rPr>
          <w:color w:val="231F20"/>
          <w:sz w:val="20"/>
        </w:rPr>
        <w:t>320:</w:t>
      </w:r>
      <w:r>
        <w:rPr>
          <w:color w:val="231F20"/>
          <w:spacing w:val="-4"/>
          <w:sz w:val="20"/>
        </w:rPr>
        <w:t> 382.</w:t>
      </w:r>
    </w:p>
    <w:p>
      <w:pPr>
        <w:pStyle w:val="ListParagraph"/>
        <w:numPr>
          <w:ilvl w:val="0"/>
          <w:numId w:val="2"/>
        </w:numPr>
        <w:tabs>
          <w:tab w:pos="576" w:val="left" w:leader="none"/>
        </w:tabs>
        <w:spacing w:line="240" w:lineRule="auto" w:before="0" w:after="0"/>
        <w:ind w:left="295" w:right="849" w:firstLine="0"/>
        <w:jc w:val="left"/>
        <w:rPr>
          <w:sz w:val="20"/>
        </w:rPr>
      </w:pPr>
      <w:r>
        <w:rPr>
          <w:color w:val="231F20"/>
          <w:sz w:val="20"/>
        </w:rPr>
        <w:t>E.</w:t>
      </w:r>
      <w:r>
        <w:rPr>
          <w:color w:val="231F20"/>
          <w:spacing w:val="-3"/>
          <w:sz w:val="20"/>
        </w:rPr>
        <w:t> </w:t>
      </w:r>
      <w:r>
        <w:rPr>
          <w:color w:val="231F20"/>
          <w:sz w:val="20"/>
        </w:rPr>
        <w:t>A.</w:t>
      </w:r>
      <w:r>
        <w:rPr>
          <w:color w:val="231F20"/>
          <w:spacing w:val="-2"/>
          <w:sz w:val="20"/>
        </w:rPr>
        <w:t> </w:t>
      </w:r>
      <w:r>
        <w:rPr>
          <w:color w:val="231F20"/>
          <w:sz w:val="20"/>
        </w:rPr>
        <w:t>Périgo,</w:t>
      </w:r>
      <w:r>
        <w:rPr>
          <w:color w:val="231F20"/>
          <w:spacing w:val="-3"/>
          <w:sz w:val="20"/>
        </w:rPr>
        <w:t> </w:t>
      </w:r>
      <w:r>
        <w:rPr>
          <w:color w:val="231F20"/>
          <w:sz w:val="20"/>
        </w:rPr>
        <w:t>S.</w:t>
      </w:r>
      <w:r>
        <w:rPr>
          <w:color w:val="231F20"/>
          <w:spacing w:val="-3"/>
          <w:sz w:val="20"/>
        </w:rPr>
        <w:t> </w:t>
      </w:r>
      <w:r>
        <w:rPr>
          <w:color w:val="231F20"/>
          <w:sz w:val="20"/>
        </w:rPr>
        <w:t>Nakahara,</w:t>
      </w:r>
      <w:r>
        <w:rPr>
          <w:color w:val="231F20"/>
          <w:spacing w:val="-2"/>
          <w:sz w:val="20"/>
        </w:rPr>
        <w:t> </w:t>
      </w:r>
      <w:r>
        <w:rPr>
          <w:color w:val="231F20"/>
          <w:sz w:val="20"/>
        </w:rPr>
        <w:t>Y.</w:t>
      </w:r>
      <w:r>
        <w:rPr>
          <w:color w:val="231F20"/>
          <w:spacing w:val="-2"/>
          <w:sz w:val="20"/>
        </w:rPr>
        <w:t> </w:t>
      </w:r>
      <w:r>
        <w:rPr>
          <w:color w:val="231F20"/>
          <w:sz w:val="20"/>
        </w:rPr>
        <w:t>Pittini-Yamada,</w:t>
      </w:r>
      <w:r>
        <w:rPr>
          <w:color w:val="231F20"/>
          <w:spacing w:val="-2"/>
          <w:sz w:val="20"/>
        </w:rPr>
        <w:t> </w:t>
      </w:r>
      <w:r>
        <w:rPr>
          <w:color w:val="231F20"/>
          <w:sz w:val="20"/>
        </w:rPr>
        <w:t>Y.</w:t>
      </w:r>
      <w:r>
        <w:rPr>
          <w:color w:val="231F20"/>
          <w:spacing w:val="-4"/>
          <w:sz w:val="20"/>
        </w:rPr>
        <w:t> </w:t>
      </w:r>
      <w:r>
        <w:rPr>
          <w:color w:val="231F20"/>
          <w:sz w:val="20"/>
        </w:rPr>
        <w:t>deHazan,</w:t>
      </w:r>
      <w:r>
        <w:rPr>
          <w:color w:val="231F20"/>
          <w:spacing w:val="-3"/>
          <w:sz w:val="20"/>
        </w:rPr>
        <w:t> </w:t>
      </w:r>
      <w:r>
        <w:rPr>
          <w:color w:val="231F20"/>
          <w:sz w:val="20"/>
        </w:rPr>
        <w:t>T.</w:t>
      </w:r>
      <w:r>
        <w:rPr>
          <w:color w:val="231F20"/>
          <w:spacing w:val="-3"/>
          <w:sz w:val="20"/>
        </w:rPr>
        <w:t> </w:t>
      </w:r>
      <w:r>
        <w:rPr>
          <w:color w:val="231F20"/>
          <w:sz w:val="20"/>
        </w:rPr>
        <w:t>Graule,</w:t>
      </w:r>
      <w:r>
        <w:rPr>
          <w:color w:val="231F20"/>
          <w:spacing w:val="-2"/>
          <w:sz w:val="20"/>
        </w:rPr>
        <w:t> </w:t>
      </w:r>
      <w:r>
        <w:rPr>
          <w:color w:val="231F20"/>
          <w:sz w:val="20"/>
        </w:rPr>
        <w:t>J.</w:t>
      </w:r>
      <w:r>
        <w:rPr>
          <w:color w:val="231F20"/>
          <w:spacing w:val="-2"/>
          <w:sz w:val="20"/>
        </w:rPr>
        <w:t> </w:t>
      </w:r>
      <w:r>
        <w:rPr>
          <w:color w:val="231F20"/>
          <w:sz w:val="20"/>
        </w:rPr>
        <w:t>Magn.</w:t>
      </w:r>
      <w:r>
        <w:rPr>
          <w:color w:val="231F20"/>
          <w:spacing w:val="-2"/>
          <w:sz w:val="20"/>
        </w:rPr>
        <w:t> </w:t>
      </w:r>
      <w:r>
        <w:rPr>
          <w:color w:val="231F20"/>
          <w:sz w:val="20"/>
        </w:rPr>
        <w:t>Magn.</w:t>
      </w:r>
      <w:r>
        <w:rPr>
          <w:color w:val="231F20"/>
          <w:spacing w:val="-2"/>
          <w:sz w:val="20"/>
        </w:rPr>
        <w:t> </w:t>
      </w:r>
      <w:r>
        <w:rPr>
          <w:color w:val="231F20"/>
          <w:sz w:val="20"/>
        </w:rPr>
        <w:t>Mater.</w:t>
      </w:r>
      <w:r>
        <w:rPr>
          <w:color w:val="231F20"/>
          <w:spacing w:val="-3"/>
          <w:sz w:val="20"/>
        </w:rPr>
        <w:t> </w:t>
      </w:r>
      <w:r>
        <w:rPr>
          <w:color w:val="231F20"/>
          <w:sz w:val="20"/>
        </w:rPr>
        <w:t>2011;</w:t>
      </w:r>
      <w:r>
        <w:rPr>
          <w:color w:val="231F20"/>
          <w:spacing w:val="-2"/>
          <w:sz w:val="20"/>
        </w:rPr>
        <w:t> </w:t>
      </w:r>
      <w:r>
        <w:rPr>
          <w:color w:val="231F20"/>
          <w:sz w:val="20"/>
        </w:rPr>
        <w:t>323: </w:t>
      </w:r>
      <w:r>
        <w:rPr>
          <w:color w:val="231F20"/>
          <w:spacing w:val="-2"/>
          <w:sz w:val="20"/>
        </w:rPr>
        <w:t>1938-1944.</w:t>
      </w:r>
    </w:p>
    <w:p>
      <w:pPr>
        <w:pStyle w:val="ListParagraph"/>
        <w:numPr>
          <w:ilvl w:val="0"/>
          <w:numId w:val="2"/>
        </w:numPr>
        <w:tabs>
          <w:tab w:pos="575" w:val="left" w:leader="none"/>
        </w:tabs>
        <w:spacing w:line="230" w:lineRule="exact" w:before="0" w:after="0"/>
        <w:ind w:left="575" w:right="0" w:hanging="280"/>
        <w:jc w:val="left"/>
        <w:rPr>
          <w:sz w:val="20"/>
        </w:rPr>
      </w:pPr>
      <w:r>
        <w:rPr>
          <w:color w:val="231F20"/>
          <w:sz w:val="20"/>
        </w:rPr>
        <w:t>Y.</w:t>
      </w:r>
      <w:r>
        <w:rPr>
          <w:color w:val="231F20"/>
          <w:spacing w:val="-7"/>
          <w:sz w:val="20"/>
        </w:rPr>
        <w:t> </w:t>
      </w:r>
      <w:r>
        <w:rPr>
          <w:color w:val="231F20"/>
          <w:sz w:val="20"/>
        </w:rPr>
        <w:t>Pittini-Yamada,</w:t>
      </w:r>
      <w:r>
        <w:rPr>
          <w:color w:val="231F20"/>
          <w:spacing w:val="-4"/>
          <w:sz w:val="20"/>
        </w:rPr>
        <w:t> </w:t>
      </w:r>
      <w:r>
        <w:rPr>
          <w:color w:val="231F20"/>
          <w:sz w:val="20"/>
        </w:rPr>
        <w:t>E.</w:t>
      </w:r>
      <w:r>
        <w:rPr>
          <w:color w:val="231F20"/>
          <w:spacing w:val="-4"/>
          <w:sz w:val="20"/>
        </w:rPr>
        <w:t> </w:t>
      </w:r>
      <w:r>
        <w:rPr>
          <w:color w:val="231F20"/>
          <w:sz w:val="20"/>
        </w:rPr>
        <w:t>A.</w:t>
      </w:r>
      <w:r>
        <w:rPr>
          <w:color w:val="231F20"/>
          <w:spacing w:val="-4"/>
          <w:sz w:val="20"/>
        </w:rPr>
        <w:t> </w:t>
      </w:r>
      <w:r>
        <w:rPr>
          <w:color w:val="231F20"/>
          <w:sz w:val="20"/>
        </w:rPr>
        <w:t>Périgo,</w:t>
      </w:r>
      <w:r>
        <w:rPr>
          <w:color w:val="231F20"/>
          <w:spacing w:val="-5"/>
          <w:sz w:val="20"/>
        </w:rPr>
        <w:t> </w:t>
      </w:r>
      <w:r>
        <w:rPr>
          <w:color w:val="231F20"/>
          <w:sz w:val="20"/>
        </w:rPr>
        <w:t>Y.</w:t>
      </w:r>
      <w:r>
        <w:rPr>
          <w:color w:val="231F20"/>
          <w:spacing w:val="-4"/>
          <w:sz w:val="20"/>
        </w:rPr>
        <w:t> </w:t>
      </w:r>
      <w:r>
        <w:rPr>
          <w:color w:val="231F20"/>
          <w:sz w:val="20"/>
        </w:rPr>
        <w:t>deHazan,</w:t>
      </w:r>
      <w:r>
        <w:rPr>
          <w:color w:val="231F20"/>
          <w:spacing w:val="-7"/>
          <w:sz w:val="20"/>
        </w:rPr>
        <w:t> </w:t>
      </w:r>
      <w:r>
        <w:rPr>
          <w:color w:val="231F20"/>
          <w:sz w:val="20"/>
        </w:rPr>
        <w:t>S.</w:t>
      </w:r>
      <w:r>
        <w:rPr>
          <w:color w:val="231F20"/>
          <w:spacing w:val="-5"/>
          <w:sz w:val="20"/>
        </w:rPr>
        <w:t> </w:t>
      </w:r>
      <w:r>
        <w:rPr>
          <w:color w:val="231F20"/>
          <w:sz w:val="20"/>
        </w:rPr>
        <w:t>Nakahara,</w:t>
      </w:r>
      <w:r>
        <w:rPr>
          <w:color w:val="231F20"/>
          <w:spacing w:val="-5"/>
          <w:sz w:val="20"/>
        </w:rPr>
        <w:t> </w:t>
      </w:r>
      <w:r>
        <w:rPr>
          <w:color w:val="231F20"/>
          <w:sz w:val="20"/>
        </w:rPr>
        <w:t>Acta</w:t>
      </w:r>
      <w:r>
        <w:rPr>
          <w:color w:val="231F20"/>
          <w:spacing w:val="-4"/>
          <w:sz w:val="20"/>
        </w:rPr>
        <w:t> </w:t>
      </w:r>
      <w:r>
        <w:rPr>
          <w:color w:val="231F20"/>
          <w:sz w:val="20"/>
        </w:rPr>
        <w:t>Mater.</w:t>
      </w:r>
      <w:r>
        <w:rPr>
          <w:color w:val="231F20"/>
          <w:spacing w:val="-4"/>
          <w:sz w:val="20"/>
        </w:rPr>
        <w:t> </w:t>
      </w:r>
      <w:r>
        <w:rPr>
          <w:color w:val="231F20"/>
          <w:sz w:val="20"/>
        </w:rPr>
        <w:t>2011;</w:t>
      </w:r>
      <w:r>
        <w:rPr>
          <w:color w:val="231F20"/>
          <w:spacing w:val="-5"/>
          <w:sz w:val="20"/>
        </w:rPr>
        <w:t> </w:t>
      </w:r>
      <w:r>
        <w:rPr>
          <w:color w:val="231F20"/>
          <w:sz w:val="20"/>
        </w:rPr>
        <w:t>59:</w:t>
      </w:r>
      <w:r>
        <w:rPr>
          <w:color w:val="231F20"/>
          <w:spacing w:val="-3"/>
          <w:sz w:val="20"/>
        </w:rPr>
        <w:t> </w:t>
      </w:r>
      <w:r>
        <w:rPr>
          <w:color w:val="231F20"/>
          <w:sz w:val="20"/>
        </w:rPr>
        <w:t>4291-</w:t>
      </w:r>
      <w:r>
        <w:rPr>
          <w:color w:val="231F20"/>
          <w:spacing w:val="-2"/>
          <w:sz w:val="20"/>
        </w:rPr>
        <w:t>4302.</w:t>
      </w:r>
    </w:p>
    <w:p>
      <w:pPr>
        <w:pStyle w:val="ListParagraph"/>
        <w:numPr>
          <w:ilvl w:val="0"/>
          <w:numId w:val="2"/>
        </w:numPr>
        <w:tabs>
          <w:tab w:pos="576" w:val="left" w:leader="none"/>
        </w:tabs>
        <w:spacing w:line="230" w:lineRule="exact" w:before="1" w:after="0"/>
        <w:ind w:left="576" w:right="0" w:hanging="281"/>
        <w:jc w:val="left"/>
        <w:rPr>
          <w:sz w:val="20"/>
        </w:rPr>
      </w:pPr>
      <w:r>
        <w:rPr>
          <w:color w:val="231F20"/>
          <w:sz w:val="20"/>
        </w:rPr>
        <w:t>S.</w:t>
      </w:r>
      <w:r>
        <w:rPr>
          <w:color w:val="231F20"/>
          <w:spacing w:val="-7"/>
          <w:sz w:val="20"/>
        </w:rPr>
        <w:t> </w:t>
      </w:r>
      <w:r>
        <w:rPr>
          <w:color w:val="231F20"/>
          <w:sz w:val="20"/>
        </w:rPr>
        <w:t>Nakahara,</w:t>
      </w:r>
      <w:r>
        <w:rPr>
          <w:color w:val="231F20"/>
          <w:spacing w:val="-4"/>
          <w:sz w:val="20"/>
        </w:rPr>
        <w:t> </w:t>
      </w:r>
      <w:r>
        <w:rPr>
          <w:color w:val="231F20"/>
          <w:sz w:val="20"/>
        </w:rPr>
        <w:t>E.</w:t>
      </w:r>
      <w:r>
        <w:rPr>
          <w:color w:val="231F20"/>
          <w:spacing w:val="-4"/>
          <w:sz w:val="20"/>
        </w:rPr>
        <w:t> </w:t>
      </w:r>
      <w:r>
        <w:rPr>
          <w:color w:val="231F20"/>
          <w:sz w:val="20"/>
        </w:rPr>
        <w:t>A.</w:t>
      </w:r>
      <w:r>
        <w:rPr>
          <w:color w:val="231F20"/>
          <w:spacing w:val="-4"/>
          <w:sz w:val="20"/>
        </w:rPr>
        <w:t> </w:t>
      </w:r>
      <w:r>
        <w:rPr>
          <w:color w:val="231F20"/>
          <w:sz w:val="20"/>
        </w:rPr>
        <w:t>Périgo,</w:t>
      </w:r>
      <w:r>
        <w:rPr>
          <w:color w:val="231F20"/>
          <w:spacing w:val="-4"/>
          <w:sz w:val="20"/>
        </w:rPr>
        <w:t> </w:t>
      </w:r>
      <w:r>
        <w:rPr>
          <w:color w:val="231F20"/>
          <w:sz w:val="20"/>
        </w:rPr>
        <w:t>Y.</w:t>
      </w:r>
      <w:r>
        <w:rPr>
          <w:color w:val="231F20"/>
          <w:spacing w:val="-6"/>
          <w:sz w:val="20"/>
        </w:rPr>
        <w:t> </w:t>
      </w:r>
      <w:r>
        <w:rPr>
          <w:color w:val="231F20"/>
          <w:sz w:val="20"/>
        </w:rPr>
        <w:t>Pittini-Yamada,</w:t>
      </w:r>
      <w:r>
        <w:rPr>
          <w:color w:val="231F20"/>
          <w:spacing w:val="-4"/>
          <w:sz w:val="20"/>
        </w:rPr>
        <w:t> </w:t>
      </w:r>
      <w:r>
        <w:rPr>
          <w:color w:val="231F20"/>
          <w:sz w:val="20"/>
        </w:rPr>
        <w:t>Y.</w:t>
      </w:r>
      <w:r>
        <w:rPr>
          <w:color w:val="231F20"/>
          <w:spacing w:val="-5"/>
          <w:sz w:val="20"/>
        </w:rPr>
        <w:t> </w:t>
      </w:r>
      <w:r>
        <w:rPr>
          <w:color w:val="231F20"/>
          <w:sz w:val="20"/>
        </w:rPr>
        <w:t>deHazan,</w:t>
      </w:r>
      <w:r>
        <w:rPr>
          <w:color w:val="231F20"/>
          <w:spacing w:val="-5"/>
          <w:sz w:val="20"/>
        </w:rPr>
        <w:t> </w:t>
      </w:r>
      <w:r>
        <w:rPr>
          <w:color w:val="231F20"/>
          <w:sz w:val="20"/>
        </w:rPr>
        <w:t>T.</w:t>
      </w:r>
      <w:r>
        <w:rPr>
          <w:color w:val="231F20"/>
          <w:spacing w:val="-5"/>
          <w:sz w:val="20"/>
        </w:rPr>
        <w:t> </w:t>
      </w:r>
      <w:r>
        <w:rPr>
          <w:color w:val="231F20"/>
          <w:sz w:val="20"/>
        </w:rPr>
        <w:t>Graule,</w:t>
      </w:r>
      <w:r>
        <w:rPr>
          <w:color w:val="231F20"/>
          <w:spacing w:val="-4"/>
          <w:sz w:val="20"/>
        </w:rPr>
        <w:t> </w:t>
      </w:r>
      <w:r>
        <w:rPr>
          <w:color w:val="231F20"/>
          <w:sz w:val="20"/>
        </w:rPr>
        <w:t>Acta</w:t>
      </w:r>
      <w:r>
        <w:rPr>
          <w:color w:val="231F20"/>
          <w:spacing w:val="-4"/>
          <w:sz w:val="20"/>
        </w:rPr>
        <w:t> </w:t>
      </w:r>
      <w:r>
        <w:rPr>
          <w:color w:val="231F20"/>
          <w:sz w:val="20"/>
        </w:rPr>
        <w:t>Mater.</w:t>
      </w:r>
      <w:r>
        <w:rPr>
          <w:color w:val="231F20"/>
          <w:spacing w:val="-4"/>
          <w:sz w:val="20"/>
        </w:rPr>
        <w:t> </w:t>
      </w:r>
      <w:r>
        <w:rPr>
          <w:color w:val="231F20"/>
          <w:sz w:val="20"/>
        </w:rPr>
        <w:t>2010;</w:t>
      </w:r>
      <w:r>
        <w:rPr>
          <w:color w:val="231F20"/>
          <w:spacing w:val="-5"/>
          <w:sz w:val="20"/>
        </w:rPr>
        <w:t> </w:t>
      </w:r>
      <w:r>
        <w:rPr>
          <w:color w:val="231F20"/>
          <w:sz w:val="20"/>
        </w:rPr>
        <w:t>58:</w:t>
      </w:r>
      <w:r>
        <w:rPr>
          <w:color w:val="231F20"/>
          <w:spacing w:val="-4"/>
          <w:sz w:val="20"/>
        </w:rPr>
        <w:t> </w:t>
      </w:r>
      <w:r>
        <w:rPr>
          <w:color w:val="231F20"/>
          <w:spacing w:val="-2"/>
          <w:sz w:val="20"/>
        </w:rPr>
        <w:t>5695–5703.</w:t>
      </w:r>
    </w:p>
    <w:p>
      <w:pPr>
        <w:pStyle w:val="ListParagraph"/>
        <w:numPr>
          <w:ilvl w:val="0"/>
          <w:numId w:val="2"/>
        </w:numPr>
        <w:tabs>
          <w:tab w:pos="577" w:val="left" w:leader="none"/>
        </w:tabs>
        <w:spacing w:line="240" w:lineRule="auto" w:before="0" w:after="0"/>
        <w:ind w:left="294" w:right="906" w:firstLine="0"/>
        <w:jc w:val="left"/>
        <w:rPr>
          <w:sz w:val="20"/>
        </w:rPr>
      </w:pPr>
      <w:r>
        <w:rPr>
          <w:color w:val="231F20"/>
          <w:sz w:val="20"/>
        </w:rPr>
        <w:t>M.D.</w:t>
      </w:r>
      <w:r>
        <w:rPr>
          <w:color w:val="231F20"/>
          <w:spacing w:val="-4"/>
          <w:sz w:val="20"/>
        </w:rPr>
        <w:t> </w:t>
      </w:r>
      <w:r>
        <w:rPr>
          <w:color w:val="231F20"/>
          <w:sz w:val="20"/>
        </w:rPr>
        <w:t>Abramoff,</w:t>
      </w:r>
      <w:r>
        <w:rPr>
          <w:color w:val="231F20"/>
          <w:spacing w:val="-3"/>
          <w:sz w:val="20"/>
        </w:rPr>
        <w:t> </w:t>
      </w:r>
      <w:r>
        <w:rPr>
          <w:color w:val="231F20"/>
          <w:sz w:val="20"/>
        </w:rPr>
        <w:t>P.J.</w:t>
      </w:r>
      <w:r>
        <w:rPr>
          <w:color w:val="231F20"/>
          <w:spacing w:val="-3"/>
          <w:sz w:val="20"/>
        </w:rPr>
        <w:t> </w:t>
      </w:r>
      <w:r>
        <w:rPr>
          <w:color w:val="231F20"/>
          <w:sz w:val="20"/>
        </w:rPr>
        <w:t>Magelhaes,</w:t>
      </w:r>
      <w:r>
        <w:rPr>
          <w:color w:val="231F20"/>
          <w:spacing w:val="-4"/>
          <w:sz w:val="20"/>
        </w:rPr>
        <w:t> </w:t>
      </w:r>
      <w:r>
        <w:rPr>
          <w:color w:val="231F20"/>
          <w:sz w:val="20"/>
        </w:rPr>
        <w:t>S.J.</w:t>
      </w:r>
      <w:r>
        <w:rPr>
          <w:color w:val="231F20"/>
          <w:spacing w:val="-3"/>
          <w:sz w:val="20"/>
        </w:rPr>
        <w:t> </w:t>
      </w:r>
      <w:r>
        <w:rPr>
          <w:color w:val="231F20"/>
          <w:sz w:val="20"/>
        </w:rPr>
        <w:t>Ram,</w:t>
      </w:r>
      <w:r>
        <w:rPr>
          <w:color w:val="231F20"/>
          <w:spacing w:val="-3"/>
          <w:sz w:val="20"/>
        </w:rPr>
        <w:t> </w:t>
      </w:r>
      <w:r>
        <w:rPr>
          <w:color w:val="231F20"/>
          <w:sz w:val="20"/>
        </w:rPr>
        <w:t>"Image</w:t>
      </w:r>
      <w:r>
        <w:rPr>
          <w:color w:val="231F20"/>
          <w:spacing w:val="-3"/>
          <w:sz w:val="20"/>
        </w:rPr>
        <w:t> </w:t>
      </w:r>
      <w:r>
        <w:rPr>
          <w:color w:val="231F20"/>
          <w:sz w:val="20"/>
        </w:rPr>
        <w:t>Processing</w:t>
      </w:r>
      <w:r>
        <w:rPr>
          <w:color w:val="231F20"/>
          <w:spacing w:val="-3"/>
          <w:sz w:val="20"/>
        </w:rPr>
        <w:t> </w:t>
      </w:r>
      <w:r>
        <w:rPr>
          <w:color w:val="231F20"/>
          <w:sz w:val="20"/>
        </w:rPr>
        <w:t>with</w:t>
      </w:r>
      <w:r>
        <w:rPr>
          <w:color w:val="231F20"/>
          <w:spacing w:val="-3"/>
          <w:sz w:val="20"/>
        </w:rPr>
        <w:t> </w:t>
      </w:r>
      <w:r>
        <w:rPr>
          <w:color w:val="231F20"/>
          <w:sz w:val="20"/>
        </w:rPr>
        <w:t>ImageJ".</w:t>
      </w:r>
      <w:r>
        <w:rPr>
          <w:color w:val="231F20"/>
          <w:spacing w:val="-3"/>
          <w:sz w:val="20"/>
        </w:rPr>
        <w:t> </w:t>
      </w:r>
      <w:r>
        <w:rPr>
          <w:color w:val="231F20"/>
          <w:sz w:val="20"/>
        </w:rPr>
        <w:t>Biophotonics</w:t>
      </w:r>
      <w:r>
        <w:rPr>
          <w:color w:val="231F20"/>
          <w:spacing w:val="-3"/>
          <w:sz w:val="20"/>
        </w:rPr>
        <w:t> </w:t>
      </w:r>
      <w:r>
        <w:rPr>
          <w:color w:val="231F20"/>
          <w:sz w:val="20"/>
        </w:rPr>
        <w:t>International 2004; Vol.11, 7: 36-42.</w:t>
      </w:r>
    </w:p>
    <w:p>
      <w:pPr>
        <w:pStyle w:val="ListParagraph"/>
        <w:numPr>
          <w:ilvl w:val="0"/>
          <w:numId w:val="2"/>
        </w:numPr>
        <w:tabs>
          <w:tab w:pos="576" w:val="left" w:leader="none"/>
        </w:tabs>
        <w:spacing w:line="235" w:lineRule="auto" w:before="5" w:after="0"/>
        <w:ind w:left="294" w:right="764" w:firstLine="0"/>
        <w:jc w:val="left"/>
        <w:rPr>
          <w:sz w:val="20"/>
        </w:rPr>
      </w:pPr>
      <w:r>
        <w:rPr>
          <w:color w:val="231F20"/>
          <w:sz w:val="20"/>
        </w:rPr>
        <w:t>M.</w:t>
      </w:r>
      <w:r>
        <w:rPr>
          <w:color w:val="231F20"/>
          <w:spacing w:val="-2"/>
          <w:sz w:val="20"/>
        </w:rPr>
        <w:t> </w:t>
      </w:r>
      <w:r>
        <w:rPr>
          <w:color w:val="231F20"/>
          <w:sz w:val="20"/>
        </w:rPr>
        <w:t>Stre</w:t>
      </w:r>
      <w:r>
        <w:rPr>
          <w:color w:val="231F20"/>
          <w:spacing w:val="6"/>
          <w:sz w:val="20"/>
        </w:rPr>
        <w:drawing>
          <wp:inline distT="0" distB="0" distL="0" distR="0">
            <wp:extent cx="47967" cy="87807"/>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34" cstate="print"/>
                    <a:stretch>
                      <a:fillRect/>
                    </a:stretch>
                  </pic:blipFill>
                  <pic:spPr>
                    <a:xfrm>
                      <a:off x="0" y="0"/>
                      <a:ext cx="47967" cy="87807"/>
                    </a:xfrm>
                    <a:prstGeom prst="rect">
                      <a:avLst/>
                    </a:prstGeom>
                  </pic:spPr>
                </pic:pic>
              </a:graphicData>
            </a:graphic>
          </wp:inline>
        </w:drawing>
      </w:r>
      <w:r>
        <w:rPr>
          <w:color w:val="231F20"/>
          <w:spacing w:val="6"/>
          <w:sz w:val="20"/>
        </w:rPr>
      </w:r>
      <w:r>
        <w:rPr>
          <w:color w:val="231F20"/>
          <w:sz w:val="20"/>
        </w:rPr>
        <w:t>ková,</w:t>
      </w:r>
      <w:r>
        <w:rPr>
          <w:color w:val="231F20"/>
          <w:spacing w:val="-2"/>
          <w:sz w:val="20"/>
        </w:rPr>
        <w:t> </w:t>
      </w:r>
      <w:r>
        <w:rPr>
          <w:color w:val="231F20"/>
          <w:sz w:val="20"/>
        </w:rPr>
        <w:t>G.</w:t>
      </w:r>
      <w:r>
        <w:rPr>
          <w:color w:val="231F20"/>
          <w:spacing w:val="-2"/>
          <w:sz w:val="20"/>
        </w:rPr>
        <w:t> </w:t>
      </w:r>
      <w:r>
        <w:rPr>
          <w:color w:val="231F20"/>
          <w:sz w:val="20"/>
        </w:rPr>
        <w:t>Kabátová,</w:t>
      </w:r>
      <w:r>
        <w:rPr>
          <w:color w:val="231F20"/>
          <w:spacing w:val="-1"/>
          <w:sz w:val="20"/>
        </w:rPr>
        <w:t> </w:t>
      </w:r>
      <w:r>
        <w:rPr>
          <w:color w:val="231F20"/>
          <w:sz w:val="20"/>
        </w:rPr>
        <w:t>E.</w:t>
      </w:r>
      <w:r>
        <w:rPr>
          <w:color w:val="231F20"/>
          <w:spacing w:val="-2"/>
          <w:sz w:val="20"/>
        </w:rPr>
        <w:t> </w:t>
      </w:r>
      <w:r>
        <w:rPr>
          <w:color w:val="231F20"/>
          <w:sz w:val="20"/>
        </w:rPr>
        <w:t>Dudrová, </w:t>
      </w:r>
      <w:r>
        <w:rPr>
          <w:color w:val="231F20"/>
          <w:spacing w:val="2"/>
          <w:sz w:val="20"/>
        </w:rPr>
        <w:drawing>
          <wp:inline distT="0" distB="0" distL="0" distR="0">
            <wp:extent cx="72440" cy="86182"/>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35" cstate="print"/>
                    <a:stretch>
                      <a:fillRect/>
                    </a:stretch>
                  </pic:blipFill>
                  <pic:spPr>
                    <a:xfrm>
                      <a:off x="0" y="0"/>
                      <a:ext cx="72440" cy="86182"/>
                    </a:xfrm>
                    <a:prstGeom prst="rect">
                      <a:avLst/>
                    </a:prstGeom>
                  </pic:spPr>
                </pic:pic>
              </a:graphicData>
            </a:graphic>
          </wp:inline>
        </w:drawing>
      </w:r>
      <w:r>
        <w:rPr>
          <w:color w:val="231F20"/>
          <w:spacing w:val="2"/>
          <w:sz w:val="20"/>
        </w:rPr>
      </w:r>
      <w:r>
        <w:rPr>
          <w:color w:val="231F20"/>
          <w:sz w:val="20"/>
        </w:rPr>
        <w:t>.</w:t>
      </w:r>
      <w:r>
        <w:rPr>
          <w:color w:val="231F20"/>
          <w:spacing w:val="-1"/>
          <w:sz w:val="20"/>
        </w:rPr>
        <w:t> </w:t>
      </w:r>
      <w:r>
        <w:rPr>
          <w:color w:val="231F20"/>
          <w:sz w:val="20"/>
        </w:rPr>
        <w:t>Medvecký,</w:t>
      </w:r>
      <w:r>
        <w:rPr>
          <w:color w:val="231F20"/>
          <w:spacing w:val="-2"/>
          <w:sz w:val="20"/>
        </w:rPr>
        <w:t> </w:t>
      </w:r>
      <w:r>
        <w:rPr>
          <w:color w:val="231F20"/>
          <w:sz w:val="20"/>
        </w:rPr>
        <w:t>R.</w:t>
      </w:r>
      <w:r>
        <w:rPr>
          <w:color w:val="231F20"/>
          <w:spacing w:val="-1"/>
          <w:sz w:val="20"/>
        </w:rPr>
        <w:t> </w:t>
      </w:r>
      <w:r>
        <w:rPr>
          <w:color w:val="231F20"/>
          <w:sz w:val="20"/>
        </w:rPr>
        <w:t>Bureš,</w:t>
      </w:r>
      <w:r>
        <w:rPr>
          <w:color w:val="231F20"/>
          <w:spacing w:val="-1"/>
          <w:sz w:val="20"/>
        </w:rPr>
        <w:t> </w:t>
      </w:r>
      <w:r>
        <w:rPr>
          <w:color w:val="231F20"/>
          <w:sz w:val="20"/>
        </w:rPr>
        <w:t>in:</w:t>
      </w:r>
      <w:r>
        <w:rPr>
          <w:color w:val="231F20"/>
          <w:spacing w:val="-1"/>
          <w:sz w:val="20"/>
        </w:rPr>
        <w:t> </w:t>
      </w:r>
      <w:r>
        <w:rPr>
          <w:color w:val="231F20"/>
          <w:sz w:val="20"/>
        </w:rPr>
        <w:t>Proceedings</w:t>
      </w:r>
      <w:r>
        <w:rPr>
          <w:color w:val="231F20"/>
          <w:spacing w:val="-3"/>
          <w:sz w:val="20"/>
        </w:rPr>
        <w:t> </w:t>
      </w:r>
      <w:r>
        <w:rPr>
          <w:color w:val="231F20"/>
          <w:sz w:val="20"/>
        </w:rPr>
        <w:t>of</w:t>
      </w:r>
      <w:r>
        <w:rPr>
          <w:color w:val="231F20"/>
          <w:spacing w:val="-2"/>
          <w:sz w:val="20"/>
        </w:rPr>
        <w:t> </w:t>
      </w:r>
      <w:r>
        <w:rPr>
          <w:color w:val="231F20"/>
          <w:sz w:val="20"/>
        </w:rPr>
        <w:t>Euro</w:t>
      </w:r>
      <w:r>
        <w:rPr>
          <w:color w:val="231F20"/>
          <w:spacing w:val="-2"/>
          <w:sz w:val="20"/>
        </w:rPr>
        <w:t> </w:t>
      </w:r>
      <w:r>
        <w:rPr>
          <w:color w:val="231F20"/>
          <w:sz w:val="20"/>
        </w:rPr>
        <w:t>PM</w:t>
      </w:r>
      <w:r>
        <w:rPr>
          <w:color w:val="231F20"/>
          <w:spacing w:val="-1"/>
          <w:sz w:val="20"/>
        </w:rPr>
        <w:t> </w:t>
      </w:r>
      <w:r>
        <w:rPr>
          <w:color w:val="231F20"/>
          <w:sz w:val="20"/>
        </w:rPr>
        <w:t>Conference Basil: 2012; CD.</w:t>
      </w:r>
    </w:p>
    <w:sectPr>
      <w:pgSz w:w="10890" w:h="14860"/>
      <w:pgMar w:header="713" w:footer="0" w:top="900" w:bottom="280" w:left="520" w:right="5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394304">
              <wp:simplePos x="0" y="0"/>
              <wp:positionH relativeFrom="page">
                <wp:posOffset>375899</wp:posOffset>
              </wp:positionH>
              <wp:positionV relativeFrom="page">
                <wp:posOffset>453758</wp:posOffset>
              </wp:positionV>
              <wp:extent cx="241300" cy="13906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241300" cy="139065"/>
                      </a:xfrm>
                      <a:prstGeom prst="rect">
                        <a:avLst/>
                      </a:prstGeom>
                    </wps:spPr>
                    <wps:txbx>
                      <w:txbxContent>
                        <w:p>
                          <w:pPr>
                            <w:spacing w:before="14"/>
                            <w:ind w:left="60" w:right="0" w:firstLine="0"/>
                            <w:jc w:val="left"/>
                            <w:rPr>
                              <w:sz w:val="16"/>
                            </w:rPr>
                          </w:pPr>
                          <w:r>
                            <w:rPr>
                              <w:color w:val="231F20"/>
                              <w:spacing w:val="-5"/>
                              <w:sz w:val="16"/>
                            </w:rPr>
                            <w:fldChar w:fldCharType="begin"/>
                          </w:r>
                          <w:r>
                            <w:rPr>
                              <w:color w:val="231F20"/>
                              <w:spacing w:val="-5"/>
                              <w:sz w:val="16"/>
                            </w:rPr>
                            <w:instrText> PAGE </w:instrText>
                          </w:r>
                          <w:r>
                            <w:rPr>
                              <w:color w:val="231F20"/>
                              <w:spacing w:val="-5"/>
                              <w:sz w:val="16"/>
                            </w:rPr>
                            <w:fldChar w:fldCharType="separate"/>
                          </w:r>
                          <w:r>
                            <w:rPr>
                              <w:color w:val="231F20"/>
                              <w:spacing w:val="-5"/>
                              <w:sz w:val="16"/>
                            </w:rPr>
                            <w:t>668</w:t>
                          </w:r>
                          <w:r>
                            <w:rPr>
                              <w:color w:val="231F20"/>
                              <w:spacing w:val="-5"/>
                              <w:sz w:val="16"/>
                            </w:rPr>
                            <w:fldChar w:fldCharType="end"/>
                          </w:r>
                        </w:p>
                      </w:txbxContent>
                    </wps:txbx>
                    <wps:bodyPr wrap="square" lIns="0" tIns="0" rIns="0" bIns="0" rtlCol="0">
                      <a:noAutofit/>
                    </wps:bodyPr>
                  </wps:wsp>
                </a:graphicData>
              </a:graphic>
            </wp:anchor>
          </w:drawing>
        </mc:Choice>
        <mc:Fallback>
          <w:pict>
            <v:shape style="position:absolute;margin-left:29.5984pt;margin-top:35.729pt;width:19pt;height:10.95pt;mso-position-horizontal-relative:page;mso-position-vertical-relative:page;z-index:-15922176" type="#_x0000_t202" id="docshape6" filled="false" stroked="false">
              <v:textbox inset="0,0,0,0">
                <w:txbxContent>
                  <w:p>
                    <w:pPr>
                      <w:spacing w:before="14"/>
                      <w:ind w:left="60" w:right="0" w:firstLine="0"/>
                      <w:jc w:val="left"/>
                      <w:rPr>
                        <w:sz w:val="16"/>
                      </w:rPr>
                    </w:pPr>
                    <w:r>
                      <w:rPr>
                        <w:color w:val="231F20"/>
                        <w:spacing w:val="-5"/>
                        <w:sz w:val="16"/>
                      </w:rPr>
                      <w:fldChar w:fldCharType="begin"/>
                    </w:r>
                    <w:r>
                      <w:rPr>
                        <w:color w:val="231F20"/>
                        <w:spacing w:val="-5"/>
                        <w:sz w:val="16"/>
                      </w:rPr>
                      <w:instrText> PAGE </w:instrText>
                    </w:r>
                    <w:r>
                      <w:rPr>
                        <w:color w:val="231F20"/>
                        <w:spacing w:val="-5"/>
                        <w:sz w:val="16"/>
                      </w:rPr>
                      <w:fldChar w:fldCharType="separate"/>
                    </w:r>
                    <w:r>
                      <w:rPr>
                        <w:color w:val="231F20"/>
                        <w:spacing w:val="-5"/>
                        <w:sz w:val="16"/>
                      </w:rPr>
                      <w:t>668</w:t>
                    </w:r>
                    <w:r>
                      <w:rPr>
                        <w:color w:val="231F20"/>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394816">
              <wp:simplePos x="0" y="0"/>
              <wp:positionH relativeFrom="page">
                <wp:posOffset>2457175</wp:posOffset>
              </wp:positionH>
              <wp:positionV relativeFrom="page">
                <wp:posOffset>455282</wp:posOffset>
              </wp:positionV>
              <wp:extent cx="2420620" cy="13716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2420620" cy="137160"/>
                      </a:xfrm>
                      <a:prstGeom prst="rect">
                        <a:avLst/>
                      </a:prstGeom>
                    </wps:spPr>
                    <wps:txbx>
                      <w:txbxContent>
                        <w:p>
                          <w:pPr>
                            <w:spacing w:before="12"/>
                            <w:ind w:left="20" w:right="0" w:firstLine="0"/>
                            <w:jc w:val="left"/>
                            <w:rPr>
                              <w:i/>
                              <w:sz w:val="16"/>
                            </w:rPr>
                          </w:pPr>
                          <w:r>
                            <w:rPr>
                              <w:i/>
                              <w:color w:val="231F20"/>
                              <w:sz w:val="16"/>
                            </w:rPr>
                            <w:t>Radovan</w:t>
                          </w:r>
                          <w:r>
                            <w:rPr>
                              <w:i/>
                              <w:color w:val="231F20"/>
                              <w:spacing w:val="-2"/>
                              <w:sz w:val="16"/>
                            </w:rPr>
                            <w:t> </w:t>
                          </w:r>
                          <w:r>
                            <w:rPr>
                              <w:i/>
                              <w:color w:val="231F20"/>
                              <w:sz w:val="16"/>
                            </w:rPr>
                            <w:t>Bureš</w:t>
                          </w:r>
                          <w:r>
                            <w:rPr>
                              <w:i/>
                              <w:color w:val="231F20"/>
                              <w:spacing w:val="-1"/>
                              <w:sz w:val="16"/>
                            </w:rPr>
                            <w:t> </w:t>
                          </w:r>
                          <w:r>
                            <w:rPr>
                              <w:i/>
                              <w:color w:val="231F20"/>
                              <w:sz w:val="16"/>
                            </w:rPr>
                            <w:t>et</w:t>
                          </w:r>
                          <w:r>
                            <w:rPr>
                              <w:i/>
                              <w:color w:val="231F20"/>
                              <w:spacing w:val="-2"/>
                              <w:sz w:val="16"/>
                            </w:rPr>
                            <w:t> </w:t>
                          </w:r>
                          <w:r>
                            <w:rPr>
                              <w:i/>
                              <w:color w:val="231F20"/>
                              <w:sz w:val="16"/>
                            </w:rPr>
                            <w:t>al.</w:t>
                          </w:r>
                          <w:r>
                            <w:rPr>
                              <w:i/>
                              <w:color w:val="231F20"/>
                              <w:spacing w:val="-1"/>
                              <w:sz w:val="16"/>
                            </w:rPr>
                            <w:t> </w:t>
                          </w:r>
                          <w:r>
                            <w:rPr>
                              <w:i/>
                              <w:color w:val="231F20"/>
                              <w:sz w:val="16"/>
                            </w:rPr>
                            <w:t>/</w:t>
                          </w:r>
                          <w:r>
                            <w:rPr>
                              <w:i/>
                              <w:color w:val="231F20"/>
                              <w:spacing w:val="-2"/>
                              <w:sz w:val="16"/>
                            </w:rPr>
                            <w:t> </w:t>
                          </w:r>
                          <w:r>
                            <w:rPr>
                              <w:i/>
                              <w:color w:val="231F20"/>
                              <w:sz w:val="16"/>
                            </w:rPr>
                            <w:t>AASRI</w:t>
                          </w:r>
                          <w:r>
                            <w:rPr>
                              <w:i/>
                              <w:color w:val="231F20"/>
                              <w:spacing w:val="-1"/>
                              <w:sz w:val="16"/>
                            </w:rPr>
                            <w:t> </w:t>
                          </w:r>
                          <w:r>
                            <w:rPr>
                              <w:i/>
                              <w:color w:val="231F20"/>
                              <w:sz w:val="16"/>
                            </w:rPr>
                            <w:t>Procedia</w:t>
                          </w:r>
                          <w:r>
                            <w:rPr>
                              <w:i/>
                              <w:color w:val="231F20"/>
                              <w:spacing w:val="-2"/>
                              <w:sz w:val="16"/>
                            </w:rPr>
                            <w:t> </w:t>
                          </w:r>
                          <w:r>
                            <w:rPr>
                              <w:i/>
                              <w:color w:val="231F20"/>
                              <w:sz w:val="16"/>
                            </w:rPr>
                            <w:t>3</w:t>
                          </w:r>
                          <w:r>
                            <w:rPr>
                              <w:i/>
                              <w:color w:val="231F20"/>
                              <w:spacing w:val="-1"/>
                              <w:sz w:val="16"/>
                            </w:rPr>
                            <w:t> </w:t>
                          </w:r>
                          <w:r>
                            <w:rPr>
                              <w:i/>
                              <w:color w:val="231F20"/>
                              <w:sz w:val="16"/>
                            </w:rPr>
                            <w:t>(2012)</w:t>
                          </w:r>
                          <w:r>
                            <w:rPr>
                              <w:i/>
                              <w:color w:val="231F20"/>
                              <w:spacing w:val="-2"/>
                              <w:sz w:val="16"/>
                            </w:rPr>
                            <w:t> </w:t>
                          </w:r>
                          <w:r>
                            <w:rPr>
                              <w:i/>
                              <w:color w:val="231F20"/>
                              <w:sz w:val="16"/>
                            </w:rPr>
                            <w:t>667</w:t>
                          </w:r>
                          <w:r>
                            <w:rPr>
                              <w:i/>
                              <w:color w:val="231F20"/>
                              <w:spacing w:val="-1"/>
                              <w:sz w:val="16"/>
                            </w:rPr>
                            <w:t> </w:t>
                          </w:r>
                          <w:r>
                            <w:rPr>
                              <w:i/>
                              <w:color w:val="231F20"/>
                              <w:sz w:val="16"/>
                            </w:rPr>
                            <w:t>–</w:t>
                          </w:r>
                          <w:r>
                            <w:rPr>
                              <w:i/>
                              <w:color w:val="231F20"/>
                              <w:spacing w:val="-1"/>
                              <w:sz w:val="16"/>
                            </w:rPr>
                            <w:t> </w:t>
                          </w:r>
                          <w:r>
                            <w:rPr>
                              <w:i/>
                              <w:color w:val="231F20"/>
                              <w:spacing w:val="-5"/>
                              <w:sz w:val="16"/>
                            </w:rPr>
                            <w:t>673</w:t>
                          </w:r>
                        </w:p>
                      </w:txbxContent>
                    </wps:txbx>
                    <wps:bodyPr wrap="square" lIns="0" tIns="0" rIns="0" bIns="0" rtlCol="0">
                      <a:noAutofit/>
                    </wps:bodyPr>
                  </wps:wsp>
                </a:graphicData>
              </a:graphic>
            </wp:anchor>
          </w:drawing>
        </mc:Choice>
        <mc:Fallback>
          <w:pict>
            <v:shape style="position:absolute;margin-left:193.478394pt;margin-top:35.849003pt;width:190.6pt;height:10.8pt;mso-position-horizontal-relative:page;mso-position-vertical-relative:page;z-index:-15921664" type="#_x0000_t202" id="docshape7" filled="false" stroked="false">
              <v:textbox inset="0,0,0,0">
                <w:txbxContent>
                  <w:p>
                    <w:pPr>
                      <w:spacing w:before="12"/>
                      <w:ind w:left="20" w:right="0" w:firstLine="0"/>
                      <w:jc w:val="left"/>
                      <w:rPr>
                        <w:i/>
                        <w:sz w:val="16"/>
                      </w:rPr>
                    </w:pPr>
                    <w:r>
                      <w:rPr>
                        <w:i/>
                        <w:color w:val="231F20"/>
                        <w:sz w:val="16"/>
                      </w:rPr>
                      <w:t>Radovan</w:t>
                    </w:r>
                    <w:r>
                      <w:rPr>
                        <w:i/>
                        <w:color w:val="231F20"/>
                        <w:spacing w:val="-2"/>
                        <w:sz w:val="16"/>
                      </w:rPr>
                      <w:t> </w:t>
                    </w:r>
                    <w:r>
                      <w:rPr>
                        <w:i/>
                        <w:color w:val="231F20"/>
                        <w:sz w:val="16"/>
                      </w:rPr>
                      <w:t>Bureš</w:t>
                    </w:r>
                    <w:r>
                      <w:rPr>
                        <w:i/>
                        <w:color w:val="231F20"/>
                        <w:spacing w:val="-1"/>
                        <w:sz w:val="16"/>
                      </w:rPr>
                      <w:t> </w:t>
                    </w:r>
                    <w:r>
                      <w:rPr>
                        <w:i/>
                        <w:color w:val="231F20"/>
                        <w:sz w:val="16"/>
                      </w:rPr>
                      <w:t>et</w:t>
                    </w:r>
                    <w:r>
                      <w:rPr>
                        <w:i/>
                        <w:color w:val="231F20"/>
                        <w:spacing w:val="-2"/>
                        <w:sz w:val="16"/>
                      </w:rPr>
                      <w:t> </w:t>
                    </w:r>
                    <w:r>
                      <w:rPr>
                        <w:i/>
                        <w:color w:val="231F20"/>
                        <w:sz w:val="16"/>
                      </w:rPr>
                      <w:t>al.</w:t>
                    </w:r>
                    <w:r>
                      <w:rPr>
                        <w:i/>
                        <w:color w:val="231F20"/>
                        <w:spacing w:val="-1"/>
                        <w:sz w:val="16"/>
                      </w:rPr>
                      <w:t> </w:t>
                    </w:r>
                    <w:r>
                      <w:rPr>
                        <w:i/>
                        <w:color w:val="231F20"/>
                        <w:sz w:val="16"/>
                      </w:rPr>
                      <w:t>/</w:t>
                    </w:r>
                    <w:r>
                      <w:rPr>
                        <w:i/>
                        <w:color w:val="231F20"/>
                        <w:spacing w:val="-2"/>
                        <w:sz w:val="16"/>
                      </w:rPr>
                      <w:t> </w:t>
                    </w:r>
                    <w:r>
                      <w:rPr>
                        <w:i/>
                        <w:color w:val="231F20"/>
                        <w:sz w:val="16"/>
                      </w:rPr>
                      <w:t>AASRI</w:t>
                    </w:r>
                    <w:r>
                      <w:rPr>
                        <w:i/>
                        <w:color w:val="231F20"/>
                        <w:spacing w:val="-1"/>
                        <w:sz w:val="16"/>
                      </w:rPr>
                      <w:t> </w:t>
                    </w:r>
                    <w:r>
                      <w:rPr>
                        <w:i/>
                        <w:color w:val="231F20"/>
                        <w:sz w:val="16"/>
                      </w:rPr>
                      <w:t>Procedia</w:t>
                    </w:r>
                    <w:r>
                      <w:rPr>
                        <w:i/>
                        <w:color w:val="231F20"/>
                        <w:spacing w:val="-2"/>
                        <w:sz w:val="16"/>
                      </w:rPr>
                      <w:t> </w:t>
                    </w:r>
                    <w:r>
                      <w:rPr>
                        <w:i/>
                        <w:color w:val="231F20"/>
                        <w:sz w:val="16"/>
                      </w:rPr>
                      <w:t>3</w:t>
                    </w:r>
                    <w:r>
                      <w:rPr>
                        <w:i/>
                        <w:color w:val="231F20"/>
                        <w:spacing w:val="-1"/>
                        <w:sz w:val="16"/>
                      </w:rPr>
                      <w:t> </w:t>
                    </w:r>
                    <w:r>
                      <w:rPr>
                        <w:i/>
                        <w:color w:val="231F20"/>
                        <w:sz w:val="16"/>
                      </w:rPr>
                      <w:t>(2012)</w:t>
                    </w:r>
                    <w:r>
                      <w:rPr>
                        <w:i/>
                        <w:color w:val="231F20"/>
                        <w:spacing w:val="-2"/>
                        <w:sz w:val="16"/>
                      </w:rPr>
                      <w:t> </w:t>
                    </w:r>
                    <w:r>
                      <w:rPr>
                        <w:i/>
                        <w:color w:val="231F20"/>
                        <w:sz w:val="16"/>
                      </w:rPr>
                      <w:t>667</w:t>
                    </w:r>
                    <w:r>
                      <w:rPr>
                        <w:i/>
                        <w:color w:val="231F20"/>
                        <w:spacing w:val="-1"/>
                        <w:sz w:val="16"/>
                      </w:rPr>
                      <w:t> </w:t>
                    </w:r>
                    <w:r>
                      <w:rPr>
                        <w:i/>
                        <w:color w:val="231F20"/>
                        <w:sz w:val="16"/>
                      </w:rPr>
                      <w:t>–</w:t>
                    </w:r>
                    <w:r>
                      <w:rPr>
                        <w:i/>
                        <w:color w:val="231F20"/>
                        <w:spacing w:val="-1"/>
                        <w:sz w:val="16"/>
                      </w:rPr>
                      <w:t> </w:t>
                    </w:r>
                    <w:r>
                      <w:rPr>
                        <w:i/>
                        <w:color w:val="231F20"/>
                        <w:spacing w:val="-5"/>
                        <w:sz w:val="16"/>
                      </w:rPr>
                      <w:t>673</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395328">
              <wp:simplePos x="0" y="0"/>
              <wp:positionH relativeFrom="page">
                <wp:posOffset>2254542</wp:posOffset>
              </wp:positionH>
              <wp:positionV relativeFrom="page">
                <wp:posOffset>455282</wp:posOffset>
              </wp:positionV>
              <wp:extent cx="2420620" cy="13716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2420620" cy="137160"/>
                      </a:xfrm>
                      <a:prstGeom prst="rect">
                        <a:avLst/>
                      </a:prstGeom>
                    </wps:spPr>
                    <wps:txbx>
                      <w:txbxContent>
                        <w:p>
                          <w:pPr>
                            <w:spacing w:before="12"/>
                            <w:ind w:left="20" w:right="0" w:firstLine="0"/>
                            <w:jc w:val="left"/>
                            <w:rPr>
                              <w:i/>
                              <w:sz w:val="16"/>
                            </w:rPr>
                          </w:pPr>
                          <w:r>
                            <w:rPr>
                              <w:i/>
                              <w:color w:val="231F20"/>
                              <w:sz w:val="16"/>
                            </w:rPr>
                            <w:t>Radovan</w:t>
                          </w:r>
                          <w:r>
                            <w:rPr>
                              <w:i/>
                              <w:color w:val="231F20"/>
                              <w:spacing w:val="-2"/>
                              <w:sz w:val="16"/>
                            </w:rPr>
                            <w:t> </w:t>
                          </w:r>
                          <w:r>
                            <w:rPr>
                              <w:i/>
                              <w:color w:val="231F20"/>
                              <w:sz w:val="16"/>
                            </w:rPr>
                            <w:t>Bureš</w:t>
                          </w:r>
                          <w:r>
                            <w:rPr>
                              <w:i/>
                              <w:color w:val="231F20"/>
                              <w:spacing w:val="-1"/>
                              <w:sz w:val="16"/>
                            </w:rPr>
                            <w:t> </w:t>
                          </w:r>
                          <w:r>
                            <w:rPr>
                              <w:i/>
                              <w:color w:val="231F20"/>
                              <w:sz w:val="16"/>
                            </w:rPr>
                            <w:t>et</w:t>
                          </w:r>
                          <w:r>
                            <w:rPr>
                              <w:i/>
                              <w:color w:val="231F20"/>
                              <w:spacing w:val="-2"/>
                              <w:sz w:val="16"/>
                            </w:rPr>
                            <w:t> </w:t>
                          </w:r>
                          <w:r>
                            <w:rPr>
                              <w:i/>
                              <w:color w:val="231F20"/>
                              <w:sz w:val="16"/>
                            </w:rPr>
                            <w:t>al.</w:t>
                          </w:r>
                          <w:r>
                            <w:rPr>
                              <w:i/>
                              <w:color w:val="231F20"/>
                              <w:spacing w:val="-1"/>
                              <w:sz w:val="16"/>
                            </w:rPr>
                            <w:t> </w:t>
                          </w:r>
                          <w:r>
                            <w:rPr>
                              <w:i/>
                              <w:color w:val="231F20"/>
                              <w:sz w:val="16"/>
                            </w:rPr>
                            <w:t>/</w:t>
                          </w:r>
                          <w:r>
                            <w:rPr>
                              <w:i/>
                              <w:color w:val="231F20"/>
                              <w:spacing w:val="-2"/>
                              <w:sz w:val="16"/>
                            </w:rPr>
                            <w:t> </w:t>
                          </w:r>
                          <w:r>
                            <w:rPr>
                              <w:i/>
                              <w:color w:val="231F20"/>
                              <w:sz w:val="16"/>
                            </w:rPr>
                            <w:t>AASRI</w:t>
                          </w:r>
                          <w:r>
                            <w:rPr>
                              <w:i/>
                              <w:color w:val="231F20"/>
                              <w:spacing w:val="-1"/>
                              <w:sz w:val="16"/>
                            </w:rPr>
                            <w:t> </w:t>
                          </w:r>
                          <w:r>
                            <w:rPr>
                              <w:i/>
                              <w:color w:val="231F20"/>
                              <w:sz w:val="16"/>
                            </w:rPr>
                            <w:t>Procedia</w:t>
                          </w:r>
                          <w:r>
                            <w:rPr>
                              <w:i/>
                              <w:color w:val="231F20"/>
                              <w:spacing w:val="-2"/>
                              <w:sz w:val="16"/>
                            </w:rPr>
                            <w:t> </w:t>
                          </w:r>
                          <w:r>
                            <w:rPr>
                              <w:i/>
                              <w:color w:val="231F20"/>
                              <w:sz w:val="16"/>
                            </w:rPr>
                            <w:t>3</w:t>
                          </w:r>
                          <w:r>
                            <w:rPr>
                              <w:i/>
                              <w:color w:val="231F20"/>
                              <w:spacing w:val="-1"/>
                              <w:sz w:val="16"/>
                            </w:rPr>
                            <w:t> </w:t>
                          </w:r>
                          <w:r>
                            <w:rPr>
                              <w:i/>
                              <w:color w:val="231F20"/>
                              <w:sz w:val="16"/>
                            </w:rPr>
                            <w:t>(2012)</w:t>
                          </w:r>
                          <w:r>
                            <w:rPr>
                              <w:i/>
                              <w:color w:val="231F20"/>
                              <w:spacing w:val="-2"/>
                              <w:sz w:val="16"/>
                            </w:rPr>
                            <w:t> </w:t>
                          </w:r>
                          <w:r>
                            <w:rPr>
                              <w:i/>
                              <w:color w:val="231F20"/>
                              <w:sz w:val="16"/>
                            </w:rPr>
                            <w:t>667</w:t>
                          </w:r>
                          <w:r>
                            <w:rPr>
                              <w:i/>
                              <w:color w:val="231F20"/>
                              <w:spacing w:val="-1"/>
                              <w:sz w:val="16"/>
                            </w:rPr>
                            <w:t> </w:t>
                          </w:r>
                          <w:r>
                            <w:rPr>
                              <w:i/>
                              <w:color w:val="231F20"/>
                              <w:sz w:val="16"/>
                            </w:rPr>
                            <w:t>–</w:t>
                          </w:r>
                          <w:r>
                            <w:rPr>
                              <w:i/>
                              <w:color w:val="231F20"/>
                              <w:spacing w:val="-1"/>
                              <w:sz w:val="16"/>
                            </w:rPr>
                            <w:t> </w:t>
                          </w:r>
                          <w:r>
                            <w:rPr>
                              <w:i/>
                              <w:color w:val="231F20"/>
                              <w:spacing w:val="-5"/>
                              <w:sz w:val="16"/>
                            </w:rPr>
                            <w:t>673</w:t>
                          </w:r>
                        </w:p>
                      </w:txbxContent>
                    </wps:txbx>
                    <wps:bodyPr wrap="square" lIns="0" tIns="0" rIns="0" bIns="0" rtlCol="0">
                      <a:noAutofit/>
                    </wps:bodyPr>
                  </wps:wsp>
                </a:graphicData>
              </a:graphic>
            </wp:anchor>
          </w:drawing>
        </mc:Choice>
        <mc:Fallback>
          <w:pict>
            <v:shape style="position:absolute;margin-left:177.522995pt;margin-top:35.849003pt;width:190.6pt;height:10.8pt;mso-position-horizontal-relative:page;mso-position-vertical-relative:page;z-index:-15921152" type="#_x0000_t202" id="docshape8" filled="false" stroked="false">
              <v:textbox inset="0,0,0,0">
                <w:txbxContent>
                  <w:p>
                    <w:pPr>
                      <w:spacing w:before="12"/>
                      <w:ind w:left="20" w:right="0" w:firstLine="0"/>
                      <w:jc w:val="left"/>
                      <w:rPr>
                        <w:i/>
                        <w:sz w:val="16"/>
                      </w:rPr>
                    </w:pPr>
                    <w:r>
                      <w:rPr>
                        <w:i/>
                        <w:color w:val="231F20"/>
                        <w:sz w:val="16"/>
                      </w:rPr>
                      <w:t>Radovan</w:t>
                    </w:r>
                    <w:r>
                      <w:rPr>
                        <w:i/>
                        <w:color w:val="231F20"/>
                        <w:spacing w:val="-2"/>
                        <w:sz w:val="16"/>
                      </w:rPr>
                      <w:t> </w:t>
                    </w:r>
                    <w:r>
                      <w:rPr>
                        <w:i/>
                        <w:color w:val="231F20"/>
                        <w:sz w:val="16"/>
                      </w:rPr>
                      <w:t>Bureš</w:t>
                    </w:r>
                    <w:r>
                      <w:rPr>
                        <w:i/>
                        <w:color w:val="231F20"/>
                        <w:spacing w:val="-1"/>
                        <w:sz w:val="16"/>
                      </w:rPr>
                      <w:t> </w:t>
                    </w:r>
                    <w:r>
                      <w:rPr>
                        <w:i/>
                        <w:color w:val="231F20"/>
                        <w:sz w:val="16"/>
                      </w:rPr>
                      <w:t>et</w:t>
                    </w:r>
                    <w:r>
                      <w:rPr>
                        <w:i/>
                        <w:color w:val="231F20"/>
                        <w:spacing w:val="-2"/>
                        <w:sz w:val="16"/>
                      </w:rPr>
                      <w:t> </w:t>
                    </w:r>
                    <w:r>
                      <w:rPr>
                        <w:i/>
                        <w:color w:val="231F20"/>
                        <w:sz w:val="16"/>
                      </w:rPr>
                      <w:t>al.</w:t>
                    </w:r>
                    <w:r>
                      <w:rPr>
                        <w:i/>
                        <w:color w:val="231F20"/>
                        <w:spacing w:val="-1"/>
                        <w:sz w:val="16"/>
                      </w:rPr>
                      <w:t> </w:t>
                    </w:r>
                    <w:r>
                      <w:rPr>
                        <w:i/>
                        <w:color w:val="231F20"/>
                        <w:sz w:val="16"/>
                      </w:rPr>
                      <w:t>/</w:t>
                    </w:r>
                    <w:r>
                      <w:rPr>
                        <w:i/>
                        <w:color w:val="231F20"/>
                        <w:spacing w:val="-2"/>
                        <w:sz w:val="16"/>
                      </w:rPr>
                      <w:t> </w:t>
                    </w:r>
                    <w:r>
                      <w:rPr>
                        <w:i/>
                        <w:color w:val="231F20"/>
                        <w:sz w:val="16"/>
                      </w:rPr>
                      <w:t>AASRI</w:t>
                    </w:r>
                    <w:r>
                      <w:rPr>
                        <w:i/>
                        <w:color w:val="231F20"/>
                        <w:spacing w:val="-1"/>
                        <w:sz w:val="16"/>
                      </w:rPr>
                      <w:t> </w:t>
                    </w:r>
                    <w:r>
                      <w:rPr>
                        <w:i/>
                        <w:color w:val="231F20"/>
                        <w:sz w:val="16"/>
                      </w:rPr>
                      <w:t>Procedia</w:t>
                    </w:r>
                    <w:r>
                      <w:rPr>
                        <w:i/>
                        <w:color w:val="231F20"/>
                        <w:spacing w:val="-2"/>
                        <w:sz w:val="16"/>
                      </w:rPr>
                      <w:t> </w:t>
                    </w:r>
                    <w:r>
                      <w:rPr>
                        <w:i/>
                        <w:color w:val="231F20"/>
                        <w:sz w:val="16"/>
                      </w:rPr>
                      <w:t>3</w:t>
                    </w:r>
                    <w:r>
                      <w:rPr>
                        <w:i/>
                        <w:color w:val="231F20"/>
                        <w:spacing w:val="-1"/>
                        <w:sz w:val="16"/>
                      </w:rPr>
                      <w:t> </w:t>
                    </w:r>
                    <w:r>
                      <w:rPr>
                        <w:i/>
                        <w:color w:val="231F20"/>
                        <w:sz w:val="16"/>
                      </w:rPr>
                      <w:t>(2012)</w:t>
                    </w:r>
                    <w:r>
                      <w:rPr>
                        <w:i/>
                        <w:color w:val="231F20"/>
                        <w:spacing w:val="-2"/>
                        <w:sz w:val="16"/>
                      </w:rPr>
                      <w:t> </w:t>
                    </w:r>
                    <w:r>
                      <w:rPr>
                        <w:i/>
                        <w:color w:val="231F20"/>
                        <w:sz w:val="16"/>
                      </w:rPr>
                      <w:t>667</w:t>
                    </w:r>
                    <w:r>
                      <w:rPr>
                        <w:i/>
                        <w:color w:val="231F20"/>
                        <w:spacing w:val="-1"/>
                        <w:sz w:val="16"/>
                      </w:rPr>
                      <w:t> </w:t>
                    </w:r>
                    <w:r>
                      <w:rPr>
                        <w:i/>
                        <w:color w:val="231F20"/>
                        <w:sz w:val="16"/>
                      </w:rPr>
                      <w:t>–</w:t>
                    </w:r>
                    <w:r>
                      <w:rPr>
                        <w:i/>
                        <w:color w:val="231F20"/>
                        <w:spacing w:val="-1"/>
                        <w:sz w:val="16"/>
                      </w:rPr>
                      <w:t> </w:t>
                    </w:r>
                    <w:r>
                      <w:rPr>
                        <w:i/>
                        <w:color w:val="231F20"/>
                        <w:spacing w:val="-5"/>
                        <w:sz w:val="16"/>
                      </w:rPr>
                      <w:t>673</w:t>
                    </w:r>
                  </w:p>
                </w:txbxContent>
              </v:textbox>
              <w10:wrap type="none"/>
            </v:shape>
          </w:pict>
        </mc:Fallback>
      </mc:AlternateContent>
    </w:r>
    <w:r>
      <w:rPr/>
      <mc:AlternateContent>
        <mc:Choice Requires="wps">
          <w:drawing>
            <wp:anchor distT="0" distB="0" distL="0" distR="0" allowOverlap="1" layoutInCell="1" locked="0" behindDoc="1" simplePos="0" relativeHeight="487395840">
              <wp:simplePos x="0" y="0"/>
              <wp:positionH relativeFrom="page">
                <wp:posOffset>6297714</wp:posOffset>
              </wp:positionH>
              <wp:positionV relativeFrom="page">
                <wp:posOffset>453656</wp:posOffset>
              </wp:positionV>
              <wp:extent cx="241300" cy="13906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241300" cy="139065"/>
                      </a:xfrm>
                      <a:prstGeom prst="rect">
                        <a:avLst/>
                      </a:prstGeom>
                    </wps:spPr>
                    <wps:txbx>
                      <w:txbxContent>
                        <w:p>
                          <w:pPr>
                            <w:spacing w:before="14"/>
                            <w:ind w:left="60" w:right="0" w:firstLine="0"/>
                            <w:jc w:val="left"/>
                            <w:rPr>
                              <w:sz w:val="16"/>
                            </w:rPr>
                          </w:pPr>
                          <w:r>
                            <w:rPr>
                              <w:color w:val="231F20"/>
                              <w:spacing w:val="-5"/>
                              <w:sz w:val="16"/>
                            </w:rPr>
                            <w:fldChar w:fldCharType="begin"/>
                          </w:r>
                          <w:r>
                            <w:rPr>
                              <w:color w:val="231F20"/>
                              <w:spacing w:val="-5"/>
                              <w:sz w:val="16"/>
                            </w:rPr>
                            <w:instrText> PAGE </w:instrText>
                          </w:r>
                          <w:r>
                            <w:rPr>
                              <w:color w:val="231F20"/>
                              <w:spacing w:val="-5"/>
                              <w:sz w:val="16"/>
                            </w:rPr>
                            <w:fldChar w:fldCharType="separate"/>
                          </w:r>
                          <w:r>
                            <w:rPr>
                              <w:color w:val="231F20"/>
                              <w:spacing w:val="-5"/>
                              <w:sz w:val="16"/>
                            </w:rPr>
                            <w:t>669</w:t>
                          </w:r>
                          <w:r>
                            <w:rPr>
                              <w:color w:val="231F20"/>
                              <w:spacing w:val="-5"/>
                              <w:sz w:val="16"/>
                            </w:rPr>
                            <w:fldChar w:fldCharType="end"/>
                          </w:r>
                        </w:p>
                      </w:txbxContent>
                    </wps:txbx>
                    <wps:bodyPr wrap="square" lIns="0" tIns="0" rIns="0" bIns="0" rtlCol="0">
                      <a:noAutofit/>
                    </wps:bodyPr>
                  </wps:wsp>
                </a:graphicData>
              </a:graphic>
            </wp:anchor>
          </w:drawing>
        </mc:Choice>
        <mc:Fallback>
          <w:pict>
            <v:shape style="position:absolute;margin-left:495.882996pt;margin-top:35.721001pt;width:19pt;height:10.95pt;mso-position-horizontal-relative:page;mso-position-vertical-relative:page;z-index:-15920640" type="#_x0000_t202" id="docshape9" filled="false" stroked="false">
              <v:textbox inset="0,0,0,0">
                <w:txbxContent>
                  <w:p>
                    <w:pPr>
                      <w:spacing w:before="14"/>
                      <w:ind w:left="60" w:right="0" w:firstLine="0"/>
                      <w:jc w:val="left"/>
                      <w:rPr>
                        <w:sz w:val="16"/>
                      </w:rPr>
                    </w:pPr>
                    <w:r>
                      <w:rPr>
                        <w:color w:val="231F20"/>
                        <w:spacing w:val="-5"/>
                        <w:sz w:val="16"/>
                      </w:rPr>
                      <w:fldChar w:fldCharType="begin"/>
                    </w:r>
                    <w:r>
                      <w:rPr>
                        <w:color w:val="231F20"/>
                        <w:spacing w:val="-5"/>
                        <w:sz w:val="16"/>
                      </w:rPr>
                      <w:instrText> PAGE </w:instrText>
                    </w:r>
                    <w:r>
                      <w:rPr>
                        <w:color w:val="231F20"/>
                        <w:spacing w:val="-5"/>
                        <w:sz w:val="16"/>
                      </w:rPr>
                      <w:fldChar w:fldCharType="separate"/>
                    </w:r>
                    <w:r>
                      <w:rPr>
                        <w:color w:val="231F20"/>
                        <w:spacing w:val="-5"/>
                        <w:sz w:val="16"/>
                      </w:rPr>
                      <w:t>669</w:t>
                    </w:r>
                    <w:r>
                      <w:rPr>
                        <w:color w:val="231F20"/>
                        <w:spacing w:val="-5"/>
                        <w:sz w:val="16"/>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295" w:hanging="285"/>
        <w:jc w:val="left"/>
      </w:pPr>
      <w:rPr>
        <w:rFonts w:hint="default" w:ascii="Times New Roman" w:hAnsi="Times New Roman" w:eastAsia="Times New Roman" w:cs="Times New Roman"/>
        <w:b w:val="0"/>
        <w:bCs w:val="0"/>
        <w:i w:val="0"/>
        <w:iCs w:val="0"/>
        <w:color w:val="231F20"/>
        <w:spacing w:val="0"/>
        <w:w w:val="100"/>
        <w:sz w:val="20"/>
        <w:szCs w:val="20"/>
        <w:lang w:val="en-US" w:eastAsia="en-US" w:bidi="ar-SA"/>
      </w:rPr>
    </w:lvl>
    <w:lvl w:ilvl="1">
      <w:start w:val="0"/>
      <w:numFmt w:val="bullet"/>
      <w:lvlText w:val="•"/>
      <w:lvlJc w:val="left"/>
      <w:pPr>
        <w:ind w:left="1252" w:hanging="285"/>
      </w:pPr>
      <w:rPr>
        <w:rFonts w:hint="default"/>
        <w:lang w:val="en-US" w:eastAsia="en-US" w:bidi="ar-SA"/>
      </w:rPr>
    </w:lvl>
    <w:lvl w:ilvl="2">
      <w:start w:val="0"/>
      <w:numFmt w:val="bullet"/>
      <w:lvlText w:val="•"/>
      <w:lvlJc w:val="left"/>
      <w:pPr>
        <w:ind w:left="2205" w:hanging="285"/>
      </w:pPr>
      <w:rPr>
        <w:rFonts w:hint="default"/>
        <w:lang w:val="en-US" w:eastAsia="en-US" w:bidi="ar-SA"/>
      </w:rPr>
    </w:lvl>
    <w:lvl w:ilvl="3">
      <w:start w:val="0"/>
      <w:numFmt w:val="bullet"/>
      <w:lvlText w:val="•"/>
      <w:lvlJc w:val="left"/>
      <w:pPr>
        <w:ind w:left="3157" w:hanging="285"/>
      </w:pPr>
      <w:rPr>
        <w:rFonts w:hint="default"/>
        <w:lang w:val="en-US" w:eastAsia="en-US" w:bidi="ar-SA"/>
      </w:rPr>
    </w:lvl>
    <w:lvl w:ilvl="4">
      <w:start w:val="0"/>
      <w:numFmt w:val="bullet"/>
      <w:lvlText w:val="•"/>
      <w:lvlJc w:val="left"/>
      <w:pPr>
        <w:ind w:left="4110" w:hanging="285"/>
      </w:pPr>
      <w:rPr>
        <w:rFonts w:hint="default"/>
        <w:lang w:val="en-US" w:eastAsia="en-US" w:bidi="ar-SA"/>
      </w:rPr>
    </w:lvl>
    <w:lvl w:ilvl="5">
      <w:start w:val="0"/>
      <w:numFmt w:val="bullet"/>
      <w:lvlText w:val="•"/>
      <w:lvlJc w:val="left"/>
      <w:pPr>
        <w:ind w:left="5062" w:hanging="285"/>
      </w:pPr>
      <w:rPr>
        <w:rFonts w:hint="default"/>
        <w:lang w:val="en-US" w:eastAsia="en-US" w:bidi="ar-SA"/>
      </w:rPr>
    </w:lvl>
    <w:lvl w:ilvl="6">
      <w:start w:val="0"/>
      <w:numFmt w:val="bullet"/>
      <w:lvlText w:val="•"/>
      <w:lvlJc w:val="left"/>
      <w:pPr>
        <w:ind w:left="6015" w:hanging="285"/>
      </w:pPr>
      <w:rPr>
        <w:rFonts w:hint="default"/>
        <w:lang w:val="en-US" w:eastAsia="en-US" w:bidi="ar-SA"/>
      </w:rPr>
    </w:lvl>
    <w:lvl w:ilvl="7">
      <w:start w:val="0"/>
      <w:numFmt w:val="bullet"/>
      <w:lvlText w:val="•"/>
      <w:lvlJc w:val="left"/>
      <w:pPr>
        <w:ind w:left="6967" w:hanging="285"/>
      </w:pPr>
      <w:rPr>
        <w:rFonts w:hint="default"/>
        <w:lang w:val="en-US" w:eastAsia="en-US" w:bidi="ar-SA"/>
      </w:rPr>
    </w:lvl>
    <w:lvl w:ilvl="8">
      <w:start w:val="0"/>
      <w:numFmt w:val="bullet"/>
      <w:lvlText w:val="•"/>
      <w:lvlJc w:val="left"/>
      <w:pPr>
        <w:ind w:left="7920" w:hanging="285"/>
      </w:pPr>
      <w:rPr>
        <w:rFonts w:hint="default"/>
        <w:lang w:val="en-US" w:eastAsia="en-US" w:bidi="ar-SA"/>
      </w:rPr>
    </w:lvl>
  </w:abstractNum>
  <w:abstractNum w:abstractNumId="0">
    <w:multiLevelType w:val="hybridMultilevel"/>
    <w:lvl w:ilvl="0">
      <w:start w:val="1"/>
      <w:numFmt w:val="decimal"/>
      <w:lvlText w:val="%1."/>
      <w:lvlJc w:val="left"/>
      <w:pPr>
        <w:ind w:left="546" w:hanging="206"/>
        <w:jc w:val="right"/>
      </w:pPr>
      <w:rPr>
        <w:rFonts w:hint="default" w:ascii="Times New Roman" w:hAnsi="Times New Roman" w:eastAsia="Times New Roman" w:cs="Times New Roman"/>
        <w:b/>
        <w:bCs/>
        <w:i w:val="0"/>
        <w:iCs w:val="0"/>
        <w:color w:val="231F20"/>
        <w:spacing w:val="0"/>
        <w:w w:val="100"/>
        <w:sz w:val="20"/>
        <w:szCs w:val="20"/>
        <w:lang w:val="en-US" w:eastAsia="en-US" w:bidi="ar-SA"/>
      </w:rPr>
    </w:lvl>
    <w:lvl w:ilvl="1">
      <w:start w:val="1"/>
      <w:numFmt w:val="decimal"/>
      <w:lvlText w:val="%1.%2."/>
      <w:lvlJc w:val="left"/>
      <w:pPr>
        <w:ind w:left="593" w:hanging="356"/>
        <w:jc w:val="right"/>
      </w:pPr>
      <w:rPr>
        <w:rFonts w:hint="default" w:ascii="Times New Roman" w:hAnsi="Times New Roman" w:eastAsia="Times New Roman" w:cs="Times New Roman"/>
        <w:b w:val="0"/>
        <w:bCs w:val="0"/>
        <w:i/>
        <w:iCs/>
        <w:color w:val="231F20"/>
        <w:spacing w:val="-1"/>
        <w:w w:val="100"/>
        <w:sz w:val="20"/>
        <w:szCs w:val="20"/>
        <w:lang w:val="en-US" w:eastAsia="en-US" w:bidi="ar-SA"/>
      </w:rPr>
    </w:lvl>
    <w:lvl w:ilvl="2">
      <w:start w:val="1"/>
      <w:numFmt w:val="decimal"/>
      <w:lvlText w:val="%1.%2.%3."/>
      <w:lvlJc w:val="left"/>
      <w:pPr>
        <w:ind w:left="800" w:hanging="505"/>
        <w:jc w:val="left"/>
      </w:pPr>
      <w:rPr>
        <w:rFonts w:hint="default" w:ascii="Times New Roman" w:hAnsi="Times New Roman" w:eastAsia="Times New Roman" w:cs="Times New Roman"/>
        <w:b w:val="0"/>
        <w:bCs w:val="0"/>
        <w:i/>
        <w:iCs/>
        <w:color w:val="231F20"/>
        <w:spacing w:val="-1"/>
        <w:w w:val="100"/>
        <w:sz w:val="20"/>
        <w:szCs w:val="20"/>
        <w:lang w:val="en-US" w:eastAsia="en-US" w:bidi="ar-SA"/>
      </w:rPr>
    </w:lvl>
    <w:lvl w:ilvl="3">
      <w:start w:val="0"/>
      <w:numFmt w:val="bullet"/>
      <w:lvlText w:val="•"/>
      <w:lvlJc w:val="left"/>
      <w:pPr>
        <w:ind w:left="1928" w:hanging="505"/>
      </w:pPr>
      <w:rPr>
        <w:rFonts w:hint="default"/>
        <w:lang w:val="en-US" w:eastAsia="en-US" w:bidi="ar-SA"/>
      </w:rPr>
    </w:lvl>
    <w:lvl w:ilvl="4">
      <w:start w:val="0"/>
      <w:numFmt w:val="bullet"/>
      <w:lvlText w:val="•"/>
      <w:lvlJc w:val="left"/>
      <w:pPr>
        <w:ind w:left="3056" w:hanging="505"/>
      </w:pPr>
      <w:rPr>
        <w:rFonts w:hint="default"/>
        <w:lang w:val="en-US" w:eastAsia="en-US" w:bidi="ar-SA"/>
      </w:rPr>
    </w:lvl>
    <w:lvl w:ilvl="5">
      <w:start w:val="0"/>
      <w:numFmt w:val="bullet"/>
      <w:lvlText w:val="•"/>
      <w:lvlJc w:val="left"/>
      <w:pPr>
        <w:ind w:left="4184" w:hanging="505"/>
      </w:pPr>
      <w:rPr>
        <w:rFonts w:hint="default"/>
        <w:lang w:val="en-US" w:eastAsia="en-US" w:bidi="ar-SA"/>
      </w:rPr>
    </w:lvl>
    <w:lvl w:ilvl="6">
      <w:start w:val="0"/>
      <w:numFmt w:val="bullet"/>
      <w:lvlText w:val="•"/>
      <w:lvlJc w:val="left"/>
      <w:pPr>
        <w:ind w:left="5312" w:hanging="505"/>
      </w:pPr>
      <w:rPr>
        <w:rFonts w:hint="default"/>
        <w:lang w:val="en-US" w:eastAsia="en-US" w:bidi="ar-SA"/>
      </w:rPr>
    </w:lvl>
    <w:lvl w:ilvl="7">
      <w:start w:val="0"/>
      <w:numFmt w:val="bullet"/>
      <w:lvlText w:val="•"/>
      <w:lvlJc w:val="left"/>
      <w:pPr>
        <w:ind w:left="6440" w:hanging="505"/>
      </w:pPr>
      <w:rPr>
        <w:rFonts w:hint="default"/>
        <w:lang w:val="en-US" w:eastAsia="en-US" w:bidi="ar-SA"/>
      </w:rPr>
    </w:lvl>
    <w:lvl w:ilvl="8">
      <w:start w:val="0"/>
      <w:numFmt w:val="bullet"/>
      <w:lvlText w:val="•"/>
      <w:lvlJc w:val="left"/>
      <w:pPr>
        <w:ind w:left="7568" w:hanging="505"/>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ind w:left="295" w:hanging="204"/>
      <w:outlineLvl w:val="1"/>
    </w:pPr>
    <w:rPr>
      <w:rFonts w:ascii="Times New Roman" w:hAnsi="Times New Roman" w:eastAsia="Times New Roman" w:cs="Times New Roman"/>
      <w:b/>
      <w:bCs/>
      <w:sz w:val="20"/>
      <w:szCs w:val="20"/>
      <w:lang w:val="en-US" w:eastAsia="en-US" w:bidi="ar-SA"/>
    </w:rPr>
  </w:style>
  <w:style w:styleId="Title" w:type="paragraph">
    <w:name w:val="Title"/>
    <w:basedOn w:val="Normal"/>
    <w:uiPriority w:val="1"/>
    <w:qFormat/>
    <w:pPr>
      <w:spacing w:before="246"/>
      <w:ind w:left="615" w:right="909"/>
      <w:jc w:val="center"/>
    </w:pPr>
    <w:rPr>
      <w:rFonts w:ascii="Times New Roman" w:hAnsi="Times New Roman" w:eastAsia="Times New Roman" w:cs="Times New Roman"/>
      <w:sz w:val="34"/>
      <w:szCs w:val="34"/>
      <w:lang w:val="en-US" w:eastAsia="en-US" w:bidi="ar-SA"/>
    </w:rPr>
  </w:style>
  <w:style w:styleId="ListParagraph" w:type="paragraph">
    <w:name w:val="List Paragraph"/>
    <w:basedOn w:val="Normal"/>
    <w:uiPriority w:val="1"/>
    <w:qFormat/>
    <w:pPr>
      <w:ind w:left="294" w:hanging="353"/>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64" w:lineRule="exact"/>
      <w:ind w:left="9"/>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www.sciencedirect.com/" TargetMode="Externa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hyperlink" Target="http://creativecommons.org/licenses/by-nc-nd/3.0/" TargetMode="External"/><Relationship Id="rId12" Type="http://schemas.openxmlformats.org/officeDocument/2006/relationships/hyperlink" Target="mailto:rbures@imr.saske.sk"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jpeg"/><Relationship Id="rId29" Type="http://schemas.openxmlformats.org/officeDocument/2006/relationships/image" Target="media/image19.jpeg"/><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Radovan Bureš</dc:creator>
  <dc:subject>Procedia - Social and Behavioral Sciences, 3 (2012) 667-673. doi:10.1016/j.aasri.2012.11.106</dc:subject>
  <dc:title>Contribution to Characterization of Vitroperm Based Composites</dc:title>
  <dcterms:created xsi:type="dcterms:W3CDTF">2023-11-25T04:51:33Z</dcterms:created>
  <dcterms:modified xsi:type="dcterms:W3CDTF">2023-11-25T04:51:33Z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2013-05-16T00:00:00Z</vt:filetime>
  </property>
  <property fmtid="{D5CDD505-2E9C-101B-9397-08002B2CF9AE}" pid="3" name="Creator">
    <vt:lpwstr>Elsevier</vt:lpwstr>
  </property>
  <property fmtid="{D5CDD505-2E9C-101B-9397-08002B2CF9AE}" pid="4" name="ElsevierWebPDFSpecifications">
    <vt:lpwstr>6.4</vt:lpwstr>
  </property>
  <property fmtid="{D5CDD505-2E9C-101B-9397-08002B2CF9AE}" pid="5" name="LastSaved">
    <vt:filetime>2023-11-25T00:00:00Z</vt:filetime>
  </property>
  <property fmtid="{D5CDD505-2E9C-101B-9397-08002B2CF9AE}" pid="6" name="Producer">
    <vt:lpwstr>3-Heights(TM) PDF Security Shell 4.8.25.2 (http://www.pdf-tools.com)</vt:lpwstr>
  </property>
  <property fmtid="{D5CDD505-2E9C-101B-9397-08002B2CF9AE}" pid="7" name="doi">
    <vt:lpwstr>10.1016/j.aasri.2012.11.106</vt:lpwstr>
  </property>
  <property fmtid="{D5CDD505-2E9C-101B-9397-08002B2CF9AE}" pid="8" name="robots">
    <vt:lpwstr>noindex</vt:lpwstr>
  </property>
</Properties>
</file>