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1"/>
        <w:ind w:left="0" w:right="253" w:firstLine="0"/>
        <w:jc w:val="right"/>
        <w:rPr>
          <w:sz w:val="36"/>
        </w:rPr>
      </w:pPr>
      <w:r>
        <w:rPr/>
        <mc:AlternateContent>
          <mc:Choice Requires="wps">
            <w:drawing>
              <wp:anchor distT="0" distB="0" distL="0" distR="0" allowOverlap="1" layoutInCell="1" locked="0" behindDoc="0" simplePos="0" relativeHeight="15729152">
                <wp:simplePos x="0" y="0"/>
                <wp:positionH relativeFrom="page">
                  <wp:posOffset>674636</wp:posOffset>
                </wp:positionH>
                <wp:positionV relativeFrom="paragraph">
                  <wp:posOffset>56273</wp:posOffset>
                </wp:positionV>
                <wp:extent cx="574040" cy="28892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4040" cy="288925"/>
                        </a:xfrm>
                        <a:custGeom>
                          <a:avLst/>
                          <a:gdLst/>
                          <a:ahLst/>
                          <a:cxnLst/>
                          <a:rect l="l" t="t" r="r" b="b"/>
                          <a:pathLst>
                            <a:path w="574040" h="288925">
                              <a:moveTo>
                                <a:pt x="349300" y="73088"/>
                              </a:moveTo>
                              <a:lnTo>
                                <a:pt x="296826" y="85722"/>
                              </a:lnTo>
                              <a:lnTo>
                                <a:pt x="267650" y="115306"/>
                              </a:lnTo>
                              <a:lnTo>
                                <a:pt x="255065" y="149362"/>
                              </a:lnTo>
                              <a:lnTo>
                                <a:pt x="252361" y="175412"/>
                              </a:lnTo>
                              <a:lnTo>
                                <a:pt x="260103" y="228107"/>
                              </a:lnTo>
                              <a:lnTo>
                                <a:pt x="281405" y="262261"/>
                              </a:lnTo>
                              <a:lnTo>
                                <a:pt x="313381" y="280689"/>
                              </a:lnTo>
                              <a:lnTo>
                                <a:pt x="353148" y="286207"/>
                              </a:lnTo>
                              <a:lnTo>
                                <a:pt x="379752" y="282925"/>
                              </a:lnTo>
                              <a:lnTo>
                                <a:pt x="405563" y="272070"/>
                              </a:lnTo>
                              <a:lnTo>
                                <a:pt x="427481" y="252126"/>
                              </a:lnTo>
                              <a:lnTo>
                                <a:pt x="431504" y="243890"/>
                              </a:lnTo>
                              <a:lnTo>
                                <a:pt x="353148" y="243890"/>
                              </a:lnTo>
                              <a:lnTo>
                                <a:pt x="327737" y="238251"/>
                              </a:lnTo>
                              <a:lnTo>
                                <a:pt x="313720" y="224748"/>
                              </a:lnTo>
                              <a:lnTo>
                                <a:pt x="307491" y="208507"/>
                              </a:lnTo>
                              <a:lnTo>
                                <a:pt x="305447" y="194652"/>
                              </a:lnTo>
                              <a:lnTo>
                                <a:pt x="444703" y="194652"/>
                              </a:lnTo>
                              <a:lnTo>
                                <a:pt x="444703" y="184645"/>
                              </a:lnTo>
                              <a:lnTo>
                                <a:pt x="440523" y="159257"/>
                              </a:lnTo>
                              <a:lnTo>
                                <a:pt x="306984" y="159257"/>
                              </a:lnTo>
                              <a:lnTo>
                                <a:pt x="311207" y="141282"/>
                              </a:lnTo>
                              <a:lnTo>
                                <a:pt x="319392" y="127998"/>
                              </a:lnTo>
                              <a:lnTo>
                                <a:pt x="331758" y="119765"/>
                              </a:lnTo>
                              <a:lnTo>
                                <a:pt x="348526" y="116941"/>
                              </a:lnTo>
                              <a:lnTo>
                                <a:pt x="427625" y="116941"/>
                              </a:lnTo>
                              <a:lnTo>
                                <a:pt x="412003" y="94248"/>
                              </a:lnTo>
                              <a:lnTo>
                                <a:pt x="381084" y="77537"/>
                              </a:lnTo>
                              <a:lnTo>
                                <a:pt x="349300" y="73088"/>
                              </a:lnTo>
                              <a:close/>
                            </a:path>
                            <a:path w="574040" h="288925">
                              <a:moveTo>
                                <a:pt x="442404" y="221576"/>
                              </a:moveTo>
                              <a:lnTo>
                                <a:pt x="387769" y="221576"/>
                              </a:lnTo>
                              <a:lnTo>
                                <a:pt x="382900" y="231235"/>
                              </a:lnTo>
                              <a:lnTo>
                                <a:pt x="374788" y="238220"/>
                              </a:lnTo>
                              <a:lnTo>
                                <a:pt x="364510" y="242461"/>
                              </a:lnTo>
                              <a:lnTo>
                                <a:pt x="353148" y="243890"/>
                              </a:lnTo>
                              <a:lnTo>
                                <a:pt x="431504" y="243890"/>
                              </a:lnTo>
                              <a:lnTo>
                                <a:pt x="442404" y="221576"/>
                              </a:lnTo>
                              <a:close/>
                            </a:path>
                            <a:path w="574040" h="288925">
                              <a:moveTo>
                                <a:pt x="427625" y="116941"/>
                              </a:moveTo>
                              <a:lnTo>
                                <a:pt x="348526" y="116941"/>
                              </a:lnTo>
                              <a:lnTo>
                                <a:pt x="361728" y="119010"/>
                              </a:lnTo>
                              <a:lnTo>
                                <a:pt x="374499" y="125983"/>
                              </a:lnTo>
                              <a:lnTo>
                                <a:pt x="384671" y="139015"/>
                              </a:lnTo>
                              <a:lnTo>
                                <a:pt x="390080" y="159257"/>
                              </a:lnTo>
                              <a:lnTo>
                                <a:pt x="440523" y="159257"/>
                              </a:lnTo>
                              <a:lnTo>
                                <a:pt x="435422" y="128268"/>
                              </a:lnTo>
                              <a:lnTo>
                                <a:pt x="427625" y="116941"/>
                              </a:lnTo>
                              <a:close/>
                            </a:path>
                            <a:path w="574040" h="288925">
                              <a:moveTo>
                                <a:pt x="573963" y="7683"/>
                              </a:moveTo>
                              <a:lnTo>
                                <a:pt x="520875" y="7683"/>
                              </a:lnTo>
                              <a:lnTo>
                                <a:pt x="520875" y="281584"/>
                              </a:lnTo>
                              <a:lnTo>
                                <a:pt x="573963" y="281584"/>
                              </a:lnTo>
                              <a:lnTo>
                                <a:pt x="573963" y="7683"/>
                              </a:lnTo>
                              <a:close/>
                            </a:path>
                            <a:path w="574040" h="288925">
                              <a:moveTo>
                                <a:pt x="507798" y="7683"/>
                              </a:moveTo>
                              <a:lnTo>
                                <a:pt x="454710" y="7683"/>
                              </a:lnTo>
                              <a:lnTo>
                                <a:pt x="454710" y="280822"/>
                              </a:lnTo>
                              <a:lnTo>
                                <a:pt x="507798" y="280822"/>
                              </a:lnTo>
                              <a:lnTo>
                                <a:pt x="507798" y="7683"/>
                              </a:lnTo>
                              <a:close/>
                            </a:path>
                            <a:path w="574040" h="288925">
                              <a:moveTo>
                                <a:pt x="126187" y="0"/>
                              </a:moveTo>
                              <a:lnTo>
                                <a:pt x="85880" y="5882"/>
                              </a:lnTo>
                              <a:lnTo>
                                <a:pt x="51188" y="23433"/>
                              </a:lnTo>
                              <a:lnTo>
                                <a:pt x="24030" y="52507"/>
                              </a:lnTo>
                              <a:lnTo>
                                <a:pt x="6327" y="92958"/>
                              </a:lnTo>
                              <a:lnTo>
                                <a:pt x="0" y="144640"/>
                              </a:lnTo>
                              <a:lnTo>
                                <a:pt x="6026" y="195940"/>
                              </a:lnTo>
                              <a:lnTo>
                                <a:pt x="23095" y="236164"/>
                              </a:lnTo>
                              <a:lnTo>
                                <a:pt x="49693" y="265126"/>
                              </a:lnTo>
                              <a:lnTo>
                                <a:pt x="84303" y="282639"/>
                              </a:lnTo>
                              <a:lnTo>
                                <a:pt x="125412" y="288518"/>
                              </a:lnTo>
                              <a:lnTo>
                                <a:pt x="171311" y="281100"/>
                              </a:lnTo>
                              <a:lnTo>
                                <a:pt x="206389" y="260335"/>
                              </a:lnTo>
                              <a:lnTo>
                                <a:pt x="222509" y="239280"/>
                              </a:lnTo>
                              <a:lnTo>
                                <a:pt x="126949" y="239280"/>
                              </a:lnTo>
                              <a:lnTo>
                                <a:pt x="95919" y="231651"/>
                              </a:lnTo>
                              <a:lnTo>
                                <a:pt x="74918" y="211188"/>
                              </a:lnTo>
                              <a:lnTo>
                                <a:pt x="63007" y="181494"/>
                              </a:lnTo>
                              <a:lnTo>
                                <a:pt x="59245" y="146176"/>
                              </a:lnTo>
                              <a:lnTo>
                                <a:pt x="65483" y="98043"/>
                              </a:lnTo>
                              <a:lnTo>
                                <a:pt x="82038" y="68662"/>
                              </a:lnTo>
                              <a:lnTo>
                                <a:pt x="103933" y="53997"/>
                              </a:lnTo>
                              <a:lnTo>
                                <a:pt x="126187" y="50012"/>
                              </a:lnTo>
                              <a:lnTo>
                                <a:pt x="225831" y="50012"/>
                              </a:lnTo>
                              <a:lnTo>
                                <a:pt x="214466" y="33177"/>
                              </a:lnTo>
                              <a:lnTo>
                                <a:pt x="178548" y="9412"/>
                              </a:lnTo>
                              <a:lnTo>
                                <a:pt x="126187" y="0"/>
                              </a:lnTo>
                              <a:close/>
                            </a:path>
                            <a:path w="574040" h="288925">
                              <a:moveTo>
                                <a:pt x="244665" y="187718"/>
                              </a:moveTo>
                              <a:lnTo>
                                <a:pt x="187731" y="187718"/>
                              </a:lnTo>
                              <a:lnTo>
                                <a:pt x="179750" y="210059"/>
                              </a:lnTo>
                              <a:lnTo>
                                <a:pt x="166574" y="226196"/>
                              </a:lnTo>
                              <a:lnTo>
                                <a:pt x="148781" y="235985"/>
                              </a:lnTo>
                              <a:lnTo>
                                <a:pt x="126949" y="239280"/>
                              </a:lnTo>
                              <a:lnTo>
                                <a:pt x="222509" y="239280"/>
                              </a:lnTo>
                              <a:lnTo>
                                <a:pt x="230791" y="228462"/>
                              </a:lnTo>
                              <a:lnTo>
                                <a:pt x="244665" y="187718"/>
                              </a:lnTo>
                              <a:close/>
                            </a:path>
                            <a:path w="574040" h="288925">
                              <a:moveTo>
                                <a:pt x="225831" y="50012"/>
                              </a:moveTo>
                              <a:lnTo>
                                <a:pt x="126187" y="50012"/>
                              </a:lnTo>
                              <a:lnTo>
                                <a:pt x="154831" y="55071"/>
                              </a:lnTo>
                              <a:lnTo>
                                <a:pt x="172440" y="67413"/>
                              </a:lnTo>
                              <a:lnTo>
                                <a:pt x="182115" y="82786"/>
                              </a:lnTo>
                              <a:lnTo>
                                <a:pt x="186956" y="96939"/>
                              </a:lnTo>
                              <a:lnTo>
                                <a:pt x="243890" y="96939"/>
                              </a:lnTo>
                              <a:lnTo>
                                <a:pt x="235670" y="64588"/>
                              </a:lnTo>
                              <a:lnTo>
                                <a:pt x="225831" y="5001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4.431pt;width:45.2pt;height:22.75pt;mso-position-horizontal-relative:page;mso-position-vertical-relative:paragraph;z-index:15729152" id="docshape1" coordorigin="1062,89" coordsize="904,455" path="m1612,204l1530,224,1484,270,1464,324,1460,365,1472,448,1506,502,1556,531,1619,539,1660,534,1701,517,1736,486,1742,473,1619,473,1579,464,1556,443,1547,417,1543,395,1763,395,1763,379,1756,339,1546,339,1553,311,1565,290,1585,277,1611,273,1736,273,1711,237,1663,211,1612,204xm1759,438l1673,438,1665,453,1653,464,1636,470,1619,473,1742,473,1759,438xm1736,273l1611,273,1632,276,1652,287,1668,308,1677,339,1756,339,1748,291,1736,273xm1966,101l1883,101,1883,532,1966,532,1966,101xm1862,101l1778,101,1778,531,1862,531,1862,101xm1261,89l1198,98,1143,126,1100,171,1072,235,1062,316,1072,397,1099,461,1141,506,1195,534,1260,543,1332,531,1387,499,1413,465,1262,465,1213,453,1180,421,1162,374,1156,319,1166,243,1192,197,1226,174,1261,167,1418,167,1400,141,1344,103,1261,89xm1448,384l1358,384,1345,419,1325,445,1297,460,1262,465,1413,465,1426,448,1448,384xm1418,167l1261,167,1306,175,1334,195,1349,219,1357,241,1446,241,1434,190,1418,167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1332458</wp:posOffset>
                </wp:positionH>
                <wp:positionV relativeFrom="paragraph">
                  <wp:posOffset>56273</wp:posOffset>
                </wp:positionV>
                <wp:extent cx="1699895" cy="28892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1699895" cy="288925"/>
                          <a:chExt cx="1699895" cy="288925"/>
                        </a:xfrm>
                      </wpg:grpSpPr>
                      <pic:pic>
                        <pic:nvPicPr>
                          <pic:cNvPr id="3" name="Image 3"/>
                          <pic:cNvPicPr/>
                        </pic:nvPicPr>
                        <pic:blipFill>
                          <a:blip r:embed="rId6" cstate="print"/>
                          <a:stretch>
                            <a:fillRect/>
                          </a:stretch>
                        </pic:blipFill>
                        <pic:spPr>
                          <a:xfrm>
                            <a:off x="273138" y="73088"/>
                            <a:ext cx="192341" cy="213105"/>
                          </a:xfrm>
                          <a:prstGeom prst="rect">
                            <a:avLst/>
                          </a:prstGeom>
                        </pic:spPr>
                      </pic:pic>
                      <wps:wsp>
                        <wps:cNvPr id="4" name="Graphic 4"/>
                        <wps:cNvSpPr/>
                        <wps:spPr>
                          <a:xfrm>
                            <a:off x="0" y="0"/>
                            <a:ext cx="255904" cy="288290"/>
                          </a:xfrm>
                          <a:custGeom>
                            <a:avLst/>
                            <a:gdLst/>
                            <a:ahLst/>
                            <a:cxnLst/>
                            <a:rect l="l" t="t" r="r" b="b"/>
                            <a:pathLst>
                              <a:path w="255904" h="288290">
                                <a:moveTo>
                                  <a:pt x="135420" y="0"/>
                                </a:moveTo>
                                <a:lnTo>
                                  <a:pt x="88539" y="7212"/>
                                </a:lnTo>
                                <a:lnTo>
                                  <a:pt x="50856" y="27424"/>
                                </a:lnTo>
                                <a:lnTo>
                                  <a:pt x="23070" y="58493"/>
                                </a:lnTo>
                                <a:lnTo>
                                  <a:pt x="5884" y="98278"/>
                                </a:lnTo>
                                <a:lnTo>
                                  <a:pt x="0" y="144640"/>
                                </a:lnTo>
                                <a:lnTo>
                                  <a:pt x="5884" y="189949"/>
                                </a:lnTo>
                                <a:lnTo>
                                  <a:pt x="23070" y="229242"/>
                                </a:lnTo>
                                <a:lnTo>
                                  <a:pt x="50856" y="260191"/>
                                </a:lnTo>
                                <a:lnTo>
                                  <a:pt x="88539" y="280467"/>
                                </a:lnTo>
                                <a:lnTo>
                                  <a:pt x="135420" y="287743"/>
                                </a:lnTo>
                                <a:lnTo>
                                  <a:pt x="155209" y="285640"/>
                                </a:lnTo>
                                <a:lnTo>
                                  <a:pt x="174853" y="278993"/>
                                </a:lnTo>
                                <a:lnTo>
                                  <a:pt x="193630" y="267298"/>
                                </a:lnTo>
                                <a:lnTo>
                                  <a:pt x="210819" y="250050"/>
                                </a:lnTo>
                                <a:lnTo>
                                  <a:pt x="216966" y="280822"/>
                                </a:lnTo>
                                <a:lnTo>
                                  <a:pt x="255447" y="280822"/>
                                </a:lnTo>
                                <a:lnTo>
                                  <a:pt x="255447" y="132333"/>
                                </a:lnTo>
                                <a:lnTo>
                                  <a:pt x="140030" y="132333"/>
                                </a:lnTo>
                                <a:lnTo>
                                  <a:pt x="140030" y="177723"/>
                                </a:lnTo>
                                <a:lnTo>
                                  <a:pt x="200812" y="177723"/>
                                </a:lnTo>
                                <a:lnTo>
                                  <a:pt x="194815" y="202882"/>
                                </a:lnTo>
                                <a:lnTo>
                                  <a:pt x="181675" y="221481"/>
                                </a:lnTo>
                                <a:lnTo>
                                  <a:pt x="161755" y="233012"/>
                                </a:lnTo>
                                <a:lnTo>
                                  <a:pt x="135420" y="236969"/>
                                </a:lnTo>
                                <a:lnTo>
                                  <a:pt x="100715" y="229034"/>
                                </a:lnTo>
                                <a:lnTo>
                                  <a:pt x="77623" y="208116"/>
                                </a:lnTo>
                                <a:lnTo>
                                  <a:pt x="64773" y="178542"/>
                                </a:lnTo>
                                <a:lnTo>
                                  <a:pt x="60794" y="144640"/>
                                </a:lnTo>
                                <a:lnTo>
                                  <a:pt x="64773" y="109849"/>
                                </a:lnTo>
                                <a:lnTo>
                                  <a:pt x="77623" y="79819"/>
                                </a:lnTo>
                                <a:lnTo>
                                  <a:pt x="100715" y="58733"/>
                                </a:lnTo>
                                <a:lnTo>
                                  <a:pt x="135420" y="50774"/>
                                </a:lnTo>
                                <a:lnTo>
                                  <a:pt x="155589" y="53660"/>
                                </a:lnTo>
                                <a:lnTo>
                                  <a:pt x="172732" y="62317"/>
                                </a:lnTo>
                                <a:lnTo>
                                  <a:pt x="185837" y="76743"/>
                                </a:lnTo>
                                <a:lnTo>
                                  <a:pt x="193890" y="96939"/>
                                </a:lnTo>
                                <a:lnTo>
                                  <a:pt x="251599" y="96939"/>
                                </a:lnTo>
                                <a:lnTo>
                                  <a:pt x="238418" y="55501"/>
                                </a:lnTo>
                                <a:lnTo>
                                  <a:pt x="211969" y="25099"/>
                                </a:lnTo>
                                <a:lnTo>
                                  <a:pt x="176290" y="6383"/>
                                </a:lnTo>
                                <a:lnTo>
                                  <a:pt x="135420" y="0"/>
                                </a:lnTo>
                                <a:close/>
                              </a:path>
                            </a:pathLst>
                          </a:custGeom>
                          <a:solidFill>
                            <a:srgbClr val="0097CF"/>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484720" y="76936"/>
                            <a:ext cx="409320" cy="210045"/>
                          </a:xfrm>
                          <a:prstGeom prst="rect">
                            <a:avLst/>
                          </a:prstGeom>
                        </pic:spPr>
                      </pic:pic>
                      <wps:wsp>
                        <wps:cNvPr id="6" name="Graphic 6"/>
                        <wps:cNvSpPr/>
                        <wps:spPr>
                          <a:xfrm>
                            <a:off x="909421" y="6171"/>
                            <a:ext cx="790575" cy="282575"/>
                          </a:xfrm>
                          <a:custGeom>
                            <a:avLst/>
                            <a:gdLst/>
                            <a:ahLst/>
                            <a:cxnLst/>
                            <a:rect l="l" t="t" r="r" b="b"/>
                            <a:pathLst>
                              <a:path w="790575" h="282575">
                                <a:moveTo>
                                  <a:pt x="303911" y="142316"/>
                                </a:moveTo>
                                <a:lnTo>
                                  <a:pt x="299173" y="113855"/>
                                </a:lnTo>
                                <a:lnTo>
                                  <a:pt x="298437" y="109397"/>
                                </a:lnTo>
                                <a:lnTo>
                                  <a:pt x="294640" y="103847"/>
                                </a:lnTo>
                                <a:lnTo>
                                  <a:pt x="283235" y="87210"/>
                                </a:lnTo>
                                <a:lnTo>
                                  <a:pt x="260083" y="74701"/>
                                </a:lnTo>
                                <a:lnTo>
                                  <a:pt x="230822" y="70764"/>
                                </a:lnTo>
                                <a:lnTo>
                                  <a:pt x="211378" y="73558"/>
                                </a:lnTo>
                                <a:lnTo>
                                  <a:pt x="194754" y="80962"/>
                                </a:lnTo>
                                <a:lnTo>
                                  <a:pt x="181152" y="91554"/>
                                </a:lnTo>
                                <a:lnTo>
                                  <a:pt x="170815" y="103847"/>
                                </a:lnTo>
                                <a:lnTo>
                                  <a:pt x="170307" y="103085"/>
                                </a:lnTo>
                                <a:lnTo>
                                  <a:pt x="160693" y="88620"/>
                                </a:lnTo>
                                <a:lnTo>
                                  <a:pt x="147053" y="78371"/>
                                </a:lnTo>
                                <a:lnTo>
                                  <a:pt x="130670" y="72580"/>
                                </a:lnTo>
                                <a:lnTo>
                                  <a:pt x="112344" y="70764"/>
                                </a:lnTo>
                                <a:lnTo>
                                  <a:pt x="94183" y="73012"/>
                                </a:lnTo>
                                <a:lnTo>
                                  <a:pt x="77901" y="79425"/>
                                </a:lnTo>
                                <a:lnTo>
                                  <a:pt x="63639" y="89598"/>
                                </a:lnTo>
                                <a:lnTo>
                                  <a:pt x="51562" y="103085"/>
                                </a:lnTo>
                                <a:lnTo>
                                  <a:pt x="50787" y="103085"/>
                                </a:lnTo>
                                <a:lnTo>
                                  <a:pt x="50787" y="76149"/>
                                </a:lnTo>
                                <a:lnTo>
                                  <a:pt x="0" y="76149"/>
                                </a:lnTo>
                                <a:lnTo>
                                  <a:pt x="0" y="275412"/>
                                </a:lnTo>
                                <a:lnTo>
                                  <a:pt x="54635" y="275412"/>
                                </a:lnTo>
                                <a:lnTo>
                                  <a:pt x="54635" y="160020"/>
                                </a:lnTo>
                                <a:lnTo>
                                  <a:pt x="58889" y="136258"/>
                                </a:lnTo>
                                <a:lnTo>
                                  <a:pt x="69062" y="122224"/>
                                </a:lnTo>
                                <a:lnTo>
                                  <a:pt x="81241" y="115557"/>
                                </a:lnTo>
                                <a:lnTo>
                                  <a:pt x="91567" y="113855"/>
                                </a:lnTo>
                                <a:lnTo>
                                  <a:pt x="111340" y="118427"/>
                                </a:lnTo>
                                <a:lnTo>
                                  <a:pt x="121081" y="130213"/>
                                </a:lnTo>
                                <a:lnTo>
                                  <a:pt x="124345" y="146316"/>
                                </a:lnTo>
                                <a:lnTo>
                                  <a:pt x="124574" y="160020"/>
                                </a:lnTo>
                                <a:lnTo>
                                  <a:pt x="124650" y="275424"/>
                                </a:lnTo>
                                <a:lnTo>
                                  <a:pt x="179273" y="275424"/>
                                </a:lnTo>
                                <a:lnTo>
                                  <a:pt x="179324" y="163868"/>
                                </a:lnTo>
                                <a:lnTo>
                                  <a:pt x="197446" y="118224"/>
                                </a:lnTo>
                                <a:lnTo>
                                  <a:pt x="216204" y="113855"/>
                                </a:lnTo>
                                <a:lnTo>
                                  <a:pt x="234353" y="117652"/>
                                </a:lnTo>
                                <a:lnTo>
                                  <a:pt x="244284" y="128003"/>
                                </a:lnTo>
                                <a:lnTo>
                                  <a:pt x="248437" y="143395"/>
                                </a:lnTo>
                                <a:lnTo>
                                  <a:pt x="249174" y="160020"/>
                                </a:lnTo>
                                <a:lnTo>
                                  <a:pt x="249288" y="275424"/>
                                </a:lnTo>
                                <a:lnTo>
                                  <a:pt x="303911" y="275424"/>
                                </a:lnTo>
                                <a:lnTo>
                                  <a:pt x="303911" y="142316"/>
                                </a:lnTo>
                                <a:close/>
                              </a:path>
                              <a:path w="790575" h="282575">
                                <a:moveTo>
                                  <a:pt x="380847" y="76161"/>
                                </a:moveTo>
                                <a:lnTo>
                                  <a:pt x="326212" y="76161"/>
                                </a:lnTo>
                                <a:lnTo>
                                  <a:pt x="326212" y="275437"/>
                                </a:lnTo>
                                <a:lnTo>
                                  <a:pt x="380834" y="275437"/>
                                </a:lnTo>
                                <a:lnTo>
                                  <a:pt x="380847" y="76161"/>
                                </a:lnTo>
                                <a:close/>
                              </a:path>
                              <a:path w="790575" h="282575">
                                <a:moveTo>
                                  <a:pt x="380847" y="0"/>
                                </a:moveTo>
                                <a:lnTo>
                                  <a:pt x="326212" y="0"/>
                                </a:lnTo>
                                <a:lnTo>
                                  <a:pt x="326212" y="45389"/>
                                </a:lnTo>
                                <a:lnTo>
                                  <a:pt x="380847" y="45389"/>
                                </a:lnTo>
                                <a:lnTo>
                                  <a:pt x="380847" y="0"/>
                                </a:lnTo>
                                <a:close/>
                              </a:path>
                              <a:path w="790575" h="282575">
                                <a:moveTo>
                                  <a:pt x="594728" y="199263"/>
                                </a:moveTo>
                                <a:lnTo>
                                  <a:pt x="541642" y="199263"/>
                                </a:lnTo>
                                <a:lnTo>
                                  <a:pt x="537184" y="215582"/>
                                </a:lnTo>
                                <a:lnTo>
                                  <a:pt x="528459" y="228219"/>
                                </a:lnTo>
                                <a:lnTo>
                                  <a:pt x="515556" y="236372"/>
                                </a:lnTo>
                                <a:lnTo>
                                  <a:pt x="498551" y="239268"/>
                                </a:lnTo>
                                <a:lnTo>
                                  <a:pt x="476846" y="233426"/>
                                </a:lnTo>
                                <a:lnTo>
                                  <a:pt x="462864" y="218401"/>
                                </a:lnTo>
                                <a:lnTo>
                                  <a:pt x="455383" y="198056"/>
                                </a:lnTo>
                                <a:lnTo>
                                  <a:pt x="453161" y="176174"/>
                                </a:lnTo>
                                <a:lnTo>
                                  <a:pt x="455498" y="153758"/>
                                </a:lnTo>
                                <a:lnTo>
                                  <a:pt x="463257" y="132918"/>
                                </a:lnTo>
                                <a:lnTo>
                                  <a:pt x="477507" y="117551"/>
                                </a:lnTo>
                                <a:lnTo>
                                  <a:pt x="499325" y="111556"/>
                                </a:lnTo>
                                <a:lnTo>
                                  <a:pt x="514553" y="113830"/>
                                </a:lnTo>
                                <a:lnTo>
                                  <a:pt x="526542" y="120510"/>
                                </a:lnTo>
                                <a:lnTo>
                                  <a:pt x="534911" y="131356"/>
                                </a:lnTo>
                                <a:lnTo>
                                  <a:pt x="539330" y="146177"/>
                                </a:lnTo>
                                <a:lnTo>
                                  <a:pt x="593191" y="146177"/>
                                </a:lnTo>
                                <a:lnTo>
                                  <a:pt x="583501" y="112979"/>
                                </a:lnTo>
                                <a:lnTo>
                                  <a:pt x="562406" y="89446"/>
                                </a:lnTo>
                                <a:lnTo>
                                  <a:pt x="533247" y="75425"/>
                                </a:lnTo>
                                <a:lnTo>
                                  <a:pt x="499325" y="70777"/>
                                </a:lnTo>
                                <a:lnTo>
                                  <a:pt x="456184" y="78955"/>
                                </a:lnTo>
                                <a:lnTo>
                                  <a:pt x="424307" y="101561"/>
                                </a:lnTo>
                                <a:lnTo>
                                  <a:pt x="404533" y="135699"/>
                                </a:lnTo>
                                <a:lnTo>
                                  <a:pt x="397764" y="178485"/>
                                </a:lnTo>
                                <a:lnTo>
                                  <a:pt x="405066" y="219798"/>
                                </a:lnTo>
                                <a:lnTo>
                                  <a:pt x="425653" y="252171"/>
                                </a:lnTo>
                                <a:lnTo>
                                  <a:pt x="457479" y="273278"/>
                                </a:lnTo>
                                <a:lnTo>
                                  <a:pt x="498551" y="280822"/>
                                </a:lnTo>
                                <a:lnTo>
                                  <a:pt x="534670" y="275551"/>
                                </a:lnTo>
                                <a:lnTo>
                                  <a:pt x="563664" y="259956"/>
                                </a:lnTo>
                                <a:lnTo>
                                  <a:pt x="584136" y="234403"/>
                                </a:lnTo>
                                <a:lnTo>
                                  <a:pt x="594728" y="199263"/>
                                </a:lnTo>
                                <a:close/>
                              </a:path>
                              <a:path w="790575" h="282575">
                                <a:moveTo>
                                  <a:pt x="790155" y="213118"/>
                                </a:moveTo>
                                <a:lnTo>
                                  <a:pt x="770724" y="174078"/>
                                </a:lnTo>
                                <a:lnTo>
                                  <a:pt x="727062" y="156946"/>
                                </a:lnTo>
                                <a:lnTo>
                                  <a:pt x="704011" y="151828"/>
                                </a:lnTo>
                                <a:lnTo>
                                  <a:pt x="684072" y="146570"/>
                                </a:lnTo>
                                <a:lnTo>
                                  <a:pt x="670039" y="139001"/>
                                </a:lnTo>
                                <a:lnTo>
                                  <a:pt x="664743" y="126949"/>
                                </a:lnTo>
                                <a:lnTo>
                                  <a:pt x="667816" y="117259"/>
                                </a:lnTo>
                                <a:lnTo>
                                  <a:pt x="675513" y="111658"/>
                                </a:lnTo>
                                <a:lnTo>
                                  <a:pt x="685520" y="109093"/>
                                </a:lnTo>
                                <a:lnTo>
                                  <a:pt x="695528" y="108470"/>
                                </a:lnTo>
                                <a:lnTo>
                                  <a:pt x="709637" y="109651"/>
                                </a:lnTo>
                                <a:lnTo>
                                  <a:pt x="721296" y="113868"/>
                                </a:lnTo>
                                <a:lnTo>
                                  <a:pt x="729488" y="122123"/>
                                </a:lnTo>
                                <a:lnTo>
                                  <a:pt x="733221" y="135407"/>
                                </a:lnTo>
                                <a:lnTo>
                                  <a:pt x="785533" y="135407"/>
                                </a:lnTo>
                                <a:lnTo>
                                  <a:pt x="776376" y="104660"/>
                                </a:lnTo>
                                <a:lnTo>
                                  <a:pt x="756678" y="85026"/>
                                </a:lnTo>
                                <a:lnTo>
                                  <a:pt x="729488" y="74612"/>
                                </a:lnTo>
                                <a:lnTo>
                                  <a:pt x="697826" y="71551"/>
                                </a:lnTo>
                                <a:lnTo>
                                  <a:pt x="666064" y="74396"/>
                                </a:lnTo>
                                <a:lnTo>
                                  <a:pt x="638200" y="84442"/>
                                </a:lnTo>
                                <a:lnTo>
                                  <a:pt x="618401" y="104013"/>
                                </a:lnTo>
                                <a:lnTo>
                                  <a:pt x="610882" y="135407"/>
                                </a:lnTo>
                                <a:lnTo>
                                  <a:pt x="616292" y="157670"/>
                                </a:lnTo>
                                <a:lnTo>
                                  <a:pt x="630593" y="172631"/>
                                </a:lnTo>
                                <a:lnTo>
                                  <a:pt x="650798" y="182257"/>
                                </a:lnTo>
                                <a:lnTo>
                                  <a:pt x="673976" y="188493"/>
                                </a:lnTo>
                                <a:lnTo>
                                  <a:pt x="699820" y="194602"/>
                                </a:lnTo>
                                <a:lnTo>
                                  <a:pt x="719175" y="201002"/>
                                </a:lnTo>
                                <a:lnTo>
                                  <a:pt x="731316" y="208838"/>
                                </a:lnTo>
                                <a:lnTo>
                                  <a:pt x="735533" y="219265"/>
                                </a:lnTo>
                                <a:lnTo>
                                  <a:pt x="732155" y="231355"/>
                                </a:lnTo>
                                <a:lnTo>
                                  <a:pt x="723506" y="239179"/>
                                </a:lnTo>
                                <a:lnTo>
                                  <a:pt x="711835" y="243408"/>
                                </a:lnTo>
                                <a:lnTo>
                                  <a:pt x="699363" y="244652"/>
                                </a:lnTo>
                                <a:lnTo>
                                  <a:pt x="683768" y="242722"/>
                                </a:lnTo>
                                <a:lnTo>
                                  <a:pt x="670407" y="236677"/>
                                </a:lnTo>
                                <a:lnTo>
                                  <a:pt x="660946" y="226161"/>
                                </a:lnTo>
                                <a:lnTo>
                                  <a:pt x="657047" y="210807"/>
                                </a:lnTo>
                                <a:lnTo>
                                  <a:pt x="657047" y="212344"/>
                                </a:lnTo>
                                <a:lnTo>
                                  <a:pt x="605497" y="212344"/>
                                </a:lnTo>
                                <a:lnTo>
                                  <a:pt x="614641" y="245681"/>
                                </a:lnTo>
                                <a:lnTo>
                                  <a:pt x="635990" y="267258"/>
                                </a:lnTo>
                                <a:lnTo>
                                  <a:pt x="665543" y="278892"/>
                                </a:lnTo>
                                <a:lnTo>
                                  <a:pt x="699363" y="282359"/>
                                </a:lnTo>
                                <a:lnTo>
                                  <a:pt x="732688" y="278904"/>
                                </a:lnTo>
                                <a:lnTo>
                                  <a:pt x="761771" y="267360"/>
                                </a:lnTo>
                                <a:lnTo>
                                  <a:pt x="782345" y="246011"/>
                                </a:lnTo>
                                <a:lnTo>
                                  <a:pt x="790155" y="213118"/>
                                </a:lnTo>
                                <a:close/>
                              </a:path>
                            </a:pathLst>
                          </a:custGeom>
                          <a:solidFill>
                            <a:srgbClr val="0097CF"/>
                          </a:solidFill>
                        </wps:spPr>
                        <wps:bodyPr wrap="square" lIns="0" tIns="0" rIns="0" bIns="0" rtlCol="0">
                          <a:prstTxWarp prst="textNoShape">
                            <a:avLst/>
                          </a:prstTxWarp>
                          <a:noAutofit/>
                        </wps:bodyPr>
                      </wps:wsp>
                    </wpg:wgp>
                  </a:graphicData>
                </a:graphic>
              </wp:anchor>
            </w:drawing>
          </mc:Choice>
          <mc:Fallback>
            <w:pict>
              <v:group style="position:absolute;margin-left:104.917999pt;margin-top:4.431pt;width:133.85pt;height:22.75pt;mso-position-horizontal-relative:page;mso-position-vertical-relative:paragraph;z-index:15729664" id="docshapegroup2" coordorigin="2098,89" coordsize="2677,455">
                <v:shape style="position:absolute;left:2528;top:203;width:303;height:336" type="#_x0000_t75" id="docshape3" stroked="false">
                  <v:imagedata r:id="rId6" o:title=""/>
                </v:shape>
                <v:shape style="position:absolute;left:2098;top:88;width:403;height:454" id="docshape4" coordorigin="2098,89" coordsize="403,454" path="m2312,89l2238,100,2178,132,2135,181,2108,243,2098,316,2108,388,2135,450,2178,498,2238,530,2312,542,2343,538,2374,528,2403,510,2430,482,2440,531,2501,531,2501,297,2319,297,2319,369,2415,369,2405,408,2384,437,2353,456,2312,462,2257,449,2221,416,2200,370,2194,316,2200,262,2221,214,2257,181,2312,169,2343,173,2370,187,2391,209,2404,241,2495,241,2474,176,2432,128,2376,99,2312,89xe" filled="true" fillcolor="#0097cf" stroked="false">
                  <v:path arrowok="t"/>
                  <v:fill type="solid"/>
                </v:shape>
                <v:shape style="position:absolute;left:2861;top:209;width:645;height:331" type="#_x0000_t75" id="docshape5" stroked="false">
                  <v:imagedata r:id="rId7" o:title=""/>
                </v:shape>
                <v:shape style="position:absolute;left:3530;top:98;width:1245;height:445" id="docshape6" coordorigin="3531,98" coordsize="1245,445" path="m4009,322l4002,278,4001,271,3995,262,3977,236,3940,216,3894,210,3863,214,3837,226,3816,243,3800,262,3799,261,3784,238,3762,222,3736,213,3707,210,3679,213,3653,223,3631,239,3612,261,3611,261,3611,218,3531,218,3531,532,3617,532,3617,350,3623,313,3639,291,3658,280,3675,278,3706,285,3721,303,3726,329,3727,350,3727,532,3813,532,3813,356,3815,328,3824,303,3841,285,3871,278,3900,284,3915,300,3922,324,3923,350,3923,532,4009,532,4009,322xm4130,218l4044,218,4044,532,4130,532,4130,218xm4130,98l4044,98,4044,170,4130,170,4130,98xm4467,412l4384,412,4376,438,4363,458,4342,471,4316,475,4281,466,4259,442,4248,410,4244,376,4248,340,4260,308,4283,283,4317,274,4341,278,4360,288,4373,305,4380,329,4465,329,4449,276,4416,239,4370,217,4317,210,4249,223,4199,258,4168,312,4157,379,4168,444,4201,495,4251,529,4316,541,4373,532,4418,508,4450,467,4467,412xm4775,434l4766,397,4744,372,4712,356,4676,345,4639,337,4608,329,4586,317,4577,298,4582,283,4594,274,4610,270,4626,269,4648,271,4666,278,4679,291,4685,312,4768,312,4753,263,4722,232,4679,216,4629,211,4579,215,4536,231,4504,262,4493,312,4501,347,4524,370,4555,385,4592,395,4633,405,4663,415,4682,427,4689,444,4684,463,4670,475,4652,482,4632,484,4607,481,4586,471,4571,454,4565,430,4565,433,4484,433,4498,485,4532,519,4579,538,4632,543,4684,538,4730,519,4763,486,4775,434xe" filled="true" fillcolor="#0097cf" stroked="false">
                  <v:path arrowok="t"/>
                  <v:fill type="solid"/>
                </v:shape>
                <w10:wrap type="none"/>
              </v:group>
            </w:pict>
          </mc:Fallback>
        </mc:AlternateContent>
      </w:r>
      <w:r>
        <w:rPr>
          <w:color w:val="BCBEC0"/>
          <w:spacing w:val="-2"/>
          <w:w w:val="120"/>
          <w:sz w:val="36"/>
        </w:rPr>
        <w:t>Article</w:t>
      </w:r>
    </w:p>
    <w:p>
      <w:pPr>
        <w:pStyle w:val="BodyText"/>
        <w:spacing w:before="106"/>
        <w:rPr>
          <w:sz w:val="38"/>
        </w:rPr>
      </w:pPr>
    </w:p>
    <w:p>
      <w:pPr>
        <w:spacing w:line="428" w:lineRule="exact" w:before="0"/>
        <w:ind w:left="102" w:right="0" w:firstLine="0"/>
        <w:jc w:val="left"/>
        <w:rPr>
          <w:i/>
          <w:sz w:val="38"/>
        </w:rPr>
      </w:pPr>
      <w:r>
        <w:rPr>
          <w:w w:val="110"/>
          <w:sz w:val="38"/>
        </w:rPr>
        <w:t>A</w:t>
      </w:r>
      <w:r>
        <w:rPr>
          <w:spacing w:val="39"/>
          <w:w w:val="110"/>
          <w:sz w:val="38"/>
        </w:rPr>
        <w:t> </w:t>
      </w:r>
      <w:r>
        <w:rPr>
          <w:i/>
          <w:w w:val="110"/>
          <w:sz w:val="38"/>
        </w:rPr>
        <w:t>cis</w:t>
      </w:r>
      <w:r>
        <w:rPr>
          <w:w w:val="110"/>
          <w:sz w:val="38"/>
        </w:rPr>
        <w:t>-regulatory</w:t>
      </w:r>
      <w:r>
        <w:rPr>
          <w:spacing w:val="41"/>
          <w:w w:val="110"/>
          <w:sz w:val="38"/>
        </w:rPr>
        <w:t> </w:t>
      </w:r>
      <w:r>
        <w:rPr>
          <w:w w:val="110"/>
          <w:sz w:val="38"/>
        </w:rPr>
        <w:t>element</w:t>
      </w:r>
      <w:r>
        <w:rPr>
          <w:spacing w:val="39"/>
          <w:w w:val="110"/>
          <w:sz w:val="38"/>
        </w:rPr>
        <w:t> </w:t>
      </w:r>
      <w:r>
        <w:rPr>
          <w:w w:val="110"/>
          <w:sz w:val="38"/>
        </w:rPr>
        <w:t>regulates</w:t>
      </w:r>
      <w:r>
        <w:rPr>
          <w:spacing w:val="39"/>
          <w:w w:val="110"/>
          <w:sz w:val="38"/>
        </w:rPr>
        <w:t> </w:t>
      </w:r>
      <w:r>
        <w:rPr>
          <w:i/>
          <w:spacing w:val="-2"/>
          <w:w w:val="110"/>
          <w:sz w:val="38"/>
        </w:rPr>
        <w:t>ERAP2</w:t>
      </w:r>
    </w:p>
    <w:p>
      <w:pPr>
        <w:spacing w:line="428" w:lineRule="exact" w:before="0"/>
        <w:ind w:left="102" w:right="0" w:firstLine="0"/>
        <w:jc w:val="left"/>
        <w:rPr>
          <w:sz w:val="38"/>
        </w:rPr>
      </w:pPr>
      <w:r>
        <w:rPr>
          <w:w w:val="110"/>
          <w:sz w:val="38"/>
        </w:rPr>
        <w:t>expression</w:t>
      </w:r>
      <w:r>
        <w:rPr>
          <w:spacing w:val="31"/>
          <w:w w:val="110"/>
          <w:sz w:val="38"/>
        </w:rPr>
        <w:t> </w:t>
      </w:r>
      <w:r>
        <w:rPr>
          <w:w w:val="110"/>
          <w:sz w:val="38"/>
        </w:rPr>
        <w:t>through</w:t>
      </w:r>
      <w:r>
        <w:rPr>
          <w:spacing w:val="30"/>
          <w:w w:val="110"/>
          <w:sz w:val="38"/>
        </w:rPr>
        <w:t> </w:t>
      </w:r>
      <w:r>
        <w:rPr>
          <w:w w:val="110"/>
          <w:sz w:val="38"/>
        </w:rPr>
        <w:t>autoimmune</w:t>
      </w:r>
      <w:r>
        <w:rPr>
          <w:spacing w:val="31"/>
          <w:w w:val="110"/>
          <w:sz w:val="38"/>
        </w:rPr>
        <w:t> </w:t>
      </w:r>
      <w:r>
        <w:rPr>
          <w:w w:val="110"/>
          <w:sz w:val="38"/>
        </w:rPr>
        <w:t>disease</w:t>
      </w:r>
      <w:r>
        <w:rPr>
          <w:spacing w:val="33"/>
          <w:w w:val="110"/>
          <w:sz w:val="38"/>
        </w:rPr>
        <w:t> </w:t>
      </w:r>
      <w:r>
        <w:rPr>
          <w:w w:val="110"/>
          <w:sz w:val="38"/>
        </w:rPr>
        <w:t>risk</w:t>
      </w:r>
      <w:r>
        <w:rPr>
          <w:spacing w:val="30"/>
          <w:w w:val="110"/>
          <w:sz w:val="38"/>
        </w:rPr>
        <w:t> </w:t>
      </w:r>
      <w:r>
        <w:rPr>
          <w:spacing w:val="-4"/>
          <w:w w:val="110"/>
          <w:sz w:val="38"/>
        </w:rPr>
        <w:t>SNPs</w:t>
      </w:r>
    </w:p>
    <w:p>
      <w:pPr>
        <w:pStyle w:val="BodyText"/>
        <w:spacing w:before="8"/>
        <w:rPr>
          <w:sz w:val="15"/>
        </w:rPr>
      </w:pPr>
    </w:p>
    <w:p>
      <w:pPr>
        <w:spacing w:after="0"/>
        <w:rPr>
          <w:sz w:val="15"/>
        </w:rPr>
        <w:sectPr>
          <w:footerReference w:type="even" r:id="rId5"/>
          <w:type w:val="continuous"/>
          <w:pgSz w:w="12060" w:h="15660"/>
          <w:pgMar w:header="0" w:footer="0" w:top="900" w:bottom="280" w:left="960" w:right="940"/>
          <w:pgNumType w:start="0"/>
        </w:sectPr>
      </w:pPr>
    </w:p>
    <w:p>
      <w:pPr>
        <w:spacing w:before="67"/>
        <w:ind w:left="102" w:right="0" w:firstLine="0"/>
        <w:jc w:val="left"/>
        <w:rPr>
          <w:sz w:val="24"/>
        </w:rPr>
      </w:pPr>
      <w:r>
        <w:rPr>
          <w:color w:val="0097CF"/>
          <w:sz w:val="24"/>
        </w:rPr>
        <w:t>Graphical</w:t>
      </w:r>
      <w:r>
        <w:rPr>
          <w:color w:val="0097CF"/>
          <w:spacing w:val="31"/>
          <w:sz w:val="24"/>
        </w:rPr>
        <w:t> </w:t>
      </w:r>
      <w:r>
        <w:rPr>
          <w:color w:val="0097CF"/>
          <w:spacing w:val="-2"/>
          <w:sz w:val="24"/>
        </w:rPr>
        <w:t>abstract</w:t>
      </w:r>
    </w:p>
    <w:p>
      <w:pPr>
        <w:pStyle w:val="BodyText"/>
        <w:spacing w:before="3"/>
        <w:rPr>
          <w:sz w:val="10"/>
        </w:rPr>
      </w:pPr>
      <w:r>
        <w:rPr/>
        <w:drawing>
          <wp:anchor distT="0" distB="0" distL="0" distR="0" allowOverlap="1" layoutInCell="1" locked="0" behindDoc="1" simplePos="0" relativeHeight="487587840">
            <wp:simplePos x="0" y="0"/>
            <wp:positionH relativeFrom="page">
              <wp:posOffset>674636</wp:posOffset>
            </wp:positionH>
            <wp:positionV relativeFrom="paragraph">
              <wp:posOffset>90502</wp:posOffset>
            </wp:positionV>
            <wp:extent cx="3677926" cy="36671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3677926" cy="3667125"/>
                    </a:xfrm>
                    <a:prstGeom prst="rect">
                      <a:avLst/>
                    </a:prstGeom>
                  </pic:spPr>
                </pic:pic>
              </a:graphicData>
            </a:graphic>
          </wp:anchor>
        </w:drawing>
      </w:r>
    </w:p>
    <w:p>
      <w:pPr>
        <w:spacing w:before="213"/>
        <w:ind w:left="102" w:right="0" w:firstLine="0"/>
        <w:jc w:val="left"/>
        <w:rPr>
          <w:sz w:val="24"/>
        </w:rPr>
      </w:pPr>
      <w:r>
        <w:rPr>
          <w:color w:val="0097CF"/>
          <w:spacing w:val="-2"/>
          <w:w w:val="105"/>
          <w:sz w:val="24"/>
        </w:rPr>
        <w:t>Highlights</w:t>
      </w:r>
    </w:p>
    <w:p>
      <w:pPr>
        <w:spacing w:line="290" w:lineRule="auto" w:before="80"/>
        <w:ind w:left="358" w:right="0" w:hanging="257"/>
        <w:jc w:val="left"/>
        <w:rPr>
          <w:sz w:val="20"/>
        </w:rPr>
      </w:pPr>
      <w:r>
        <w:rPr>
          <w:rFonts w:ascii="TAMu_Maduram"/>
          <w:color w:val="0097CF"/>
          <w:w w:val="105"/>
          <w:sz w:val="13"/>
        </w:rPr>
        <w:t>d</w:t>
      </w:r>
      <w:r>
        <w:rPr>
          <w:rFonts w:ascii="TAMu_Maduram"/>
          <w:color w:val="0097CF"/>
          <w:spacing w:val="74"/>
          <w:w w:val="105"/>
          <w:sz w:val="13"/>
        </w:rPr>
        <w:t> </w:t>
      </w:r>
      <w:r>
        <w:rPr>
          <w:i/>
          <w:w w:val="105"/>
          <w:sz w:val="20"/>
        </w:rPr>
        <w:t>ERAP2</w:t>
      </w:r>
      <w:r>
        <w:rPr>
          <w:i/>
          <w:spacing w:val="-14"/>
          <w:w w:val="105"/>
          <w:sz w:val="20"/>
        </w:rPr>
        <w:t> </w:t>
      </w:r>
      <w:r>
        <w:rPr>
          <w:w w:val="105"/>
          <w:sz w:val="20"/>
        </w:rPr>
        <w:t>expression</w:t>
      </w:r>
      <w:r>
        <w:rPr>
          <w:spacing w:val="-14"/>
          <w:w w:val="105"/>
          <w:sz w:val="20"/>
        </w:rPr>
        <w:t> </w:t>
      </w:r>
      <w:r>
        <w:rPr>
          <w:w w:val="105"/>
          <w:sz w:val="20"/>
        </w:rPr>
        <w:t>is</w:t>
      </w:r>
      <w:r>
        <w:rPr>
          <w:spacing w:val="-14"/>
          <w:w w:val="105"/>
          <w:sz w:val="20"/>
        </w:rPr>
        <w:t> </w:t>
      </w:r>
      <w:r>
        <w:rPr>
          <w:w w:val="105"/>
          <w:sz w:val="20"/>
        </w:rPr>
        <w:t>critically</w:t>
      </w:r>
      <w:r>
        <w:rPr>
          <w:spacing w:val="-12"/>
          <w:w w:val="105"/>
          <w:sz w:val="20"/>
        </w:rPr>
        <w:t> </w:t>
      </w:r>
      <w:r>
        <w:rPr>
          <w:w w:val="105"/>
          <w:sz w:val="20"/>
        </w:rPr>
        <w:t>dependent</w:t>
      </w:r>
      <w:r>
        <w:rPr>
          <w:spacing w:val="-13"/>
          <w:w w:val="105"/>
          <w:sz w:val="20"/>
        </w:rPr>
        <w:t> </w:t>
      </w:r>
      <w:r>
        <w:rPr>
          <w:w w:val="105"/>
          <w:sz w:val="20"/>
        </w:rPr>
        <w:t>on</w:t>
      </w:r>
      <w:r>
        <w:rPr>
          <w:spacing w:val="-14"/>
          <w:w w:val="105"/>
          <w:sz w:val="20"/>
        </w:rPr>
        <w:t> </w:t>
      </w:r>
      <w:r>
        <w:rPr>
          <w:w w:val="105"/>
          <w:sz w:val="20"/>
        </w:rPr>
        <w:t>the</w:t>
      </w:r>
      <w:r>
        <w:rPr>
          <w:spacing w:val="-13"/>
          <w:w w:val="105"/>
          <w:sz w:val="20"/>
        </w:rPr>
        <w:t> </w:t>
      </w:r>
      <w:r>
        <w:rPr>
          <w:w w:val="105"/>
          <w:sz w:val="20"/>
        </w:rPr>
        <w:t>SNP rs2248374 near exon 10</w:t>
      </w:r>
    </w:p>
    <w:p>
      <w:pPr>
        <w:spacing w:line="290" w:lineRule="auto" w:before="201"/>
        <w:ind w:left="358" w:right="0" w:hanging="257"/>
        <w:jc w:val="left"/>
        <w:rPr>
          <w:sz w:val="20"/>
        </w:rPr>
      </w:pPr>
      <w:r>
        <w:rPr>
          <w:rFonts w:ascii="TAMu_Maduram"/>
          <w:color w:val="0097CF"/>
          <w:sz w:val="13"/>
        </w:rPr>
        <w:t>d</w:t>
      </w:r>
      <w:r>
        <w:rPr>
          <w:rFonts w:ascii="TAMu_Maduram"/>
          <w:color w:val="0097CF"/>
          <w:spacing w:val="80"/>
          <w:w w:val="150"/>
          <w:sz w:val="13"/>
        </w:rPr>
        <w:t> </w:t>
      </w:r>
      <w:r>
        <w:rPr>
          <w:sz w:val="20"/>
        </w:rPr>
        <w:t>Autoimmune</w:t>
      </w:r>
      <w:r>
        <w:rPr>
          <w:spacing w:val="-5"/>
          <w:sz w:val="20"/>
        </w:rPr>
        <w:t> </w:t>
      </w:r>
      <w:r>
        <w:rPr>
          <w:sz w:val="20"/>
        </w:rPr>
        <w:t>disease</w:t>
      </w:r>
      <w:r>
        <w:rPr>
          <w:spacing w:val="-3"/>
          <w:sz w:val="20"/>
        </w:rPr>
        <w:t> </w:t>
      </w:r>
      <w:r>
        <w:rPr>
          <w:sz w:val="20"/>
        </w:rPr>
        <w:t>GWAS</w:t>
      </w:r>
      <w:r>
        <w:rPr>
          <w:spacing w:val="-2"/>
          <w:sz w:val="20"/>
        </w:rPr>
        <w:t> </w:t>
      </w:r>
      <w:r>
        <w:rPr>
          <w:sz w:val="20"/>
        </w:rPr>
        <w:t>hits</w:t>
      </w:r>
      <w:r>
        <w:rPr>
          <w:spacing w:val="-3"/>
          <w:sz w:val="20"/>
        </w:rPr>
        <w:t> </w:t>
      </w:r>
      <w:r>
        <w:rPr>
          <w:sz w:val="20"/>
        </w:rPr>
        <w:t>associate</w:t>
      </w:r>
      <w:r>
        <w:rPr>
          <w:spacing w:val="-6"/>
          <w:sz w:val="20"/>
        </w:rPr>
        <w:t> </w:t>
      </w:r>
      <w:r>
        <w:rPr>
          <w:sz w:val="20"/>
        </w:rPr>
        <w:t>with</w:t>
      </w:r>
      <w:r>
        <w:rPr>
          <w:spacing w:val="-5"/>
          <w:sz w:val="20"/>
        </w:rPr>
        <w:t> </w:t>
      </w:r>
      <w:r>
        <w:rPr>
          <w:sz w:val="20"/>
        </w:rPr>
        <w:t>ERAP2</w:t>
      </w:r>
      <w:r>
        <w:rPr>
          <w:spacing w:val="-3"/>
          <w:sz w:val="20"/>
        </w:rPr>
        <w:t> </w:t>
      </w:r>
      <w:r>
        <w:rPr>
          <w:sz w:val="20"/>
        </w:rPr>
        <w:t>levels </w:t>
      </w:r>
      <w:r>
        <w:rPr>
          <w:w w:val="105"/>
          <w:sz w:val="20"/>
        </w:rPr>
        <w:t>independent of rs2248374</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70"/>
          <w:w w:val="105"/>
          <w:sz w:val="13"/>
        </w:rPr>
        <w:t> </w:t>
      </w:r>
      <w:r>
        <w:rPr>
          <w:w w:val="105"/>
          <w:sz w:val="20"/>
        </w:rPr>
        <w:t>Autoimmune</w:t>
      </w:r>
      <w:r>
        <w:rPr>
          <w:spacing w:val="-15"/>
          <w:w w:val="105"/>
          <w:sz w:val="20"/>
        </w:rPr>
        <w:t> </w:t>
      </w:r>
      <w:r>
        <w:rPr>
          <w:w w:val="105"/>
          <w:sz w:val="20"/>
        </w:rPr>
        <w:t>risk</w:t>
      </w:r>
      <w:r>
        <w:rPr>
          <w:spacing w:val="-15"/>
          <w:w w:val="105"/>
          <w:sz w:val="20"/>
        </w:rPr>
        <w:t> </w:t>
      </w:r>
      <w:r>
        <w:rPr>
          <w:w w:val="105"/>
          <w:sz w:val="20"/>
        </w:rPr>
        <w:t>SNPs</w:t>
      </w:r>
      <w:r>
        <w:rPr>
          <w:spacing w:val="-14"/>
          <w:w w:val="105"/>
          <w:sz w:val="20"/>
        </w:rPr>
        <w:t> </w:t>
      </w:r>
      <w:r>
        <w:rPr>
          <w:w w:val="105"/>
          <w:sz w:val="20"/>
        </w:rPr>
        <w:t>downstream</w:t>
      </w:r>
      <w:r>
        <w:rPr>
          <w:spacing w:val="-15"/>
          <w:w w:val="105"/>
          <w:sz w:val="20"/>
        </w:rPr>
        <w:t> </w:t>
      </w:r>
      <w:r>
        <w:rPr>
          <w:w w:val="105"/>
          <w:sz w:val="20"/>
        </w:rPr>
        <w:t>of</w:t>
      </w:r>
      <w:r>
        <w:rPr>
          <w:spacing w:val="-13"/>
          <w:w w:val="105"/>
          <w:sz w:val="20"/>
        </w:rPr>
        <w:t> </w:t>
      </w:r>
      <w:r>
        <w:rPr>
          <w:i/>
          <w:w w:val="105"/>
          <w:sz w:val="20"/>
        </w:rPr>
        <w:t>ERAP2</w:t>
      </w:r>
      <w:r>
        <w:rPr>
          <w:i/>
          <w:spacing w:val="-13"/>
          <w:w w:val="105"/>
          <w:sz w:val="20"/>
        </w:rPr>
        <w:t> </w:t>
      </w:r>
      <w:r>
        <w:rPr>
          <w:w w:val="105"/>
          <w:sz w:val="20"/>
        </w:rPr>
        <w:t>modify</w:t>
      </w:r>
      <w:r>
        <w:rPr>
          <w:spacing w:val="-13"/>
          <w:w w:val="105"/>
          <w:sz w:val="20"/>
        </w:rPr>
        <w:t> </w:t>
      </w:r>
      <w:r>
        <w:rPr>
          <w:w w:val="105"/>
          <w:sz w:val="20"/>
        </w:rPr>
        <w:t>gene </w:t>
      </w:r>
      <w:r>
        <w:rPr>
          <w:spacing w:val="-2"/>
          <w:w w:val="105"/>
          <w:sz w:val="20"/>
        </w:rPr>
        <w:t>expression</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50"/>
          <w:w w:val="105"/>
          <w:sz w:val="13"/>
        </w:rPr>
        <w:t> </w:t>
      </w:r>
      <w:r>
        <w:rPr>
          <w:w w:val="105"/>
          <w:sz w:val="20"/>
        </w:rPr>
        <w:t>Autoimmune</w:t>
      </w:r>
      <w:r>
        <w:rPr>
          <w:spacing w:val="-15"/>
          <w:w w:val="105"/>
          <w:sz w:val="20"/>
        </w:rPr>
        <w:t> </w:t>
      </w:r>
      <w:r>
        <w:rPr>
          <w:w w:val="105"/>
          <w:sz w:val="20"/>
        </w:rPr>
        <w:t>risk</w:t>
      </w:r>
      <w:r>
        <w:rPr>
          <w:spacing w:val="-14"/>
          <w:w w:val="105"/>
          <w:sz w:val="20"/>
        </w:rPr>
        <w:t> </w:t>
      </w:r>
      <w:r>
        <w:rPr>
          <w:w w:val="105"/>
          <w:sz w:val="20"/>
        </w:rPr>
        <w:t>SNPs</w:t>
      </w:r>
      <w:r>
        <w:rPr>
          <w:spacing w:val="-15"/>
          <w:w w:val="105"/>
          <w:sz w:val="20"/>
        </w:rPr>
        <w:t> </w:t>
      </w:r>
      <w:r>
        <w:rPr>
          <w:w w:val="105"/>
          <w:sz w:val="20"/>
        </w:rPr>
        <w:t>change</w:t>
      </w:r>
      <w:r>
        <w:rPr>
          <w:spacing w:val="-15"/>
          <w:w w:val="105"/>
          <w:sz w:val="20"/>
        </w:rPr>
        <w:t> </w:t>
      </w:r>
      <w:r>
        <w:rPr>
          <w:w w:val="105"/>
          <w:sz w:val="20"/>
        </w:rPr>
        <w:t>local</w:t>
      </w:r>
      <w:r>
        <w:rPr>
          <w:spacing w:val="-14"/>
          <w:w w:val="105"/>
          <w:sz w:val="20"/>
        </w:rPr>
        <w:t> </w:t>
      </w:r>
      <w:r>
        <w:rPr>
          <w:w w:val="105"/>
          <w:sz w:val="20"/>
        </w:rPr>
        <w:t>conformation</w:t>
      </w:r>
      <w:r>
        <w:rPr>
          <w:spacing w:val="-15"/>
          <w:w w:val="105"/>
          <w:sz w:val="20"/>
        </w:rPr>
        <w:t> </w:t>
      </w:r>
      <w:r>
        <w:rPr>
          <w:w w:val="105"/>
          <w:sz w:val="20"/>
        </w:rPr>
        <w:t>and</w:t>
      </w:r>
      <w:r>
        <w:rPr>
          <w:spacing w:val="-14"/>
          <w:w w:val="105"/>
          <w:sz w:val="20"/>
        </w:rPr>
        <w:t> </w:t>
      </w:r>
      <w:r>
        <w:rPr>
          <w:w w:val="105"/>
          <w:sz w:val="20"/>
        </w:rPr>
        <w:t>boost promoter interactions</w:t>
      </w:r>
    </w:p>
    <w:p>
      <w:pPr>
        <w:spacing w:before="67"/>
        <w:ind w:left="102" w:right="0" w:firstLine="0"/>
        <w:jc w:val="left"/>
        <w:rPr>
          <w:sz w:val="24"/>
        </w:rPr>
      </w:pPr>
      <w:r>
        <w:rPr/>
        <w:br w:type="column"/>
      </w:r>
      <w:r>
        <w:rPr>
          <w:color w:val="0097CF"/>
          <w:spacing w:val="-2"/>
          <w:w w:val="105"/>
          <w:sz w:val="24"/>
        </w:rPr>
        <w:t>Authors</w:t>
      </w:r>
    </w:p>
    <w:p>
      <w:pPr>
        <w:spacing w:line="290" w:lineRule="auto" w:before="100"/>
        <w:ind w:left="102" w:right="244" w:firstLine="0"/>
        <w:jc w:val="left"/>
        <w:rPr>
          <w:sz w:val="20"/>
        </w:rPr>
      </w:pPr>
      <w:r>
        <w:rPr>
          <w:w w:val="105"/>
          <w:sz w:val="20"/>
        </w:rPr>
        <w:t>Wouter J. Venema, Sanne Hiddingh,</w:t>
      </w:r>
      <w:r>
        <w:rPr>
          <w:w w:val="105"/>
          <w:sz w:val="20"/>
        </w:rPr>
        <w:t> </w:t>
      </w:r>
      <w:r>
        <w:rPr>
          <w:sz w:val="20"/>
        </w:rPr>
        <w:t>Jorg van Loosdregt, ..., Peter H.L. Krijger, </w:t>
      </w:r>
      <w:r>
        <w:rPr>
          <w:w w:val="105"/>
          <w:sz w:val="20"/>
        </w:rPr>
        <w:t>Wouter de Laat, Jonas J.W. Kuiper</w:t>
      </w:r>
    </w:p>
    <w:p>
      <w:pPr>
        <w:pStyle w:val="BodyText"/>
        <w:spacing w:before="12"/>
        <w:rPr>
          <w:sz w:val="20"/>
        </w:rPr>
      </w:pPr>
    </w:p>
    <w:p>
      <w:pPr>
        <w:spacing w:before="0"/>
        <w:ind w:left="102" w:right="0" w:firstLine="0"/>
        <w:jc w:val="left"/>
        <w:rPr>
          <w:sz w:val="24"/>
        </w:rPr>
      </w:pPr>
      <w:r>
        <w:rPr>
          <w:color w:val="0097CF"/>
          <w:spacing w:val="-2"/>
          <w:w w:val="105"/>
          <w:sz w:val="24"/>
        </w:rPr>
        <w:t>Correspondence</w:t>
      </w:r>
    </w:p>
    <w:p>
      <w:pPr>
        <w:spacing w:before="51"/>
        <w:ind w:left="102" w:right="0" w:firstLine="0"/>
        <w:jc w:val="left"/>
        <w:rPr>
          <w:sz w:val="20"/>
        </w:rPr>
      </w:pPr>
      <w:hyperlink r:id="rId9">
        <w:r>
          <w:rPr>
            <w:spacing w:val="-2"/>
            <w:w w:val="105"/>
            <w:sz w:val="20"/>
          </w:rPr>
          <w:t>j.j.w.kuiper@umcutrecht.nl</w:t>
        </w:r>
      </w:hyperlink>
    </w:p>
    <w:p>
      <w:pPr>
        <w:pStyle w:val="BodyText"/>
        <w:spacing w:before="49"/>
        <w:rPr>
          <w:sz w:val="20"/>
        </w:rPr>
      </w:pPr>
    </w:p>
    <w:p>
      <w:pPr>
        <w:spacing w:before="0"/>
        <w:ind w:left="102" w:right="0" w:firstLine="0"/>
        <w:jc w:val="left"/>
        <w:rPr>
          <w:sz w:val="24"/>
        </w:rPr>
      </w:pPr>
      <w:r>
        <w:rPr>
          <w:color w:val="0097CF"/>
          <w:w w:val="105"/>
          <w:sz w:val="24"/>
        </w:rPr>
        <w:t>In</w:t>
      </w:r>
      <w:r>
        <w:rPr>
          <w:color w:val="0097CF"/>
          <w:spacing w:val="-12"/>
          <w:w w:val="105"/>
          <w:sz w:val="24"/>
        </w:rPr>
        <w:t> </w:t>
      </w:r>
      <w:r>
        <w:rPr>
          <w:color w:val="0097CF"/>
          <w:spacing w:val="-2"/>
          <w:w w:val="105"/>
          <w:sz w:val="24"/>
        </w:rPr>
        <w:t>brief</w:t>
      </w:r>
    </w:p>
    <w:p>
      <w:pPr>
        <w:spacing w:line="290" w:lineRule="auto" w:before="80"/>
        <w:ind w:left="102" w:right="244" w:firstLine="0"/>
        <w:jc w:val="left"/>
        <w:rPr>
          <w:sz w:val="20"/>
        </w:rPr>
      </w:pPr>
      <w:r>
        <w:rPr>
          <w:i/>
          <w:sz w:val="20"/>
        </w:rPr>
        <w:t>ERAP2 </w:t>
      </w:r>
      <w:r>
        <w:rPr>
          <w:sz w:val="20"/>
        </w:rPr>
        <w:t>gene variants are associated </w:t>
      </w:r>
      <w:r>
        <w:rPr>
          <w:sz w:val="20"/>
        </w:rPr>
        <w:t>with </w:t>
      </w:r>
      <w:r>
        <w:rPr>
          <w:w w:val="105"/>
          <w:sz w:val="20"/>
        </w:rPr>
        <w:t>autoimmune disorders and severe infectious diseases, but the function of </w:t>
      </w:r>
      <w:r>
        <w:rPr>
          <w:sz w:val="20"/>
        </w:rPr>
        <w:t>these variants remains unknown. Venema </w:t>
      </w:r>
      <w:r>
        <w:rPr>
          <w:w w:val="105"/>
          <w:sz w:val="20"/>
        </w:rPr>
        <w:t>et al. use genome editing and functional genomics to show that these genetic </w:t>
      </w:r>
      <w:r>
        <w:rPr>
          <w:sz w:val="20"/>
        </w:rPr>
        <w:t>variants regulate </w:t>
      </w:r>
      <w:r>
        <w:rPr>
          <w:i/>
          <w:sz w:val="20"/>
        </w:rPr>
        <w:t>ERAP2 </w:t>
      </w:r>
      <w:r>
        <w:rPr>
          <w:sz w:val="20"/>
        </w:rPr>
        <w:t>through multiple </w:t>
      </w:r>
      <w:r>
        <w:rPr>
          <w:w w:val="105"/>
          <w:sz w:val="20"/>
        </w:rPr>
        <w:t>independent mechanisms, including by transforming a downstream gene promoter into an enhancer for </w:t>
      </w:r>
      <w:r>
        <w:rPr>
          <w:i/>
          <w:w w:val="105"/>
          <w:sz w:val="20"/>
        </w:rPr>
        <w:t>ERAP2</w:t>
      </w:r>
      <w:r>
        <w:rPr>
          <w:w w:val="105"/>
          <w:sz w:val="20"/>
        </w:rPr>
        <w:t>.</w:t>
      </w:r>
    </w:p>
    <w:p>
      <w:pPr>
        <w:spacing w:after="0" w:line="290" w:lineRule="auto"/>
        <w:jc w:val="left"/>
        <w:rPr>
          <w:sz w:val="20"/>
        </w:rPr>
        <w:sectPr>
          <w:type w:val="continuous"/>
          <w:pgSz w:w="12060" w:h="15660"/>
          <w:pgMar w:header="0" w:footer="0" w:top="900" w:bottom="280" w:left="960" w:right="940"/>
          <w:cols w:num="2" w:equalWidth="0">
            <w:col w:w="5938" w:space="98"/>
            <w:col w:w="4124"/>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pStyle w:val="BodyText"/>
        <w:spacing w:line="192" w:lineRule="exact"/>
        <w:ind w:left="1052"/>
      </w:pPr>
      <w:r>
        <w:rPr/>
        <w:t>Venema</w:t>
      </w:r>
      <w:r>
        <w:rPr>
          <w:spacing w:val="3"/>
        </w:rPr>
        <w:t> </w:t>
      </w:r>
      <w:r>
        <w:rPr/>
        <w:t>et</w:t>
      </w:r>
      <w:r>
        <w:rPr>
          <w:spacing w:val="3"/>
        </w:rPr>
        <w:t> </w:t>
      </w:r>
      <w:r>
        <w:rPr/>
        <w:t>al.,</w:t>
      </w:r>
      <w:r>
        <w:rPr>
          <w:spacing w:val="4"/>
        </w:rPr>
        <w:t> </w:t>
      </w:r>
      <w:r>
        <w:rPr/>
        <w:t>2024,</w:t>
      </w:r>
      <w:r>
        <w:rPr>
          <w:spacing w:val="2"/>
        </w:rPr>
        <w:t> </w:t>
      </w:r>
      <w:r>
        <w:rPr/>
        <w:t>Cell</w:t>
      </w:r>
      <w:r>
        <w:rPr>
          <w:spacing w:val="4"/>
        </w:rPr>
        <w:t> </w:t>
      </w:r>
      <w:r>
        <w:rPr/>
        <w:t>Genomics</w:t>
      </w:r>
      <w:r>
        <w:rPr>
          <w:spacing w:val="4"/>
        </w:rPr>
        <w:t> </w:t>
      </w:r>
      <w:r>
        <w:rPr>
          <w:i/>
        </w:rPr>
        <w:t>4</w:t>
      </w:r>
      <w:r>
        <w:rPr/>
        <w:t>,</w:t>
      </w:r>
      <w:r>
        <w:rPr>
          <w:spacing w:val="3"/>
        </w:rPr>
        <w:t> </w:t>
      </w:r>
      <w:r>
        <w:rPr>
          <w:spacing w:val="-2"/>
        </w:rPr>
        <w:t>100460</w:t>
      </w:r>
    </w:p>
    <w:p>
      <w:pPr>
        <w:pStyle w:val="BodyText"/>
        <w:spacing w:line="244" w:lineRule="auto"/>
        <w:ind w:left="1052" w:right="2735"/>
      </w:pPr>
      <w:r>
        <w:rPr/>
        <w:drawing>
          <wp:anchor distT="0" distB="0" distL="0" distR="0" allowOverlap="1" layoutInCell="1" locked="0" behindDoc="0" simplePos="0" relativeHeight="15730176">
            <wp:simplePos x="0" y="0"/>
            <wp:positionH relativeFrom="page">
              <wp:posOffset>5869127</wp:posOffset>
            </wp:positionH>
            <wp:positionV relativeFrom="paragraph">
              <wp:posOffset>62594</wp:posOffset>
            </wp:positionV>
            <wp:extent cx="192773" cy="19223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6110325</wp:posOffset>
            </wp:positionH>
            <wp:positionV relativeFrom="paragraph">
              <wp:posOffset>82088</wp:posOffset>
            </wp:positionV>
            <wp:extent cx="238277" cy="153238"/>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238277" cy="153238"/>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6432384</wp:posOffset>
            </wp:positionH>
            <wp:positionV relativeFrom="paragraph">
              <wp:posOffset>85416</wp:posOffset>
            </wp:positionV>
            <wp:extent cx="466242" cy="148907"/>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66242" cy="148907"/>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6341605</wp:posOffset>
                </wp:positionH>
                <wp:positionV relativeFrom="paragraph">
                  <wp:posOffset>36403</wp:posOffset>
                </wp:positionV>
                <wp:extent cx="78105" cy="2419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78105" cy="241935"/>
                        </a:xfrm>
                        <a:prstGeom prst="rect">
                          <a:avLst/>
                        </a:prstGeom>
                      </wps:spPr>
                      <wps:txbx>
                        <w:txbxContent>
                          <w:p>
                            <w:pPr>
                              <w:spacing w:before="7"/>
                              <w:ind w:left="0" w:right="0" w:firstLine="0"/>
                              <w:jc w:val="left"/>
                              <w:rPr>
                                <w:b/>
                                <w:sz w:val="32"/>
                              </w:rPr>
                            </w:pPr>
                            <w:r>
                              <w:rPr>
                                <w:b/>
                                <w:color w:val="0097CF"/>
                                <w:spacing w:val="-34"/>
                                <w:sz w:val="32"/>
                              </w:rPr>
                              <w:t>ll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9.338989pt;margin-top:2.866384pt;width:6.15pt;height:19.05pt;mso-position-horizontal-relative:page;mso-position-vertical-relative:paragraph;z-index:15731712" type="#_x0000_t202" id="docshape7" filled="false" stroked="false">
                <v:textbox inset="0,0,0,0">
                  <w:txbxContent>
                    <w:p>
                      <w:pPr>
                        <w:spacing w:before="7"/>
                        <w:ind w:left="0" w:right="0" w:firstLine="0"/>
                        <w:jc w:val="left"/>
                        <w:rPr>
                          <w:b/>
                          <w:sz w:val="32"/>
                        </w:rPr>
                      </w:pPr>
                      <w:r>
                        <w:rPr>
                          <w:b/>
                          <w:color w:val="0097CF"/>
                          <w:spacing w:val="-34"/>
                          <w:sz w:val="32"/>
                        </w:rPr>
                        <w:t>ll</w:t>
                      </w:r>
                    </w:p>
                  </w:txbxContent>
                </v:textbox>
                <w10:wrap type="none"/>
              </v:shape>
            </w:pict>
          </mc:Fallback>
        </mc:AlternateContent>
      </w:r>
      <w:r>
        <w:rPr>
          <w:w w:val="110"/>
        </w:rPr>
        <w:t>January</w:t>
      </w:r>
      <w:r>
        <w:rPr>
          <w:spacing w:val="-13"/>
          <w:w w:val="110"/>
        </w:rPr>
        <w:t> </w:t>
      </w:r>
      <w:r>
        <w:rPr>
          <w:w w:val="110"/>
        </w:rPr>
        <w:t>10,</w:t>
      </w:r>
      <w:r>
        <w:rPr>
          <w:spacing w:val="-13"/>
          <w:w w:val="110"/>
        </w:rPr>
        <w:t> </w:t>
      </w:r>
      <w:r>
        <w:rPr>
          <w:w w:val="110"/>
        </w:rPr>
        <w:t>2024</w:t>
      </w:r>
      <w:r>
        <w:rPr>
          <w:spacing w:val="-13"/>
          <w:w w:val="110"/>
        </w:rPr>
        <w:t> </w:t>
      </w:r>
      <w:r>
        <w:rPr>
          <w:rFonts w:ascii="Verdana" w:hAnsi="Verdana"/>
          <w:w w:val="110"/>
        </w:rPr>
        <w:t>ª</w:t>
      </w:r>
      <w:r>
        <w:rPr>
          <w:rFonts w:ascii="Verdana" w:hAnsi="Verdana"/>
          <w:spacing w:val="-19"/>
          <w:w w:val="110"/>
        </w:rPr>
        <w:t> </w:t>
      </w:r>
      <w:r>
        <w:rPr>
          <w:w w:val="110"/>
        </w:rPr>
        <w:t>2023</w:t>
      </w:r>
      <w:r>
        <w:rPr>
          <w:spacing w:val="-13"/>
          <w:w w:val="110"/>
        </w:rPr>
        <w:t> </w:t>
      </w:r>
      <w:r>
        <w:rPr>
          <w:w w:val="110"/>
        </w:rPr>
        <w:t>The</w:t>
      </w:r>
      <w:r>
        <w:rPr>
          <w:spacing w:val="-13"/>
          <w:w w:val="110"/>
        </w:rPr>
        <w:t> </w:t>
      </w:r>
      <w:r>
        <w:rPr>
          <w:w w:val="110"/>
        </w:rPr>
        <w:t>Author(s). </w:t>
      </w:r>
      <w:hyperlink r:id="rId13">
        <w:r>
          <w:rPr>
            <w:color w:val="0097CF"/>
            <w:spacing w:val="-2"/>
          </w:rPr>
          <w:t>https://doi.org/10.1016/j.xgen.2023.100460</w:t>
        </w:r>
      </w:hyperlink>
    </w:p>
    <w:p>
      <w:pPr>
        <w:spacing w:after="0" w:line="244" w:lineRule="auto"/>
        <w:sectPr>
          <w:type w:val="continuous"/>
          <w:pgSz w:w="12060" w:h="15660"/>
          <w:pgMar w:header="0" w:footer="0" w:top="900" w:bottom="280" w:left="960" w:right="940"/>
        </w:sectPr>
      </w:pPr>
    </w:p>
    <w:p>
      <w:pPr>
        <w:pStyle w:val="Heading1"/>
        <w:ind w:left="0" w:right="254"/>
        <w:jc w:val="right"/>
      </w:pPr>
      <w:r>
        <w:rPr/>
        <mc:AlternateContent>
          <mc:Choice Requires="wps">
            <w:drawing>
              <wp:anchor distT="0" distB="0" distL="0" distR="0" allowOverlap="1" layoutInCell="1" locked="0" behindDoc="0" simplePos="0" relativeHeight="15732224">
                <wp:simplePos x="0" y="0"/>
                <wp:positionH relativeFrom="page">
                  <wp:posOffset>674636</wp:posOffset>
                </wp:positionH>
                <wp:positionV relativeFrom="paragraph">
                  <wp:posOffset>75463</wp:posOffset>
                </wp:positionV>
                <wp:extent cx="445134" cy="224154"/>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45134" cy="224154"/>
                        </a:xfrm>
                        <a:custGeom>
                          <a:avLst/>
                          <a:gdLst/>
                          <a:ahLst/>
                          <a:cxnLst/>
                          <a:rect l="l" t="t" r="r" b="b"/>
                          <a:pathLst>
                            <a:path w="445134" h="224154">
                              <a:moveTo>
                                <a:pt x="270802" y="56667"/>
                              </a:moveTo>
                              <a:lnTo>
                                <a:pt x="230123" y="66463"/>
                              </a:lnTo>
                              <a:lnTo>
                                <a:pt x="207506" y="89400"/>
                              </a:lnTo>
                              <a:lnTo>
                                <a:pt x="197751" y="115801"/>
                              </a:lnTo>
                              <a:lnTo>
                                <a:pt x="195656" y="135991"/>
                              </a:lnTo>
                              <a:lnTo>
                                <a:pt x="201657" y="176843"/>
                              </a:lnTo>
                              <a:lnTo>
                                <a:pt x="218171" y="203320"/>
                              </a:lnTo>
                              <a:lnTo>
                                <a:pt x="242960" y="217605"/>
                              </a:lnTo>
                              <a:lnTo>
                                <a:pt x="273786" y="221881"/>
                              </a:lnTo>
                              <a:lnTo>
                                <a:pt x="294414" y="219337"/>
                              </a:lnTo>
                              <a:lnTo>
                                <a:pt x="314426" y="210923"/>
                              </a:lnTo>
                              <a:lnTo>
                                <a:pt x="331418" y="195462"/>
                              </a:lnTo>
                              <a:lnTo>
                                <a:pt x="334538" y="189077"/>
                              </a:lnTo>
                              <a:lnTo>
                                <a:pt x="273786" y="189077"/>
                              </a:lnTo>
                              <a:lnTo>
                                <a:pt x="254084" y="184707"/>
                              </a:lnTo>
                              <a:lnTo>
                                <a:pt x="243217" y="174243"/>
                              </a:lnTo>
                              <a:lnTo>
                                <a:pt x="238389" y="161656"/>
                              </a:lnTo>
                              <a:lnTo>
                                <a:pt x="236804" y="150914"/>
                              </a:lnTo>
                              <a:lnTo>
                                <a:pt x="344766" y="150914"/>
                              </a:lnTo>
                              <a:lnTo>
                                <a:pt x="344766" y="143154"/>
                              </a:lnTo>
                              <a:lnTo>
                                <a:pt x="341527" y="123469"/>
                              </a:lnTo>
                              <a:lnTo>
                                <a:pt x="237997" y="123469"/>
                              </a:lnTo>
                              <a:lnTo>
                                <a:pt x="241269" y="109535"/>
                              </a:lnTo>
                              <a:lnTo>
                                <a:pt x="247616" y="99237"/>
                              </a:lnTo>
                              <a:lnTo>
                                <a:pt x="257209" y="92854"/>
                              </a:lnTo>
                              <a:lnTo>
                                <a:pt x="270217" y="90665"/>
                              </a:lnTo>
                              <a:lnTo>
                                <a:pt x="331530" y="90665"/>
                              </a:lnTo>
                              <a:lnTo>
                                <a:pt x="319419" y="73069"/>
                              </a:lnTo>
                              <a:lnTo>
                                <a:pt x="295448" y="60115"/>
                              </a:lnTo>
                              <a:lnTo>
                                <a:pt x="270802" y="56667"/>
                              </a:lnTo>
                              <a:close/>
                            </a:path>
                            <a:path w="445134" h="224154">
                              <a:moveTo>
                                <a:pt x="342988" y="171780"/>
                              </a:moveTo>
                              <a:lnTo>
                                <a:pt x="300634" y="171780"/>
                              </a:lnTo>
                              <a:lnTo>
                                <a:pt x="296859" y="179267"/>
                              </a:lnTo>
                              <a:lnTo>
                                <a:pt x="290568" y="184681"/>
                              </a:lnTo>
                              <a:lnTo>
                                <a:pt x="282598" y="187969"/>
                              </a:lnTo>
                              <a:lnTo>
                                <a:pt x="273786" y="189077"/>
                              </a:lnTo>
                              <a:lnTo>
                                <a:pt x="334538" y="189077"/>
                              </a:lnTo>
                              <a:lnTo>
                                <a:pt x="342988" y="171780"/>
                              </a:lnTo>
                              <a:close/>
                            </a:path>
                            <a:path w="445134" h="224154">
                              <a:moveTo>
                                <a:pt x="331530" y="90665"/>
                              </a:moveTo>
                              <a:lnTo>
                                <a:pt x="270217" y="90665"/>
                              </a:lnTo>
                              <a:lnTo>
                                <a:pt x="280449" y="92269"/>
                              </a:lnTo>
                              <a:lnTo>
                                <a:pt x="290345" y="97675"/>
                              </a:lnTo>
                              <a:lnTo>
                                <a:pt x="298230" y="107778"/>
                              </a:lnTo>
                              <a:lnTo>
                                <a:pt x="302425" y="123469"/>
                              </a:lnTo>
                              <a:lnTo>
                                <a:pt x="341527" y="123469"/>
                              </a:lnTo>
                              <a:lnTo>
                                <a:pt x="337572" y="99444"/>
                              </a:lnTo>
                              <a:lnTo>
                                <a:pt x="331530" y="90665"/>
                              </a:lnTo>
                              <a:close/>
                            </a:path>
                            <a:path w="445134" h="224154">
                              <a:moveTo>
                                <a:pt x="444982" y="5968"/>
                              </a:moveTo>
                              <a:lnTo>
                                <a:pt x="403825" y="5968"/>
                              </a:lnTo>
                              <a:lnTo>
                                <a:pt x="403825" y="218325"/>
                              </a:lnTo>
                              <a:lnTo>
                                <a:pt x="444982" y="218325"/>
                              </a:lnTo>
                              <a:lnTo>
                                <a:pt x="444982" y="5968"/>
                              </a:lnTo>
                              <a:close/>
                            </a:path>
                            <a:path w="445134" h="224154">
                              <a:moveTo>
                                <a:pt x="393683" y="5956"/>
                              </a:moveTo>
                              <a:lnTo>
                                <a:pt x="352526" y="5956"/>
                              </a:lnTo>
                              <a:lnTo>
                                <a:pt x="352526" y="217716"/>
                              </a:lnTo>
                              <a:lnTo>
                                <a:pt x="393683" y="217716"/>
                              </a:lnTo>
                              <a:lnTo>
                                <a:pt x="393683" y="5956"/>
                              </a:lnTo>
                              <a:close/>
                            </a:path>
                            <a:path w="445134" h="224154">
                              <a:moveTo>
                                <a:pt x="97828" y="0"/>
                              </a:moveTo>
                              <a:lnTo>
                                <a:pt x="59391" y="7120"/>
                              </a:lnTo>
                              <a:lnTo>
                                <a:pt x="28335" y="28333"/>
                              </a:lnTo>
                              <a:lnTo>
                                <a:pt x="7568" y="63415"/>
                              </a:lnTo>
                              <a:lnTo>
                                <a:pt x="0" y="112140"/>
                              </a:lnTo>
                              <a:lnTo>
                                <a:pt x="7223" y="160516"/>
                              </a:lnTo>
                              <a:lnTo>
                                <a:pt x="27365" y="195421"/>
                              </a:lnTo>
                              <a:lnTo>
                                <a:pt x="58132" y="216571"/>
                              </a:lnTo>
                              <a:lnTo>
                                <a:pt x="97231" y="223685"/>
                              </a:lnTo>
                              <a:lnTo>
                                <a:pt x="132814" y="217933"/>
                              </a:lnTo>
                              <a:lnTo>
                                <a:pt x="160008" y="201834"/>
                              </a:lnTo>
                              <a:lnTo>
                                <a:pt x="172519" y="185496"/>
                              </a:lnTo>
                              <a:lnTo>
                                <a:pt x="98424" y="185496"/>
                              </a:lnTo>
                              <a:lnTo>
                                <a:pt x="74369" y="179587"/>
                              </a:lnTo>
                              <a:lnTo>
                                <a:pt x="58088" y="163726"/>
                              </a:lnTo>
                              <a:lnTo>
                                <a:pt x="48852" y="140710"/>
                              </a:lnTo>
                              <a:lnTo>
                                <a:pt x="45935" y="113334"/>
                              </a:lnTo>
                              <a:lnTo>
                                <a:pt x="50772" y="76015"/>
                              </a:lnTo>
                              <a:lnTo>
                                <a:pt x="63604" y="53236"/>
                              </a:lnTo>
                              <a:lnTo>
                                <a:pt x="80575" y="41866"/>
                              </a:lnTo>
                              <a:lnTo>
                                <a:pt x="97828" y="38773"/>
                              </a:lnTo>
                              <a:lnTo>
                                <a:pt x="175080" y="38773"/>
                              </a:lnTo>
                              <a:lnTo>
                                <a:pt x="166271" y="25725"/>
                              </a:lnTo>
                              <a:lnTo>
                                <a:pt x="138423" y="7298"/>
                              </a:lnTo>
                              <a:lnTo>
                                <a:pt x="97828" y="0"/>
                              </a:lnTo>
                              <a:close/>
                            </a:path>
                            <a:path w="445134" h="224154">
                              <a:moveTo>
                                <a:pt x="189687" y="145541"/>
                              </a:moveTo>
                              <a:lnTo>
                                <a:pt x="145541" y="145541"/>
                              </a:lnTo>
                              <a:lnTo>
                                <a:pt x="139353" y="162855"/>
                              </a:lnTo>
                              <a:lnTo>
                                <a:pt x="129141" y="175363"/>
                              </a:lnTo>
                              <a:lnTo>
                                <a:pt x="115350" y="182948"/>
                              </a:lnTo>
                              <a:lnTo>
                                <a:pt x="98424" y="185496"/>
                              </a:lnTo>
                              <a:lnTo>
                                <a:pt x="172519" y="185496"/>
                              </a:lnTo>
                              <a:lnTo>
                                <a:pt x="178928" y="177125"/>
                              </a:lnTo>
                              <a:lnTo>
                                <a:pt x="189687" y="145541"/>
                              </a:lnTo>
                              <a:close/>
                            </a:path>
                            <a:path w="445134" h="224154">
                              <a:moveTo>
                                <a:pt x="175080" y="38773"/>
                              </a:moveTo>
                              <a:lnTo>
                                <a:pt x="97828" y="38773"/>
                              </a:lnTo>
                              <a:lnTo>
                                <a:pt x="120038" y="42695"/>
                              </a:lnTo>
                              <a:lnTo>
                                <a:pt x="133692" y="52265"/>
                              </a:lnTo>
                              <a:lnTo>
                                <a:pt x="141194" y="64185"/>
                              </a:lnTo>
                              <a:lnTo>
                                <a:pt x="144945" y="75158"/>
                              </a:lnTo>
                              <a:lnTo>
                                <a:pt x="189090" y="75158"/>
                              </a:lnTo>
                              <a:lnTo>
                                <a:pt x="182713" y="50079"/>
                              </a:lnTo>
                              <a:lnTo>
                                <a:pt x="175080" y="38773"/>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5.942pt;width:35.050pt;height:17.650pt;mso-position-horizontal-relative:page;mso-position-vertical-relative:paragraph;z-index:15732224" id="docshape28" coordorigin="1062,119" coordsize="701,353" path="m1489,208l1425,224,1389,260,1374,301,1371,333,1380,397,1406,439,1445,462,1494,468,1526,464,1558,451,1584,427,1589,417,1494,417,1463,410,1445,393,1438,373,1435,356,1605,356,1605,344,1600,313,1437,313,1442,291,1452,275,1467,265,1488,262,1585,262,1565,234,1528,214,1489,208xm1603,389l1536,389,1530,401,1520,410,1507,415,1494,417,1589,417,1603,389xm1585,262l1488,262,1504,264,1520,273,1532,289,1539,313,1600,313,1594,275,1585,262xm1763,128l1698,128,1698,463,1763,463,1763,128xm1682,128l1618,128,1618,462,1682,462,1682,128xm1216,119l1156,130,1107,163,1074,219,1062,295,1074,372,1106,427,1154,460,1216,471,1272,462,1314,437,1334,411,1217,411,1180,402,1154,377,1139,340,1135,297,1142,239,1163,203,1189,185,1216,180,1338,180,1324,159,1280,130,1216,119xm1361,348l1292,348,1282,375,1266,395,1244,407,1217,411,1334,411,1344,398,1361,348xm1338,180l1216,180,1251,186,1273,201,1285,220,1291,237,1360,237,1350,198,1338,180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1184630</wp:posOffset>
                </wp:positionH>
                <wp:positionV relativeFrom="paragraph">
                  <wp:posOffset>75475</wp:posOffset>
                </wp:positionV>
                <wp:extent cx="1318260" cy="224154"/>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1318260" cy="224154"/>
                        </a:xfrm>
                        <a:custGeom>
                          <a:avLst/>
                          <a:gdLst/>
                          <a:ahLst/>
                          <a:cxnLst/>
                          <a:rect l="l" t="t" r="r" b="b"/>
                          <a:pathLst>
                            <a:path w="1318260" h="224154">
                              <a:moveTo>
                                <a:pt x="198031" y="102590"/>
                              </a:moveTo>
                              <a:lnTo>
                                <a:pt x="108559" y="102590"/>
                              </a:lnTo>
                              <a:lnTo>
                                <a:pt x="108559" y="137795"/>
                              </a:lnTo>
                              <a:lnTo>
                                <a:pt x="155676" y="137795"/>
                              </a:lnTo>
                              <a:lnTo>
                                <a:pt x="151028" y="157302"/>
                              </a:lnTo>
                              <a:lnTo>
                                <a:pt x="140843" y="171716"/>
                              </a:lnTo>
                              <a:lnTo>
                                <a:pt x="125399" y="180657"/>
                              </a:lnTo>
                              <a:lnTo>
                                <a:pt x="104978" y="183718"/>
                              </a:lnTo>
                              <a:lnTo>
                                <a:pt x="78066" y="177571"/>
                              </a:lnTo>
                              <a:lnTo>
                                <a:pt x="60159" y="161353"/>
                              </a:lnTo>
                              <a:lnTo>
                                <a:pt x="50203" y="138430"/>
                              </a:lnTo>
                              <a:lnTo>
                                <a:pt x="47117" y="112128"/>
                              </a:lnTo>
                              <a:lnTo>
                                <a:pt x="50203" y="85166"/>
                              </a:lnTo>
                              <a:lnTo>
                                <a:pt x="60159" y="61887"/>
                              </a:lnTo>
                              <a:lnTo>
                                <a:pt x="78066" y="45542"/>
                              </a:lnTo>
                              <a:lnTo>
                                <a:pt x="104978" y="39370"/>
                              </a:lnTo>
                              <a:lnTo>
                                <a:pt x="120611" y="41617"/>
                              </a:lnTo>
                              <a:lnTo>
                                <a:pt x="133908" y="48323"/>
                              </a:lnTo>
                              <a:lnTo>
                                <a:pt x="144068" y="59499"/>
                              </a:lnTo>
                              <a:lnTo>
                                <a:pt x="150317" y="75158"/>
                              </a:lnTo>
                              <a:lnTo>
                                <a:pt x="195046" y="75158"/>
                              </a:lnTo>
                              <a:lnTo>
                                <a:pt x="184823" y="43040"/>
                              </a:lnTo>
                              <a:lnTo>
                                <a:pt x="164325" y="19469"/>
                              </a:lnTo>
                              <a:lnTo>
                                <a:pt x="136664" y="4953"/>
                              </a:lnTo>
                              <a:lnTo>
                                <a:pt x="104978" y="0"/>
                              </a:lnTo>
                              <a:lnTo>
                                <a:pt x="60642" y="8636"/>
                              </a:lnTo>
                              <a:lnTo>
                                <a:pt x="27660" y="32359"/>
                              </a:lnTo>
                              <a:lnTo>
                                <a:pt x="7086" y="67945"/>
                              </a:lnTo>
                              <a:lnTo>
                                <a:pt x="0" y="112128"/>
                              </a:lnTo>
                              <a:lnTo>
                                <a:pt x="7086" y="155397"/>
                              </a:lnTo>
                              <a:lnTo>
                                <a:pt x="27660" y="190652"/>
                              </a:lnTo>
                              <a:lnTo>
                                <a:pt x="60642" y="214401"/>
                              </a:lnTo>
                              <a:lnTo>
                                <a:pt x="104978" y="223088"/>
                              </a:lnTo>
                              <a:lnTo>
                                <a:pt x="120319" y="221462"/>
                              </a:lnTo>
                              <a:lnTo>
                                <a:pt x="135547" y="216306"/>
                              </a:lnTo>
                              <a:lnTo>
                                <a:pt x="150101" y="207238"/>
                              </a:lnTo>
                              <a:lnTo>
                                <a:pt x="163436" y="193852"/>
                              </a:lnTo>
                              <a:lnTo>
                                <a:pt x="168211" y="217716"/>
                              </a:lnTo>
                              <a:lnTo>
                                <a:pt x="198031" y="217716"/>
                              </a:lnTo>
                              <a:lnTo>
                                <a:pt x="198031" y="102590"/>
                              </a:lnTo>
                              <a:close/>
                            </a:path>
                            <a:path w="1318260" h="224154">
                              <a:moveTo>
                                <a:pt x="360883" y="143154"/>
                              </a:moveTo>
                              <a:lnTo>
                                <a:pt x="357632" y="123469"/>
                              </a:lnTo>
                              <a:lnTo>
                                <a:pt x="353682" y="99453"/>
                              </a:lnTo>
                              <a:lnTo>
                                <a:pt x="347637" y="90665"/>
                              </a:lnTo>
                              <a:lnTo>
                                <a:pt x="335521" y="73075"/>
                              </a:lnTo>
                              <a:lnTo>
                                <a:pt x="318528" y="63893"/>
                              </a:lnTo>
                              <a:lnTo>
                                <a:pt x="318528" y="123469"/>
                              </a:lnTo>
                              <a:lnTo>
                                <a:pt x="254114" y="123469"/>
                              </a:lnTo>
                              <a:lnTo>
                                <a:pt x="257378" y="109537"/>
                              </a:lnTo>
                              <a:lnTo>
                                <a:pt x="263728" y="99237"/>
                              </a:lnTo>
                              <a:lnTo>
                                <a:pt x="273316" y="92862"/>
                              </a:lnTo>
                              <a:lnTo>
                                <a:pt x="286321" y="90665"/>
                              </a:lnTo>
                              <a:lnTo>
                                <a:pt x="296545" y="92278"/>
                              </a:lnTo>
                              <a:lnTo>
                                <a:pt x="306451" y="97675"/>
                              </a:lnTo>
                              <a:lnTo>
                                <a:pt x="314337" y="107784"/>
                              </a:lnTo>
                              <a:lnTo>
                                <a:pt x="318528" y="123469"/>
                              </a:lnTo>
                              <a:lnTo>
                                <a:pt x="318528" y="63893"/>
                              </a:lnTo>
                              <a:lnTo>
                                <a:pt x="311556" y="60121"/>
                              </a:lnTo>
                              <a:lnTo>
                                <a:pt x="286918" y="56667"/>
                              </a:lnTo>
                              <a:lnTo>
                                <a:pt x="246227" y="66471"/>
                              </a:lnTo>
                              <a:lnTo>
                                <a:pt x="223608" y="89395"/>
                              </a:lnTo>
                              <a:lnTo>
                                <a:pt x="213855" y="115798"/>
                              </a:lnTo>
                              <a:lnTo>
                                <a:pt x="211759" y="135991"/>
                              </a:lnTo>
                              <a:lnTo>
                                <a:pt x="217754" y="176847"/>
                              </a:lnTo>
                              <a:lnTo>
                                <a:pt x="234276" y="203327"/>
                              </a:lnTo>
                              <a:lnTo>
                                <a:pt x="259067" y="217614"/>
                              </a:lnTo>
                              <a:lnTo>
                                <a:pt x="289902" y="221894"/>
                              </a:lnTo>
                              <a:lnTo>
                                <a:pt x="310527" y="219354"/>
                              </a:lnTo>
                              <a:lnTo>
                                <a:pt x="330530" y="210947"/>
                              </a:lnTo>
                              <a:lnTo>
                                <a:pt x="347522" y="195478"/>
                              </a:lnTo>
                              <a:lnTo>
                                <a:pt x="350647" y="189090"/>
                              </a:lnTo>
                              <a:lnTo>
                                <a:pt x="359092" y="171792"/>
                              </a:lnTo>
                              <a:lnTo>
                                <a:pt x="316750" y="171792"/>
                              </a:lnTo>
                              <a:lnTo>
                                <a:pt x="312966" y="179285"/>
                              </a:lnTo>
                              <a:lnTo>
                                <a:pt x="306679" y="184696"/>
                              </a:lnTo>
                              <a:lnTo>
                                <a:pt x="298704" y="187985"/>
                              </a:lnTo>
                              <a:lnTo>
                                <a:pt x="289902" y="189090"/>
                              </a:lnTo>
                              <a:lnTo>
                                <a:pt x="270192" y="184721"/>
                              </a:lnTo>
                              <a:lnTo>
                                <a:pt x="259334" y="174256"/>
                              </a:lnTo>
                              <a:lnTo>
                                <a:pt x="254495" y="161658"/>
                              </a:lnTo>
                              <a:lnTo>
                                <a:pt x="252920" y="150901"/>
                              </a:lnTo>
                              <a:lnTo>
                                <a:pt x="360883" y="150914"/>
                              </a:lnTo>
                              <a:lnTo>
                                <a:pt x="360883" y="143154"/>
                              </a:lnTo>
                              <a:close/>
                            </a:path>
                            <a:path w="1318260" h="224154">
                              <a:moveTo>
                                <a:pt x="520738" y="123469"/>
                              </a:moveTo>
                              <a:lnTo>
                                <a:pt x="512940" y="85293"/>
                              </a:lnTo>
                              <a:lnTo>
                                <a:pt x="464070" y="59639"/>
                              </a:lnTo>
                              <a:lnTo>
                                <a:pt x="450659" y="61226"/>
                              </a:lnTo>
                              <a:lnTo>
                                <a:pt x="437819" y="65989"/>
                              </a:lnTo>
                              <a:lnTo>
                                <a:pt x="426326" y="73990"/>
                              </a:lnTo>
                              <a:lnTo>
                                <a:pt x="416953" y="85293"/>
                              </a:lnTo>
                              <a:lnTo>
                                <a:pt x="415759" y="85293"/>
                              </a:lnTo>
                              <a:lnTo>
                                <a:pt x="415759" y="63817"/>
                              </a:lnTo>
                              <a:lnTo>
                                <a:pt x="375793" y="63817"/>
                              </a:lnTo>
                              <a:lnTo>
                                <a:pt x="375793" y="218313"/>
                              </a:lnTo>
                              <a:lnTo>
                                <a:pt x="418147" y="218313"/>
                              </a:lnTo>
                              <a:lnTo>
                                <a:pt x="418147" y="137185"/>
                              </a:lnTo>
                              <a:lnTo>
                                <a:pt x="420077" y="117208"/>
                              </a:lnTo>
                              <a:lnTo>
                                <a:pt x="426046" y="103492"/>
                              </a:lnTo>
                              <a:lnTo>
                                <a:pt x="436257" y="95592"/>
                              </a:lnTo>
                              <a:lnTo>
                                <a:pt x="450951" y="93052"/>
                              </a:lnTo>
                              <a:lnTo>
                                <a:pt x="463791" y="95504"/>
                              </a:lnTo>
                              <a:lnTo>
                                <a:pt x="472262" y="102743"/>
                              </a:lnTo>
                              <a:lnTo>
                                <a:pt x="476948" y="114693"/>
                              </a:lnTo>
                              <a:lnTo>
                                <a:pt x="478383" y="131216"/>
                              </a:lnTo>
                              <a:lnTo>
                                <a:pt x="478383" y="218313"/>
                              </a:lnTo>
                              <a:lnTo>
                                <a:pt x="520738" y="218313"/>
                              </a:lnTo>
                              <a:lnTo>
                                <a:pt x="520738" y="123469"/>
                              </a:lnTo>
                              <a:close/>
                            </a:path>
                            <a:path w="1318260" h="224154">
                              <a:moveTo>
                                <a:pt x="693115" y="141363"/>
                              </a:moveTo>
                              <a:lnTo>
                                <a:pt x="687501" y="107721"/>
                              </a:lnTo>
                              <a:lnTo>
                                <a:pt x="677646" y="91859"/>
                              </a:lnTo>
                              <a:lnTo>
                                <a:pt x="671487" y="81953"/>
                              </a:lnTo>
                              <a:lnTo>
                                <a:pt x="650773" y="68402"/>
                              </a:lnTo>
                              <a:lnTo>
                                <a:pt x="650773" y="141363"/>
                              </a:lnTo>
                              <a:lnTo>
                                <a:pt x="649008" y="159080"/>
                              </a:lnTo>
                              <a:lnTo>
                                <a:pt x="642937" y="174777"/>
                              </a:lnTo>
                              <a:lnTo>
                                <a:pt x="631393" y="186004"/>
                              </a:lnTo>
                              <a:lnTo>
                                <a:pt x="613194" y="190284"/>
                              </a:lnTo>
                              <a:lnTo>
                                <a:pt x="594995" y="186080"/>
                              </a:lnTo>
                              <a:lnTo>
                                <a:pt x="583514" y="175006"/>
                              </a:lnTo>
                              <a:lnTo>
                                <a:pt x="577621" y="159334"/>
                              </a:lnTo>
                              <a:lnTo>
                                <a:pt x="576211" y="141363"/>
                              </a:lnTo>
                              <a:lnTo>
                                <a:pt x="577964" y="123317"/>
                              </a:lnTo>
                              <a:lnTo>
                                <a:pt x="583958" y="107454"/>
                              </a:lnTo>
                              <a:lnTo>
                                <a:pt x="595337" y="96164"/>
                              </a:lnTo>
                              <a:lnTo>
                                <a:pt x="613194" y="91859"/>
                              </a:lnTo>
                              <a:lnTo>
                                <a:pt x="631139" y="96075"/>
                              </a:lnTo>
                              <a:lnTo>
                                <a:pt x="642708" y="107226"/>
                              </a:lnTo>
                              <a:lnTo>
                                <a:pt x="648919" y="123063"/>
                              </a:lnTo>
                              <a:lnTo>
                                <a:pt x="650773" y="141363"/>
                              </a:lnTo>
                              <a:lnTo>
                                <a:pt x="650773" y="68402"/>
                              </a:lnTo>
                              <a:lnTo>
                                <a:pt x="646303" y="65468"/>
                              </a:lnTo>
                              <a:lnTo>
                                <a:pt x="613194" y="59651"/>
                              </a:lnTo>
                              <a:lnTo>
                                <a:pt x="580072" y="65468"/>
                              </a:lnTo>
                              <a:lnTo>
                                <a:pt x="554888" y="81953"/>
                              </a:lnTo>
                              <a:lnTo>
                                <a:pt x="538873" y="107721"/>
                              </a:lnTo>
                              <a:lnTo>
                                <a:pt x="533273" y="141363"/>
                              </a:lnTo>
                              <a:lnTo>
                                <a:pt x="538962" y="174688"/>
                              </a:lnTo>
                              <a:lnTo>
                                <a:pt x="555117" y="200279"/>
                              </a:lnTo>
                              <a:lnTo>
                                <a:pt x="580313" y="216700"/>
                              </a:lnTo>
                              <a:lnTo>
                                <a:pt x="613194" y="222491"/>
                              </a:lnTo>
                              <a:lnTo>
                                <a:pt x="646303" y="216700"/>
                              </a:lnTo>
                              <a:lnTo>
                                <a:pt x="671487" y="200279"/>
                              </a:lnTo>
                              <a:lnTo>
                                <a:pt x="677735" y="190284"/>
                              </a:lnTo>
                              <a:lnTo>
                                <a:pt x="687501" y="174688"/>
                              </a:lnTo>
                              <a:lnTo>
                                <a:pt x="693115" y="141363"/>
                              </a:lnTo>
                              <a:close/>
                            </a:path>
                            <a:path w="1318260" h="224154">
                              <a:moveTo>
                                <a:pt x="940663" y="115125"/>
                              </a:moveTo>
                              <a:lnTo>
                                <a:pt x="936993" y="93052"/>
                              </a:lnTo>
                              <a:lnTo>
                                <a:pt x="936421" y="89611"/>
                              </a:lnTo>
                              <a:lnTo>
                                <a:pt x="933475" y="85305"/>
                              </a:lnTo>
                              <a:lnTo>
                                <a:pt x="924636" y="72415"/>
                              </a:lnTo>
                              <a:lnTo>
                                <a:pt x="906691" y="62712"/>
                              </a:lnTo>
                              <a:lnTo>
                                <a:pt x="883996" y="59651"/>
                              </a:lnTo>
                              <a:lnTo>
                                <a:pt x="868921" y="61823"/>
                              </a:lnTo>
                              <a:lnTo>
                                <a:pt x="856030" y="67564"/>
                              </a:lnTo>
                              <a:lnTo>
                                <a:pt x="845489" y="75768"/>
                              </a:lnTo>
                              <a:lnTo>
                                <a:pt x="837476" y="85305"/>
                              </a:lnTo>
                              <a:lnTo>
                                <a:pt x="837069" y="84709"/>
                              </a:lnTo>
                              <a:lnTo>
                                <a:pt x="829627" y="73507"/>
                              </a:lnTo>
                              <a:lnTo>
                                <a:pt x="819048" y="65544"/>
                              </a:lnTo>
                              <a:lnTo>
                                <a:pt x="806348" y="61061"/>
                              </a:lnTo>
                              <a:lnTo>
                                <a:pt x="792137" y="59651"/>
                              </a:lnTo>
                              <a:lnTo>
                                <a:pt x="778065" y="61391"/>
                              </a:lnTo>
                              <a:lnTo>
                                <a:pt x="765441" y="66370"/>
                              </a:lnTo>
                              <a:lnTo>
                                <a:pt x="754392" y="74256"/>
                              </a:lnTo>
                              <a:lnTo>
                                <a:pt x="745020" y="84709"/>
                              </a:lnTo>
                              <a:lnTo>
                                <a:pt x="744423" y="84709"/>
                              </a:lnTo>
                              <a:lnTo>
                                <a:pt x="744423" y="63830"/>
                              </a:lnTo>
                              <a:lnTo>
                                <a:pt x="705053" y="63830"/>
                              </a:lnTo>
                              <a:lnTo>
                                <a:pt x="705053" y="218313"/>
                              </a:lnTo>
                              <a:lnTo>
                                <a:pt x="747407" y="218313"/>
                              </a:lnTo>
                              <a:lnTo>
                                <a:pt x="747407" y="128854"/>
                              </a:lnTo>
                              <a:lnTo>
                                <a:pt x="750697" y="110426"/>
                              </a:lnTo>
                              <a:lnTo>
                                <a:pt x="758583" y="99542"/>
                              </a:lnTo>
                              <a:lnTo>
                                <a:pt x="768032" y="94373"/>
                              </a:lnTo>
                              <a:lnTo>
                                <a:pt x="776033" y="93052"/>
                              </a:lnTo>
                              <a:lnTo>
                                <a:pt x="791362" y="96596"/>
                              </a:lnTo>
                              <a:lnTo>
                                <a:pt x="798918" y="105740"/>
                              </a:lnTo>
                              <a:lnTo>
                                <a:pt x="801446" y="118224"/>
                              </a:lnTo>
                              <a:lnTo>
                                <a:pt x="801624" y="128854"/>
                              </a:lnTo>
                              <a:lnTo>
                                <a:pt x="801687" y="218325"/>
                              </a:lnTo>
                              <a:lnTo>
                                <a:pt x="844029" y="218325"/>
                              </a:lnTo>
                              <a:lnTo>
                                <a:pt x="844067" y="131826"/>
                              </a:lnTo>
                              <a:lnTo>
                                <a:pt x="872667" y="93052"/>
                              </a:lnTo>
                              <a:lnTo>
                                <a:pt x="886739" y="95999"/>
                              </a:lnTo>
                              <a:lnTo>
                                <a:pt x="894435" y="104025"/>
                              </a:lnTo>
                              <a:lnTo>
                                <a:pt x="897661" y="115963"/>
                              </a:lnTo>
                              <a:lnTo>
                                <a:pt x="898232" y="128854"/>
                              </a:lnTo>
                              <a:lnTo>
                                <a:pt x="898321" y="218325"/>
                              </a:lnTo>
                              <a:lnTo>
                                <a:pt x="940663" y="218325"/>
                              </a:lnTo>
                              <a:lnTo>
                                <a:pt x="940663" y="115125"/>
                              </a:lnTo>
                              <a:close/>
                            </a:path>
                            <a:path w="1318260" h="224154">
                              <a:moveTo>
                                <a:pt x="1000315" y="63830"/>
                              </a:moveTo>
                              <a:lnTo>
                                <a:pt x="957973" y="63830"/>
                              </a:lnTo>
                              <a:lnTo>
                                <a:pt x="957973" y="218325"/>
                              </a:lnTo>
                              <a:lnTo>
                                <a:pt x="1000315" y="218325"/>
                              </a:lnTo>
                              <a:lnTo>
                                <a:pt x="1000315" y="63830"/>
                              </a:lnTo>
                              <a:close/>
                            </a:path>
                            <a:path w="1318260" h="224154">
                              <a:moveTo>
                                <a:pt x="1000315" y="4787"/>
                              </a:moveTo>
                              <a:lnTo>
                                <a:pt x="957973" y="4775"/>
                              </a:lnTo>
                              <a:lnTo>
                                <a:pt x="957973" y="39979"/>
                              </a:lnTo>
                              <a:lnTo>
                                <a:pt x="1000315" y="39979"/>
                              </a:lnTo>
                              <a:lnTo>
                                <a:pt x="1000315" y="4787"/>
                              </a:lnTo>
                              <a:close/>
                            </a:path>
                            <a:path w="1318260" h="224154">
                              <a:moveTo>
                                <a:pt x="1166139" y="159258"/>
                              </a:moveTo>
                              <a:lnTo>
                                <a:pt x="1124978" y="159258"/>
                              </a:lnTo>
                              <a:lnTo>
                                <a:pt x="1121511" y="171907"/>
                              </a:lnTo>
                              <a:lnTo>
                                <a:pt x="1114755" y="181711"/>
                              </a:lnTo>
                              <a:lnTo>
                                <a:pt x="1104760" y="188048"/>
                              </a:lnTo>
                              <a:lnTo>
                                <a:pt x="1091577" y="190284"/>
                              </a:lnTo>
                              <a:lnTo>
                                <a:pt x="1074750" y="185750"/>
                              </a:lnTo>
                              <a:lnTo>
                                <a:pt x="1063917" y="174104"/>
                              </a:lnTo>
                              <a:lnTo>
                                <a:pt x="1058100" y="158330"/>
                              </a:lnTo>
                              <a:lnTo>
                                <a:pt x="1056386" y="141376"/>
                              </a:lnTo>
                              <a:lnTo>
                                <a:pt x="1058202" y="123990"/>
                              </a:lnTo>
                              <a:lnTo>
                                <a:pt x="1064209" y="107823"/>
                              </a:lnTo>
                              <a:lnTo>
                                <a:pt x="1075258" y="95910"/>
                              </a:lnTo>
                              <a:lnTo>
                                <a:pt x="1092174" y="91262"/>
                              </a:lnTo>
                              <a:lnTo>
                                <a:pt x="1103972" y="93027"/>
                              </a:lnTo>
                              <a:lnTo>
                                <a:pt x="1113269" y="98209"/>
                              </a:lnTo>
                              <a:lnTo>
                                <a:pt x="1119771" y="106629"/>
                              </a:lnTo>
                              <a:lnTo>
                                <a:pt x="1123188" y="118110"/>
                              </a:lnTo>
                              <a:lnTo>
                                <a:pt x="1164945" y="118110"/>
                              </a:lnTo>
                              <a:lnTo>
                                <a:pt x="1157427" y="92367"/>
                              </a:lnTo>
                              <a:lnTo>
                                <a:pt x="1141082" y="74117"/>
                              </a:lnTo>
                              <a:lnTo>
                                <a:pt x="1118476" y="63258"/>
                              </a:lnTo>
                              <a:lnTo>
                                <a:pt x="1092174" y="59651"/>
                              </a:lnTo>
                              <a:lnTo>
                                <a:pt x="1058722" y="66001"/>
                              </a:lnTo>
                              <a:lnTo>
                                <a:pt x="1034008" y="83515"/>
                              </a:lnTo>
                              <a:lnTo>
                                <a:pt x="1018679" y="109982"/>
                              </a:lnTo>
                              <a:lnTo>
                                <a:pt x="1013434" y="143154"/>
                              </a:lnTo>
                              <a:lnTo>
                                <a:pt x="1019098" y="175183"/>
                              </a:lnTo>
                              <a:lnTo>
                                <a:pt x="1035050" y="200279"/>
                              </a:lnTo>
                              <a:lnTo>
                                <a:pt x="1059726" y="216649"/>
                              </a:lnTo>
                              <a:lnTo>
                                <a:pt x="1091577" y="222491"/>
                              </a:lnTo>
                              <a:lnTo>
                                <a:pt x="1119581" y="218401"/>
                              </a:lnTo>
                              <a:lnTo>
                                <a:pt x="1142047" y="206311"/>
                              </a:lnTo>
                              <a:lnTo>
                                <a:pt x="1157922" y="186512"/>
                              </a:lnTo>
                              <a:lnTo>
                                <a:pt x="1166139" y="159258"/>
                              </a:lnTo>
                              <a:close/>
                            </a:path>
                            <a:path w="1318260" h="224154">
                              <a:moveTo>
                                <a:pt x="1317650" y="170002"/>
                              </a:moveTo>
                              <a:lnTo>
                                <a:pt x="1286941" y="131762"/>
                              </a:lnTo>
                              <a:lnTo>
                                <a:pt x="1250861" y="122504"/>
                              </a:lnTo>
                              <a:lnTo>
                                <a:pt x="1235405" y="118414"/>
                              </a:lnTo>
                              <a:lnTo>
                                <a:pt x="1224521" y="112534"/>
                              </a:lnTo>
                              <a:lnTo>
                                <a:pt x="1220419" y="103187"/>
                              </a:lnTo>
                              <a:lnTo>
                                <a:pt x="1222794" y="95681"/>
                              </a:lnTo>
                              <a:lnTo>
                                <a:pt x="1228763" y="91351"/>
                              </a:lnTo>
                              <a:lnTo>
                                <a:pt x="1236522" y="89369"/>
                              </a:lnTo>
                              <a:lnTo>
                                <a:pt x="1244282" y="88887"/>
                              </a:lnTo>
                              <a:lnTo>
                                <a:pt x="1255217" y="89801"/>
                              </a:lnTo>
                              <a:lnTo>
                                <a:pt x="1264259" y="93065"/>
                              </a:lnTo>
                              <a:lnTo>
                                <a:pt x="1270609" y="99453"/>
                              </a:lnTo>
                              <a:lnTo>
                                <a:pt x="1273505" y="109753"/>
                              </a:lnTo>
                              <a:lnTo>
                                <a:pt x="1314069" y="109753"/>
                              </a:lnTo>
                              <a:lnTo>
                                <a:pt x="1306957" y="85915"/>
                              </a:lnTo>
                              <a:lnTo>
                                <a:pt x="1291691" y="70688"/>
                              </a:lnTo>
                              <a:lnTo>
                                <a:pt x="1270609" y="62623"/>
                              </a:lnTo>
                              <a:lnTo>
                                <a:pt x="1246073" y="60248"/>
                              </a:lnTo>
                              <a:lnTo>
                                <a:pt x="1221447" y="62458"/>
                              </a:lnTo>
                              <a:lnTo>
                                <a:pt x="1199832" y="70243"/>
                              </a:lnTo>
                              <a:lnTo>
                                <a:pt x="1184490" y="85420"/>
                              </a:lnTo>
                              <a:lnTo>
                                <a:pt x="1178661" y="109753"/>
                              </a:lnTo>
                              <a:lnTo>
                                <a:pt x="1182865" y="127012"/>
                              </a:lnTo>
                              <a:lnTo>
                                <a:pt x="1193939" y="138620"/>
                              </a:lnTo>
                              <a:lnTo>
                                <a:pt x="1209611" y="146088"/>
                              </a:lnTo>
                              <a:lnTo>
                                <a:pt x="1227582" y="150914"/>
                              </a:lnTo>
                              <a:lnTo>
                                <a:pt x="1247609" y="155651"/>
                              </a:lnTo>
                              <a:lnTo>
                                <a:pt x="1262621" y="160604"/>
                              </a:lnTo>
                              <a:lnTo>
                                <a:pt x="1272032" y="166687"/>
                              </a:lnTo>
                              <a:lnTo>
                                <a:pt x="1275295" y="174777"/>
                              </a:lnTo>
                              <a:lnTo>
                                <a:pt x="1272667" y="184150"/>
                              </a:lnTo>
                              <a:lnTo>
                                <a:pt x="1265974" y="190220"/>
                              </a:lnTo>
                              <a:lnTo>
                                <a:pt x="1256919" y="193484"/>
                              </a:lnTo>
                              <a:lnTo>
                                <a:pt x="1247267" y="194462"/>
                              </a:lnTo>
                              <a:lnTo>
                                <a:pt x="1235163" y="192963"/>
                              </a:lnTo>
                              <a:lnTo>
                                <a:pt x="1224813" y="188277"/>
                              </a:lnTo>
                              <a:lnTo>
                                <a:pt x="1217472" y="180124"/>
                              </a:lnTo>
                              <a:lnTo>
                                <a:pt x="1214450" y="168211"/>
                              </a:lnTo>
                              <a:lnTo>
                                <a:pt x="1214450" y="169405"/>
                              </a:lnTo>
                              <a:lnTo>
                                <a:pt x="1174496" y="169405"/>
                              </a:lnTo>
                              <a:lnTo>
                                <a:pt x="1181569" y="195262"/>
                              </a:lnTo>
                              <a:lnTo>
                                <a:pt x="1198118" y="211988"/>
                              </a:lnTo>
                              <a:lnTo>
                                <a:pt x="1221041" y="220992"/>
                              </a:lnTo>
                              <a:lnTo>
                                <a:pt x="1247267" y="223685"/>
                              </a:lnTo>
                              <a:lnTo>
                                <a:pt x="1273098" y="221005"/>
                              </a:lnTo>
                              <a:lnTo>
                                <a:pt x="1295654" y="212064"/>
                              </a:lnTo>
                              <a:lnTo>
                                <a:pt x="1311592" y="195503"/>
                              </a:lnTo>
                              <a:lnTo>
                                <a:pt x="1317650" y="17000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93.278008pt;margin-top:5.942965pt;width:103.8pt;height:17.650pt;mso-position-horizontal-relative:page;mso-position-vertical-relative:paragraph;z-index:15732736" id="docshape29" coordorigin="1866,119" coordsize="2076,353" path="m2177,280l2037,280,2037,336,2111,336,2103,367,2087,389,2063,403,2031,408,1989,398,1960,373,1945,337,1940,295,1945,253,1960,216,1989,191,2031,181,2056,184,2076,195,2092,213,2102,237,2173,237,2157,187,2124,150,2081,127,2031,119,1961,132,1909,170,1877,226,1866,295,1877,364,1909,419,1961,456,2031,470,2055,468,2079,459,2102,445,2123,424,2130,462,2177,462,2177,280xm2434,344l2429,313,2423,275,2413,262,2394,234,2367,219,2367,313,2266,313,2271,291,2281,275,2296,265,2316,262,2333,264,2348,273,2361,289,2367,313,2367,219,2356,214,2317,208,2253,224,2218,260,2202,301,2199,333,2208,397,2235,439,2274,462,2322,468,2355,464,2386,451,2413,427,2418,417,2431,389,2364,389,2358,401,2349,410,2336,415,2322,417,2291,410,2274,393,2266,373,2264,356,2434,357,2434,356,2434,344xm2686,313l2682,272,2679,265,2673,253,2668,240,2640,220,2596,213,2575,215,2555,223,2537,235,2522,253,2520,253,2520,219,2457,219,2457,463,2524,463,2524,335,2527,303,2537,282,2553,269,2576,265,2596,269,2609,281,2617,299,2619,325,2619,463,2686,463,2686,313xm2957,341l2948,288,2933,264,2923,248,2890,227,2890,341,2888,369,2878,394,2860,412,2831,419,2803,412,2784,394,2775,370,2773,341,2776,313,2785,288,2803,270,2831,264,2859,270,2878,288,2887,313,2890,341,2890,227,2883,222,2831,213,2779,222,2739,248,2714,288,2705,341,2714,394,2740,434,2779,460,2831,469,2883,460,2923,434,2933,419,2948,394,2957,341xm3347,300l3341,265,3340,260,3336,253,3322,233,3293,218,3258,213,3234,216,3214,225,3197,238,3184,253,3184,252,3172,235,3155,222,3135,215,3113,213,3091,216,3071,223,3054,236,3039,252,3038,252,3038,219,2976,219,2976,463,3043,463,3043,322,3048,293,3060,276,3075,267,3088,265,3112,271,3124,285,3128,305,3128,322,3128,463,3195,463,3195,326,3197,305,3203,285,3217,271,3240,265,3262,270,3274,283,3279,301,3280,322,3280,463,3347,463,3347,300xm3441,219l3374,219,3374,463,3441,463,3441,219xm3441,126l3374,126,3374,182,3441,182,3441,126xm3702,370l3637,370,3632,390,3621,405,3605,415,3585,419,3558,411,3541,393,3532,368,3529,341,3532,314,3541,289,3559,270,3586,263,3604,265,3619,274,3629,287,3634,305,3700,305,3688,264,3663,236,3627,218,3586,213,3533,223,3494,250,3470,292,3462,344,3470,395,3496,434,3534,460,3585,469,3629,463,3664,444,3689,413,3702,370xm3941,387l3934,358,3917,339,3892,326,3864,318,3835,312,3811,305,3794,296,3787,281,3791,270,3801,263,3813,260,3825,259,3842,260,3857,265,3867,275,3871,292,3935,292,3924,254,3900,230,3867,217,3828,214,3789,217,3755,229,3731,253,3722,292,3728,319,3746,337,3770,349,3799,357,3830,364,3854,372,3869,381,3874,394,3870,409,3859,418,3845,424,3830,425,3811,423,3794,415,3783,403,3778,384,3778,386,3715,386,3726,426,3752,453,3788,467,3830,471,3870,467,3906,453,3931,427,3941,387xe" filled="true" fillcolor="#0097cf" stroked="false">
                <v:path arrowok="t"/>
                <v:fill type="solid"/>
                <w10:wrap type="none"/>
              </v:shape>
            </w:pict>
          </mc:Fallback>
        </mc:AlternateContent>
      </w:r>
      <w:r>
        <w:rPr/>
        <w:drawing>
          <wp:anchor distT="0" distB="0" distL="0" distR="0" allowOverlap="1" layoutInCell="1" locked="0" behindDoc="0" simplePos="0" relativeHeight="15733760">
            <wp:simplePos x="0" y="0"/>
            <wp:positionH relativeFrom="page">
              <wp:posOffset>5868415</wp:posOffset>
            </wp:positionH>
            <wp:positionV relativeFrom="paragraph">
              <wp:posOffset>125361</wp:posOffset>
            </wp:positionV>
            <wp:extent cx="192773" cy="192239"/>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6109601</wp:posOffset>
            </wp:positionH>
            <wp:positionV relativeFrom="paragraph">
              <wp:posOffset>144868</wp:posOffset>
            </wp:positionV>
            <wp:extent cx="238277" cy="15323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7" cstate="print"/>
                    <a:stretch>
                      <a:fillRect/>
                    </a:stretch>
                  </pic:blipFill>
                  <pic:spPr>
                    <a:xfrm>
                      <a:off x="0" y="0"/>
                      <a:ext cx="238277" cy="153238"/>
                    </a:xfrm>
                    <a:prstGeom prst="rect">
                      <a:avLst/>
                    </a:prstGeom>
                  </pic:spPr>
                </pic:pic>
              </a:graphicData>
            </a:graphic>
          </wp:anchor>
        </w:drawing>
      </w:r>
      <w:bookmarkStart w:name="A cis-regulatory element regulates ERAP2" w:id="1"/>
      <w:bookmarkEnd w:id="1"/>
      <w:r>
        <w:rPr>
          <w:b w:val="0"/>
        </w:rPr>
      </w:r>
      <w:bookmarkStart w:name="Introduction" w:id="2"/>
      <w:bookmarkEnd w:id="2"/>
      <w:r>
        <w:rPr>
          <w:b w:val="0"/>
        </w:rPr>
      </w:r>
      <w:r>
        <w:rPr>
          <w:color w:val="0097CF"/>
          <w:spacing w:val="-5"/>
        </w:rPr>
        <w:t>ll</w:t>
      </w:r>
      <w:r>
        <w:rPr>
          <w:color w:val="0097CF"/>
          <w:spacing w:val="-8"/>
        </w:rPr>
        <w:drawing>
          <wp:inline distT="0" distB="0" distL="0" distR="0">
            <wp:extent cx="466242" cy="14889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8" cstate="print"/>
                    <a:stretch>
                      <a:fillRect/>
                    </a:stretch>
                  </pic:blipFill>
                  <pic:spPr>
                    <a:xfrm>
                      <a:off x="0" y="0"/>
                      <a:ext cx="466242" cy="148894"/>
                    </a:xfrm>
                    <a:prstGeom prst="rect">
                      <a:avLst/>
                    </a:prstGeom>
                  </pic:spPr>
                </pic:pic>
              </a:graphicData>
            </a:graphic>
          </wp:inline>
        </w:drawing>
      </w:r>
      <w:r>
        <w:rPr>
          <w:color w:val="0097CF"/>
          <w:spacing w:val="-8"/>
        </w:rPr>
      </w:r>
    </w:p>
    <w:p>
      <w:pPr>
        <w:spacing w:line="188" w:lineRule="exact" w:before="0"/>
        <w:ind w:left="0" w:right="255" w:firstLine="0"/>
        <w:jc w:val="right"/>
        <w:rPr>
          <w:sz w:val="17"/>
        </w:rPr>
      </w:pPr>
      <w:r>
        <w:rPr>
          <w:color w:val="929292"/>
          <w:sz w:val="17"/>
        </w:rPr>
        <w:t>OPEN</w:t>
      </w:r>
      <w:r>
        <w:rPr>
          <w:color w:val="929292"/>
          <w:spacing w:val="5"/>
          <w:sz w:val="17"/>
        </w:rPr>
        <w:t> </w:t>
      </w:r>
      <w:r>
        <w:rPr>
          <w:color w:val="929292"/>
          <w:spacing w:val="-2"/>
          <w:sz w:val="17"/>
        </w:rPr>
        <w:t>ACCESS</w:t>
      </w:r>
    </w:p>
    <w:p>
      <w:pPr>
        <w:pStyle w:val="BodyText"/>
        <w:spacing w:before="85"/>
        <w:rPr>
          <w:sz w:val="28"/>
        </w:rPr>
      </w:pPr>
    </w:p>
    <w:p>
      <w:pPr>
        <w:pStyle w:val="Heading2"/>
        <w:spacing w:line="304" w:lineRule="exact"/>
      </w:pPr>
      <w:r>
        <w:rPr>
          <w:color w:val="BFBFBF"/>
          <w:spacing w:val="-2"/>
          <w:w w:val="120"/>
        </w:rPr>
        <w:t>Article</w:t>
      </w:r>
    </w:p>
    <w:p>
      <w:pPr>
        <w:spacing w:line="218" w:lineRule="auto" w:before="16"/>
        <w:ind w:left="102" w:right="2735" w:firstLine="0"/>
        <w:jc w:val="left"/>
        <w:rPr>
          <w:sz w:val="40"/>
        </w:rPr>
      </w:pPr>
      <w:r>
        <w:rPr>
          <w:spacing w:val="-6"/>
          <w:w w:val="105"/>
          <w:sz w:val="40"/>
        </w:rPr>
        <w:t>A</w:t>
      </w:r>
      <w:r>
        <w:rPr>
          <w:spacing w:val="-26"/>
          <w:w w:val="105"/>
          <w:sz w:val="40"/>
        </w:rPr>
        <w:t> </w:t>
      </w:r>
      <w:r>
        <w:rPr>
          <w:i/>
          <w:spacing w:val="-6"/>
          <w:w w:val="105"/>
          <w:sz w:val="40"/>
        </w:rPr>
        <w:t>cis</w:t>
      </w:r>
      <w:r>
        <w:rPr>
          <w:spacing w:val="-6"/>
          <w:w w:val="105"/>
          <w:sz w:val="40"/>
        </w:rPr>
        <w:t>-regulatory</w:t>
      </w:r>
      <w:r>
        <w:rPr>
          <w:spacing w:val="-25"/>
          <w:w w:val="105"/>
          <w:sz w:val="40"/>
        </w:rPr>
        <w:t> </w:t>
      </w:r>
      <w:r>
        <w:rPr>
          <w:spacing w:val="-6"/>
          <w:w w:val="105"/>
          <w:sz w:val="40"/>
        </w:rPr>
        <w:t>element</w:t>
      </w:r>
      <w:r>
        <w:rPr>
          <w:spacing w:val="-25"/>
          <w:w w:val="105"/>
          <w:sz w:val="40"/>
        </w:rPr>
        <w:t> </w:t>
      </w:r>
      <w:r>
        <w:rPr>
          <w:spacing w:val="-6"/>
          <w:w w:val="105"/>
          <w:sz w:val="40"/>
        </w:rPr>
        <w:t>regulates </w:t>
      </w:r>
      <w:r>
        <w:rPr>
          <w:i/>
          <w:spacing w:val="-16"/>
          <w:w w:val="105"/>
          <w:sz w:val="40"/>
        </w:rPr>
        <w:t>ERAP2</w:t>
      </w:r>
      <w:r>
        <w:rPr>
          <w:i/>
          <w:spacing w:val="-17"/>
          <w:w w:val="105"/>
          <w:sz w:val="40"/>
        </w:rPr>
        <w:t> </w:t>
      </w:r>
      <w:r>
        <w:rPr>
          <w:spacing w:val="-16"/>
          <w:w w:val="105"/>
          <w:sz w:val="40"/>
        </w:rPr>
        <w:t>expression through autoimmune </w:t>
      </w:r>
      <w:r>
        <w:rPr>
          <w:spacing w:val="-2"/>
          <w:w w:val="105"/>
          <w:sz w:val="40"/>
        </w:rPr>
        <w:t>disease</w:t>
      </w:r>
      <w:r>
        <w:rPr>
          <w:spacing w:val="-28"/>
          <w:w w:val="105"/>
          <w:sz w:val="40"/>
        </w:rPr>
        <w:t> </w:t>
      </w:r>
      <w:r>
        <w:rPr>
          <w:spacing w:val="-2"/>
          <w:w w:val="105"/>
          <w:sz w:val="40"/>
        </w:rPr>
        <w:t>risk</w:t>
      </w:r>
      <w:r>
        <w:rPr>
          <w:spacing w:val="-27"/>
          <w:w w:val="105"/>
          <w:sz w:val="40"/>
        </w:rPr>
        <w:t> </w:t>
      </w:r>
      <w:r>
        <w:rPr>
          <w:spacing w:val="-2"/>
          <w:w w:val="105"/>
          <w:sz w:val="40"/>
        </w:rPr>
        <w:t>SNPs</w:t>
      </w:r>
    </w:p>
    <w:p>
      <w:pPr>
        <w:spacing w:line="225" w:lineRule="auto" w:before="243"/>
        <w:ind w:left="102" w:right="0" w:firstLine="0"/>
        <w:jc w:val="left"/>
        <w:rPr>
          <w:sz w:val="18"/>
        </w:rPr>
      </w:pPr>
      <w:r>
        <w:rPr>
          <w:w w:val="105"/>
          <w:sz w:val="18"/>
        </w:rPr>
        <w:t>Wouter J. Venema,</w:t>
      </w:r>
      <w:hyperlink w:history="true" w:anchor="_bookmark1">
        <w:r>
          <w:rPr>
            <w:color w:val="0097CF"/>
            <w:w w:val="105"/>
            <w:position w:val="5"/>
            <w:sz w:val="12"/>
          </w:rPr>
          <w:t>1,2</w:t>
        </w:r>
      </w:hyperlink>
      <w:r>
        <w:rPr>
          <w:color w:val="0097CF"/>
          <w:spacing w:val="20"/>
          <w:w w:val="105"/>
          <w:position w:val="5"/>
          <w:sz w:val="12"/>
        </w:rPr>
        <w:t> </w:t>
      </w:r>
      <w:r>
        <w:rPr>
          <w:w w:val="105"/>
          <w:sz w:val="18"/>
        </w:rPr>
        <w:t>Sanne Hiddingh,</w:t>
      </w:r>
      <w:hyperlink w:history="true" w:anchor="_bookmark1">
        <w:r>
          <w:rPr>
            <w:color w:val="0097CF"/>
            <w:w w:val="105"/>
            <w:position w:val="5"/>
            <w:sz w:val="12"/>
          </w:rPr>
          <w:t>1,2</w:t>
        </w:r>
      </w:hyperlink>
      <w:r>
        <w:rPr>
          <w:color w:val="0097CF"/>
          <w:spacing w:val="20"/>
          <w:w w:val="105"/>
          <w:position w:val="5"/>
          <w:sz w:val="12"/>
        </w:rPr>
        <w:t> </w:t>
      </w:r>
      <w:r>
        <w:rPr>
          <w:w w:val="105"/>
          <w:sz w:val="18"/>
        </w:rPr>
        <w:t>Jorg van Loosdregt,</w:t>
      </w:r>
      <w:hyperlink w:history="true" w:anchor="_bookmark1">
        <w:r>
          <w:rPr>
            <w:color w:val="0097CF"/>
            <w:w w:val="105"/>
            <w:position w:val="5"/>
            <w:sz w:val="12"/>
          </w:rPr>
          <w:t>2</w:t>
        </w:r>
      </w:hyperlink>
      <w:r>
        <w:rPr>
          <w:color w:val="0097CF"/>
          <w:spacing w:val="20"/>
          <w:w w:val="105"/>
          <w:position w:val="5"/>
          <w:sz w:val="12"/>
        </w:rPr>
        <w:t> </w:t>
      </w:r>
      <w:r>
        <w:rPr>
          <w:w w:val="105"/>
          <w:sz w:val="18"/>
        </w:rPr>
        <w:t>John Bowes,</w:t>
      </w:r>
      <w:hyperlink w:history="true" w:anchor="_bookmark2">
        <w:r>
          <w:rPr>
            <w:color w:val="0097CF"/>
            <w:w w:val="105"/>
            <w:position w:val="5"/>
            <w:sz w:val="12"/>
          </w:rPr>
          <w:t>3</w:t>
        </w:r>
      </w:hyperlink>
      <w:r>
        <w:rPr>
          <w:color w:val="0097CF"/>
          <w:spacing w:val="20"/>
          <w:w w:val="105"/>
          <w:position w:val="5"/>
          <w:sz w:val="12"/>
        </w:rPr>
        <w:t> </w:t>
      </w:r>
      <w:r>
        <w:rPr>
          <w:w w:val="105"/>
          <w:sz w:val="18"/>
        </w:rPr>
        <w:t>Brunilda Balliu,</w:t>
      </w:r>
      <w:hyperlink w:history="true" w:anchor="_bookmark3">
        <w:r>
          <w:rPr>
            <w:color w:val="0097CF"/>
            <w:w w:val="105"/>
            <w:position w:val="5"/>
            <w:sz w:val="12"/>
          </w:rPr>
          <w:t>4</w:t>
        </w:r>
      </w:hyperlink>
      <w:r>
        <w:rPr>
          <w:color w:val="0097CF"/>
          <w:spacing w:val="20"/>
          <w:w w:val="105"/>
          <w:position w:val="5"/>
          <w:sz w:val="12"/>
        </w:rPr>
        <w:t> </w:t>
      </w:r>
      <w:r>
        <w:rPr>
          <w:w w:val="105"/>
          <w:sz w:val="18"/>
        </w:rPr>
        <w:t>Joke H. de Boer,</w:t>
      </w:r>
      <w:hyperlink w:history="true" w:anchor="_bookmark0">
        <w:r>
          <w:rPr>
            <w:color w:val="0097CF"/>
            <w:w w:val="105"/>
            <w:position w:val="5"/>
            <w:sz w:val="12"/>
          </w:rPr>
          <w:t>1</w:t>
        </w:r>
      </w:hyperlink>
      <w:r>
        <w:rPr>
          <w:color w:val="0097CF"/>
          <w:spacing w:val="40"/>
          <w:w w:val="105"/>
          <w:position w:val="5"/>
          <w:sz w:val="12"/>
        </w:rPr>
        <w:t> </w:t>
      </w:r>
      <w:r>
        <w:rPr>
          <w:w w:val="105"/>
          <w:sz w:val="18"/>
        </w:rPr>
        <w:t>Jeannette</w:t>
      </w:r>
      <w:r>
        <w:rPr>
          <w:spacing w:val="-14"/>
          <w:w w:val="105"/>
          <w:sz w:val="18"/>
        </w:rPr>
        <w:t> </w:t>
      </w:r>
      <w:r>
        <w:rPr>
          <w:w w:val="105"/>
          <w:sz w:val="18"/>
        </w:rPr>
        <w:t>Ossewaarde-van</w:t>
      </w:r>
      <w:r>
        <w:rPr>
          <w:spacing w:val="-13"/>
          <w:w w:val="105"/>
          <w:sz w:val="18"/>
        </w:rPr>
        <w:t> </w:t>
      </w:r>
      <w:r>
        <w:rPr>
          <w:w w:val="105"/>
          <w:sz w:val="18"/>
        </w:rPr>
        <w:t>Norel,</w:t>
      </w:r>
      <w:hyperlink w:history="true" w:anchor="_bookmark0">
        <w:r>
          <w:rPr>
            <w:color w:val="0097CF"/>
            <w:w w:val="105"/>
            <w:position w:val="5"/>
            <w:sz w:val="12"/>
          </w:rPr>
          <w:t>1</w:t>
        </w:r>
      </w:hyperlink>
      <w:r>
        <w:rPr>
          <w:color w:val="0097CF"/>
          <w:spacing w:val="-3"/>
          <w:w w:val="105"/>
          <w:position w:val="5"/>
          <w:sz w:val="12"/>
        </w:rPr>
        <w:t> </w:t>
      </w:r>
      <w:r>
        <w:rPr>
          <w:w w:val="105"/>
          <w:sz w:val="18"/>
        </w:rPr>
        <w:t>Susan</w:t>
      </w:r>
      <w:r>
        <w:rPr>
          <w:spacing w:val="-13"/>
          <w:w w:val="105"/>
          <w:sz w:val="18"/>
        </w:rPr>
        <w:t> </w:t>
      </w:r>
      <w:r>
        <w:rPr>
          <w:w w:val="105"/>
          <w:sz w:val="18"/>
        </w:rPr>
        <w:t>D.</w:t>
      </w:r>
      <w:r>
        <w:rPr>
          <w:spacing w:val="-13"/>
          <w:w w:val="105"/>
          <w:sz w:val="18"/>
        </w:rPr>
        <w:t> </w:t>
      </w:r>
      <w:r>
        <w:rPr>
          <w:w w:val="105"/>
          <w:sz w:val="18"/>
        </w:rPr>
        <w:t>Thompson,</w:t>
      </w:r>
      <w:hyperlink w:history="true" w:anchor="_bookmark4">
        <w:r>
          <w:rPr>
            <w:color w:val="0097CF"/>
            <w:w w:val="105"/>
            <w:position w:val="5"/>
            <w:sz w:val="12"/>
          </w:rPr>
          <w:t>5</w:t>
        </w:r>
      </w:hyperlink>
      <w:r>
        <w:rPr>
          <w:color w:val="0097CF"/>
          <w:spacing w:val="-3"/>
          <w:w w:val="105"/>
          <w:position w:val="5"/>
          <w:sz w:val="12"/>
        </w:rPr>
        <w:t> </w:t>
      </w:r>
      <w:r>
        <w:rPr>
          <w:w w:val="105"/>
          <w:sz w:val="18"/>
        </w:rPr>
        <w:t>Carl</w:t>
      </w:r>
      <w:r>
        <w:rPr>
          <w:spacing w:val="-13"/>
          <w:w w:val="105"/>
          <w:sz w:val="18"/>
        </w:rPr>
        <w:t> </w:t>
      </w:r>
      <w:r>
        <w:rPr>
          <w:w w:val="105"/>
          <w:sz w:val="18"/>
        </w:rPr>
        <w:t>D.</w:t>
      </w:r>
      <w:r>
        <w:rPr>
          <w:spacing w:val="-13"/>
          <w:w w:val="105"/>
          <w:sz w:val="18"/>
        </w:rPr>
        <w:t> </w:t>
      </w:r>
      <w:r>
        <w:rPr>
          <w:w w:val="105"/>
          <w:sz w:val="18"/>
        </w:rPr>
        <w:t>Langefeld,</w:t>
      </w:r>
      <w:hyperlink w:history="true" w:anchor="_bookmark5">
        <w:r>
          <w:rPr>
            <w:color w:val="0097CF"/>
            <w:w w:val="105"/>
            <w:position w:val="5"/>
            <w:sz w:val="12"/>
          </w:rPr>
          <w:t>6</w:t>
        </w:r>
      </w:hyperlink>
      <w:r>
        <w:rPr>
          <w:color w:val="0097CF"/>
          <w:spacing w:val="-3"/>
          <w:w w:val="105"/>
          <w:position w:val="5"/>
          <w:sz w:val="12"/>
        </w:rPr>
        <w:t> </w:t>
      </w:r>
      <w:r>
        <w:rPr>
          <w:w w:val="105"/>
          <w:sz w:val="18"/>
        </w:rPr>
        <w:t>Aafke</w:t>
      </w:r>
      <w:r>
        <w:rPr>
          <w:spacing w:val="-13"/>
          <w:w w:val="105"/>
          <w:sz w:val="18"/>
        </w:rPr>
        <w:t> </w:t>
      </w:r>
      <w:r>
        <w:rPr>
          <w:w w:val="105"/>
          <w:sz w:val="18"/>
        </w:rPr>
        <w:t>de</w:t>
      </w:r>
      <w:r>
        <w:rPr>
          <w:spacing w:val="-13"/>
          <w:w w:val="105"/>
          <w:sz w:val="18"/>
        </w:rPr>
        <w:t> </w:t>
      </w:r>
      <w:r>
        <w:rPr>
          <w:w w:val="105"/>
          <w:sz w:val="18"/>
        </w:rPr>
        <w:t>Ligt,</w:t>
      </w:r>
      <w:hyperlink w:history="true" w:anchor="_bookmark1">
        <w:r>
          <w:rPr>
            <w:color w:val="0097CF"/>
            <w:w w:val="105"/>
            <w:position w:val="5"/>
            <w:sz w:val="12"/>
          </w:rPr>
          <w:t>1,2</w:t>
        </w:r>
      </w:hyperlink>
      <w:r>
        <w:rPr>
          <w:color w:val="0097CF"/>
          <w:spacing w:val="-3"/>
          <w:w w:val="105"/>
          <w:position w:val="5"/>
          <w:sz w:val="12"/>
        </w:rPr>
        <w:t> </w:t>
      </w:r>
      <w:r>
        <w:rPr>
          <w:w w:val="105"/>
          <w:sz w:val="18"/>
        </w:rPr>
        <w:t>Lars</w:t>
      </w:r>
      <w:r>
        <w:rPr>
          <w:spacing w:val="-13"/>
          <w:w w:val="105"/>
          <w:sz w:val="18"/>
        </w:rPr>
        <w:t> </w:t>
      </w:r>
      <w:r>
        <w:rPr>
          <w:w w:val="105"/>
          <w:sz w:val="18"/>
        </w:rPr>
        <w:t>T.</w:t>
      </w:r>
      <w:r>
        <w:rPr>
          <w:spacing w:val="-14"/>
          <w:w w:val="105"/>
          <w:sz w:val="18"/>
        </w:rPr>
        <w:t> </w:t>
      </w:r>
      <w:r>
        <w:rPr>
          <w:w w:val="105"/>
          <w:sz w:val="18"/>
        </w:rPr>
        <w:t>van</w:t>
      </w:r>
      <w:r>
        <w:rPr>
          <w:spacing w:val="-13"/>
          <w:w w:val="105"/>
          <w:sz w:val="18"/>
        </w:rPr>
        <w:t> </w:t>
      </w:r>
      <w:r>
        <w:rPr>
          <w:w w:val="105"/>
          <w:sz w:val="18"/>
        </w:rPr>
        <w:t>der</w:t>
      </w:r>
      <w:r>
        <w:rPr>
          <w:spacing w:val="-13"/>
          <w:w w:val="105"/>
          <w:sz w:val="18"/>
        </w:rPr>
        <w:t> </w:t>
      </w:r>
      <w:r>
        <w:rPr>
          <w:w w:val="105"/>
          <w:sz w:val="18"/>
        </w:rPr>
        <w:t>Veken,</w:t>
      </w:r>
      <w:hyperlink w:history="true" w:anchor="_bookmark6">
        <w:r>
          <w:rPr>
            <w:color w:val="0097CF"/>
            <w:w w:val="105"/>
            <w:position w:val="5"/>
            <w:sz w:val="12"/>
          </w:rPr>
          <w:t>7</w:t>
        </w:r>
      </w:hyperlink>
      <w:r>
        <w:rPr>
          <w:color w:val="0097CF"/>
          <w:spacing w:val="40"/>
          <w:w w:val="111"/>
          <w:position w:val="5"/>
          <w:sz w:val="12"/>
        </w:rPr>
        <w:t> </w:t>
      </w:r>
      <w:bookmarkStart w:name="_bookmark0" w:id="3"/>
      <w:bookmarkEnd w:id="3"/>
      <w:r>
        <w:rPr>
          <w:color w:val="0097CF"/>
          <w:w w:val="111"/>
          <w:position w:val="5"/>
          <w:sz w:val="12"/>
        </w:rPr>
      </w:r>
      <w:r>
        <w:rPr>
          <w:w w:val="105"/>
          <w:sz w:val="18"/>
        </w:rPr>
        <w:t>Peter H.L. Krijger,</w:t>
      </w:r>
      <w:hyperlink w:history="true" w:anchor="_bookmark7">
        <w:r>
          <w:rPr>
            <w:color w:val="0097CF"/>
            <w:w w:val="105"/>
            <w:position w:val="5"/>
            <w:sz w:val="12"/>
          </w:rPr>
          <w:t>8</w:t>
        </w:r>
      </w:hyperlink>
      <w:r>
        <w:rPr>
          <w:color w:val="0097CF"/>
          <w:spacing w:val="25"/>
          <w:w w:val="105"/>
          <w:position w:val="5"/>
          <w:sz w:val="12"/>
        </w:rPr>
        <w:t> </w:t>
      </w:r>
      <w:r>
        <w:rPr>
          <w:w w:val="105"/>
          <w:sz w:val="18"/>
        </w:rPr>
        <w:t>Wouter de Laat,</w:t>
      </w:r>
      <w:hyperlink w:history="true" w:anchor="_bookmark7">
        <w:r>
          <w:rPr>
            <w:color w:val="0097CF"/>
            <w:w w:val="105"/>
            <w:position w:val="5"/>
            <w:sz w:val="12"/>
          </w:rPr>
          <w:t>8</w:t>
        </w:r>
      </w:hyperlink>
      <w:r>
        <w:rPr>
          <w:color w:val="0097CF"/>
          <w:spacing w:val="25"/>
          <w:w w:val="105"/>
          <w:position w:val="5"/>
          <w:sz w:val="12"/>
        </w:rPr>
        <w:t> </w:t>
      </w:r>
      <w:r>
        <w:rPr>
          <w:w w:val="105"/>
          <w:sz w:val="18"/>
        </w:rPr>
        <w:t>and Jonas J.W. Kuiper</w:t>
      </w:r>
      <w:hyperlink w:history="true" w:anchor="_bookmark8">
        <w:r>
          <w:rPr>
            <w:color w:val="0097CF"/>
            <w:w w:val="105"/>
            <w:position w:val="5"/>
            <w:sz w:val="12"/>
          </w:rPr>
          <w:t>1,2,9,</w:t>
        </w:r>
      </w:hyperlink>
      <w:hyperlink w:history="true" w:anchor="_bookmark9">
        <w:r>
          <w:rPr>
            <w:color w:val="0097CF"/>
            <w:w w:val="105"/>
            <w:position w:val="1"/>
            <w:sz w:val="18"/>
          </w:rPr>
          <w:t>*</w:t>
        </w:r>
      </w:hyperlink>
    </w:p>
    <w:p>
      <w:pPr>
        <w:spacing w:before="12"/>
        <w:ind w:left="102" w:right="0" w:firstLine="0"/>
        <w:jc w:val="left"/>
        <w:rPr>
          <w:sz w:val="16"/>
        </w:rPr>
      </w:pPr>
      <w:r>
        <w:rPr>
          <w:position w:val="5"/>
          <w:sz w:val="10"/>
        </w:rPr>
        <w:t>1</w:t>
      </w:r>
      <w:r>
        <w:rPr>
          <w:sz w:val="16"/>
        </w:rPr>
        <w:t>Department</w:t>
      </w:r>
      <w:r>
        <w:rPr>
          <w:spacing w:val="2"/>
          <w:sz w:val="16"/>
        </w:rPr>
        <w:t> </w:t>
      </w:r>
      <w:r>
        <w:rPr>
          <w:sz w:val="16"/>
        </w:rPr>
        <w:t>of</w:t>
      </w:r>
      <w:r>
        <w:rPr>
          <w:spacing w:val="2"/>
          <w:sz w:val="16"/>
        </w:rPr>
        <w:t> </w:t>
      </w:r>
      <w:r>
        <w:rPr>
          <w:sz w:val="16"/>
        </w:rPr>
        <w:t>Ophthalmology,</w:t>
      </w:r>
      <w:r>
        <w:rPr>
          <w:spacing w:val="2"/>
          <w:sz w:val="16"/>
        </w:rPr>
        <w:t> </w:t>
      </w:r>
      <w:r>
        <w:rPr>
          <w:sz w:val="16"/>
        </w:rPr>
        <w:t>University</w:t>
      </w:r>
      <w:r>
        <w:rPr>
          <w:spacing w:val="2"/>
          <w:sz w:val="16"/>
        </w:rPr>
        <w:t> </w:t>
      </w:r>
      <w:r>
        <w:rPr>
          <w:sz w:val="16"/>
        </w:rPr>
        <w:t>Medical</w:t>
      </w:r>
      <w:r>
        <w:rPr>
          <w:spacing w:val="2"/>
          <w:sz w:val="16"/>
        </w:rPr>
        <w:t> </w:t>
      </w:r>
      <w:r>
        <w:rPr>
          <w:sz w:val="16"/>
        </w:rPr>
        <w:t>Center Utrecht,</w:t>
      </w:r>
      <w:r>
        <w:rPr>
          <w:spacing w:val="3"/>
          <w:sz w:val="16"/>
        </w:rPr>
        <w:t> </w:t>
      </w:r>
      <w:r>
        <w:rPr>
          <w:sz w:val="16"/>
        </w:rPr>
        <w:t>Utrecht University,</w:t>
      </w:r>
      <w:r>
        <w:rPr>
          <w:spacing w:val="1"/>
          <w:sz w:val="16"/>
        </w:rPr>
        <w:t> </w:t>
      </w:r>
      <w:r>
        <w:rPr>
          <w:sz w:val="16"/>
        </w:rPr>
        <w:t>Utrecht,</w:t>
      </w:r>
      <w:r>
        <w:rPr>
          <w:spacing w:val="1"/>
          <w:sz w:val="16"/>
        </w:rPr>
        <w:t> </w:t>
      </w:r>
      <w:r>
        <w:rPr>
          <w:sz w:val="16"/>
        </w:rPr>
        <w:t>the</w:t>
      </w:r>
      <w:r>
        <w:rPr>
          <w:spacing w:val="2"/>
          <w:sz w:val="16"/>
        </w:rPr>
        <w:t> </w:t>
      </w:r>
      <w:r>
        <w:rPr>
          <w:spacing w:val="-2"/>
          <w:sz w:val="16"/>
        </w:rPr>
        <w:t>Netherlands</w:t>
      </w:r>
    </w:p>
    <w:p>
      <w:pPr>
        <w:spacing w:before="16"/>
        <w:ind w:left="102" w:right="0" w:firstLine="0"/>
        <w:jc w:val="left"/>
        <w:rPr>
          <w:sz w:val="16"/>
        </w:rPr>
      </w:pPr>
      <w:bookmarkStart w:name="_bookmark1" w:id="4"/>
      <w:bookmarkEnd w:id="4"/>
      <w:r>
        <w:rPr/>
      </w:r>
      <w:r>
        <w:rPr>
          <w:position w:val="5"/>
          <w:sz w:val="10"/>
        </w:rPr>
        <w:t>2</w:t>
      </w:r>
      <w:r>
        <w:rPr>
          <w:sz w:val="16"/>
        </w:rPr>
        <w:t>Center</w:t>
      </w:r>
      <w:r>
        <w:rPr>
          <w:spacing w:val="-1"/>
          <w:sz w:val="16"/>
        </w:rPr>
        <w:t> </w:t>
      </w:r>
      <w:r>
        <w:rPr>
          <w:sz w:val="16"/>
        </w:rPr>
        <w:t>for Translational Immunology, University</w:t>
      </w:r>
      <w:r>
        <w:rPr>
          <w:spacing w:val="-1"/>
          <w:sz w:val="16"/>
        </w:rPr>
        <w:t> </w:t>
      </w:r>
      <w:r>
        <w:rPr>
          <w:sz w:val="16"/>
        </w:rPr>
        <w:t>Medical</w:t>
      </w:r>
      <w:r>
        <w:rPr>
          <w:spacing w:val="-1"/>
          <w:sz w:val="16"/>
        </w:rPr>
        <w:t> </w:t>
      </w:r>
      <w:r>
        <w:rPr>
          <w:sz w:val="16"/>
        </w:rPr>
        <w:t>Center</w:t>
      </w:r>
      <w:r>
        <w:rPr>
          <w:spacing w:val="-1"/>
          <w:sz w:val="16"/>
        </w:rPr>
        <w:t> </w:t>
      </w:r>
      <w:r>
        <w:rPr>
          <w:sz w:val="16"/>
        </w:rPr>
        <w:t>Utrecht,</w:t>
      </w:r>
      <w:r>
        <w:rPr>
          <w:spacing w:val="-1"/>
          <w:sz w:val="16"/>
        </w:rPr>
        <w:t> </w:t>
      </w:r>
      <w:r>
        <w:rPr>
          <w:sz w:val="16"/>
        </w:rPr>
        <w:t>Utrecht</w:t>
      </w:r>
      <w:r>
        <w:rPr>
          <w:spacing w:val="-1"/>
          <w:sz w:val="16"/>
        </w:rPr>
        <w:t> </w:t>
      </w:r>
      <w:r>
        <w:rPr>
          <w:sz w:val="16"/>
        </w:rPr>
        <w:t>University,</w:t>
      </w:r>
      <w:r>
        <w:rPr>
          <w:spacing w:val="-1"/>
          <w:sz w:val="16"/>
        </w:rPr>
        <w:t> </w:t>
      </w:r>
      <w:r>
        <w:rPr>
          <w:sz w:val="16"/>
        </w:rPr>
        <w:t>Utrecht,</w:t>
      </w:r>
      <w:r>
        <w:rPr>
          <w:spacing w:val="-1"/>
          <w:sz w:val="16"/>
        </w:rPr>
        <w:t> </w:t>
      </w:r>
      <w:r>
        <w:rPr>
          <w:sz w:val="16"/>
        </w:rPr>
        <w:t>the </w:t>
      </w:r>
      <w:r>
        <w:rPr>
          <w:spacing w:val="-2"/>
          <w:sz w:val="16"/>
        </w:rPr>
        <w:t>Netherlands</w:t>
      </w:r>
    </w:p>
    <w:p>
      <w:pPr>
        <w:spacing w:line="259" w:lineRule="auto" w:before="14"/>
        <w:ind w:left="102" w:right="251" w:firstLine="0"/>
        <w:jc w:val="left"/>
        <w:rPr>
          <w:sz w:val="16"/>
        </w:rPr>
      </w:pPr>
      <w:bookmarkStart w:name="_bookmark2" w:id="5"/>
      <w:bookmarkEnd w:id="5"/>
      <w:r>
        <w:rPr/>
      </w:r>
      <w:r>
        <w:rPr>
          <w:position w:val="5"/>
          <w:sz w:val="10"/>
        </w:rPr>
        <w:t>3</w:t>
      </w:r>
      <w:r>
        <w:rPr>
          <w:sz w:val="16"/>
        </w:rPr>
        <w:t>Centre</w:t>
      </w:r>
      <w:r>
        <w:rPr>
          <w:spacing w:val="-16"/>
          <w:sz w:val="16"/>
        </w:rPr>
        <w:t> </w:t>
      </w:r>
      <w:r>
        <w:rPr>
          <w:sz w:val="16"/>
        </w:rPr>
        <w:t>for</w:t>
      </w:r>
      <w:r>
        <w:rPr>
          <w:spacing w:val="-16"/>
          <w:sz w:val="16"/>
        </w:rPr>
        <w:t> </w:t>
      </w:r>
      <w:r>
        <w:rPr>
          <w:sz w:val="16"/>
        </w:rPr>
        <w:t>Genetics</w:t>
      </w:r>
      <w:r>
        <w:rPr>
          <w:spacing w:val="-17"/>
          <w:sz w:val="16"/>
        </w:rPr>
        <w:t> </w:t>
      </w:r>
      <w:r>
        <w:rPr>
          <w:sz w:val="16"/>
        </w:rPr>
        <w:t>and</w:t>
      </w:r>
      <w:r>
        <w:rPr>
          <w:spacing w:val="-16"/>
          <w:sz w:val="16"/>
        </w:rPr>
        <w:t> </w:t>
      </w:r>
      <w:r>
        <w:rPr>
          <w:sz w:val="16"/>
        </w:rPr>
        <w:t>Genomics</w:t>
      </w:r>
      <w:r>
        <w:rPr>
          <w:spacing w:val="-17"/>
          <w:sz w:val="16"/>
        </w:rPr>
        <w:t> </w:t>
      </w:r>
      <w:r>
        <w:rPr>
          <w:sz w:val="16"/>
        </w:rPr>
        <w:t>Versus</w:t>
      </w:r>
      <w:r>
        <w:rPr>
          <w:spacing w:val="-16"/>
          <w:sz w:val="16"/>
        </w:rPr>
        <w:t> </w:t>
      </w:r>
      <w:r>
        <w:rPr>
          <w:sz w:val="16"/>
        </w:rPr>
        <w:t>Arthritis,</w:t>
      </w:r>
      <w:r>
        <w:rPr>
          <w:spacing w:val="-16"/>
          <w:sz w:val="16"/>
        </w:rPr>
        <w:t> </w:t>
      </w:r>
      <w:r>
        <w:rPr>
          <w:sz w:val="16"/>
        </w:rPr>
        <w:t>Centre</w:t>
      </w:r>
      <w:r>
        <w:rPr>
          <w:spacing w:val="-16"/>
          <w:sz w:val="16"/>
        </w:rPr>
        <w:t> </w:t>
      </w:r>
      <w:r>
        <w:rPr>
          <w:sz w:val="16"/>
        </w:rPr>
        <w:t>for</w:t>
      </w:r>
      <w:r>
        <w:rPr>
          <w:spacing w:val="-16"/>
          <w:sz w:val="16"/>
        </w:rPr>
        <w:t> </w:t>
      </w:r>
      <w:r>
        <w:rPr>
          <w:sz w:val="16"/>
        </w:rPr>
        <w:t>Musculoskeletal</w:t>
      </w:r>
      <w:r>
        <w:rPr>
          <w:spacing w:val="-15"/>
          <w:sz w:val="16"/>
        </w:rPr>
        <w:t> </w:t>
      </w:r>
      <w:r>
        <w:rPr>
          <w:sz w:val="16"/>
        </w:rPr>
        <w:t>Research,</w:t>
      </w:r>
      <w:r>
        <w:rPr>
          <w:spacing w:val="-15"/>
          <w:sz w:val="16"/>
        </w:rPr>
        <w:t> </w:t>
      </w:r>
      <w:r>
        <w:rPr>
          <w:sz w:val="16"/>
        </w:rPr>
        <w:t>Manchester</w:t>
      </w:r>
      <w:r>
        <w:rPr>
          <w:spacing w:val="-15"/>
          <w:sz w:val="16"/>
        </w:rPr>
        <w:t> </w:t>
      </w:r>
      <w:r>
        <w:rPr>
          <w:sz w:val="16"/>
        </w:rPr>
        <w:t>Academic</w:t>
      </w:r>
      <w:r>
        <w:rPr>
          <w:spacing w:val="-17"/>
          <w:sz w:val="16"/>
        </w:rPr>
        <w:t> </w:t>
      </w:r>
      <w:r>
        <w:rPr>
          <w:sz w:val="16"/>
        </w:rPr>
        <w:t>Health</w:t>
      </w:r>
      <w:r>
        <w:rPr>
          <w:spacing w:val="-16"/>
          <w:sz w:val="16"/>
        </w:rPr>
        <w:t> </w:t>
      </w:r>
      <w:r>
        <w:rPr>
          <w:sz w:val="16"/>
        </w:rPr>
        <w:t>Science</w:t>
      </w:r>
      <w:r>
        <w:rPr>
          <w:spacing w:val="-16"/>
          <w:sz w:val="16"/>
        </w:rPr>
        <w:t> </w:t>
      </w:r>
      <w:r>
        <w:rPr>
          <w:sz w:val="16"/>
        </w:rPr>
        <w:t>Centre,</w:t>
      </w:r>
      <w:r>
        <w:rPr>
          <w:spacing w:val="-16"/>
          <w:sz w:val="16"/>
        </w:rPr>
        <w:t> </w:t>
      </w:r>
      <w:r>
        <w:rPr>
          <w:sz w:val="16"/>
        </w:rPr>
        <w:t>The University of Manchester, Manchester, UK</w:t>
      </w:r>
    </w:p>
    <w:p>
      <w:pPr>
        <w:spacing w:line="259" w:lineRule="auto" w:before="2"/>
        <w:ind w:left="102" w:right="0" w:firstLine="0"/>
        <w:jc w:val="left"/>
        <w:rPr>
          <w:sz w:val="16"/>
        </w:rPr>
      </w:pPr>
      <w:bookmarkStart w:name="_bookmark3" w:id="6"/>
      <w:bookmarkEnd w:id="6"/>
      <w:r>
        <w:rPr/>
      </w:r>
      <w:r>
        <w:rPr>
          <w:position w:val="5"/>
          <w:sz w:val="10"/>
        </w:rPr>
        <w:t>4</w:t>
      </w:r>
      <w:r>
        <w:rPr>
          <w:sz w:val="16"/>
        </w:rPr>
        <w:t>Department of Computational Medicine, David Geffen School of Medicine, University of California, Los Angeles, Los Angeles, CA, USA </w:t>
      </w:r>
      <w:bookmarkStart w:name="_bookmark4" w:id="7"/>
      <w:bookmarkEnd w:id="7"/>
      <w:r>
        <w:rPr>
          <w:w w:val="97"/>
          <w:sz w:val="16"/>
        </w:rPr>
      </w:r>
      <w:r>
        <w:rPr>
          <w:position w:val="5"/>
          <w:sz w:val="10"/>
        </w:rPr>
        <w:t>5</w:t>
      </w:r>
      <w:r>
        <w:rPr>
          <w:sz w:val="16"/>
        </w:rPr>
        <w:t>Department</w:t>
      </w:r>
      <w:r>
        <w:rPr>
          <w:spacing w:val="-2"/>
          <w:sz w:val="16"/>
        </w:rPr>
        <w:t> </w:t>
      </w:r>
      <w:r>
        <w:rPr>
          <w:sz w:val="16"/>
        </w:rPr>
        <w:t>of</w:t>
      </w:r>
      <w:r>
        <w:rPr>
          <w:spacing w:val="-3"/>
          <w:sz w:val="16"/>
        </w:rPr>
        <w:t> </w:t>
      </w:r>
      <w:r>
        <w:rPr>
          <w:sz w:val="16"/>
        </w:rPr>
        <w:t>Pediatrics,</w:t>
      </w:r>
      <w:r>
        <w:rPr>
          <w:spacing w:val="-2"/>
          <w:sz w:val="16"/>
        </w:rPr>
        <w:t> </w:t>
      </w:r>
      <w:r>
        <w:rPr>
          <w:sz w:val="16"/>
        </w:rPr>
        <w:t>University</w:t>
      </w:r>
      <w:r>
        <w:rPr>
          <w:spacing w:val="-2"/>
          <w:sz w:val="16"/>
        </w:rPr>
        <w:t> </w:t>
      </w:r>
      <w:r>
        <w:rPr>
          <w:sz w:val="16"/>
        </w:rPr>
        <w:t>of</w:t>
      </w:r>
      <w:r>
        <w:rPr>
          <w:spacing w:val="-3"/>
          <w:sz w:val="16"/>
        </w:rPr>
        <w:t> </w:t>
      </w:r>
      <w:r>
        <w:rPr>
          <w:sz w:val="16"/>
        </w:rPr>
        <w:t>Cincinnati</w:t>
      </w:r>
      <w:r>
        <w:rPr>
          <w:spacing w:val="-3"/>
          <w:sz w:val="16"/>
        </w:rPr>
        <w:t> </w:t>
      </w:r>
      <w:r>
        <w:rPr>
          <w:sz w:val="16"/>
        </w:rPr>
        <w:t>College</w:t>
      </w:r>
      <w:r>
        <w:rPr>
          <w:spacing w:val="-3"/>
          <w:sz w:val="16"/>
        </w:rPr>
        <w:t> </w:t>
      </w:r>
      <w:r>
        <w:rPr>
          <w:sz w:val="16"/>
        </w:rPr>
        <w:t>of</w:t>
      </w:r>
      <w:r>
        <w:rPr>
          <w:spacing w:val="-3"/>
          <w:sz w:val="16"/>
        </w:rPr>
        <w:t> </w:t>
      </w:r>
      <w:r>
        <w:rPr>
          <w:sz w:val="16"/>
        </w:rPr>
        <w:t>Medicine,</w:t>
      </w:r>
      <w:r>
        <w:rPr>
          <w:spacing w:val="-3"/>
          <w:sz w:val="16"/>
        </w:rPr>
        <w:t> </w:t>
      </w:r>
      <w:r>
        <w:rPr>
          <w:sz w:val="16"/>
        </w:rPr>
        <w:t>Division</w:t>
      </w:r>
      <w:r>
        <w:rPr>
          <w:spacing w:val="-3"/>
          <w:sz w:val="16"/>
        </w:rPr>
        <w:t> </w:t>
      </w:r>
      <w:r>
        <w:rPr>
          <w:sz w:val="16"/>
        </w:rPr>
        <w:t>of</w:t>
      </w:r>
      <w:r>
        <w:rPr>
          <w:spacing w:val="-3"/>
          <w:sz w:val="16"/>
        </w:rPr>
        <w:t> </w:t>
      </w:r>
      <w:r>
        <w:rPr>
          <w:sz w:val="16"/>
        </w:rPr>
        <w:t>Human</w:t>
      </w:r>
      <w:r>
        <w:rPr>
          <w:spacing w:val="-2"/>
          <w:sz w:val="16"/>
        </w:rPr>
        <w:t> </w:t>
      </w:r>
      <w:r>
        <w:rPr>
          <w:sz w:val="16"/>
        </w:rPr>
        <w:t>Genetics,</w:t>
      </w:r>
      <w:r>
        <w:rPr>
          <w:spacing w:val="-4"/>
          <w:sz w:val="16"/>
        </w:rPr>
        <w:t> </w:t>
      </w:r>
      <w:r>
        <w:rPr>
          <w:sz w:val="16"/>
        </w:rPr>
        <w:t>Cincinnati</w:t>
      </w:r>
      <w:r>
        <w:rPr>
          <w:spacing w:val="-3"/>
          <w:sz w:val="16"/>
        </w:rPr>
        <w:t> </w:t>
      </w:r>
      <w:r>
        <w:rPr>
          <w:sz w:val="16"/>
        </w:rPr>
        <w:t>Children’s</w:t>
      </w:r>
      <w:r>
        <w:rPr>
          <w:spacing w:val="-4"/>
          <w:sz w:val="16"/>
        </w:rPr>
        <w:t> </w:t>
      </w:r>
      <w:r>
        <w:rPr>
          <w:sz w:val="16"/>
        </w:rPr>
        <w:t>Hospital</w:t>
      </w:r>
      <w:r>
        <w:rPr>
          <w:spacing w:val="-2"/>
          <w:sz w:val="16"/>
        </w:rPr>
        <w:t> </w:t>
      </w:r>
      <w:r>
        <w:rPr>
          <w:sz w:val="16"/>
        </w:rPr>
        <w:t>Medical Center, Cincinnati, OH, USA</w:t>
      </w:r>
    </w:p>
    <w:p>
      <w:pPr>
        <w:spacing w:line="259" w:lineRule="auto" w:before="2"/>
        <w:ind w:left="102" w:right="1055" w:firstLine="0"/>
        <w:jc w:val="left"/>
        <w:rPr>
          <w:sz w:val="16"/>
        </w:rPr>
      </w:pPr>
      <w:bookmarkStart w:name="_bookmark5" w:id="8"/>
      <w:bookmarkEnd w:id="8"/>
      <w:r>
        <w:rPr/>
      </w:r>
      <w:r>
        <w:rPr>
          <w:position w:val="5"/>
          <w:sz w:val="10"/>
        </w:rPr>
        <w:t>6</w:t>
      </w:r>
      <w:r>
        <w:rPr>
          <w:sz w:val="16"/>
        </w:rPr>
        <w:t>Department of Biostatistics and Data Science,</w:t>
      </w:r>
      <w:r>
        <w:rPr>
          <w:spacing w:val="-1"/>
          <w:sz w:val="16"/>
        </w:rPr>
        <w:t> </w:t>
      </w:r>
      <w:r>
        <w:rPr>
          <w:sz w:val="16"/>
        </w:rPr>
        <w:t>and Center for Precision Medicine, Wake Forest University School</w:t>
      </w:r>
      <w:r>
        <w:rPr>
          <w:spacing w:val="-1"/>
          <w:sz w:val="16"/>
        </w:rPr>
        <w:t> </w:t>
      </w:r>
      <w:r>
        <w:rPr>
          <w:sz w:val="16"/>
        </w:rPr>
        <w:t>of Medicine, Winston-Salem, NC, USA</w:t>
      </w:r>
    </w:p>
    <w:p>
      <w:pPr>
        <w:spacing w:line="259" w:lineRule="auto" w:before="1"/>
        <w:ind w:left="102" w:right="0" w:firstLine="0"/>
        <w:jc w:val="left"/>
        <w:rPr>
          <w:sz w:val="16"/>
        </w:rPr>
      </w:pPr>
      <w:bookmarkStart w:name="_bookmark6" w:id="9"/>
      <w:bookmarkEnd w:id="9"/>
      <w:r>
        <w:rPr/>
      </w:r>
      <w:r>
        <w:rPr>
          <w:position w:val="5"/>
          <w:sz w:val="10"/>
        </w:rPr>
        <w:t>7</w:t>
      </w:r>
      <w:r>
        <w:rPr>
          <w:sz w:val="16"/>
        </w:rPr>
        <w:t>Department</w:t>
      </w:r>
      <w:r>
        <w:rPr>
          <w:spacing w:val="-3"/>
          <w:sz w:val="16"/>
        </w:rPr>
        <w:t> </w:t>
      </w:r>
      <w:r>
        <w:rPr>
          <w:sz w:val="16"/>
        </w:rPr>
        <w:t>of</w:t>
      </w:r>
      <w:r>
        <w:rPr>
          <w:spacing w:val="-5"/>
          <w:sz w:val="16"/>
        </w:rPr>
        <w:t> </w:t>
      </w:r>
      <w:r>
        <w:rPr>
          <w:sz w:val="16"/>
        </w:rPr>
        <w:t>Genetics,</w:t>
      </w:r>
      <w:r>
        <w:rPr>
          <w:spacing w:val="-5"/>
          <w:sz w:val="16"/>
        </w:rPr>
        <w:t> </w:t>
      </w:r>
      <w:r>
        <w:rPr>
          <w:sz w:val="16"/>
        </w:rPr>
        <w:t>Division</w:t>
      </w:r>
      <w:r>
        <w:rPr>
          <w:spacing w:val="-3"/>
          <w:sz w:val="16"/>
        </w:rPr>
        <w:t> </w:t>
      </w:r>
      <w:r>
        <w:rPr>
          <w:sz w:val="16"/>
        </w:rPr>
        <w:t>Laboratories,</w:t>
      </w:r>
      <w:r>
        <w:rPr>
          <w:spacing w:val="-4"/>
          <w:sz w:val="16"/>
        </w:rPr>
        <w:t> </w:t>
      </w:r>
      <w:r>
        <w:rPr>
          <w:sz w:val="16"/>
        </w:rPr>
        <w:t>Pharmacy</w:t>
      </w:r>
      <w:r>
        <w:rPr>
          <w:spacing w:val="-6"/>
          <w:sz w:val="16"/>
        </w:rPr>
        <w:t> </w:t>
      </w:r>
      <w:r>
        <w:rPr>
          <w:sz w:val="16"/>
        </w:rPr>
        <w:t>and</w:t>
      </w:r>
      <w:r>
        <w:rPr>
          <w:spacing w:val="-3"/>
          <w:sz w:val="16"/>
        </w:rPr>
        <w:t> </w:t>
      </w:r>
      <w:r>
        <w:rPr>
          <w:sz w:val="16"/>
        </w:rPr>
        <w:t>Biomedical</w:t>
      </w:r>
      <w:r>
        <w:rPr>
          <w:spacing w:val="-5"/>
          <w:sz w:val="16"/>
        </w:rPr>
        <w:t> </w:t>
      </w:r>
      <w:r>
        <w:rPr>
          <w:sz w:val="16"/>
        </w:rPr>
        <w:t>Genetics,</w:t>
      </w:r>
      <w:r>
        <w:rPr>
          <w:spacing w:val="-5"/>
          <w:sz w:val="16"/>
        </w:rPr>
        <w:t> </w:t>
      </w:r>
      <w:r>
        <w:rPr>
          <w:sz w:val="16"/>
        </w:rPr>
        <w:t>University</w:t>
      </w:r>
      <w:r>
        <w:rPr>
          <w:spacing w:val="-3"/>
          <w:sz w:val="16"/>
        </w:rPr>
        <w:t> </w:t>
      </w:r>
      <w:r>
        <w:rPr>
          <w:sz w:val="16"/>
        </w:rPr>
        <w:t>Medical</w:t>
      </w:r>
      <w:r>
        <w:rPr>
          <w:spacing w:val="-5"/>
          <w:sz w:val="16"/>
        </w:rPr>
        <w:t> </w:t>
      </w:r>
      <w:r>
        <w:rPr>
          <w:sz w:val="16"/>
        </w:rPr>
        <w:t>Center</w:t>
      </w:r>
      <w:r>
        <w:rPr>
          <w:spacing w:val="-5"/>
          <w:sz w:val="16"/>
        </w:rPr>
        <w:t> </w:t>
      </w:r>
      <w:r>
        <w:rPr>
          <w:sz w:val="16"/>
        </w:rPr>
        <w:t>Utrecht,</w:t>
      </w:r>
      <w:r>
        <w:rPr>
          <w:spacing w:val="-5"/>
          <w:sz w:val="16"/>
        </w:rPr>
        <w:t> </w:t>
      </w:r>
      <w:r>
        <w:rPr>
          <w:sz w:val="16"/>
        </w:rPr>
        <w:t>Utrecht</w:t>
      </w:r>
      <w:r>
        <w:rPr>
          <w:spacing w:val="-5"/>
          <w:sz w:val="16"/>
        </w:rPr>
        <w:t> </w:t>
      </w:r>
      <w:r>
        <w:rPr>
          <w:sz w:val="16"/>
        </w:rPr>
        <w:t>University, Utrecht, the Netherlands</w:t>
      </w:r>
    </w:p>
    <w:p>
      <w:pPr>
        <w:spacing w:before="1"/>
        <w:ind w:left="102" w:right="0" w:firstLine="0"/>
        <w:jc w:val="left"/>
        <w:rPr>
          <w:sz w:val="16"/>
        </w:rPr>
      </w:pPr>
      <w:bookmarkStart w:name="_bookmark7" w:id="10"/>
      <w:bookmarkEnd w:id="10"/>
      <w:r>
        <w:rPr/>
      </w:r>
      <w:r>
        <w:rPr>
          <w:position w:val="5"/>
          <w:sz w:val="10"/>
        </w:rPr>
        <w:t>8</w:t>
      </w:r>
      <w:r>
        <w:rPr>
          <w:sz w:val="16"/>
        </w:rPr>
        <w:t>Oncode Institute,</w:t>
      </w:r>
      <w:r>
        <w:rPr>
          <w:spacing w:val="1"/>
          <w:sz w:val="16"/>
        </w:rPr>
        <w:t> </w:t>
      </w:r>
      <w:r>
        <w:rPr>
          <w:sz w:val="16"/>
        </w:rPr>
        <w:t>Hubrecht Institute-KNAW</w:t>
      </w:r>
      <w:r>
        <w:rPr>
          <w:spacing w:val="2"/>
          <w:sz w:val="16"/>
        </w:rPr>
        <w:t> </w:t>
      </w:r>
      <w:r>
        <w:rPr>
          <w:sz w:val="16"/>
        </w:rPr>
        <w:t>and</w:t>
      </w:r>
      <w:r>
        <w:rPr>
          <w:spacing w:val="1"/>
          <w:sz w:val="16"/>
        </w:rPr>
        <w:t> </w:t>
      </w:r>
      <w:r>
        <w:rPr>
          <w:sz w:val="16"/>
        </w:rPr>
        <w:t>University</w:t>
      </w:r>
      <w:r>
        <w:rPr>
          <w:spacing w:val="1"/>
          <w:sz w:val="16"/>
        </w:rPr>
        <w:t> </w:t>
      </w:r>
      <w:r>
        <w:rPr>
          <w:sz w:val="16"/>
        </w:rPr>
        <w:t>Medical</w:t>
      </w:r>
      <w:r>
        <w:rPr>
          <w:spacing w:val="2"/>
          <w:sz w:val="16"/>
        </w:rPr>
        <w:t> </w:t>
      </w:r>
      <w:r>
        <w:rPr>
          <w:sz w:val="16"/>
        </w:rPr>
        <w:t>Center Utrecht,</w:t>
      </w:r>
      <w:r>
        <w:rPr>
          <w:spacing w:val="2"/>
          <w:sz w:val="16"/>
        </w:rPr>
        <w:t> </w:t>
      </w:r>
      <w:r>
        <w:rPr>
          <w:sz w:val="16"/>
        </w:rPr>
        <w:t>3584 CT</w:t>
      </w:r>
      <w:r>
        <w:rPr>
          <w:spacing w:val="2"/>
          <w:sz w:val="16"/>
        </w:rPr>
        <w:t> </w:t>
      </w:r>
      <w:r>
        <w:rPr>
          <w:sz w:val="16"/>
        </w:rPr>
        <w:t>Utrecht, the</w:t>
      </w:r>
      <w:r>
        <w:rPr>
          <w:spacing w:val="1"/>
          <w:sz w:val="16"/>
        </w:rPr>
        <w:t> </w:t>
      </w:r>
      <w:r>
        <w:rPr>
          <w:spacing w:val="-2"/>
          <w:sz w:val="16"/>
        </w:rPr>
        <w:t>Netherlands</w:t>
      </w:r>
    </w:p>
    <w:p>
      <w:pPr>
        <w:spacing w:before="15"/>
        <w:ind w:left="102" w:right="0" w:firstLine="0"/>
        <w:jc w:val="left"/>
        <w:rPr>
          <w:sz w:val="16"/>
        </w:rPr>
      </w:pPr>
      <w:bookmarkStart w:name="_bookmark8" w:id="11"/>
      <w:bookmarkEnd w:id="11"/>
      <w:r>
        <w:rPr/>
      </w:r>
      <w:r>
        <w:rPr>
          <w:position w:val="5"/>
          <w:sz w:val="10"/>
        </w:rPr>
        <w:t>9</w:t>
      </w:r>
      <w:r>
        <w:rPr>
          <w:sz w:val="16"/>
        </w:rPr>
        <w:t>Lead</w:t>
      </w:r>
      <w:r>
        <w:rPr>
          <w:spacing w:val="4"/>
          <w:sz w:val="16"/>
        </w:rPr>
        <w:t> </w:t>
      </w:r>
      <w:r>
        <w:rPr>
          <w:spacing w:val="-2"/>
          <w:sz w:val="16"/>
        </w:rPr>
        <w:t>contact</w:t>
      </w:r>
    </w:p>
    <w:p>
      <w:pPr>
        <w:spacing w:line="259" w:lineRule="auto" w:before="15"/>
        <w:ind w:left="102" w:right="3992" w:firstLine="0"/>
        <w:jc w:val="left"/>
        <w:rPr>
          <w:sz w:val="16"/>
        </w:rPr>
      </w:pPr>
      <w:bookmarkStart w:name="_bookmark9" w:id="12"/>
      <w:bookmarkEnd w:id="12"/>
      <w:r>
        <w:rPr/>
      </w:r>
      <w:r>
        <w:rPr>
          <w:spacing w:val="-2"/>
          <w:sz w:val="16"/>
        </w:rPr>
        <w:t>*Correspondence: </w:t>
      </w:r>
      <w:hyperlink r:id="rId9">
        <w:r>
          <w:rPr>
            <w:color w:val="0097CF"/>
            <w:spacing w:val="-2"/>
            <w:sz w:val="16"/>
          </w:rPr>
          <w:t>j.j.w.kuiper@umcutrecht.nl</w:t>
        </w:r>
      </w:hyperlink>
      <w:r>
        <w:rPr>
          <w:color w:val="0097CF"/>
          <w:spacing w:val="-2"/>
          <w:sz w:val="16"/>
        </w:rPr>
        <w:t> </w:t>
      </w:r>
      <w:hyperlink r:id="rId13">
        <w:r>
          <w:rPr>
            <w:color w:val="0097CF"/>
            <w:spacing w:val="-2"/>
            <w:sz w:val="16"/>
          </w:rPr>
          <w:t>https://doi.org/10.1016/j.xgen.2023.100460</w:t>
        </w:r>
      </w:hyperlink>
    </w:p>
    <w:p>
      <w:pPr>
        <w:pStyle w:val="BodyText"/>
        <w:spacing w:before="77"/>
        <w:rPr>
          <w:sz w:val="16"/>
        </w:rPr>
      </w:pPr>
    </w:p>
    <w:p>
      <w:pPr>
        <w:spacing w:before="0"/>
        <w:ind w:left="102" w:right="0" w:firstLine="0"/>
        <w:jc w:val="left"/>
        <w:rPr>
          <w:sz w:val="17"/>
        </w:rPr>
      </w:pPr>
      <w:r>
        <w:rPr>
          <w:color w:val="AB4D4C"/>
          <w:spacing w:val="-2"/>
          <w:w w:val="105"/>
          <w:sz w:val="17"/>
        </w:rPr>
        <w:t>SUMMARY</w:t>
      </w:r>
    </w:p>
    <w:p>
      <w:pPr>
        <w:pStyle w:val="BodyText"/>
        <w:spacing w:before="19"/>
      </w:pPr>
    </w:p>
    <w:p>
      <w:pPr>
        <w:spacing w:line="249" w:lineRule="auto" w:before="1"/>
        <w:ind w:left="102" w:right="252" w:firstLine="0"/>
        <w:jc w:val="both"/>
        <w:rPr>
          <w:sz w:val="20"/>
        </w:rPr>
      </w:pPr>
      <w:r>
        <w:rPr>
          <w:color w:val="0097CF"/>
          <w:sz w:val="20"/>
        </w:rPr>
        <w:t>Single-nucleotide polymorphisms (SNPs) near the </w:t>
      </w:r>
      <w:r>
        <w:rPr>
          <w:i/>
          <w:color w:val="0097CF"/>
          <w:sz w:val="20"/>
        </w:rPr>
        <w:t>ERAP2 </w:t>
      </w:r>
      <w:r>
        <w:rPr>
          <w:color w:val="0097CF"/>
          <w:sz w:val="20"/>
        </w:rPr>
        <w:t>gene are associated with various autoimmune con- </w:t>
      </w:r>
      <w:r>
        <w:rPr>
          <w:color w:val="0097CF"/>
          <w:w w:val="105"/>
          <w:sz w:val="20"/>
        </w:rPr>
        <w:t>ditions, as well as protection against lethal infections. Due to high linkage disequilibrium, numerous trait- associated</w:t>
      </w:r>
      <w:r>
        <w:rPr>
          <w:color w:val="0097CF"/>
          <w:spacing w:val="-11"/>
          <w:w w:val="105"/>
          <w:sz w:val="20"/>
        </w:rPr>
        <w:t> </w:t>
      </w:r>
      <w:r>
        <w:rPr>
          <w:color w:val="0097CF"/>
          <w:w w:val="105"/>
          <w:sz w:val="20"/>
        </w:rPr>
        <w:t>SNPs</w:t>
      </w:r>
      <w:r>
        <w:rPr>
          <w:color w:val="0097CF"/>
          <w:spacing w:val="-11"/>
          <w:w w:val="105"/>
          <w:sz w:val="20"/>
        </w:rPr>
        <w:t> </w:t>
      </w:r>
      <w:r>
        <w:rPr>
          <w:color w:val="0097CF"/>
          <w:w w:val="105"/>
          <w:sz w:val="20"/>
        </w:rPr>
        <w:t>are</w:t>
      </w:r>
      <w:r>
        <w:rPr>
          <w:color w:val="0097CF"/>
          <w:spacing w:val="-12"/>
          <w:w w:val="105"/>
          <w:sz w:val="20"/>
        </w:rPr>
        <w:t> </w:t>
      </w:r>
      <w:r>
        <w:rPr>
          <w:color w:val="0097CF"/>
          <w:w w:val="105"/>
          <w:sz w:val="20"/>
        </w:rPr>
        <w:t>correlated</w:t>
      </w:r>
      <w:r>
        <w:rPr>
          <w:color w:val="0097CF"/>
          <w:spacing w:val="-11"/>
          <w:w w:val="105"/>
          <w:sz w:val="20"/>
        </w:rPr>
        <w:t> </w:t>
      </w:r>
      <w:r>
        <w:rPr>
          <w:color w:val="0097CF"/>
          <w:w w:val="105"/>
          <w:sz w:val="20"/>
        </w:rPr>
        <w:t>with</w:t>
      </w:r>
      <w:r>
        <w:rPr>
          <w:color w:val="0097CF"/>
          <w:spacing w:val="-12"/>
          <w:w w:val="105"/>
          <w:sz w:val="20"/>
        </w:rPr>
        <w:t> </w:t>
      </w:r>
      <w:r>
        <w:rPr>
          <w:i/>
          <w:color w:val="0097CF"/>
          <w:w w:val="105"/>
          <w:sz w:val="20"/>
        </w:rPr>
        <w:t>ERAP2</w:t>
      </w:r>
      <w:r>
        <w:rPr>
          <w:i/>
          <w:color w:val="0097CF"/>
          <w:spacing w:val="-11"/>
          <w:w w:val="105"/>
          <w:sz w:val="20"/>
        </w:rPr>
        <w:t> </w:t>
      </w:r>
      <w:r>
        <w:rPr>
          <w:color w:val="0097CF"/>
          <w:w w:val="105"/>
          <w:sz w:val="20"/>
        </w:rPr>
        <w:t>expression;</w:t>
      </w:r>
      <w:r>
        <w:rPr>
          <w:color w:val="0097CF"/>
          <w:spacing w:val="-12"/>
          <w:w w:val="105"/>
          <w:sz w:val="20"/>
        </w:rPr>
        <w:t> </w:t>
      </w:r>
      <w:r>
        <w:rPr>
          <w:color w:val="0097CF"/>
          <w:w w:val="105"/>
          <w:sz w:val="20"/>
        </w:rPr>
        <w:t>however,</w:t>
      </w:r>
      <w:r>
        <w:rPr>
          <w:color w:val="0097CF"/>
          <w:spacing w:val="-12"/>
          <w:w w:val="105"/>
          <w:sz w:val="20"/>
        </w:rPr>
        <w:t> </w:t>
      </w:r>
      <w:r>
        <w:rPr>
          <w:color w:val="0097CF"/>
          <w:w w:val="105"/>
          <w:sz w:val="20"/>
        </w:rPr>
        <w:t>their</w:t>
      </w:r>
      <w:r>
        <w:rPr>
          <w:color w:val="0097CF"/>
          <w:spacing w:val="-11"/>
          <w:w w:val="105"/>
          <w:sz w:val="20"/>
        </w:rPr>
        <w:t> </w:t>
      </w:r>
      <w:r>
        <w:rPr>
          <w:color w:val="0097CF"/>
          <w:w w:val="105"/>
          <w:sz w:val="20"/>
        </w:rPr>
        <w:t>functional</w:t>
      </w:r>
      <w:r>
        <w:rPr>
          <w:color w:val="0097CF"/>
          <w:spacing w:val="-12"/>
          <w:w w:val="105"/>
          <w:sz w:val="20"/>
        </w:rPr>
        <w:t> </w:t>
      </w:r>
      <w:r>
        <w:rPr>
          <w:color w:val="0097CF"/>
          <w:w w:val="105"/>
          <w:sz w:val="20"/>
        </w:rPr>
        <w:t>mechanisms</w:t>
      </w:r>
      <w:r>
        <w:rPr>
          <w:color w:val="0097CF"/>
          <w:spacing w:val="-11"/>
          <w:w w:val="105"/>
          <w:sz w:val="20"/>
        </w:rPr>
        <w:t> </w:t>
      </w:r>
      <w:r>
        <w:rPr>
          <w:color w:val="0097CF"/>
          <w:w w:val="105"/>
          <w:sz w:val="20"/>
        </w:rPr>
        <w:t>remain</w:t>
      </w:r>
      <w:r>
        <w:rPr>
          <w:color w:val="0097CF"/>
          <w:spacing w:val="-11"/>
          <w:w w:val="105"/>
          <w:sz w:val="20"/>
        </w:rPr>
        <w:t> </w:t>
      </w:r>
      <w:r>
        <w:rPr>
          <w:color w:val="0097CF"/>
          <w:w w:val="105"/>
          <w:sz w:val="20"/>
        </w:rPr>
        <w:t>un- identified. We show by reciprocal allelic replacement that </w:t>
      </w:r>
      <w:r>
        <w:rPr>
          <w:i/>
          <w:color w:val="0097CF"/>
          <w:w w:val="105"/>
          <w:sz w:val="20"/>
        </w:rPr>
        <w:t>ERAP2 </w:t>
      </w:r>
      <w:r>
        <w:rPr>
          <w:color w:val="0097CF"/>
          <w:w w:val="105"/>
          <w:sz w:val="20"/>
        </w:rPr>
        <w:t>expression is directly controlled by the </w:t>
      </w:r>
      <w:r>
        <w:rPr>
          <w:color w:val="0097CF"/>
          <w:sz w:val="20"/>
        </w:rPr>
        <w:t>splice region variant rs2248374. However, disease-associated variants in the downstream </w:t>
      </w:r>
      <w:r>
        <w:rPr>
          <w:i/>
          <w:color w:val="0097CF"/>
          <w:sz w:val="20"/>
        </w:rPr>
        <w:t>LNPEP </w:t>
      </w:r>
      <w:r>
        <w:rPr>
          <w:color w:val="0097CF"/>
          <w:sz w:val="20"/>
        </w:rPr>
        <w:t>gene pro- moter are independently associated with </w:t>
      </w:r>
      <w:r>
        <w:rPr>
          <w:i/>
          <w:color w:val="0097CF"/>
          <w:sz w:val="20"/>
        </w:rPr>
        <w:t>ERAP2 </w:t>
      </w:r>
      <w:r>
        <w:rPr>
          <w:color w:val="0097CF"/>
          <w:sz w:val="20"/>
        </w:rPr>
        <w:t>expression. Allele-specific conformation capture assays re- </w:t>
      </w:r>
      <w:r>
        <w:rPr>
          <w:color w:val="0097CF"/>
          <w:w w:val="105"/>
          <w:sz w:val="20"/>
        </w:rPr>
        <w:t>vealed</w:t>
      </w:r>
      <w:r>
        <w:rPr>
          <w:color w:val="0097CF"/>
          <w:spacing w:val="-15"/>
          <w:w w:val="105"/>
          <w:sz w:val="20"/>
        </w:rPr>
        <w:t> </w:t>
      </w:r>
      <w:r>
        <w:rPr>
          <w:color w:val="0097CF"/>
          <w:w w:val="105"/>
          <w:sz w:val="20"/>
        </w:rPr>
        <w:t>long-range</w:t>
      </w:r>
      <w:r>
        <w:rPr>
          <w:color w:val="0097CF"/>
          <w:spacing w:val="-15"/>
          <w:w w:val="105"/>
          <w:sz w:val="20"/>
        </w:rPr>
        <w:t> </w:t>
      </w:r>
      <w:r>
        <w:rPr>
          <w:color w:val="0097CF"/>
          <w:w w:val="105"/>
          <w:sz w:val="20"/>
        </w:rPr>
        <w:t>chromatin</w:t>
      </w:r>
      <w:r>
        <w:rPr>
          <w:color w:val="0097CF"/>
          <w:spacing w:val="-14"/>
          <w:w w:val="105"/>
          <w:sz w:val="20"/>
        </w:rPr>
        <w:t> </w:t>
      </w:r>
      <w:r>
        <w:rPr>
          <w:color w:val="0097CF"/>
          <w:w w:val="105"/>
          <w:sz w:val="20"/>
        </w:rPr>
        <w:t>contacts</w:t>
      </w:r>
      <w:r>
        <w:rPr>
          <w:color w:val="0097CF"/>
          <w:spacing w:val="-15"/>
          <w:w w:val="105"/>
          <w:sz w:val="20"/>
        </w:rPr>
        <w:t> </w:t>
      </w:r>
      <w:r>
        <w:rPr>
          <w:color w:val="0097CF"/>
          <w:w w:val="105"/>
          <w:sz w:val="20"/>
        </w:rPr>
        <w:t>between</w:t>
      </w:r>
      <w:r>
        <w:rPr>
          <w:color w:val="0097CF"/>
          <w:spacing w:val="-14"/>
          <w:w w:val="105"/>
          <w:sz w:val="20"/>
        </w:rPr>
        <w:t> </w:t>
      </w:r>
      <w:r>
        <w:rPr>
          <w:color w:val="0097CF"/>
          <w:w w:val="105"/>
          <w:sz w:val="20"/>
        </w:rPr>
        <w:t>the</w:t>
      </w:r>
      <w:r>
        <w:rPr>
          <w:color w:val="0097CF"/>
          <w:spacing w:val="-15"/>
          <w:w w:val="105"/>
          <w:sz w:val="20"/>
        </w:rPr>
        <w:t> </w:t>
      </w:r>
      <w:r>
        <w:rPr>
          <w:color w:val="0097CF"/>
          <w:w w:val="105"/>
          <w:sz w:val="20"/>
        </w:rPr>
        <w:t>gene</w:t>
      </w:r>
      <w:r>
        <w:rPr>
          <w:color w:val="0097CF"/>
          <w:spacing w:val="-15"/>
          <w:w w:val="105"/>
          <w:sz w:val="20"/>
        </w:rPr>
        <w:t> </w:t>
      </w:r>
      <w:r>
        <w:rPr>
          <w:color w:val="0097CF"/>
          <w:w w:val="105"/>
          <w:sz w:val="20"/>
        </w:rPr>
        <w:t>promoters</w:t>
      </w:r>
      <w:r>
        <w:rPr>
          <w:color w:val="0097CF"/>
          <w:spacing w:val="-14"/>
          <w:w w:val="105"/>
          <w:sz w:val="20"/>
        </w:rPr>
        <w:t> </w:t>
      </w:r>
      <w:r>
        <w:rPr>
          <w:color w:val="0097CF"/>
          <w:w w:val="105"/>
          <w:sz w:val="20"/>
        </w:rPr>
        <w:t>of</w:t>
      </w:r>
      <w:r>
        <w:rPr>
          <w:color w:val="0097CF"/>
          <w:spacing w:val="-15"/>
          <w:w w:val="105"/>
          <w:sz w:val="20"/>
        </w:rPr>
        <w:t> </w:t>
      </w:r>
      <w:r>
        <w:rPr>
          <w:i/>
          <w:color w:val="0097CF"/>
          <w:w w:val="105"/>
          <w:sz w:val="20"/>
        </w:rPr>
        <w:t>LNPEP</w:t>
      </w:r>
      <w:r>
        <w:rPr>
          <w:i/>
          <w:color w:val="0097CF"/>
          <w:spacing w:val="-14"/>
          <w:w w:val="105"/>
          <w:sz w:val="20"/>
        </w:rPr>
        <w:t> </w:t>
      </w:r>
      <w:r>
        <w:rPr>
          <w:color w:val="0097CF"/>
          <w:w w:val="105"/>
          <w:sz w:val="20"/>
        </w:rPr>
        <w:t>and</w:t>
      </w:r>
      <w:r>
        <w:rPr>
          <w:color w:val="0097CF"/>
          <w:spacing w:val="-15"/>
          <w:w w:val="105"/>
          <w:sz w:val="20"/>
        </w:rPr>
        <w:t> </w:t>
      </w:r>
      <w:r>
        <w:rPr>
          <w:i/>
          <w:color w:val="0097CF"/>
          <w:w w:val="105"/>
          <w:sz w:val="20"/>
        </w:rPr>
        <w:t>ERAP2</w:t>
      </w:r>
      <w:r>
        <w:rPr>
          <w:i/>
          <w:color w:val="0097CF"/>
          <w:spacing w:val="-14"/>
          <w:w w:val="105"/>
          <w:sz w:val="20"/>
        </w:rPr>
        <w:t> </w:t>
      </w:r>
      <w:r>
        <w:rPr>
          <w:color w:val="0097CF"/>
          <w:w w:val="105"/>
          <w:sz w:val="20"/>
        </w:rPr>
        <w:t>and</w:t>
      </w:r>
      <w:r>
        <w:rPr>
          <w:color w:val="0097CF"/>
          <w:spacing w:val="-15"/>
          <w:w w:val="105"/>
          <w:sz w:val="20"/>
        </w:rPr>
        <w:t> </w:t>
      </w:r>
      <w:r>
        <w:rPr>
          <w:color w:val="0097CF"/>
          <w:w w:val="105"/>
          <w:sz w:val="20"/>
        </w:rPr>
        <w:t>showed</w:t>
      </w:r>
      <w:r>
        <w:rPr>
          <w:color w:val="0097CF"/>
          <w:spacing w:val="-14"/>
          <w:w w:val="105"/>
          <w:sz w:val="20"/>
        </w:rPr>
        <w:t> </w:t>
      </w:r>
      <w:r>
        <w:rPr>
          <w:color w:val="0097CF"/>
          <w:w w:val="105"/>
          <w:sz w:val="20"/>
        </w:rPr>
        <w:t>that interactions were stronger in patients carrying the alleles that increase susceptibility to autoimmune dis- eases. Replacing the SNPs in the </w:t>
      </w:r>
      <w:r>
        <w:rPr>
          <w:i/>
          <w:color w:val="0097CF"/>
          <w:w w:val="105"/>
          <w:sz w:val="20"/>
        </w:rPr>
        <w:t>LNPEP </w:t>
      </w:r>
      <w:r>
        <w:rPr>
          <w:color w:val="0097CF"/>
          <w:w w:val="105"/>
          <w:sz w:val="20"/>
        </w:rPr>
        <w:t>promoter by reference sequences lowered </w:t>
      </w:r>
      <w:r>
        <w:rPr>
          <w:i/>
          <w:color w:val="0097CF"/>
          <w:w w:val="105"/>
          <w:sz w:val="20"/>
        </w:rPr>
        <w:t>ERAP2 </w:t>
      </w:r>
      <w:r>
        <w:rPr>
          <w:color w:val="0097CF"/>
          <w:w w:val="105"/>
          <w:sz w:val="20"/>
        </w:rPr>
        <w:t>expression. </w:t>
      </w:r>
      <w:r>
        <w:rPr>
          <w:color w:val="0097CF"/>
          <w:sz w:val="20"/>
        </w:rPr>
        <w:t>These findings show that multiple SNPs act in concert to regulate </w:t>
      </w:r>
      <w:r>
        <w:rPr>
          <w:i/>
          <w:color w:val="0097CF"/>
          <w:sz w:val="20"/>
        </w:rPr>
        <w:t>ERAP2 </w:t>
      </w:r>
      <w:r>
        <w:rPr>
          <w:color w:val="0097CF"/>
          <w:sz w:val="20"/>
        </w:rPr>
        <w:t>expression and that disease-asso- </w:t>
      </w:r>
      <w:r>
        <w:rPr>
          <w:color w:val="0097CF"/>
          <w:w w:val="105"/>
          <w:sz w:val="20"/>
        </w:rPr>
        <w:t>ciated variants can convert a gene promoter region into a potent enhancer of a distal gene.</w:t>
      </w:r>
    </w:p>
    <w:p>
      <w:pPr>
        <w:pStyle w:val="BodyText"/>
        <w:spacing w:before="158"/>
        <w:rPr>
          <w:sz w:val="20"/>
        </w:rPr>
      </w:pPr>
    </w:p>
    <w:p>
      <w:pPr>
        <w:spacing w:after="0"/>
        <w:rPr>
          <w:sz w:val="20"/>
        </w:rPr>
        <w:sectPr>
          <w:headerReference w:type="default" r:id="rId14"/>
          <w:headerReference w:type="even" r:id="rId15"/>
          <w:pgSz w:w="12060" w:h="15660"/>
          <w:pgMar w:header="20" w:footer="0" w:top="820" w:bottom="0" w:left="960" w:right="940"/>
        </w:sectPr>
      </w:pPr>
    </w:p>
    <w:p>
      <w:pPr>
        <w:pStyle w:val="Heading3"/>
        <w:spacing w:line="240" w:lineRule="auto" w:before="78"/>
      </w:pPr>
      <w:r>
        <w:rPr>
          <w:color w:val="AB4D4C"/>
          <w:spacing w:val="-2"/>
          <w:w w:val="105"/>
        </w:rPr>
        <w:t>INTRODUCTION</w:t>
      </w:r>
    </w:p>
    <w:p>
      <w:pPr>
        <w:pStyle w:val="BodyText"/>
        <w:spacing w:before="47"/>
      </w:pPr>
    </w:p>
    <w:p>
      <w:pPr>
        <w:pStyle w:val="BodyText"/>
        <w:spacing w:line="268" w:lineRule="auto"/>
        <w:ind w:left="102" w:right="38"/>
        <w:jc w:val="both"/>
      </w:pPr>
      <w:r>
        <w:rPr/>
        <w:t>MHC class I molecules (MHC-I) display peptides derived </w:t>
      </w:r>
      <w:r>
        <w:rPr/>
        <w:t>from intracellular proteins allowing CD8</w:t>
      </w:r>
      <w:r>
        <w:rPr>
          <w:vertAlign w:val="superscript"/>
        </w:rPr>
        <w:t>+</w:t>
      </w:r>
      <w:r>
        <w:rPr>
          <w:vertAlign w:val="baseline"/>
        </w:rPr>
        <w:t> T cells to detect infection and malignancy.</w:t>
      </w:r>
      <w:hyperlink w:history="true" w:anchor="_bookmark16">
        <w:r>
          <w:rPr>
            <w:color w:val="0097CF"/>
            <w:vertAlign w:val="superscript"/>
          </w:rPr>
          <w:t>1</w:t>
        </w:r>
      </w:hyperlink>
      <w:r>
        <w:rPr>
          <w:vertAlign w:val="superscript"/>
        </w:rPr>
        <w:t>,</w:t>
      </w:r>
      <w:hyperlink w:history="true" w:anchor="_bookmark17">
        <w:r>
          <w:rPr>
            <w:color w:val="0097CF"/>
            <w:vertAlign w:val="superscript"/>
          </w:rPr>
          <w:t>2</w:t>
        </w:r>
      </w:hyperlink>
      <w:r>
        <w:rPr>
          <w:color w:val="0097CF"/>
          <w:vertAlign w:val="baseline"/>
        </w:rPr>
        <w:t> </w:t>
      </w:r>
      <w:r>
        <w:rPr>
          <w:vertAlign w:val="baseline"/>
        </w:rPr>
        <w:t>In the endoplasmic reticulum, aminopepti- dases ERAP1 and ERAP2 shorten peptides that are presented by MHC-I.</w:t>
      </w:r>
      <w:hyperlink w:history="true" w:anchor="_bookmark18">
        <w:r>
          <w:rPr>
            <w:color w:val="0097CF"/>
            <w:vertAlign w:val="superscript"/>
          </w:rPr>
          <w:t>3–5</w:t>
        </w:r>
      </w:hyperlink>
      <w:r>
        <w:rPr>
          <w:color w:val="0097CF"/>
          <w:vertAlign w:val="baseline"/>
        </w:rPr>
        <w:t> </w:t>
      </w:r>
      <w:r>
        <w:rPr>
          <w:vertAlign w:val="baseline"/>
        </w:rPr>
        <w:t>Dysfunctional ERAP may alter the repertoires of peptides</w:t>
      </w:r>
      <w:r>
        <w:rPr>
          <w:spacing w:val="75"/>
          <w:vertAlign w:val="baseline"/>
        </w:rPr>
        <w:t> </w:t>
      </w:r>
      <w:r>
        <w:rPr>
          <w:vertAlign w:val="baseline"/>
        </w:rPr>
        <w:t>presented</w:t>
      </w:r>
      <w:r>
        <w:rPr>
          <w:spacing w:val="77"/>
          <w:vertAlign w:val="baseline"/>
        </w:rPr>
        <w:t> </w:t>
      </w:r>
      <w:r>
        <w:rPr>
          <w:vertAlign w:val="baseline"/>
        </w:rPr>
        <w:t>by</w:t>
      </w:r>
      <w:r>
        <w:rPr>
          <w:spacing w:val="75"/>
          <w:vertAlign w:val="baseline"/>
        </w:rPr>
        <w:t> </w:t>
      </w:r>
      <w:r>
        <w:rPr>
          <w:vertAlign w:val="baseline"/>
        </w:rPr>
        <w:t>MHC-I,</w:t>
      </w:r>
      <w:r>
        <w:rPr>
          <w:spacing w:val="74"/>
          <w:vertAlign w:val="baseline"/>
        </w:rPr>
        <w:t> </w:t>
      </w:r>
      <w:r>
        <w:rPr>
          <w:vertAlign w:val="baseline"/>
        </w:rPr>
        <w:t>potentially</w:t>
      </w:r>
      <w:r>
        <w:rPr>
          <w:spacing w:val="75"/>
          <w:vertAlign w:val="baseline"/>
        </w:rPr>
        <w:t> </w:t>
      </w:r>
      <w:r>
        <w:rPr>
          <w:vertAlign w:val="baseline"/>
        </w:rPr>
        <w:t>activating</w:t>
      </w:r>
      <w:r>
        <w:rPr>
          <w:spacing w:val="75"/>
          <w:vertAlign w:val="baseline"/>
        </w:rPr>
        <w:t> </w:t>
      </w:r>
      <w:r>
        <w:rPr>
          <w:vertAlign w:val="baseline"/>
        </w:rPr>
        <w:t>CD8</w:t>
      </w:r>
      <w:r>
        <w:rPr>
          <w:vertAlign w:val="superscript"/>
        </w:rPr>
        <w:t>+</w:t>
      </w:r>
      <w:r>
        <w:rPr>
          <w:vertAlign w:val="baseline"/>
        </w:rPr>
        <w:t> T cells and causing adverse immune responses.</w:t>
      </w:r>
      <w:hyperlink w:history="true" w:anchor="_bookmark20">
        <w:r>
          <w:rPr>
            <w:color w:val="0097CF"/>
            <w:vertAlign w:val="superscript"/>
          </w:rPr>
          <w:t>6–8</w:t>
        </w:r>
      </w:hyperlink>
    </w:p>
    <w:p>
      <w:pPr>
        <w:pStyle w:val="BodyText"/>
        <w:spacing w:line="268" w:lineRule="auto" w:before="3"/>
        <w:ind w:left="102" w:right="38" w:firstLine="168"/>
        <w:jc w:val="both"/>
      </w:pPr>
      <w:r>
        <w:rPr/>
        <w:t>In genome-wide association studies (GWASs), </w:t>
      </w:r>
      <w:r>
        <w:rPr/>
        <w:t>polymor- phisms at </w:t>
      </w:r>
      <w:r>
        <w:rPr>
          <w:i/>
        </w:rPr>
        <w:t>5q15 </w:t>
      </w:r>
      <w:r>
        <w:rPr/>
        <w:t>(chromosome 5, </w:t>
      </w:r>
      <w:r>
        <w:rPr>
          <w:i/>
        </w:rPr>
        <w:t>q </w:t>
      </w:r>
      <w:r>
        <w:rPr/>
        <w:t>arm, G-band </w:t>
      </w:r>
      <w:r>
        <w:rPr>
          <w:i/>
        </w:rPr>
        <w:t>15</w:t>
      </w:r>
      <w:r>
        <w:rPr/>
        <w:t>) near the </w:t>
      </w:r>
      <w:r>
        <w:rPr>
          <w:i/>
        </w:rPr>
        <w:t>ERAP1 </w:t>
      </w:r>
      <w:r>
        <w:rPr/>
        <w:t>and </w:t>
      </w:r>
      <w:r>
        <w:rPr>
          <w:i/>
        </w:rPr>
        <w:t>ERAP2 </w:t>
      </w:r>
      <w:r>
        <w:rPr/>
        <w:t>genes have been associated with multiple autoimmune conditions. Among them are ankylosing spondy- litis,</w:t>
      </w:r>
      <w:hyperlink w:history="true" w:anchor="_bookmark22">
        <w:r>
          <w:rPr>
            <w:color w:val="0097CF"/>
            <w:vertAlign w:val="superscript"/>
          </w:rPr>
          <w:t>9</w:t>
        </w:r>
      </w:hyperlink>
      <w:r>
        <w:rPr>
          <w:vertAlign w:val="superscript"/>
        </w:rPr>
        <w:t>,</w:t>
      </w:r>
      <w:hyperlink w:history="true" w:anchor="_bookmark23">
        <w:r>
          <w:rPr>
            <w:color w:val="0097CF"/>
            <w:vertAlign w:val="superscript"/>
          </w:rPr>
          <w:t>10</w:t>
        </w:r>
      </w:hyperlink>
      <w:r>
        <w:rPr>
          <w:color w:val="0097CF"/>
          <w:vertAlign w:val="baseline"/>
        </w:rPr>
        <w:t> </w:t>
      </w:r>
      <w:r>
        <w:rPr>
          <w:vertAlign w:val="baseline"/>
        </w:rPr>
        <w:t>Crohn’s disease (CD),</w:t>
      </w:r>
      <w:hyperlink w:history="true" w:anchor="_bookmark24">
        <w:r>
          <w:rPr>
            <w:color w:val="0097CF"/>
            <w:vertAlign w:val="superscript"/>
          </w:rPr>
          <w:t>11</w:t>
        </w:r>
      </w:hyperlink>
      <w:r>
        <w:rPr>
          <w:color w:val="0097CF"/>
          <w:vertAlign w:val="baseline"/>
        </w:rPr>
        <w:t> </w:t>
      </w:r>
      <w:r>
        <w:rPr>
          <w:vertAlign w:val="baseline"/>
        </w:rPr>
        <w:t>juvenile idiopathic arthritis (JIA),</w:t>
      </w:r>
      <w:hyperlink w:history="true" w:anchor="_bookmark25">
        <w:r>
          <w:rPr>
            <w:color w:val="0097CF"/>
            <w:vertAlign w:val="superscript"/>
          </w:rPr>
          <w:t>12</w:t>
        </w:r>
      </w:hyperlink>
      <w:r>
        <w:rPr>
          <w:color w:val="0097CF"/>
          <w:vertAlign w:val="baseline"/>
        </w:rPr>
        <w:t> </w:t>
      </w:r>
      <w:r>
        <w:rPr>
          <w:vertAlign w:val="baseline"/>
        </w:rPr>
        <w:t>birdshot chorioretinopathy (BCR),</w:t>
      </w:r>
      <w:hyperlink w:history="true" w:anchor="_bookmark26">
        <w:r>
          <w:rPr>
            <w:color w:val="0097CF"/>
            <w:vertAlign w:val="superscript"/>
          </w:rPr>
          <w:t>13</w:t>
        </w:r>
      </w:hyperlink>
      <w:r>
        <w:rPr>
          <w:vertAlign w:val="superscript"/>
        </w:rPr>
        <w:t>,</w:t>
      </w:r>
      <w:hyperlink w:history="true" w:anchor="_bookmark27">
        <w:r>
          <w:rPr>
            <w:color w:val="0097CF"/>
            <w:vertAlign w:val="superscript"/>
          </w:rPr>
          <w:t>14</w:t>
        </w:r>
      </w:hyperlink>
      <w:r>
        <w:rPr>
          <w:color w:val="0097CF"/>
          <w:vertAlign w:val="baseline"/>
        </w:rPr>
        <w:t> </w:t>
      </w:r>
      <w:r>
        <w:rPr>
          <w:vertAlign w:val="baseline"/>
        </w:rPr>
        <w:t>psoriasis, and Bechet’s</w:t>
      </w:r>
      <w:r>
        <w:rPr>
          <w:spacing w:val="72"/>
          <w:vertAlign w:val="baseline"/>
        </w:rPr>
        <w:t> </w:t>
      </w:r>
      <w:r>
        <w:rPr>
          <w:vertAlign w:val="baseline"/>
        </w:rPr>
        <w:t>disease.</w:t>
      </w:r>
      <w:hyperlink w:history="true" w:anchor="_bookmark28">
        <w:r>
          <w:rPr>
            <w:color w:val="0097CF"/>
            <w:vertAlign w:val="superscript"/>
          </w:rPr>
          <w:t>15</w:t>
        </w:r>
      </w:hyperlink>
      <w:r>
        <w:rPr>
          <w:vertAlign w:val="superscript"/>
        </w:rPr>
        <w:t>,</w:t>
      </w:r>
      <w:hyperlink w:history="true" w:anchor="_bookmark29">
        <w:r>
          <w:rPr>
            <w:color w:val="0097CF"/>
            <w:vertAlign w:val="superscript"/>
          </w:rPr>
          <w:t>16</w:t>
        </w:r>
      </w:hyperlink>
      <w:r>
        <w:rPr>
          <w:color w:val="0097CF"/>
          <w:spacing w:val="73"/>
          <w:vertAlign w:val="baseline"/>
        </w:rPr>
        <w:t> </w:t>
      </w:r>
      <w:r>
        <w:rPr>
          <w:vertAlign w:val="baseline"/>
        </w:rPr>
        <w:t>The</w:t>
      </w:r>
      <w:r>
        <w:rPr>
          <w:spacing w:val="73"/>
          <w:vertAlign w:val="baseline"/>
        </w:rPr>
        <w:t> </w:t>
      </w:r>
      <w:r>
        <w:rPr>
          <w:vertAlign w:val="baseline"/>
        </w:rPr>
        <w:t>single-nucleotide</w:t>
      </w:r>
      <w:r>
        <w:rPr>
          <w:spacing w:val="74"/>
          <w:vertAlign w:val="baseline"/>
        </w:rPr>
        <w:t> </w:t>
      </w:r>
      <w:r>
        <w:rPr>
          <w:spacing w:val="-2"/>
          <w:vertAlign w:val="baseline"/>
        </w:rPr>
        <w:t>polymorphisms</w:t>
      </w:r>
    </w:p>
    <w:p>
      <w:pPr>
        <w:pStyle w:val="BodyText"/>
        <w:spacing w:line="261" w:lineRule="auto" w:before="78"/>
        <w:ind w:left="102" w:right="253"/>
        <w:jc w:val="both"/>
        <w:rPr>
          <w:sz w:val="11"/>
        </w:rPr>
      </w:pPr>
      <w:r>
        <w:rPr/>
        <w:br w:type="column"/>
      </w:r>
      <w:r>
        <w:rPr/>
        <w:t>(SNPs)</w:t>
      </w:r>
      <w:r>
        <w:rPr>
          <w:spacing w:val="-9"/>
        </w:rPr>
        <w:t> </w:t>
      </w:r>
      <w:r>
        <w:rPr/>
        <w:t>identified</w:t>
      </w:r>
      <w:r>
        <w:rPr>
          <w:spacing w:val="-10"/>
        </w:rPr>
        <w:t> </w:t>
      </w:r>
      <w:r>
        <w:rPr/>
        <w:t>in</w:t>
      </w:r>
      <w:r>
        <w:rPr>
          <w:spacing w:val="-10"/>
        </w:rPr>
        <w:t> </w:t>
      </w:r>
      <w:r>
        <w:rPr/>
        <w:t>GWAS</w:t>
      </w:r>
      <w:r>
        <w:rPr>
          <w:spacing w:val="-10"/>
        </w:rPr>
        <w:t> </w:t>
      </w:r>
      <w:r>
        <w:rPr/>
        <w:t>as</w:t>
      </w:r>
      <w:r>
        <w:rPr>
          <w:spacing w:val="-11"/>
        </w:rPr>
        <w:t> </w:t>
      </w:r>
      <w:r>
        <w:rPr/>
        <w:t>disease</w:t>
      </w:r>
      <w:r>
        <w:rPr>
          <w:spacing w:val="-9"/>
        </w:rPr>
        <w:t> </w:t>
      </w:r>
      <w:r>
        <w:rPr/>
        <w:t>risk</w:t>
      </w:r>
      <w:r>
        <w:rPr>
          <w:spacing w:val="-11"/>
        </w:rPr>
        <w:t> </w:t>
      </w:r>
      <w:r>
        <w:rPr/>
        <w:t>SNPs</w:t>
      </w:r>
      <w:r>
        <w:rPr>
          <w:spacing w:val="-10"/>
        </w:rPr>
        <w:t> </w:t>
      </w:r>
      <w:r>
        <w:rPr/>
        <w:t>in</w:t>
      </w:r>
      <w:r>
        <w:rPr>
          <w:spacing w:val="-10"/>
        </w:rPr>
        <w:t> </w:t>
      </w:r>
      <w:r>
        <w:rPr>
          <w:i/>
        </w:rPr>
        <w:t>ERAP1</w:t>
      </w:r>
      <w:r>
        <w:rPr>
          <w:i/>
          <w:spacing w:val="-10"/>
        </w:rPr>
        <w:t> </w:t>
      </w:r>
      <w:r>
        <w:rPr/>
        <w:t>usu- ally correspond to changes in amino acid residues, resulting </w:t>
      </w:r>
      <w:r>
        <w:rPr/>
        <w:t>in proteins</w:t>
      </w:r>
      <w:r>
        <w:rPr>
          <w:spacing w:val="-12"/>
        </w:rPr>
        <w:t> </w:t>
      </w:r>
      <w:r>
        <w:rPr/>
        <w:t>with</w:t>
      </w:r>
      <w:r>
        <w:rPr>
          <w:spacing w:val="-10"/>
        </w:rPr>
        <w:t> </w:t>
      </w:r>
      <w:r>
        <w:rPr/>
        <w:t>different</w:t>
      </w:r>
      <w:r>
        <w:rPr>
          <w:spacing w:val="-11"/>
        </w:rPr>
        <w:t> </w:t>
      </w:r>
      <w:r>
        <w:rPr/>
        <w:t>peptide</w:t>
      </w:r>
      <w:r>
        <w:rPr>
          <w:spacing w:val="-11"/>
        </w:rPr>
        <w:t> </w:t>
      </w:r>
      <w:r>
        <w:rPr/>
        <w:t>trimming</w:t>
      </w:r>
      <w:r>
        <w:rPr>
          <w:spacing w:val="-11"/>
        </w:rPr>
        <w:t> </w:t>
      </w:r>
      <w:r>
        <w:rPr/>
        <w:t>activities</w:t>
      </w:r>
      <w:r>
        <w:rPr>
          <w:spacing w:val="-12"/>
        </w:rPr>
        <w:t> </w:t>
      </w:r>
      <w:r>
        <w:rPr/>
        <w:t>and</w:t>
      </w:r>
      <w:r>
        <w:rPr>
          <w:spacing w:val="-12"/>
        </w:rPr>
        <w:t> </w:t>
      </w:r>
      <w:r>
        <w:rPr/>
        <w:t>expression </w:t>
      </w:r>
      <w:r>
        <w:rPr>
          <w:spacing w:val="-2"/>
          <w:position w:val="-7"/>
        </w:rPr>
        <w:t>levels.</w:t>
      </w:r>
      <w:hyperlink w:history="true" w:anchor="_bookmark21">
        <w:r>
          <w:rPr>
            <w:color w:val="0097CF"/>
            <w:spacing w:val="-2"/>
            <w:sz w:val="11"/>
          </w:rPr>
          <w:t>8</w:t>
        </w:r>
      </w:hyperlink>
      <w:r>
        <w:rPr>
          <w:spacing w:val="-2"/>
          <w:sz w:val="11"/>
        </w:rPr>
        <w:t>,</w:t>
      </w:r>
      <w:hyperlink w:history="true" w:anchor="_bookmark30">
        <w:r>
          <w:rPr>
            <w:color w:val="0097CF"/>
            <w:spacing w:val="-2"/>
            <w:sz w:val="11"/>
          </w:rPr>
          <w:t>17–20</w:t>
        </w:r>
      </w:hyperlink>
    </w:p>
    <w:p>
      <w:pPr>
        <w:pStyle w:val="BodyText"/>
        <w:spacing w:line="268" w:lineRule="auto" w:before="1"/>
        <w:ind w:left="102" w:right="252" w:firstLine="168"/>
        <w:jc w:val="both"/>
        <w:rPr>
          <w:i/>
        </w:rPr>
      </w:pPr>
      <w:r>
        <w:rPr/>
        <w:t>On</w:t>
      </w:r>
      <w:r>
        <w:rPr>
          <w:spacing w:val="-6"/>
        </w:rPr>
        <w:t> </w:t>
      </w:r>
      <w:r>
        <w:rPr/>
        <w:t>the</w:t>
      </w:r>
      <w:r>
        <w:rPr>
          <w:spacing w:val="-6"/>
        </w:rPr>
        <w:t> </w:t>
      </w:r>
      <w:r>
        <w:rPr/>
        <w:t>other</w:t>
      </w:r>
      <w:r>
        <w:rPr>
          <w:spacing w:val="-6"/>
        </w:rPr>
        <w:t> </w:t>
      </w:r>
      <w:r>
        <w:rPr/>
        <w:t>hand,</w:t>
      </w:r>
      <w:r>
        <w:rPr>
          <w:spacing w:val="-6"/>
        </w:rPr>
        <w:t> </w:t>
      </w:r>
      <w:r>
        <w:rPr/>
        <w:t>many</w:t>
      </w:r>
      <w:r>
        <w:rPr>
          <w:spacing w:val="-6"/>
        </w:rPr>
        <w:t> </w:t>
      </w:r>
      <w:r>
        <w:rPr/>
        <w:t>SNPs</w:t>
      </w:r>
      <w:r>
        <w:rPr>
          <w:spacing w:val="-6"/>
        </w:rPr>
        <w:t> </w:t>
      </w:r>
      <w:r>
        <w:rPr/>
        <w:t>near</w:t>
      </w:r>
      <w:r>
        <w:rPr>
          <w:spacing w:val="-6"/>
        </w:rPr>
        <w:t> </w:t>
      </w:r>
      <w:r>
        <w:rPr>
          <w:i/>
        </w:rPr>
        <w:t>ERAP2</w:t>
      </w:r>
      <w:r>
        <w:rPr>
          <w:i/>
          <w:spacing w:val="-6"/>
        </w:rPr>
        <w:t> </w:t>
      </w:r>
      <w:r>
        <w:rPr/>
        <w:t>are</w:t>
      </w:r>
      <w:r>
        <w:rPr>
          <w:spacing w:val="-6"/>
        </w:rPr>
        <w:t> </w:t>
      </w:r>
      <w:r>
        <w:rPr/>
        <w:t>highly</w:t>
      </w:r>
      <w:r>
        <w:rPr>
          <w:spacing w:val="-6"/>
        </w:rPr>
        <w:t> </w:t>
      </w:r>
      <w:r>
        <w:rPr/>
        <w:t>corre- lated</w:t>
      </w:r>
      <w:r>
        <w:rPr>
          <w:spacing w:val="-6"/>
        </w:rPr>
        <w:t> </w:t>
      </w:r>
      <w:r>
        <w:rPr/>
        <w:t>with</w:t>
      </w:r>
      <w:r>
        <w:rPr>
          <w:spacing w:val="-5"/>
        </w:rPr>
        <w:t> </w:t>
      </w:r>
      <w:r>
        <w:rPr/>
        <w:t>the</w:t>
      </w:r>
      <w:r>
        <w:rPr>
          <w:spacing w:val="-6"/>
        </w:rPr>
        <w:t> </w:t>
      </w:r>
      <w:r>
        <w:rPr/>
        <w:t>level</w:t>
      </w:r>
      <w:r>
        <w:rPr>
          <w:spacing w:val="-6"/>
        </w:rPr>
        <w:t> </w:t>
      </w:r>
      <w:r>
        <w:rPr/>
        <w:t>of</w:t>
      </w:r>
      <w:r>
        <w:rPr>
          <w:spacing w:val="-6"/>
        </w:rPr>
        <w:t> </w:t>
      </w:r>
      <w:r>
        <w:rPr>
          <w:i/>
        </w:rPr>
        <w:t>ERAP2</w:t>
      </w:r>
      <w:r>
        <w:rPr>
          <w:i/>
          <w:spacing w:val="-5"/>
        </w:rPr>
        <w:t> </w:t>
      </w:r>
      <w:r>
        <w:rPr/>
        <w:t>expression</w:t>
      </w:r>
      <w:r>
        <w:rPr>
          <w:spacing w:val="-6"/>
        </w:rPr>
        <w:t> </w:t>
      </w:r>
      <w:r>
        <w:rPr/>
        <w:t>(i.e.,</w:t>
      </w:r>
      <w:r>
        <w:rPr>
          <w:spacing w:val="-5"/>
        </w:rPr>
        <w:t> </w:t>
      </w:r>
      <w:r>
        <w:rPr/>
        <w:t>expression</w:t>
      </w:r>
      <w:r>
        <w:rPr>
          <w:spacing w:val="-6"/>
        </w:rPr>
        <w:t> </w:t>
      </w:r>
      <w:r>
        <w:rPr/>
        <w:t>quan- titative</w:t>
      </w:r>
      <w:r>
        <w:rPr>
          <w:spacing w:val="-4"/>
        </w:rPr>
        <w:t> </w:t>
      </w:r>
      <w:r>
        <w:rPr/>
        <w:t>trait</w:t>
      </w:r>
      <w:r>
        <w:rPr>
          <w:spacing w:val="-5"/>
        </w:rPr>
        <w:t> </w:t>
      </w:r>
      <w:r>
        <w:rPr/>
        <w:t>loci</w:t>
      </w:r>
      <w:r>
        <w:rPr>
          <w:spacing w:val="-5"/>
        </w:rPr>
        <w:t> </w:t>
      </w:r>
      <w:r>
        <w:rPr/>
        <w:t>[eQTLs]</w:t>
      </w:r>
      <w:r>
        <w:rPr>
          <w:spacing w:val="-4"/>
        </w:rPr>
        <w:t> </w:t>
      </w:r>
      <w:r>
        <w:rPr/>
        <w:t>for</w:t>
      </w:r>
      <w:r>
        <w:rPr>
          <w:spacing w:val="-5"/>
        </w:rPr>
        <w:t> </w:t>
      </w:r>
      <w:r>
        <w:rPr>
          <w:i/>
        </w:rPr>
        <w:t>ERAP2</w:t>
      </w:r>
      <w:r>
        <w:rPr/>
        <w:t>).</w:t>
      </w:r>
      <w:hyperlink w:history="true" w:anchor="_bookmark32">
        <w:r>
          <w:rPr>
            <w:color w:val="0097CF"/>
            <w:vertAlign w:val="superscript"/>
          </w:rPr>
          <w:t>21</w:t>
        </w:r>
      </w:hyperlink>
      <w:r>
        <w:rPr>
          <w:vertAlign w:val="superscript"/>
        </w:rPr>
        <w:t>,</w:t>
      </w:r>
      <w:hyperlink w:history="true" w:anchor="_bookmark33">
        <w:r>
          <w:rPr>
            <w:color w:val="0097CF"/>
            <w:vertAlign w:val="superscript"/>
          </w:rPr>
          <w:t>22</w:t>
        </w:r>
      </w:hyperlink>
      <w:r>
        <w:rPr>
          <w:color w:val="0097CF"/>
          <w:spacing w:val="-5"/>
          <w:vertAlign w:val="baseline"/>
        </w:rPr>
        <w:t> </w:t>
      </w:r>
      <w:r>
        <w:rPr>
          <w:vertAlign w:val="baseline"/>
        </w:rPr>
        <w:t>Due</w:t>
      </w:r>
      <w:r>
        <w:rPr>
          <w:spacing w:val="-5"/>
          <w:vertAlign w:val="baseline"/>
        </w:rPr>
        <w:t> </w:t>
      </w:r>
      <w:r>
        <w:rPr>
          <w:vertAlign w:val="baseline"/>
        </w:rPr>
        <w:t>to</w:t>
      </w:r>
      <w:r>
        <w:rPr>
          <w:spacing w:val="-5"/>
          <w:vertAlign w:val="baseline"/>
        </w:rPr>
        <w:t> </w:t>
      </w:r>
      <w:r>
        <w:rPr>
          <w:vertAlign w:val="baseline"/>
        </w:rPr>
        <w:t>linkage</w:t>
      </w:r>
      <w:r>
        <w:rPr>
          <w:spacing w:val="-5"/>
          <w:vertAlign w:val="baseline"/>
        </w:rPr>
        <w:t> </w:t>
      </w:r>
      <w:r>
        <w:rPr>
          <w:vertAlign w:val="baseline"/>
        </w:rPr>
        <w:t>disequi- </w:t>
      </w:r>
      <w:r>
        <w:rPr>
          <w:spacing w:val="-2"/>
          <w:vertAlign w:val="baseline"/>
        </w:rPr>
        <w:t>librium</w:t>
      </w:r>
      <w:r>
        <w:rPr>
          <w:spacing w:val="-6"/>
          <w:vertAlign w:val="baseline"/>
        </w:rPr>
        <w:t> </w:t>
      </w:r>
      <w:r>
        <w:rPr>
          <w:spacing w:val="-2"/>
          <w:vertAlign w:val="baseline"/>
        </w:rPr>
        <w:t>(LD)</w:t>
      </w:r>
      <w:r>
        <w:rPr>
          <w:spacing w:val="-8"/>
          <w:vertAlign w:val="baseline"/>
        </w:rPr>
        <w:t> </w:t>
      </w:r>
      <w:r>
        <w:rPr>
          <w:spacing w:val="-2"/>
          <w:vertAlign w:val="baseline"/>
        </w:rPr>
        <w:t>between</w:t>
      </w:r>
      <w:r>
        <w:rPr>
          <w:spacing w:val="-6"/>
          <w:vertAlign w:val="baseline"/>
        </w:rPr>
        <w:t> </w:t>
      </w:r>
      <w:r>
        <w:rPr>
          <w:spacing w:val="-2"/>
          <w:vertAlign w:val="baseline"/>
        </w:rPr>
        <w:t>these</w:t>
      </w:r>
      <w:r>
        <w:rPr>
          <w:spacing w:val="-8"/>
          <w:vertAlign w:val="baseline"/>
        </w:rPr>
        <w:t> </w:t>
      </w:r>
      <w:r>
        <w:rPr>
          <w:spacing w:val="-2"/>
          <w:vertAlign w:val="baseline"/>
        </w:rPr>
        <w:t>SNPs,</w:t>
      </w:r>
      <w:r>
        <w:rPr>
          <w:spacing w:val="-7"/>
          <w:vertAlign w:val="baseline"/>
        </w:rPr>
        <w:t> </w:t>
      </w:r>
      <w:r>
        <w:rPr>
          <w:spacing w:val="-2"/>
          <w:vertAlign w:val="baseline"/>
        </w:rPr>
        <w:t>there</w:t>
      </w:r>
      <w:r>
        <w:rPr>
          <w:spacing w:val="-7"/>
          <w:vertAlign w:val="baseline"/>
        </w:rPr>
        <w:t> </w:t>
      </w:r>
      <w:r>
        <w:rPr>
          <w:spacing w:val="-2"/>
          <w:vertAlign w:val="baseline"/>
        </w:rPr>
        <w:t>are</w:t>
      </w:r>
      <w:r>
        <w:rPr>
          <w:spacing w:val="-8"/>
          <w:vertAlign w:val="baseline"/>
        </w:rPr>
        <w:t> </w:t>
      </w:r>
      <w:r>
        <w:rPr>
          <w:spacing w:val="-2"/>
          <w:vertAlign w:val="baseline"/>
        </w:rPr>
        <w:t>two</w:t>
      </w:r>
      <w:r>
        <w:rPr>
          <w:spacing w:val="-7"/>
          <w:vertAlign w:val="baseline"/>
        </w:rPr>
        <w:t> </w:t>
      </w:r>
      <w:r>
        <w:rPr>
          <w:spacing w:val="-2"/>
          <w:vertAlign w:val="baseline"/>
        </w:rPr>
        <w:t>common</w:t>
      </w:r>
      <w:r>
        <w:rPr>
          <w:spacing w:val="-6"/>
          <w:vertAlign w:val="baseline"/>
        </w:rPr>
        <w:t> </w:t>
      </w:r>
      <w:r>
        <w:rPr>
          <w:i/>
          <w:spacing w:val="-2"/>
          <w:vertAlign w:val="baseline"/>
        </w:rPr>
        <w:t>ERAP2</w:t>
      </w:r>
      <w:r>
        <w:rPr>
          <w:i/>
          <w:spacing w:val="-2"/>
          <w:vertAlign w:val="baseline"/>
        </w:rPr>
        <w:t> </w:t>
      </w:r>
      <w:r>
        <w:rPr>
          <w:vertAlign w:val="baseline"/>
        </w:rPr>
        <w:t>haplotypes;</w:t>
      </w:r>
      <w:r>
        <w:rPr>
          <w:spacing w:val="-12"/>
          <w:vertAlign w:val="baseline"/>
        </w:rPr>
        <w:t> </w:t>
      </w:r>
      <w:r>
        <w:rPr>
          <w:vertAlign w:val="baseline"/>
        </w:rPr>
        <w:t>one</w:t>
      </w:r>
      <w:r>
        <w:rPr>
          <w:spacing w:val="-12"/>
          <w:vertAlign w:val="baseline"/>
        </w:rPr>
        <w:t> </w:t>
      </w:r>
      <w:r>
        <w:rPr>
          <w:vertAlign w:val="baseline"/>
        </w:rPr>
        <w:t>haplotype</w:t>
      </w:r>
      <w:r>
        <w:rPr>
          <w:spacing w:val="-12"/>
          <w:vertAlign w:val="baseline"/>
        </w:rPr>
        <w:t> </w:t>
      </w:r>
      <w:r>
        <w:rPr>
          <w:vertAlign w:val="baseline"/>
        </w:rPr>
        <w:t>encodes</w:t>
      </w:r>
      <w:r>
        <w:rPr>
          <w:spacing w:val="-12"/>
          <w:vertAlign w:val="baseline"/>
        </w:rPr>
        <w:t> </w:t>
      </w:r>
      <w:r>
        <w:rPr>
          <w:vertAlign w:val="baseline"/>
        </w:rPr>
        <w:t>enzymatically</w:t>
      </w:r>
      <w:r>
        <w:rPr>
          <w:spacing w:val="-12"/>
          <w:vertAlign w:val="baseline"/>
        </w:rPr>
        <w:t> </w:t>
      </w:r>
      <w:r>
        <w:rPr>
          <w:vertAlign w:val="baseline"/>
        </w:rPr>
        <w:t>active</w:t>
      </w:r>
      <w:r>
        <w:rPr>
          <w:spacing w:val="-11"/>
          <w:vertAlign w:val="baseline"/>
        </w:rPr>
        <w:t> </w:t>
      </w:r>
      <w:r>
        <w:rPr>
          <w:vertAlign w:val="baseline"/>
        </w:rPr>
        <w:t>ERAP2 protein while the alternative haplotype encodes transcript with an extended exon 10 that contains premature termination co- dons, inhibiting mRNA</w:t>
      </w:r>
      <w:r>
        <w:rPr>
          <w:spacing w:val="-1"/>
          <w:vertAlign w:val="baseline"/>
        </w:rPr>
        <w:t> </w:t>
      </w:r>
      <w:r>
        <w:rPr>
          <w:vertAlign w:val="baseline"/>
        </w:rPr>
        <w:t>and</w:t>
      </w:r>
      <w:r>
        <w:rPr>
          <w:spacing w:val="-1"/>
          <w:vertAlign w:val="baseline"/>
        </w:rPr>
        <w:t> </w:t>
      </w:r>
      <w:r>
        <w:rPr>
          <w:vertAlign w:val="baseline"/>
        </w:rPr>
        <w:t>protein expression.</w:t>
      </w:r>
      <w:hyperlink w:history="true" w:anchor="_bookmark34">
        <w:r>
          <w:rPr>
            <w:color w:val="0097CF"/>
            <w:vertAlign w:val="superscript"/>
          </w:rPr>
          <w:t>23</w:t>
        </w:r>
      </w:hyperlink>
      <w:r>
        <w:rPr>
          <w:color w:val="0097CF"/>
          <w:spacing w:val="-1"/>
          <w:vertAlign w:val="baseline"/>
        </w:rPr>
        <w:t> </w:t>
      </w:r>
      <w:r>
        <w:rPr>
          <w:vertAlign w:val="baseline"/>
        </w:rPr>
        <w:t>The</w:t>
      </w:r>
      <w:r>
        <w:rPr>
          <w:spacing w:val="-1"/>
          <w:vertAlign w:val="baseline"/>
        </w:rPr>
        <w:t> </w:t>
      </w:r>
      <w:r>
        <w:rPr>
          <w:vertAlign w:val="baseline"/>
        </w:rPr>
        <w:t>haplotype that</w:t>
      </w:r>
      <w:r>
        <w:rPr>
          <w:spacing w:val="-7"/>
          <w:vertAlign w:val="baseline"/>
        </w:rPr>
        <w:t> </w:t>
      </w:r>
      <w:r>
        <w:rPr>
          <w:vertAlign w:val="baseline"/>
        </w:rPr>
        <w:t>produces</w:t>
      </w:r>
      <w:r>
        <w:rPr>
          <w:spacing w:val="-7"/>
          <w:vertAlign w:val="baseline"/>
        </w:rPr>
        <w:t> </w:t>
      </w:r>
      <w:r>
        <w:rPr>
          <w:vertAlign w:val="baseline"/>
        </w:rPr>
        <w:t>full-size</w:t>
      </w:r>
      <w:r>
        <w:rPr>
          <w:spacing w:val="-7"/>
          <w:vertAlign w:val="baseline"/>
        </w:rPr>
        <w:t> </w:t>
      </w:r>
      <w:r>
        <w:rPr>
          <w:i/>
          <w:vertAlign w:val="baseline"/>
        </w:rPr>
        <w:t>ERAP2</w:t>
      </w:r>
      <w:r>
        <w:rPr>
          <w:i/>
          <w:spacing w:val="-7"/>
          <w:vertAlign w:val="baseline"/>
        </w:rPr>
        <w:t> </w:t>
      </w:r>
      <w:r>
        <w:rPr>
          <w:vertAlign w:val="baseline"/>
        </w:rPr>
        <w:t>increases</w:t>
      </w:r>
      <w:r>
        <w:rPr>
          <w:spacing w:val="-7"/>
          <w:vertAlign w:val="baseline"/>
        </w:rPr>
        <w:t> </w:t>
      </w:r>
      <w:r>
        <w:rPr>
          <w:vertAlign w:val="baseline"/>
        </w:rPr>
        <w:t>the</w:t>
      </w:r>
      <w:r>
        <w:rPr>
          <w:spacing w:val="-6"/>
          <w:vertAlign w:val="baseline"/>
        </w:rPr>
        <w:t> </w:t>
      </w:r>
      <w:r>
        <w:rPr>
          <w:vertAlign w:val="baseline"/>
        </w:rPr>
        <w:t>risk</w:t>
      </w:r>
      <w:r>
        <w:rPr>
          <w:spacing w:val="-7"/>
          <w:vertAlign w:val="baseline"/>
        </w:rPr>
        <w:t> </w:t>
      </w:r>
      <w:r>
        <w:rPr>
          <w:vertAlign w:val="baseline"/>
        </w:rPr>
        <w:t>of</w:t>
      </w:r>
      <w:r>
        <w:rPr>
          <w:spacing w:val="-8"/>
          <w:vertAlign w:val="baseline"/>
        </w:rPr>
        <w:t> </w:t>
      </w:r>
      <w:r>
        <w:rPr>
          <w:vertAlign w:val="baseline"/>
        </w:rPr>
        <w:t>autoimmune diseases</w:t>
      </w:r>
      <w:r>
        <w:rPr>
          <w:spacing w:val="-4"/>
          <w:vertAlign w:val="baseline"/>
        </w:rPr>
        <w:t> </w:t>
      </w:r>
      <w:r>
        <w:rPr>
          <w:vertAlign w:val="baseline"/>
        </w:rPr>
        <w:t>such</w:t>
      </w:r>
      <w:r>
        <w:rPr>
          <w:spacing w:val="-5"/>
          <w:vertAlign w:val="baseline"/>
        </w:rPr>
        <w:t> </w:t>
      </w:r>
      <w:r>
        <w:rPr>
          <w:vertAlign w:val="baseline"/>
        </w:rPr>
        <w:t>as</w:t>
      </w:r>
      <w:r>
        <w:rPr>
          <w:spacing w:val="-4"/>
          <w:vertAlign w:val="baseline"/>
        </w:rPr>
        <w:t> </w:t>
      </w:r>
      <w:r>
        <w:rPr>
          <w:vertAlign w:val="baseline"/>
        </w:rPr>
        <w:t>CD,</w:t>
      </w:r>
      <w:r>
        <w:rPr>
          <w:spacing w:val="-4"/>
          <w:vertAlign w:val="baseline"/>
        </w:rPr>
        <w:t> </w:t>
      </w:r>
      <w:r>
        <w:rPr>
          <w:vertAlign w:val="baseline"/>
        </w:rPr>
        <w:t>JIA,</w:t>
      </w:r>
      <w:r>
        <w:rPr>
          <w:spacing w:val="-4"/>
          <w:vertAlign w:val="baseline"/>
        </w:rPr>
        <w:t> </w:t>
      </w:r>
      <w:r>
        <w:rPr>
          <w:vertAlign w:val="baseline"/>
        </w:rPr>
        <w:t>and</w:t>
      </w:r>
      <w:r>
        <w:rPr>
          <w:spacing w:val="-4"/>
          <w:vertAlign w:val="baseline"/>
        </w:rPr>
        <w:t> </w:t>
      </w:r>
      <w:r>
        <w:rPr>
          <w:vertAlign w:val="baseline"/>
        </w:rPr>
        <w:t>BCR,</w:t>
      </w:r>
      <w:r>
        <w:rPr>
          <w:spacing w:val="-5"/>
          <w:vertAlign w:val="baseline"/>
        </w:rPr>
        <w:t> </w:t>
      </w:r>
      <w:r>
        <w:rPr>
          <w:vertAlign w:val="baseline"/>
        </w:rPr>
        <w:t>but</w:t>
      </w:r>
      <w:r>
        <w:rPr>
          <w:spacing w:val="-4"/>
          <w:vertAlign w:val="baseline"/>
        </w:rPr>
        <w:t> </w:t>
      </w:r>
      <w:r>
        <w:rPr>
          <w:vertAlign w:val="baseline"/>
        </w:rPr>
        <w:t>it</w:t>
      </w:r>
      <w:r>
        <w:rPr>
          <w:spacing w:val="-5"/>
          <w:vertAlign w:val="baseline"/>
        </w:rPr>
        <w:t> </w:t>
      </w:r>
      <w:r>
        <w:rPr>
          <w:vertAlign w:val="baseline"/>
        </w:rPr>
        <w:t>also</w:t>
      </w:r>
      <w:r>
        <w:rPr>
          <w:spacing w:val="-4"/>
          <w:vertAlign w:val="baseline"/>
        </w:rPr>
        <w:t> </w:t>
      </w:r>
      <w:r>
        <w:rPr>
          <w:vertAlign w:val="baseline"/>
        </w:rPr>
        <w:t>protects</w:t>
      </w:r>
      <w:r>
        <w:rPr>
          <w:spacing w:val="-4"/>
          <w:vertAlign w:val="baseline"/>
        </w:rPr>
        <w:t> </w:t>
      </w:r>
      <w:r>
        <w:rPr>
          <w:vertAlign w:val="baseline"/>
        </w:rPr>
        <w:t>against severe</w:t>
      </w:r>
      <w:r>
        <w:rPr>
          <w:spacing w:val="-6"/>
          <w:vertAlign w:val="baseline"/>
        </w:rPr>
        <w:t> </w:t>
      </w:r>
      <w:r>
        <w:rPr>
          <w:vertAlign w:val="baseline"/>
        </w:rPr>
        <w:t>respiratory</w:t>
      </w:r>
      <w:r>
        <w:rPr>
          <w:spacing w:val="-7"/>
          <w:vertAlign w:val="baseline"/>
        </w:rPr>
        <w:t> </w:t>
      </w:r>
      <w:r>
        <w:rPr>
          <w:vertAlign w:val="baseline"/>
        </w:rPr>
        <w:t>infections</w:t>
      </w:r>
      <w:r>
        <w:rPr>
          <w:spacing w:val="-6"/>
          <w:vertAlign w:val="baseline"/>
        </w:rPr>
        <w:t> </w:t>
      </w:r>
      <w:r>
        <w:rPr>
          <w:vertAlign w:val="baseline"/>
        </w:rPr>
        <w:t>like</w:t>
      </w:r>
      <w:r>
        <w:rPr>
          <w:spacing w:val="-8"/>
          <w:vertAlign w:val="baseline"/>
        </w:rPr>
        <w:t> </w:t>
      </w:r>
      <w:r>
        <w:rPr>
          <w:vertAlign w:val="baseline"/>
        </w:rPr>
        <w:t>pneumonia,</w:t>
      </w:r>
      <w:hyperlink w:history="true" w:anchor="_bookmark35">
        <w:r>
          <w:rPr>
            <w:color w:val="0097CF"/>
            <w:vertAlign w:val="superscript"/>
          </w:rPr>
          <w:t>24</w:t>
        </w:r>
      </w:hyperlink>
      <w:r>
        <w:rPr>
          <w:color w:val="0097CF"/>
          <w:spacing w:val="-8"/>
          <w:vertAlign w:val="baseline"/>
        </w:rPr>
        <w:t> </w:t>
      </w:r>
      <w:r>
        <w:rPr>
          <w:vertAlign w:val="baseline"/>
        </w:rPr>
        <w:t>as</w:t>
      </w:r>
      <w:r>
        <w:rPr>
          <w:spacing w:val="-7"/>
          <w:vertAlign w:val="baseline"/>
        </w:rPr>
        <w:t> </w:t>
      </w:r>
      <w:r>
        <w:rPr>
          <w:vertAlign w:val="baseline"/>
        </w:rPr>
        <w:t>well</w:t>
      </w:r>
      <w:r>
        <w:rPr>
          <w:spacing w:val="-6"/>
          <w:vertAlign w:val="baseline"/>
        </w:rPr>
        <w:t> </w:t>
      </w:r>
      <w:r>
        <w:rPr>
          <w:vertAlign w:val="baseline"/>
        </w:rPr>
        <w:t>as</w:t>
      </w:r>
      <w:r>
        <w:rPr>
          <w:spacing w:val="-7"/>
          <w:vertAlign w:val="baseline"/>
        </w:rPr>
        <w:t> </w:t>
      </w:r>
      <w:r>
        <w:rPr>
          <w:vertAlign w:val="baseline"/>
        </w:rPr>
        <w:t>histor- ically</w:t>
      </w:r>
      <w:r>
        <w:rPr>
          <w:spacing w:val="68"/>
          <w:vertAlign w:val="baseline"/>
        </w:rPr>
        <w:t> </w:t>
      </w:r>
      <w:r>
        <w:rPr>
          <w:vertAlign w:val="baseline"/>
        </w:rPr>
        <w:t>the</w:t>
      </w:r>
      <w:r>
        <w:rPr>
          <w:spacing w:val="68"/>
          <w:vertAlign w:val="baseline"/>
        </w:rPr>
        <w:t> </w:t>
      </w:r>
      <w:r>
        <w:rPr>
          <w:i/>
          <w:vertAlign w:val="baseline"/>
        </w:rPr>
        <w:t>Black</w:t>
      </w:r>
      <w:r>
        <w:rPr>
          <w:i/>
          <w:spacing w:val="69"/>
          <w:vertAlign w:val="baseline"/>
        </w:rPr>
        <w:t> </w:t>
      </w:r>
      <w:r>
        <w:rPr>
          <w:i/>
          <w:vertAlign w:val="baseline"/>
        </w:rPr>
        <w:t>Death</w:t>
      </w:r>
      <w:r>
        <w:rPr>
          <w:vertAlign w:val="baseline"/>
        </w:rPr>
        <w:t>,</w:t>
      </w:r>
      <w:r>
        <w:rPr>
          <w:spacing w:val="68"/>
          <w:vertAlign w:val="baseline"/>
        </w:rPr>
        <w:t> </w:t>
      </w:r>
      <w:r>
        <w:rPr>
          <w:vertAlign w:val="baseline"/>
        </w:rPr>
        <w:t>caused</w:t>
      </w:r>
      <w:r>
        <w:rPr>
          <w:spacing w:val="69"/>
          <w:vertAlign w:val="baseline"/>
        </w:rPr>
        <w:t> </w:t>
      </w:r>
      <w:r>
        <w:rPr>
          <w:vertAlign w:val="baseline"/>
        </w:rPr>
        <w:t>by</w:t>
      </w:r>
      <w:r>
        <w:rPr>
          <w:spacing w:val="69"/>
          <w:vertAlign w:val="baseline"/>
        </w:rPr>
        <w:t> </w:t>
      </w:r>
      <w:r>
        <w:rPr>
          <w:vertAlign w:val="baseline"/>
        </w:rPr>
        <w:t>the</w:t>
      </w:r>
      <w:r>
        <w:rPr>
          <w:spacing w:val="69"/>
          <w:vertAlign w:val="baseline"/>
        </w:rPr>
        <w:t> </w:t>
      </w:r>
      <w:r>
        <w:rPr>
          <w:vertAlign w:val="baseline"/>
        </w:rPr>
        <w:t>bacterium</w:t>
      </w:r>
      <w:r>
        <w:rPr>
          <w:spacing w:val="69"/>
          <w:vertAlign w:val="baseline"/>
        </w:rPr>
        <w:t> </w:t>
      </w:r>
      <w:r>
        <w:rPr>
          <w:i/>
          <w:spacing w:val="-2"/>
          <w:vertAlign w:val="baseline"/>
        </w:rPr>
        <w:t>Yersinia</w:t>
      </w:r>
    </w:p>
    <w:p>
      <w:pPr>
        <w:spacing w:after="0" w:line="268" w:lineRule="auto"/>
        <w:jc w:val="both"/>
        <w:sectPr>
          <w:type w:val="continuous"/>
          <w:pgSz w:w="12060" w:h="15660"/>
          <w:pgMar w:header="20" w:footer="0" w:top="900" w:bottom="280" w:left="960" w:right="940"/>
          <w:cols w:num="2" w:equalWidth="0">
            <w:col w:w="4924" w:space="96"/>
            <w:col w:w="5140"/>
          </w:cols>
        </w:sectPr>
      </w:pPr>
    </w:p>
    <w:p>
      <w:pPr>
        <w:pStyle w:val="BodyText"/>
        <w:rPr>
          <w:i/>
          <w:sz w:val="16"/>
        </w:rPr>
      </w:pPr>
      <w:r>
        <w:rPr/>
        <mc:AlternateContent>
          <mc:Choice Requires="wps">
            <w:drawing>
              <wp:anchor distT="0" distB="0" distL="0" distR="0" allowOverlap="1" layoutInCell="1" locked="0" behindDoc="0" simplePos="0" relativeHeight="15733248">
                <wp:simplePos x="0" y="0"/>
                <wp:positionH relativeFrom="page">
                  <wp:posOffset>7077595</wp:posOffset>
                </wp:positionH>
                <wp:positionV relativeFrom="page">
                  <wp:posOffset>531368</wp:posOffset>
                </wp:positionV>
                <wp:extent cx="580390" cy="43116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33248" id="docshape30" filled="true" fillcolor="#0097cf" stroked="false">
                <v:fill type="solid"/>
                <w10:wrap type="none"/>
              </v:rect>
            </w:pict>
          </mc:Fallback>
        </mc:AlternateContent>
      </w:r>
    </w:p>
    <w:p>
      <w:pPr>
        <w:pStyle w:val="BodyText"/>
        <w:spacing w:before="76"/>
        <w:rPr>
          <w:i/>
          <w:sz w:val="16"/>
        </w:rPr>
      </w:pPr>
    </w:p>
    <w:p>
      <w:pPr>
        <w:spacing w:line="182" w:lineRule="exact" w:before="0"/>
        <w:ind w:left="4981" w:right="0" w:firstLine="0"/>
        <w:jc w:val="left"/>
        <w:rPr>
          <w:sz w:val="16"/>
        </w:rPr>
      </w:pPr>
      <w:r>
        <w:rPr>
          <w:sz w:val="16"/>
        </w:rPr>
        <w:t>Cell</w:t>
      </w:r>
      <w:r>
        <w:rPr>
          <w:spacing w:val="-9"/>
          <w:sz w:val="16"/>
        </w:rPr>
        <w:t> </w:t>
      </w:r>
      <w:r>
        <w:rPr>
          <w:sz w:val="16"/>
        </w:rPr>
        <w:t>Genomics</w:t>
      </w:r>
      <w:r>
        <w:rPr>
          <w:spacing w:val="-4"/>
          <w:sz w:val="16"/>
        </w:rPr>
        <w:t> </w:t>
      </w:r>
      <w:r>
        <w:rPr>
          <w:i/>
          <w:sz w:val="16"/>
        </w:rPr>
        <w:t>4</w:t>
      </w:r>
      <w:r>
        <w:rPr>
          <w:sz w:val="16"/>
        </w:rPr>
        <w:t>,</w:t>
      </w:r>
      <w:r>
        <w:rPr>
          <w:spacing w:val="-4"/>
          <w:sz w:val="16"/>
        </w:rPr>
        <w:t> </w:t>
      </w:r>
      <w:r>
        <w:rPr>
          <w:sz w:val="16"/>
        </w:rPr>
        <w:t>100460,</w:t>
      </w:r>
      <w:r>
        <w:rPr>
          <w:spacing w:val="-6"/>
          <w:sz w:val="16"/>
        </w:rPr>
        <w:t> </w:t>
      </w:r>
      <w:r>
        <w:rPr>
          <w:sz w:val="16"/>
        </w:rPr>
        <w:t>January</w:t>
      </w:r>
      <w:r>
        <w:rPr>
          <w:spacing w:val="-5"/>
          <w:sz w:val="16"/>
        </w:rPr>
        <w:t> </w:t>
      </w:r>
      <w:r>
        <w:rPr>
          <w:sz w:val="16"/>
        </w:rPr>
        <w:t>10,</w:t>
      </w:r>
      <w:r>
        <w:rPr>
          <w:spacing w:val="-6"/>
          <w:sz w:val="16"/>
        </w:rPr>
        <w:t> </w:t>
      </w:r>
      <w:r>
        <w:rPr>
          <w:sz w:val="16"/>
        </w:rPr>
        <w:t>2024</w:t>
      </w:r>
      <w:r>
        <w:rPr>
          <w:spacing w:val="-5"/>
          <w:sz w:val="16"/>
        </w:rPr>
        <w:t> </w:t>
      </w:r>
      <w:r>
        <w:rPr>
          <w:rFonts w:ascii="Verdana" w:hAnsi="Verdana"/>
          <w:w w:val="115"/>
          <w:sz w:val="16"/>
        </w:rPr>
        <w:t>ª</w:t>
      </w:r>
      <w:r>
        <w:rPr>
          <w:rFonts w:ascii="Verdana" w:hAnsi="Verdana"/>
          <w:spacing w:val="-20"/>
          <w:w w:val="115"/>
          <w:sz w:val="16"/>
        </w:rPr>
        <w:t> </w:t>
      </w:r>
      <w:r>
        <w:rPr>
          <w:sz w:val="16"/>
        </w:rPr>
        <w:t>2023</w:t>
      </w:r>
      <w:r>
        <w:rPr>
          <w:spacing w:val="-6"/>
          <w:sz w:val="16"/>
        </w:rPr>
        <w:t> </w:t>
      </w:r>
      <w:r>
        <w:rPr>
          <w:sz w:val="16"/>
        </w:rPr>
        <w:t>The</w:t>
      </w:r>
      <w:r>
        <w:rPr>
          <w:spacing w:val="-5"/>
          <w:sz w:val="16"/>
        </w:rPr>
        <w:t> </w:t>
      </w:r>
      <w:r>
        <w:rPr>
          <w:sz w:val="16"/>
        </w:rPr>
        <w:t>Author(s).</w:t>
      </w:r>
      <w:r>
        <w:rPr>
          <w:spacing w:val="58"/>
          <w:w w:val="150"/>
          <w:sz w:val="16"/>
        </w:rPr>
        <w:t> </w:t>
      </w:r>
      <w:r>
        <w:rPr>
          <w:spacing w:val="-10"/>
          <w:sz w:val="16"/>
        </w:rPr>
        <w:t>1</w:t>
      </w:r>
    </w:p>
    <w:p>
      <w:pPr>
        <w:spacing w:line="171" w:lineRule="exact" w:before="0"/>
        <w:ind w:left="1627" w:right="0" w:firstLine="0"/>
        <w:jc w:val="left"/>
        <w:rPr>
          <w:sz w:val="16"/>
        </w:rPr>
      </w:pPr>
      <w:r>
        <w:rPr>
          <w:sz w:val="16"/>
        </w:rPr>
        <w:t>This</w:t>
      </w:r>
      <w:r>
        <w:rPr>
          <w:spacing w:val="3"/>
          <w:sz w:val="16"/>
        </w:rPr>
        <w:t> </w:t>
      </w:r>
      <w:r>
        <w:rPr>
          <w:sz w:val="16"/>
        </w:rPr>
        <w:t>is</w:t>
      </w:r>
      <w:r>
        <w:rPr>
          <w:spacing w:val="3"/>
          <w:sz w:val="16"/>
        </w:rPr>
        <w:t> </w:t>
      </w:r>
      <w:r>
        <w:rPr>
          <w:sz w:val="16"/>
        </w:rPr>
        <w:t>an</w:t>
      </w:r>
      <w:r>
        <w:rPr>
          <w:spacing w:val="5"/>
          <w:sz w:val="16"/>
        </w:rPr>
        <w:t> </w:t>
      </w:r>
      <w:r>
        <w:rPr>
          <w:sz w:val="16"/>
        </w:rPr>
        <w:t>open</w:t>
      </w:r>
      <w:r>
        <w:rPr>
          <w:spacing w:val="3"/>
          <w:sz w:val="16"/>
        </w:rPr>
        <w:t> </w:t>
      </w:r>
      <w:r>
        <w:rPr>
          <w:sz w:val="16"/>
        </w:rPr>
        <w:t>access</w:t>
      </w:r>
      <w:r>
        <w:rPr>
          <w:spacing w:val="2"/>
          <w:sz w:val="16"/>
        </w:rPr>
        <w:t> </w:t>
      </w:r>
      <w:r>
        <w:rPr>
          <w:sz w:val="16"/>
        </w:rPr>
        <w:t>article</w:t>
      </w:r>
      <w:r>
        <w:rPr>
          <w:spacing w:val="4"/>
          <w:sz w:val="16"/>
        </w:rPr>
        <w:t> </w:t>
      </w:r>
      <w:r>
        <w:rPr>
          <w:sz w:val="16"/>
        </w:rPr>
        <w:t>under</w:t>
      </w:r>
      <w:r>
        <w:rPr>
          <w:spacing w:val="3"/>
          <w:sz w:val="16"/>
        </w:rPr>
        <w:t> </w:t>
      </w:r>
      <w:r>
        <w:rPr>
          <w:sz w:val="16"/>
        </w:rPr>
        <w:t>the</w:t>
      </w:r>
      <w:r>
        <w:rPr>
          <w:spacing w:val="4"/>
          <w:sz w:val="16"/>
        </w:rPr>
        <w:t> </w:t>
      </w:r>
      <w:r>
        <w:rPr>
          <w:sz w:val="16"/>
        </w:rPr>
        <w:t>CC</w:t>
      </w:r>
      <w:r>
        <w:rPr>
          <w:spacing w:val="4"/>
          <w:sz w:val="16"/>
        </w:rPr>
        <w:t> </w:t>
      </w:r>
      <w:r>
        <w:rPr>
          <w:sz w:val="16"/>
        </w:rPr>
        <w:t>BY-NC-ND</w:t>
      </w:r>
      <w:r>
        <w:rPr>
          <w:spacing w:val="2"/>
          <w:sz w:val="16"/>
        </w:rPr>
        <w:t> </w:t>
      </w:r>
      <w:r>
        <w:rPr>
          <w:sz w:val="16"/>
        </w:rPr>
        <w:t>license</w:t>
      </w:r>
      <w:r>
        <w:rPr>
          <w:spacing w:val="3"/>
          <w:sz w:val="16"/>
        </w:rPr>
        <w:t> </w:t>
      </w:r>
      <w:r>
        <w:rPr>
          <w:sz w:val="16"/>
        </w:rPr>
        <w:t>(</w:t>
      </w:r>
      <w:hyperlink r:id="rId19">
        <w:r>
          <w:rPr>
            <w:color w:val="0097CF"/>
            <w:sz w:val="16"/>
          </w:rPr>
          <w:t>http://creativecommons.org/licenses/by-nc-</w:t>
        </w:r>
        <w:r>
          <w:rPr>
            <w:color w:val="0097CF"/>
            <w:spacing w:val="-2"/>
            <w:sz w:val="16"/>
          </w:rPr>
          <w:t>nd/4.0/</w:t>
        </w:r>
      </w:hyperlink>
      <w:r>
        <w:rPr>
          <w:spacing w:val="-2"/>
          <w:sz w:val="16"/>
        </w:rPr>
        <w:t>).</w:t>
      </w:r>
    </w:p>
    <w:p>
      <w:pPr>
        <w:spacing w:after="0" w:line="171" w:lineRule="exact"/>
        <w:jc w:val="left"/>
        <w:rPr>
          <w:sz w:val="16"/>
        </w:rPr>
        <w:sectPr>
          <w:type w:val="continuous"/>
          <w:pgSz w:w="12060" w:h="15660"/>
          <w:pgMar w:header="20" w:footer="0" w:top="900" w:bottom="280" w:left="960" w:right="940"/>
        </w:sectPr>
      </w:pPr>
    </w:p>
    <w:p>
      <w:pPr>
        <w:pStyle w:val="Heading1"/>
      </w:pPr>
      <w:r>
        <w:rPr/>
        <w:drawing>
          <wp:anchor distT="0" distB="0" distL="0" distR="0" allowOverlap="1" layoutInCell="1" locked="0" behindDoc="0" simplePos="0" relativeHeight="15736320">
            <wp:simplePos x="0" y="0"/>
            <wp:positionH relativeFrom="page">
              <wp:posOffset>765771</wp:posOffset>
            </wp:positionH>
            <wp:positionV relativeFrom="paragraph">
              <wp:posOffset>125361</wp:posOffset>
            </wp:positionV>
            <wp:extent cx="192773" cy="19223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1006970</wp:posOffset>
            </wp:positionH>
            <wp:positionV relativeFrom="paragraph">
              <wp:posOffset>144868</wp:posOffset>
            </wp:positionV>
            <wp:extent cx="238277" cy="153238"/>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238277" cy="153238"/>
                    </a:xfrm>
                    <a:prstGeom prst="rect">
                      <a:avLst/>
                    </a:prstGeom>
                  </pic:spPr>
                </pic:pic>
              </a:graphicData>
            </a:graphic>
          </wp:anchor>
        </w:drawing>
      </w:r>
      <w:bookmarkStart w:name="Results" w:id="13"/>
      <w:bookmarkEnd w:id="13"/>
      <w:r>
        <w:rPr>
          <w:b w:val="0"/>
        </w:rPr>
      </w:r>
      <w:bookmarkStart w:name="ERAP2 expression depends on the genotype" w:id="14"/>
      <w:bookmarkEnd w:id="14"/>
      <w:r>
        <w:rPr>
          <w:b w:val="0"/>
        </w:rPr>
      </w:r>
      <w:bookmarkStart w:name="Disease risk SNPs are associated with ER" w:id="15"/>
      <w:bookmarkEnd w:id="15"/>
      <w:r>
        <w:rPr>
          <w:b w:val="0"/>
        </w:rPr>
      </w:r>
      <w:r>
        <w:rPr>
          <w:color w:val="0097CF"/>
          <w:spacing w:val="-5"/>
        </w:rPr>
        <w:t>ll</w:t>
      </w:r>
      <w:r>
        <w:rPr>
          <w:color w:val="0097CF"/>
          <w:spacing w:val="-8"/>
        </w:rPr>
        <w:drawing>
          <wp:inline distT="0" distB="0" distL="0" distR="0">
            <wp:extent cx="466242" cy="14889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43" name="Group 43"/>
                <wp:cNvGraphicFramePr>
                  <a:graphicFrameLocks/>
                </wp:cNvGraphicFramePr>
                <a:graphic>
                  <a:graphicData uri="http://schemas.microsoft.com/office/word/2010/wordprocessingGroup">
                    <wpg:wgp>
                      <wpg:cNvPr id="43" name="Group 43"/>
                      <wpg:cNvGrpSpPr/>
                      <wpg:grpSpPr>
                        <a:xfrm>
                          <a:off x="0" y="0"/>
                          <a:ext cx="340360" cy="171450"/>
                          <a:chExt cx="340360" cy="171450"/>
                        </a:xfrm>
                      </wpg:grpSpPr>
                      <wps:wsp>
                        <wps:cNvPr id="44" name="Graphic 4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3" coordorigin="0,0" coordsize="536,270">
                <v:shape style="position:absolute;left:0;top:0;width:536;height:270" id="docshape3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5" name="Group 45"/>
                <wp:cNvGraphicFramePr>
                  <a:graphicFrameLocks/>
                </wp:cNvGraphicFramePr>
                <a:graphic>
                  <a:graphicData uri="http://schemas.microsoft.com/office/word/2010/wordprocessingGroup">
                    <wpg:wgp>
                      <wpg:cNvPr id="45" name="Group 45"/>
                      <wpg:cNvGrpSpPr/>
                      <wpg:grpSpPr>
                        <a:xfrm>
                          <a:off x="0" y="0"/>
                          <a:ext cx="1008380" cy="171450"/>
                          <a:chExt cx="1008380" cy="171450"/>
                        </a:xfrm>
                      </wpg:grpSpPr>
                      <wps:wsp>
                        <wps:cNvPr id="46" name="Graphic 4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5" coordorigin="0,0" coordsize="1588,270">
                <v:shape style="position:absolute;left:0;top:0;width:1588;height:270" id="docshape3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footerReference w:type="even" r:id="rId20"/>
          <w:footerReference w:type="default" r:id="rId21"/>
          <w:pgSz w:w="12060" w:h="15660"/>
          <w:pgMar w:header="0" w:footer="346" w:top="820" w:bottom="540" w:left="960" w:right="940"/>
          <w:pgNumType w:start="2"/>
          <w:cols w:num="2" w:equalWidth="0">
            <w:col w:w="1908" w:space="6962"/>
            <w:col w:w="1290"/>
          </w:cols>
        </w:sectPr>
      </w:pPr>
    </w:p>
    <w:p>
      <w:pPr>
        <w:pStyle w:val="BodyText"/>
        <w:spacing w:before="12"/>
        <w:rPr>
          <w:sz w:val="20"/>
        </w:rPr>
      </w:pPr>
    </w:p>
    <w:p>
      <w:pPr>
        <w:spacing w:after="0"/>
        <w:rPr>
          <w:sz w:val="20"/>
        </w:rPr>
        <w:sectPr>
          <w:type w:val="continuous"/>
          <w:pgSz w:w="12060" w:h="15660"/>
          <w:pgMar w:header="0" w:footer="346" w:top="900" w:bottom="280" w:left="960" w:right="940"/>
        </w:sectPr>
      </w:pPr>
    </w:p>
    <w:p>
      <w:pPr>
        <w:pStyle w:val="BodyText"/>
        <w:spacing w:line="268" w:lineRule="auto" w:before="94"/>
        <w:ind w:left="235"/>
        <w:jc w:val="both"/>
      </w:pPr>
      <w:r>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ge">
                  <wp:posOffset>531368</wp:posOffset>
                </wp:positionV>
                <wp:extent cx="581660" cy="43116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35808" id="docshape37" filled="true" fillcolor="#0097cf" stroked="false">
                <v:fill type="solid"/>
                <w10:wrap type="none"/>
              </v:rect>
            </w:pict>
          </mc:Fallback>
        </mc:AlternateContent>
      </w:r>
      <w:r>
        <w:rPr>
          <w:i/>
          <w:spacing w:val="-2"/>
        </w:rPr>
        <w:t>pestis.</w:t>
      </w:r>
      <w:hyperlink w:history="true" w:anchor="_bookmark24">
        <w:r>
          <w:rPr>
            <w:color w:val="0097CF"/>
            <w:spacing w:val="-2"/>
            <w:vertAlign w:val="superscript"/>
          </w:rPr>
          <w:t>11–13</w:t>
        </w:r>
      </w:hyperlink>
      <w:r>
        <w:rPr>
          <w:spacing w:val="-2"/>
          <w:vertAlign w:val="superscript"/>
        </w:rPr>
        <w:t>,</w:t>
      </w:r>
      <w:hyperlink w:history="true" w:anchor="_bookmark36">
        <w:r>
          <w:rPr>
            <w:color w:val="0097CF"/>
            <w:spacing w:val="-2"/>
            <w:vertAlign w:val="superscript"/>
          </w:rPr>
          <w:t>25</w:t>
        </w:r>
      </w:hyperlink>
      <w:r>
        <w:rPr>
          <w:color w:val="0097CF"/>
          <w:spacing w:val="-5"/>
          <w:vertAlign w:val="baseline"/>
        </w:rPr>
        <w:t> </w:t>
      </w:r>
      <w:r>
        <w:rPr>
          <w:spacing w:val="-2"/>
          <w:vertAlign w:val="baseline"/>
        </w:rPr>
        <w:t>There</w:t>
      </w:r>
      <w:r>
        <w:rPr>
          <w:spacing w:val="-3"/>
          <w:vertAlign w:val="baseline"/>
        </w:rPr>
        <w:t> </w:t>
      </w:r>
      <w:r>
        <w:rPr>
          <w:spacing w:val="-2"/>
          <w:vertAlign w:val="baseline"/>
        </w:rPr>
        <w:t>is</w:t>
      </w:r>
      <w:r>
        <w:rPr>
          <w:spacing w:val="-3"/>
          <w:vertAlign w:val="baseline"/>
        </w:rPr>
        <w:t> </w:t>
      </w:r>
      <w:r>
        <w:rPr>
          <w:spacing w:val="-2"/>
          <w:vertAlign w:val="baseline"/>
        </w:rPr>
        <w:t>a</w:t>
      </w:r>
      <w:r>
        <w:rPr>
          <w:spacing w:val="-3"/>
          <w:vertAlign w:val="baseline"/>
        </w:rPr>
        <w:t> </w:t>
      </w:r>
      <w:r>
        <w:rPr>
          <w:spacing w:val="-2"/>
          <w:vertAlign w:val="baseline"/>
        </w:rPr>
        <w:t>SNP</w:t>
      </w:r>
      <w:r>
        <w:rPr>
          <w:spacing w:val="-3"/>
          <w:vertAlign w:val="baseline"/>
        </w:rPr>
        <w:t> </w:t>
      </w:r>
      <w:r>
        <w:rPr>
          <w:spacing w:val="-2"/>
          <w:vertAlign w:val="baseline"/>
        </w:rPr>
        <w:t>rs2248374</w:t>
      </w:r>
      <w:r>
        <w:rPr>
          <w:spacing w:val="-3"/>
          <w:vertAlign w:val="baseline"/>
        </w:rPr>
        <w:t> </w:t>
      </w:r>
      <w:r>
        <w:rPr>
          <w:spacing w:val="-2"/>
          <w:vertAlign w:val="baseline"/>
        </w:rPr>
        <w:t>(allele</w:t>
      </w:r>
      <w:r>
        <w:rPr>
          <w:spacing w:val="-3"/>
          <w:vertAlign w:val="baseline"/>
        </w:rPr>
        <w:t> </w:t>
      </w:r>
      <w:r>
        <w:rPr>
          <w:spacing w:val="-2"/>
          <w:vertAlign w:val="baseline"/>
        </w:rPr>
        <w:t>frequency</w:t>
      </w:r>
      <w:r>
        <w:rPr>
          <w:spacing w:val="-3"/>
          <w:vertAlign w:val="baseline"/>
        </w:rPr>
        <w:t> </w:t>
      </w:r>
      <w:r>
        <w:rPr>
          <w:rFonts w:ascii="Verdana" w:hAnsi="Verdana"/>
          <w:spacing w:val="-2"/>
          <w:vertAlign w:val="baseline"/>
        </w:rPr>
        <w:t>~</w:t>
      </w:r>
      <w:r>
        <w:rPr>
          <w:spacing w:val="-2"/>
          <w:vertAlign w:val="baseline"/>
        </w:rPr>
        <w:t>50%) </w:t>
      </w:r>
      <w:r>
        <w:rPr>
          <w:vertAlign w:val="baseline"/>
        </w:rPr>
        <w:t>located within a donor splicing site directly after exon 10 that tags these common haplotypes.</w:t>
      </w:r>
      <w:hyperlink w:history="true" w:anchor="_bookmark27">
        <w:r>
          <w:rPr>
            <w:color w:val="0097CF"/>
            <w:vertAlign w:val="superscript"/>
          </w:rPr>
          <w:t>14</w:t>
        </w:r>
      </w:hyperlink>
      <w:r>
        <w:rPr>
          <w:vertAlign w:val="superscript"/>
        </w:rPr>
        <w:t>,</w:t>
      </w:r>
      <w:hyperlink w:history="true" w:anchor="_bookmark34">
        <w:r>
          <w:rPr>
            <w:color w:val="0097CF"/>
            <w:vertAlign w:val="superscript"/>
          </w:rPr>
          <w:t>23</w:t>
        </w:r>
      </w:hyperlink>
      <w:r>
        <w:rPr>
          <w:vertAlign w:val="superscript"/>
        </w:rPr>
        <w:t>,</w:t>
      </w:r>
      <w:hyperlink w:history="true" w:anchor="_bookmark37">
        <w:r>
          <w:rPr>
            <w:color w:val="0097CF"/>
            <w:vertAlign w:val="superscript"/>
          </w:rPr>
          <w:t>26</w:t>
        </w:r>
      </w:hyperlink>
      <w:r>
        <w:rPr>
          <w:color w:val="0097CF"/>
          <w:vertAlign w:val="baseline"/>
        </w:rPr>
        <w:t> </w:t>
      </w:r>
      <w:r>
        <w:rPr>
          <w:vertAlign w:val="baseline"/>
        </w:rPr>
        <w:t>Consequently,</w:t>
      </w:r>
      <w:r>
        <w:rPr>
          <w:spacing w:val="40"/>
          <w:vertAlign w:val="baseline"/>
        </w:rPr>
        <w:t> </w:t>
      </w:r>
      <w:r>
        <w:rPr>
          <w:vertAlign w:val="baseline"/>
        </w:rPr>
        <w:t>rs2248374 is assumed to be the sole variant responsible for </w:t>
      </w:r>
      <w:r>
        <w:rPr>
          <w:i/>
          <w:vertAlign w:val="baseline"/>
        </w:rPr>
        <w:t>ERAP2 </w:t>
      </w:r>
      <w:r>
        <w:rPr>
          <w:vertAlign w:val="baseline"/>
        </w:rPr>
        <w:t>expression. Although this is supported by association studies and minigene-based assays,</w:t>
      </w:r>
      <w:hyperlink w:history="true" w:anchor="_bookmark34">
        <w:r>
          <w:rPr>
            <w:color w:val="0097CF"/>
            <w:vertAlign w:val="superscript"/>
          </w:rPr>
          <w:t>23</w:t>
        </w:r>
      </w:hyperlink>
      <w:r>
        <w:rPr>
          <w:vertAlign w:val="superscript"/>
        </w:rPr>
        <w:t>,</w:t>
      </w:r>
      <w:hyperlink w:history="true" w:anchor="_bookmark37">
        <w:r>
          <w:rPr>
            <w:color w:val="0097CF"/>
            <w:vertAlign w:val="superscript"/>
          </w:rPr>
          <w:t>26</w:t>
        </w:r>
      </w:hyperlink>
      <w:r>
        <w:rPr>
          <w:color w:val="0097CF"/>
          <w:vertAlign w:val="baseline"/>
        </w:rPr>
        <w:t> </w:t>
      </w:r>
      <w:r>
        <w:rPr>
          <w:vertAlign w:val="baseline"/>
        </w:rPr>
        <w:t>strikingly, there have been no studies evaluating </w:t>
      </w:r>
      <w:r>
        <w:rPr>
          <w:i/>
          <w:vertAlign w:val="baseline"/>
        </w:rPr>
        <w:t>ERAP2 </w:t>
      </w:r>
      <w:r>
        <w:rPr>
          <w:vertAlign w:val="baseline"/>
        </w:rPr>
        <w:t>expression after changing the</w:t>
      </w:r>
      <w:r>
        <w:rPr>
          <w:spacing w:val="-4"/>
          <w:vertAlign w:val="baseline"/>
        </w:rPr>
        <w:t> </w:t>
      </w:r>
      <w:r>
        <w:rPr>
          <w:vertAlign w:val="baseline"/>
        </w:rPr>
        <w:t>allele</w:t>
      </w:r>
      <w:r>
        <w:rPr>
          <w:spacing w:val="-4"/>
          <w:vertAlign w:val="baseline"/>
        </w:rPr>
        <w:t> </w:t>
      </w:r>
      <w:r>
        <w:rPr>
          <w:vertAlign w:val="baseline"/>
        </w:rPr>
        <w:t>of</w:t>
      </w:r>
      <w:r>
        <w:rPr>
          <w:spacing w:val="-4"/>
          <w:vertAlign w:val="baseline"/>
        </w:rPr>
        <w:t> </w:t>
      </w:r>
      <w:r>
        <w:rPr>
          <w:vertAlign w:val="baseline"/>
        </w:rPr>
        <w:t>this</w:t>
      </w:r>
      <w:r>
        <w:rPr>
          <w:spacing w:val="-4"/>
          <w:vertAlign w:val="baseline"/>
        </w:rPr>
        <w:t> </w:t>
      </w:r>
      <w:r>
        <w:rPr>
          <w:vertAlign w:val="baseline"/>
        </w:rPr>
        <w:t>SNP</w:t>
      </w:r>
      <w:r>
        <w:rPr>
          <w:spacing w:val="-4"/>
          <w:vertAlign w:val="baseline"/>
        </w:rPr>
        <w:t> </w:t>
      </w:r>
      <w:r>
        <w:rPr>
          <w:vertAlign w:val="baseline"/>
        </w:rPr>
        <w:t>in</w:t>
      </w:r>
      <w:r>
        <w:rPr>
          <w:spacing w:val="-4"/>
          <w:vertAlign w:val="baseline"/>
        </w:rPr>
        <w:t> </w:t>
      </w:r>
      <w:r>
        <w:rPr>
          <w:vertAlign w:val="baseline"/>
        </w:rPr>
        <w:t>genomic</w:t>
      </w:r>
      <w:r>
        <w:rPr>
          <w:spacing w:val="-4"/>
          <w:vertAlign w:val="baseline"/>
        </w:rPr>
        <w:t> </w:t>
      </w:r>
      <w:r>
        <w:rPr>
          <w:vertAlign w:val="baseline"/>
        </w:rPr>
        <w:t>DNA.</w:t>
      </w:r>
      <w:r>
        <w:rPr>
          <w:spacing w:val="-4"/>
          <w:vertAlign w:val="baseline"/>
        </w:rPr>
        <w:t> </w:t>
      </w:r>
      <w:r>
        <w:rPr>
          <w:vertAlign w:val="baseline"/>
        </w:rPr>
        <w:t>This</w:t>
      </w:r>
      <w:r>
        <w:rPr>
          <w:spacing w:val="-4"/>
          <w:vertAlign w:val="baseline"/>
        </w:rPr>
        <w:t> </w:t>
      </w:r>
      <w:r>
        <w:rPr>
          <w:vertAlign w:val="baseline"/>
        </w:rPr>
        <w:t>leaves</w:t>
      </w:r>
      <w:r>
        <w:rPr>
          <w:spacing w:val="-4"/>
          <w:vertAlign w:val="baseline"/>
        </w:rPr>
        <w:t> </w:t>
      </w:r>
      <w:r>
        <w:rPr>
          <w:vertAlign w:val="baseline"/>
        </w:rPr>
        <w:t>the</w:t>
      </w:r>
      <w:r>
        <w:rPr>
          <w:spacing w:val="-4"/>
          <w:vertAlign w:val="baseline"/>
        </w:rPr>
        <w:t> </w:t>
      </w:r>
      <w:r>
        <w:rPr>
          <w:vertAlign w:val="baseline"/>
        </w:rPr>
        <w:t>question of whether the rs2248374 genotype is essential for </w:t>
      </w:r>
      <w:r>
        <w:rPr>
          <w:i/>
          <w:vertAlign w:val="baseline"/>
        </w:rPr>
        <w:t>ERAP2</w:t>
      </w:r>
      <w:r>
        <w:rPr>
          <w:i/>
          <w:vertAlign w:val="baseline"/>
        </w:rPr>
        <w:t> </w:t>
      </w:r>
      <w:r>
        <w:rPr>
          <w:vertAlign w:val="baseline"/>
        </w:rPr>
        <w:t>expression unanswered.</w:t>
      </w:r>
    </w:p>
    <w:p>
      <w:pPr>
        <w:pStyle w:val="BodyText"/>
        <w:spacing w:line="268" w:lineRule="auto" w:before="1"/>
        <w:ind w:left="235" w:firstLine="170"/>
        <w:jc w:val="both"/>
      </w:pPr>
      <w:r>
        <w:rPr/>
        <w:t>More</w:t>
      </w:r>
      <w:r>
        <w:rPr>
          <w:spacing w:val="-7"/>
        </w:rPr>
        <w:t> </w:t>
      </w:r>
      <w:r>
        <w:rPr/>
        <w:t>than</w:t>
      </w:r>
      <w:r>
        <w:rPr>
          <w:spacing w:val="-5"/>
        </w:rPr>
        <w:t> </w:t>
      </w:r>
      <w:r>
        <w:rPr/>
        <w:t>a</w:t>
      </w:r>
      <w:r>
        <w:rPr>
          <w:spacing w:val="-7"/>
        </w:rPr>
        <w:t> </w:t>
      </w:r>
      <w:r>
        <w:rPr/>
        <w:t>hundred</w:t>
      </w:r>
      <w:r>
        <w:rPr>
          <w:spacing w:val="-6"/>
        </w:rPr>
        <w:t> </w:t>
      </w:r>
      <w:r>
        <w:rPr/>
        <w:t>additional</w:t>
      </w:r>
      <w:r>
        <w:rPr>
          <w:spacing w:val="-7"/>
        </w:rPr>
        <w:t> </w:t>
      </w:r>
      <w:r>
        <w:rPr>
          <w:i/>
        </w:rPr>
        <w:t>ERAP2</w:t>
      </w:r>
      <w:r>
        <w:rPr>
          <w:i/>
          <w:spacing w:val="-6"/>
        </w:rPr>
        <w:t> </w:t>
      </w:r>
      <w:r>
        <w:rPr/>
        <w:t>eQTLs</w:t>
      </w:r>
      <w:r>
        <w:rPr>
          <w:spacing w:val="-6"/>
        </w:rPr>
        <w:t> </w:t>
      </w:r>
      <w:r>
        <w:rPr/>
        <w:t>located</w:t>
      </w:r>
      <w:r>
        <w:rPr>
          <w:spacing w:val="-6"/>
        </w:rPr>
        <w:t> </w:t>
      </w:r>
      <w:r>
        <w:rPr/>
        <w:t>in</w:t>
      </w:r>
      <w:r>
        <w:rPr>
          <w:spacing w:val="-6"/>
        </w:rPr>
        <w:t> </w:t>
      </w:r>
      <w:r>
        <w:rPr/>
        <w:t>and downstream</w:t>
      </w:r>
      <w:r>
        <w:rPr>
          <w:spacing w:val="-12"/>
        </w:rPr>
        <w:t> </w:t>
      </w:r>
      <w:r>
        <w:rPr/>
        <w:t>of</w:t>
      </w:r>
      <w:r>
        <w:rPr>
          <w:spacing w:val="-12"/>
        </w:rPr>
        <w:t> </w:t>
      </w:r>
      <w:r>
        <w:rPr/>
        <w:t>the</w:t>
      </w:r>
      <w:r>
        <w:rPr>
          <w:spacing w:val="-12"/>
        </w:rPr>
        <w:t> </w:t>
      </w:r>
      <w:r>
        <w:rPr>
          <w:i/>
        </w:rPr>
        <w:t>ERAP2</w:t>
      </w:r>
      <w:r>
        <w:rPr>
          <w:i/>
          <w:spacing w:val="-12"/>
        </w:rPr>
        <w:t> </w:t>
      </w:r>
      <w:r>
        <w:rPr/>
        <w:t>gene,</w:t>
      </w:r>
      <w:r>
        <w:rPr>
          <w:spacing w:val="-12"/>
        </w:rPr>
        <w:t> </w:t>
      </w:r>
      <w:r>
        <w:rPr/>
        <w:t>form</w:t>
      </w:r>
      <w:r>
        <w:rPr>
          <w:spacing w:val="-11"/>
        </w:rPr>
        <w:t> </w:t>
      </w:r>
      <w:r>
        <w:rPr/>
        <w:t>a</w:t>
      </w:r>
      <w:r>
        <w:rPr>
          <w:spacing w:val="-12"/>
        </w:rPr>
        <w:t> </w:t>
      </w:r>
      <w:r>
        <w:rPr/>
        <w:t>large</w:t>
      </w:r>
      <w:r>
        <w:rPr>
          <w:spacing w:val="-12"/>
        </w:rPr>
        <w:t> </w:t>
      </w:r>
      <w:r>
        <w:rPr/>
        <w:t>‘‘extended</w:t>
      </w:r>
      <w:r>
        <w:rPr>
          <w:spacing w:val="-12"/>
        </w:rPr>
        <w:t> </w:t>
      </w:r>
      <w:r>
        <w:rPr/>
        <w:t>ERAP2 haplotype.’’</w:t>
      </w:r>
      <w:hyperlink w:history="true" w:anchor="_bookmark26">
        <w:r>
          <w:rPr>
            <w:color w:val="0097CF"/>
            <w:vertAlign w:val="superscript"/>
          </w:rPr>
          <w:t>13</w:t>
        </w:r>
      </w:hyperlink>
      <w:r>
        <w:rPr>
          <w:color w:val="0097CF"/>
          <w:spacing w:val="-9"/>
          <w:vertAlign w:val="baseline"/>
        </w:rPr>
        <w:t> </w:t>
      </w:r>
      <w:r>
        <w:rPr>
          <w:vertAlign w:val="baseline"/>
        </w:rPr>
        <w:t>It</w:t>
      </w:r>
      <w:r>
        <w:rPr>
          <w:spacing w:val="-9"/>
          <w:vertAlign w:val="baseline"/>
        </w:rPr>
        <w:t> </w:t>
      </w:r>
      <w:r>
        <w:rPr>
          <w:vertAlign w:val="baseline"/>
        </w:rPr>
        <w:t>is</w:t>
      </w:r>
      <w:r>
        <w:rPr>
          <w:spacing w:val="-9"/>
          <w:vertAlign w:val="baseline"/>
        </w:rPr>
        <w:t> </w:t>
      </w:r>
      <w:r>
        <w:rPr>
          <w:vertAlign w:val="baseline"/>
        </w:rPr>
        <w:t>commonly</w:t>
      </w:r>
      <w:r>
        <w:rPr>
          <w:spacing w:val="-9"/>
          <w:vertAlign w:val="baseline"/>
        </w:rPr>
        <w:t> </w:t>
      </w:r>
      <w:r>
        <w:rPr>
          <w:vertAlign w:val="baseline"/>
        </w:rPr>
        <w:t>assumed</w:t>
      </w:r>
      <w:r>
        <w:rPr>
          <w:spacing w:val="-9"/>
          <w:vertAlign w:val="baseline"/>
        </w:rPr>
        <w:t> </w:t>
      </w:r>
      <w:r>
        <w:rPr>
          <w:vertAlign w:val="baseline"/>
        </w:rPr>
        <w:t>that</w:t>
      </w:r>
      <w:r>
        <w:rPr>
          <w:spacing w:val="-9"/>
          <w:vertAlign w:val="baseline"/>
        </w:rPr>
        <w:t> </w:t>
      </w:r>
      <w:r>
        <w:rPr>
          <w:vertAlign w:val="baseline"/>
        </w:rPr>
        <w:t>these</w:t>
      </w:r>
      <w:r>
        <w:rPr>
          <w:spacing w:val="-9"/>
          <w:vertAlign w:val="baseline"/>
        </w:rPr>
        <w:t> </w:t>
      </w:r>
      <w:r>
        <w:rPr>
          <w:i/>
          <w:vertAlign w:val="baseline"/>
        </w:rPr>
        <w:t>ERAP2</w:t>
      </w:r>
      <w:r>
        <w:rPr>
          <w:i/>
          <w:spacing w:val="-8"/>
          <w:vertAlign w:val="baseline"/>
        </w:rPr>
        <w:t> </w:t>
      </w:r>
      <w:r>
        <w:rPr>
          <w:vertAlign w:val="baseline"/>
        </w:rPr>
        <w:t>eQTLs work solely by tagging (i.e., in LD with rs2248374).</w:t>
      </w:r>
      <w:hyperlink w:history="true" w:anchor="_bookmark34">
        <w:r>
          <w:rPr>
            <w:color w:val="0097CF"/>
            <w:vertAlign w:val="superscript"/>
          </w:rPr>
          <w:t>23</w:t>
        </w:r>
      </w:hyperlink>
      <w:r>
        <w:rPr>
          <w:vertAlign w:val="superscript"/>
        </w:rPr>
        <w:t>,</w:t>
      </w:r>
      <w:hyperlink w:history="true" w:anchor="_bookmark36">
        <w:r>
          <w:rPr>
            <w:color w:val="0097CF"/>
            <w:vertAlign w:val="superscript"/>
          </w:rPr>
          <w:t>25</w:t>
        </w:r>
      </w:hyperlink>
      <w:r>
        <w:rPr>
          <w:vertAlign w:val="superscript"/>
        </w:rPr>
        <w:t>,</w:t>
      </w:r>
      <w:hyperlink w:history="true" w:anchor="_bookmark38">
        <w:r>
          <w:rPr>
            <w:color w:val="0097CF"/>
            <w:vertAlign w:val="superscript"/>
          </w:rPr>
          <w:t>27–30</w:t>
        </w:r>
      </w:hyperlink>
      <w:r>
        <w:rPr>
          <w:color w:val="0097CF"/>
          <w:vertAlign w:val="baseline"/>
        </w:rPr>
        <w:t> </w:t>
      </w:r>
      <w:r>
        <w:rPr>
          <w:vertAlign w:val="baseline"/>
        </w:rPr>
        <w:t>There is however, evidence that some SNPs in the extended </w:t>
      </w:r>
      <w:r>
        <w:rPr>
          <w:i/>
          <w:spacing w:val="-2"/>
          <w:vertAlign w:val="baseline"/>
        </w:rPr>
        <w:t>ERAP2</w:t>
      </w:r>
      <w:r>
        <w:rPr>
          <w:i/>
          <w:spacing w:val="-9"/>
          <w:vertAlign w:val="baseline"/>
        </w:rPr>
        <w:t> </w:t>
      </w:r>
      <w:r>
        <w:rPr>
          <w:spacing w:val="-2"/>
          <w:vertAlign w:val="baseline"/>
        </w:rPr>
        <w:t>haplotype</w:t>
      </w:r>
      <w:r>
        <w:rPr>
          <w:spacing w:val="-9"/>
          <w:vertAlign w:val="baseline"/>
        </w:rPr>
        <w:t> </w:t>
      </w:r>
      <w:r>
        <w:rPr>
          <w:spacing w:val="-2"/>
          <w:vertAlign w:val="baseline"/>
        </w:rPr>
        <w:t>may</w:t>
      </w:r>
      <w:r>
        <w:rPr>
          <w:spacing w:val="-9"/>
          <w:vertAlign w:val="baseline"/>
        </w:rPr>
        <w:t> </w:t>
      </w:r>
      <w:r>
        <w:rPr>
          <w:spacing w:val="-2"/>
          <w:vertAlign w:val="baseline"/>
        </w:rPr>
        <w:t>influence</w:t>
      </w:r>
      <w:r>
        <w:rPr>
          <w:spacing w:val="-8"/>
          <w:vertAlign w:val="baseline"/>
        </w:rPr>
        <w:t> </w:t>
      </w:r>
      <w:r>
        <w:rPr>
          <w:i/>
          <w:spacing w:val="-2"/>
          <w:vertAlign w:val="baseline"/>
        </w:rPr>
        <w:t>ERAP2</w:t>
      </w:r>
      <w:r>
        <w:rPr>
          <w:i/>
          <w:spacing w:val="-9"/>
          <w:vertAlign w:val="baseline"/>
        </w:rPr>
        <w:t> </w:t>
      </w:r>
      <w:r>
        <w:rPr>
          <w:spacing w:val="-2"/>
          <w:vertAlign w:val="baseline"/>
        </w:rPr>
        <w:t>expression</w:t>
      </w:r>
      <w:r>
        <w:rPr>
          <w:spacing w:val="-8"/>
          <w:vertAlign w:val="baseline"/>
        </w:rPr>
        <w:t> </w:t>
      </w:r>
      <w:r>
        <w:rPr>
          <w:spacing w:val="-2"/>
          <w:vertAlign w:val="baseline"/>
        </w:rPr>
        <w:t>independent </w:t>
      </w:r>
      <w:r>
        <w:rPr>
          <w:vertAlign w:val="baseline"/>
        </w:rPr>
        <w:t>of</w:t>
      </w:r>
      <w:r>
        <w:rPr>
          <w:spacing w:val="-12"/>
          <w:vertAlign w:val="baseline"/>
        </w:rPr>
        <w:t> </w:t>
      </w:r>
      <w:r>
        <w:rPr>
          <w:vertAlign w:val="baseline"/>
        </w:rPr>
        <w:t>rs2248374.</w:t>
      </w:r>
      <w:hyperlink w:history="true" w:anchor="_bookmark31">
        <w:r>
          <w:rPr>
            <w:color w:val="0097CF"/>
            <w:vertAlign w:val="superscript"/>
          </w:rPr>
          <w:t>20</w:t>
        </w:r>
      </w:hyperlink>
      <w:r>
        <w:rPr>
          <w:vertAlign w:val="superscript"/>
        </w:rPr>
        <w:t>,</w:t>
      </w:r>
      <w:hyperlink w:history="true" w:anchor="_bookmark40">
        <w:r>
          <w:rPr>
            <w:color w:val="0097CF"/>
            <w:vertAlign w:val="superscript"/>
          </w:rPr>
          <w:t>31</w:t>
        </w:r>
      </w:hyperlink>
      <w:r>
        <w:rPr>
          <w:color w:val="0097CF"/>
          <w:spacing w:val="-12"/>
          <w:vertAlign w:val="baseline"/>
        </w:rPr>
        <w:t> </w:t>
      </w:r>
      <w:r>
        <w:rPr>
          <w:vertAlign w:val="baseline"/>
        </w:rPr>
        <w:t>The</w:t>
      </w:r>
      <w:r>
        <w:rPr>
          <w:spacing w:val="-12"/>
          <w:vertAlign w:val="baseline"/>
        </w:rPr>
        <w:t> </w:t>
      </w:r>
      <w:r>
        <w:rPr>
          <w:vertAlign w:val="baseline"/>
        </w:rPr>
        <w:t>use</w:t>
      </w:r>
      <w:r>
        <w:rPr>
          <w:spacing w:val="-12"/>
          <w:vertAlign w:val="baseline"/>
        </w:rPr>
        <w:t> </w:t>
      </w:r>
      <w:r>
        <w:rPr>
          <w:vertAlign w:val="baseline"/>
        </w:rPr>
        <w:t>of</w:t>
      </w:r>
      <w:r>
        <w:rPr>
          <w:spacing w:val="-12"/>
          <w:vertAlign w:val="baseline"/>
        </w:rPr>
        <w:t> </w:t>
      </w:r>
      <w:r>
        <w:rPr>
          <w:vertAlign w:val="baseline"/>
        </w:rPr>
        <w:t>CRISPR-Cas9</w:t>
      </w:r>
      <w:r>
        <w:rPr>
          <w:spacing w:val="-11"/>
          <w:vertAlign w:val="baseline"/>
        </w:rPr>
        <w:t> </w:t>
      </w:r>
      <w:r>
        <w:rPr>
          <w:vertAlign w:val="baseline"/>
        </w:rPr>
        <w:t>genome</w:t>
      </w:r>
      <w:r>
        <w:rPr>
          <w:spacing w:val="-12"/>
          <w:vertAlign w:val="baseline"/>
        </w:rPr>
        <w:t> </w:t>
      </w:r>
      <w:r>
        <w:rPr>
          <w:vertAlign w:val="baseline"/>
        </w:rPr>
        <w:t>editing</w:t>
      </w:r>
      <w:r>
        <w:rPr>
          <w:spacing w:val="-12"/>
          <w:vertAlign w:val="baseline"/>
        </w:rPr>
        <w:t> </w:t>
      </w:r>
      <w:r>
        <w:rPr>
          <w:vertAlign w:val="baseline"/>
        </w:rPr>
        <w:t>and functional genomics may be able to unravel the </w:t>
      </w:r>
      <w:r>
        <w:rPr>
          <w:i/>
          <w:vertAlign w:val="baseline"/>
        </w:rPr>
        <w:t>ERAP2 </w:t>
      </w:r>
      <w:r>
        <w:rPr>
          <w:vertAlign w:val="baseline"/>
        </w:rPr>
        <w:t>haplo- types and identify causal variants that regulate </w:t>
      </w:r>
      <w:r>
        <w:rPr>
          <w:i/>
          <w:vertAlign w:val="baseline"/>
        </w:rPr>
        <w:t>ERAP2 </w:t>
      </w:r>
      <w:r>
        <w:rPr>
          <w:vertAlign w:val="baseline"/>
        </w:rPr>
        <w:t>expres- sion but are obscured by LD with rs2248374 in association </w:t>
      </w:r>
      <w:r>
        <w:rPr>
          <w:spacing w:val="-2"/>
          <w:vertAlign w:val="baseline"/>
        </w:rPr>
        <w:t>studies.</w:t>
      </w:r>
    </w:p>
    <w:p>
      <w:pPr>
        <w:pStyle w:val="BodyText"/>
        <w:spacing w:line="268" w:lineRule="auto" w:before="2"/>
        <w:ind w:left="235" w:firstLine="170"/>
        <w:jc w:val="both"/>
      </w:pPr>
      <w:r>
        <w:rPr/>
        <w:t>We investigated whether rs2248374 is sufficient for </w:t>
      </w:r>
      <w:r>
        <w:rPr/>
        <w:t>the expression of </w:t>
      </w:r>
      <w:r>
        <w:rPr>
          <w:i/>
        </w:rPr>
        <w:t>ERAP2</w:t>
      </w:r>
      <w:r>
        <w:rPr/>
        <w:t>. Polymorphisms influencing </w:t>
      </w:r>
      <w:r>
        <w:rPr>
          <w:i/>
        </w:rPr>
        <w:t>ERAP2</w:t>
      </w:r>
      <w:r>
        <w:rPr>
          <w:i/>
        </w:rPr>
        <w:t> </w:t>
      </w:r>
      <w:r>
        <w:rPr/>
        <w:t>expression were identified using allelic replacement by CRISPR-mediated homologous repair and conformation cap- ture assays. We report that rs2248374 was indeed critical for </w:t>
      </w:r>
      <w:r>
        <w:rPr>
          <w:i/>
        </w:rPr>
        <w:t>ERAP2 </w:t>
      </w:r>
      <w:r>
        <w:rPr/>
        <w:t>expression but that </w:t>
      </w:r>
      <w:r>
        <w:rPr>
          <w:i/>
        </w:rPr>
        <w:t>ERAP2 </w:t>
      </w:r>
      <w:r>
        <w:rPr/>
        <w:t>expression is further influ- enced by additional SNPs that facilitate a local conformation that increases promoter interactions.</w:t>
      </w:r>
    </w:p>
    <w:p>
      <w:pPr>
        <w:pStyle w:val="BodyText"/>
        <w:spacing w:before="27"/>
      </w:pPr>
    </w:p>
    <w:p>
      <w:pPr>
        <w:pStyle w:val="Heading3"/>
        <w:spacing w:line="240" w:lineRule="auto"/>
        <w:ind w:left="235"/>
      </w:pPr>
      <w:r>
        <w:rPr>
          <w:color w:val="AB4D4C"/>
          <w:spacing w:val="-2"/>
        </w:rPr>
        <w:t>RESULTS</w:t>
      </w:r>
    </w:p>
    <w:p>
      <w:pPr>
        <w:pStyle w:val="BodyText"/>
        <w:spacing w:before="47"/>
      </w:pPr>
    </w:p>
    <w:p>
      <w:pPr>
        <w:pStyle w:val="BodyText"/>
        <w:spacing w:line="271" w:lineRule="auto"/>
        <w:ind w:left="235" w:right="827"/>
        <w:jc w:val="both"/>
      </w:pPr>
      <w:r>
        <w:rPr>
          <w:i/>
          <w:color w:val="AB4D4C"/>
          <w:w w:val="110"/>
        </w:rPr>
        <w:t>ERAP2</w:t>
      </w:r>
      <w:r>
        <w:rPr>
          <w:i/>
          <w:color w:val="AB4D4C"/>
          <w:spacing w:val="-5"/>
          <w:w w:val="110"/>
        </w:rPr>
        <w:t> </w:t>
      </w:r>
      <w:r>
        <w:rPr>
          <w:color w:val="AB4D4C"/>
          <w:w w:val="110"/>
        </w:rPr>
        <w:t>expression</w:t>
      </w:r>
      <w:r>
        <w:rPr>
          <w:color w:val="AB4D4C"/>
          <w:spacing w:val="-5"/>
          <w:w w:val="110"/>
        </w:rPr>
        <w:t> </w:t>
      </w:r>
      <w:r>
        <w:rPr>
          <w:color w:val="AB4D4C"/>
          <w:w w:val="110"/>
        </w:rPr>
        <w:t>depends</w:t>
      </w:r>
      <w:r>
        <w:rPr>
          <w:color w:val="AB4D4C"/>
          <w:spacing w:val="-4"/>
          <w:w w:val="110"/>
        </w:rPr>
        <w:t> </w:t>
      </w:r>
      <w:r>
        <w:rPr>
          <w:color w:val="AB4D4C"/>
          <w:w w:val="110"/>
        </w:rPr>
        <w:t>on</w:t>
      </w:r>
      <w:r>
        <w:rPr>
          <w:color w:val="AB4D4C"/>
          <w:spacing w:val="-5"/>
          <w:w w:val="110"/>
        </w:rPr>
        <w:t> </w:t>
      </w:r>
      <w:r>
        <w:rPr>
          <w:color w:val="AB4D4C"/>
          <w:w w:val="110"/>
        </w:rPr>
        <w:t>the</w:t>
      </w:r>
      <w:r>
        <w:rPr>
          <w:color w:val="AB4D4C"/>
          <w:spacing w:val="-6"/>
          <w:w w:val="110"/>
        </w:rPr>
        <w:t> </w:t>
      </w:r>
      <w:r>
        <w:rPr>
          <w:color w:val="AB4D4C"/>
          <w:w w:val="110"/>
        </w:rPr>
        <w:t>genotype</w:t>
      </w:r>
      <w:r>
        <w:rPr>
          <w:color w:val="AB4D4C"/>
          <w:spacing w:val="-4"/>
          <w:w w:val="110"/>
        </w:rPr>
        <w:t> </w:t>
      </w:r>
      <w:r>
        <w:rPr>
          <w:color w:val="AB4D4C"/>
          <w:w w:val="110"/>
        </w:rPr>
        <w:t>of </w:t>
      </w:r>
      <w:r>
        <w:rPr>
          <w:color w:val="AB4D4C"/>
          <w:spacing w:val="-2"/>
          <w:w w:val="110"/>
        </w:rPr>
        <w:t>rs2248374</w:t>
      </w:r>
    </w:p>
    <w:p>
      <w:pPr>
        <w:pStyle w:val="BodyText"/>
        <w:spacing w:line="268" w:lineRule="auto"/>
        <w:ind w:left="235"/>
        <w:jc w:val="both"/>
      </w:pPr>
      <w:r>
        <w:rPr>
          <w:spacing w:val="-2"/>
        </w:rPr>
        <w:t>The</w:t>
      </w:r>
      <w:r>
        <w:rPr>
          <w:spacing w:val="-8"/>
        </w:rPr>
        <w:t> </w:t>
      </w:r>
      <w:r>
        <w:rPr>
          <w:spacing w:val="-2"/>
        </w:rPr>
        <w:t>SNP</w:t>
      </w:r>
      <w:r>
        <w:rPr>
          <w:spacing w:val="-9"/>
        </w:rPr>
        <w:t> </w:t>
      </w:r>
      <w:r>
        <w:rPr>
          <w:spacing w:val="-2"/>
        </w:rPr>
        <w:t>rs2248374</w:t>
      </w:r>
      <w:r>
        <w:rPr>
          <w:spacing w:val="-8"/>
        </w:rPr>
        <w:t> </w:t>
      </w:r>
      <w:r>
        <w:rPr>
          <w:spacing w:val="-2"/>
        </w:rPr>
        <w:t>is</w:t>
      </w:r>
      <w:r>
        <w:rPr>
          <w:spacing w:val="-9"/>
        </w:rPr>
        <w:t> </w:t>
      </w:r>
      <w:r>
        <w:rPr>
          <w:spacing w:val="-2"/>
        </w:rPr>
        <w:t>located</w:t>
      </w:r>
      <w:r>
        <w:rPr>
          <w:spacing w:val="-6"/>
        </w:rPr>
        <w:t> </w:t>
      </w:r>
      <w:r>
        <w:rPr>
          <w:spacing w:val="-2"/>
        </w:rPr>
        <w:t>downstream</w:t>
      </w:r>
      <w:r>
        <w:rPr>
          <w:spacing w:val="-9"/>
        </w:rPr>
        <w:t> </w:t>
      </w:r>
      <w:r>
        <w:rPr>
          <w:spacing w:val="-2"/>
        </w:rPr>
        <w:t>of</w:t>
      </w:r>
      <w:r>
        <w:rPr>
          <w:spacing w:val="-8"/>
        </w:rPr>
        <w:t> </w:t>
      </w:r>
      <w:r>
        <w:rPr>
          <w:spacing w:val="-2"/>
        </w:rPr>
        <w:t>exon</w:t>
      </w:r>
      <w:r>
        <w:rPr>
          <w:spacing w:val="-8"/>
        </w:rPr>
        <w:t> </w:t>
      </w:r>
      <w:r>
        <w:rPr>
          <w:spacing w:val="-2"/>
        </w:rPr>
        <w:t>10</w:t>
      </w:r>
      <w:r>
        <w:rPr>
          <w:spacing w:val="-8"/>
        </w:rPr>
        <w:t> </w:t>
      </w:r>
      <w:r>
        <w:rPr>
          <w:spacing w:val="-2"/>
        </w:rPr>
        <w:t>of</w:t>
      </w:r>
      <w:r>
        <w:rPr>
          <w:spacing w:val="-8"/>
        </w:rPr>
        <w:t> </w:t>
      </w:r>
      <w:r>
        <w:rPr>
          <w:i/>
          <w:spacing w:val="-2"/>
        </w:rPr>
        <w:t>ERAP2</w:t>
      </w:r>
      <w:r>
        <w:rPr>
          <w:i/>
          <w:spacing w:val="-2"/>
        </w:rPr>
        <w:t> </w:t>
      </w:r>
      <w:r>
        <w:rPr/>
        <w:t>and its genotype strongly correlates with </w:t>
      </w:r>
      <w:r>
        <w:rPr>
          <w:i/>
        </w:rPr>
        <w:t>ERAP2 </w:t>
      </w:r>
      <w:r>
        <w:rPr/>
        <w:t>expression. Predictions by deep neural network-based algorithms </w:t>
      </w:r>
      <w:r>
        <w:rPr>
          <w:i/>
        </w:rPr>
        <w:t>SpliceAI</w:t>
      </w:r>
      <w:r>
        <w:rPr>
          <w:i/>
        </w:rPr>
        <w:t> </w:t>
      </w:r>
      <w:r>
        <w:rPr/>
        <w:t>and </w:t>
      </w:r>
      <w:r>
        <w:rPr>
          <w:i/>
        </w:rPr>
        <w:t>Pangolin </w:t>
      </w:r>
      <w:r>
        <w:rPr/>
        <w:t>indicate that the A&gt;G allelic substitution by rs2248374</w:t>
      </w:r>
      <w:r>
        <w:rPr>
          <w:spacing w:val="-7"/>
        </w:rPr>
        <w:t> </w:t>
      </w:r>
      <w:r>
        <w:rPr/>
        <w:t>inhibits</w:t>
      </w:r>
      <w:r>
        <w:rPr>
          <w:spacing w:val="-7"/>
        </w:rPr>
        <w:t> </w:t>
      </w:r>
      <w:r>
        <w:rPr/>
        <w:t>constitutive</w:t>
      </w:r>
      <w:r>
        <w:rPr>
          <w:spacing w:val="-6"/>
        </w:rPr>
        <w:t> </w:t>
      </w:r>
      <w:r>
        <w:rPr/>
        <w:t>splicing</w:t>
      </w:r>
      <w:r>
        <w:rPr>
          <w:spacing w:val="-8"/>
        </w:rPr>
        <w:t> </w:t>
      </w:r>
      <w:r>
        <w:rPr/>
        <w:t>three</w:t>
      </w:r>
      <w:r>
        <w:rPr>
          <w:spacing w:val="-7"/>
        </w:rPr>
        <w:t> </w:t>
      </w:r>
      <w:r>
        <w:rPr/>
        <w:t>base</w:t>
      </w:r>
      <w:r>
        <w:rPr>
          <w:spacing w:val="-8"/>
        </w:rPr>
        <w:t> </w:t>
      </w:r>
      <w:r>
        <w:rPr/>
        <w:t>pairs</w:t>
      </w:r>
      <w:r>
        <w:rPr>
          <w:spacing w:val="-7"/>
        </w:rPr>
        <w:t> </w:t>
      </w:r>
      <w:r>
        <w:rPr/>
        <w:t>(bp)</w:t>
      </w:r>
      <w:r>
        <w:rPr>
          <w:spacing w:val="-8"/>
        </w:rPr>
        <w:t> </w:t>
      </w:r>
      <w:r>
        <w:rPr/>
        <w:t>up- stream at the canonical exon-intron junction (</w:t>
      </w:r>
      <w:r>
        <w:rPr>
          <w:i/>
        </w:rPr>
        <w:t>SpliceAI, </w:t>
      </w:r>
      <w:r>
        <w:rPr/>
        <w:t>donor loss </w:t>
      </w:r>
      <w:r>
        <w:rPr>
          <w:rFonts w:ascii="Liberation Sans Narrow"/>
        </w:rPr>
        <w:t>D </w:t>
      </w:r>
      <w:r>
        <w:rPr/>
        <w:t>score = 0.51, </w:t>
      </w:r>
      <w:r>
        <w:rPr>
          <w:i/>
        </w:rPr>
        <w:t>Pangolin </w:t>
      </w:r>
      <w:r>
        <w:rPr>
          <w:rFonts w:ascii="Liberation Sans Narrow"/>
        </w:rPr>
        <w:t>D </w:t>
      </w:r>
      <w:r>
        <w:rPr/>
        <w:t>score = 0.58). Despite wide- spread assumption that this SNP controls </w:t>
      </w:r>
      <w:r>
        <w:rPr>
          <w:i/>
        </w:rPr>
        <w:t>ERAP2 </w:t>
      </w:r>
      <w:r>
        <w:rPr/>
        <w:t>expression, functional studies are lacking.</w:t>
      </w:r>
      <w:hyperlink w:history="true" w:anchor="_bookmark34">
        <w:r>
          <w:rPr>
            <w:color w:val="0097CF"/>
            <w:vertAlign w:val="superscript"/>
          </w:rPr>
          <w:t>23</w:t>
        </w:r>
      </w:hyperlink>
      <w:r>
        <w:rPr>
          <w:color w:val="0097CF"/>
          <w:vertAlign w:val="baseline"/>
        </w:rPr>
        <w:t> </w:t>
      </w:r>
      <w:r>
        <w:rPr>
          <w:vertAlign w:val="baseline"/>
        </w:rPr>
        <w:t>Therefore, we first aimed to determine whether </w:t>
      </w:r>
      <w:r>
        <w:rPr>
          <w:i/>
          <w:vertAlign w:val="baseline"/>
        </w:rPr>
        <w:t>ERAP2 </w:t>
      </w:r>
      <w:r>
        <w:rPr>
          <w:vertAlign w:val="baseline"/>
        </w:rPr>
        <w:t>expression is critically dependent</w:t>
      </w:r>
      <w:r>
        <w:rPr>
          <w:spacing w:val="40"/>
          <w:vertAlign w:val="baseline"/>
        </w:rPr>
        <w:t> </w:t>
      </w:r>
      <w:r>
        <w:rPr>
          <w:vertAlign w:val="baseline"/>
        </w:rPr>
        <w:t>on the genotype of this SNP. Allelic replacement by CRISPR- mediated homologous repair using a donor DNA template was used to specifically mutate rs2248374 G&gt;A by homology directed repair (HDR) (</w:t>
      </w:r>
      <w:hyperlink w:history="true" w:anchor="_bookmark10">
        <w:r>
          <w:rPr>
            <w:color w:val="0097CF"/>
            <w:vertAlign w:val="baseline"/>
          </w:rPr>
          <w:t>Figure 1</w:t>
        </w:r>
      </w:hyperlink>
      <w:r>
        <w:rPr>
          <w:vertAlign w:val="baseline"/>
        </w:rPr>
        <w:t>A; </w:t>
      </w:r>
      <w:hyperlink w:history="true" w:anchor="_bookmark83">
        <w:r>
          <w:rPr>
            <w:color w:val="0097CF"/>
            <w:vertAlign w:val="baseline"/>
          </w:rPr>
          <w:t>STAR Methods</w:t>
        </w:r>
      </w:hyperlink>
      <w:r>
        <w:rPr>
          <w:vertAlign w:val="baseline"/>
        </w:rPr>
        <w:t>). Because HDR</w:t>
      </w:r>
      <w:r>
        <w:rPr>
          <w:spacing w:val="-10"/>
          <w:vertAlign w:val="baseline"/>
        </w:rPr>
        <w:t> </w:t>
      </w:r>
      <w:r>
        <w:rPr>
          <w:vertAlign w:val="baseline"/>
        </w:rPr>
        <w:t>is</w:t>
      </w:r>
      <w:r>
        <w:rPr>
          <w:spacing w:val="-11"/>
          <w:vertAlign w:val="baseline"/>
        </w:rPr>
        <w:t> </w:t>
      </w:r>
      <w:r>
        <w:rPr>
          <w:vertAlign w:val="baseline"/>
        </w:rPr>
        <w:t>inefficient,</w:t>
      </w:r>
      <w:hyperlink w:history="true" w:anchor="_bookmark41">
        <w:r>
          <w:rPr>
            <w:color w:val="0097CF"/>
            <w:vertAlign w:val="superscript"/>
          </w:rPr>
          <w:t>32</w:t>
        </w:r>
      </w:hyperlink>
      <w:r>
        <w:rPr>
          <w:color w:val="0097CF"/>
          <w:spacing w:val="-11"/>
          <w:vertAlign w:val="baseline"/>
        </w:rPr>
        <w:t> </w:t>
      </w:r>
      <w:r>
        <w:rPr>
          <w:vertAlign w:val="baseline"/>
        </w:rPr>
        <w:t>a</w:t>
      </w:r>
      <w:r>
        <w:rPr>
          <w:spacing w:val="-10"/>
          <w:vertAlign w:val="baseline"/>
        </w:rPr>
        <w:t> </w:t>
      </w:r>
      <w:r>
        <w:rPr>
          <w:vertAlign w:val="baseline"/>
        </w:rPr>
        <w:t>silent</w:t>
      </w:r>
      <w:r>
        <w:rPr>
          <w:spacing w:val="-11"/>
          <w:vertAlign w:val="baseline"/>
        </w:rPr>
        <w:t> </w:t>
      </w:r>
      <w:r>
        <w:rPr>
          <w:vertAlign w:val="baseline"/>
        </w:rPr>
        <w:t>mutation</w:t>
      </w:r>
      <w:r>
        <w:rPr>
          <w:spacing w:val="-10"/>
          <w:vertAlign w:val="baseline"/>
        </w:rPr>
        <w:t> </w:t>
      </w:r>
      <w:r>
        <w:rPr>
          <w:vertAlign w:val="baseline"/>
        </w:rPr>
        <w:t>was</w:t>
      </w:r>
      <w:r>
        <w:rPr>
          <w:spacing w:val="-10"/>
          <w:vertAlign w:val="baseline"/>
        </w:rPr>
        <w:t> </w:t>
      </w:r>
      <w:r>
        <w:rPr>
          <w:vertAlign w:val="baseline"/>
        </w:rPr>
        <w:t>inserted</w:t>
      </w:r>
      <w:r>
        <w:rPr>
          <w:spacing w:val="-11"/>
          <w:vertAlign w:val="baseline"/>
        </w:rPr>
        <w:t> </w:t>
      </w:r>
      <w:r>
        <w:rPr>
          <w:vertAlign w:val="baseline"/>
        </w:rPr>
        <w:t>into</w:t>
      </w:r>
      <w:r>
        <w:rPr>
          <w:spacing w:val="-11"/>
          <w:vertAlign w:val="baseline"/>
        </w:rPr>
        <w:t> </w:t>
      </w:r>
      <w:r>
        <w:rPr>
          <w:vertAlign w:val="baseline"/>
        </w:rPr>
        <w:t>the</w:t>
      </w:r>
      <w:r>
        <w:rPr>
          <w:spacing w:val="-10"/>
          <w:vertAlign w:val="baseline"/>
        </w:rPr>
        <w:t> </w:t>
      </w:r>
      <w:r>
        <w:rPr>
          <w:vertAlign w:val="baseline"/>
        </w:rPr>
        <w:t>donor template</w:t>
      </w:r>
      <w:r>
        <w:rPr>
          <w:spacing w:val="-6"/>
          <w:vertAlign w:val="baseline"/>
        </w:rPr>
        <w:t> </w:t>
      </w:r>
      <w:r>
        <w:rPr>
          <w:vertAlign w:val="baseline"/>
        </w:rPr>
        <w:t>to</w:t>
      </w:r>
      <w:r>
        <w:rPr>
          <w:spacing w:val="-7"/>
          <w:vertAlign w:val="baseline"/>
        </w:rPr>
        <w:t> </w:t>
      </w:r>
      <w:r>
        <w:rPr>
          <w:vertAlign w:val="baseline"/>
        </w:rPr>
        <w:t>produce</w:t>
      </w:r>
      <w:r>
        <w:rPr>
          <w:spacing w:val="-7"/>
          <w:vertAlign w:val="baseline"/>
        </w:rPr>
        <w:t> </w:t>
      </w:r>
      <w:r>
        <w:rPr>
          <w:vertAlign w:val="baseline"/>
        </w:rPr>
        <w:t>a</w:t>
      </w:r>
      <w:r>
        <w:rPr>
          <w:spacing w:val="-7"/>
          <w:vertAlign w:val="baseline"/>
        </w:rPr>
        <w:t> </w:t>
      </w:r>
      <w:r>
        <w:rPr>
          <w:i/>
          <w:vertAlign w:val="baseline"/>
        </w:rPr>
        <w:t>Taql</w:t>
      </w:r>
      <w:r>
        <w:rPr>
          <w:i/>
          <w:spacing w:val="-6"/>
          <w:vertAlign w:val="baseline"/>
        </w:rPr>
        <w:t> </w:t>
      </w:r>
      <w:r>
        <w:rPr>
          <w:vertAlign w:val="baseline"/>
        </w:rPr>
        <w:t>restriction</w:t>
      </w:r>
      <w:r>
        <w:rPr>
          <w:spacing w:val="-6"/>
          <w:vertAlign w:val="baseline"/>
        </w:rPr>
        <w:t> </w:t>
      </w:r>
      <w:r>
        <w:rPr>
          <w:vertAlign w:val="baseline"/>
        </w:rPr>
        <w:t>site,</w:t>
      </w:r>
      <w:r>
        <w:rPr>
          <w:spacing w:val="-8"/>
          <w:vertAlign w:val="baseline"/>
        </w:rPr>
        <w:t> </w:t>
      </w:r>
      <w:r>
        <w:rPr>
          <w:vertAlign w:val="baseline"/>
        </w:rPr>
        <w:t>which</w:t>
      </w:r>
      <w:r>
        <w:rPr>
          <w:spacing w:val="-7"/>
          <w:vertAlign w:val="baseline"/>
        </w:rPr>
        <w:t> </w:t>
      </w:r>
      <w:r>
        <w:rPr>
          <w:vertAlign w:val="baseline"/>
        </w:rPr>
        <w:t>can</w:t>
      </w:r>
      <w:r>
        <w:rPr>
          <w:spacing w:val="-6"/>
          <w:vertAlign w:val="baseline"/>
        </w:rPr>
        <w:t> </w:t>
      </w:r>
      <w:r>
        <w:rPr>
          <w:vertAlign w:val="baseline"/>
        </w:rPr>
        <w:t>be</w:t>
      </w:r>
      <w:r>
        <w:rPr>
          <w:spacing w:val="-8"/>
          <w:vertAlign w:val="baseline"/>
        </w:rPr>
        <w:t> </w:t>
      </w:r>
      <w:r>
        <w:rPr>
          <w:vertAlign w:val="baseline"/>
        </w:rPr>
        <w:t>used</w:t>
      </w:r>
      <w:r>
        <w:rPr>
          <w:spacing w:val="-7"/>
          <w:vertAlign w:val="baseline"/>
        </w:rPr>
        <w:t> </w:t>
      </w:r>
      <w:r>
        <w:rPr>
          <w:vertAlign w:val="baseline"/>
        </w:rPr>
        <w:t>to screen</w:t>
      </w:r>
      <w:r>
        <w:rPr>
          <w:spacing w:val="-12"/>
          <w:vertAlign w:val="baseline"/>
        </w:rPr>
        <w:t> </w:t>
      </w:r>
      <w:r>
        <w:rPr>
          <w:vertAlign w:val="baseline"/>
        </w:rPr>
        <w:t>clones</w:t>
      </w:r>
      <w:r>
        <w:rPr>
          <w:spacing w:val="-12"/>
          <w:vertAlign w:val="baseline"/>
        </w:rPr>
        <w:t> </w:t>
      </w:r>
      <w:r>
        <w:rPr>
          <w:vertAlign w:val="baseline"/>
        </w:rPr>
        <w:t>with</w:t>
      </w:r>
      <w:r>
        <w:rPr>
          <w:spacing w:val="-12"/>
          <w:vertAlign w:val="baseline"/>
        </w:rPr>
        <w:t> </w:t>
      </w:r>
      <w:r>
        <w:rPr>
          <w:vertAlign w:val="baseline"/>
        </w:rPr>
        <w:t>correctly</w:t>
      </w:r>
      <w:r>
        <w:rPr>
          <w:spacing w:val="-12"/>
          <w:vertAlign w:val="baseline"/>
        </w:rPr>
        <w:t> </w:t>
      </w:r>
      <w:r>
        <w:rPr>
          <w:vertAlign w:val="baseline"/>
        </w:rPr>
        <w:t>edited</w:t>
      </w:r>
      <w:r>
        <w:rPr>
          <w:spacing w:val="-12"/>
          <w:vertAlign w:val="baseline"/>
        </w:rPr>
        <w:t> </w:t>
      </w:r>
      <w:r>
        <w:rPr>
          <w:vertAlign w:val="baseline"/>
        </w:rPr>
        <w:t>SNPs.</w:t>
      </w:r>
      <w:r>
        <w:rPr>
          <w:spacing w:val="-11"/>
          <w:vertAlign w:val="baseline"/>
        </w:rPr>
        <w:t> </w:t>
      </w:r>
      <w:r>
        <w:rPr>
          <w:vertAlign w:val="baseline"/>
        </w:rPr>
        <w:t>As</w:t>
      </w:r>
      <w:r>
        <w:rPr>
          <w:spacing w:val="-12"/>
          <w:vertAlign w:val="baseline"/>
        </w:rPr>
        <w:t> </w:t>
      </w:r>
      <w:r>
        <w:rPr>
          <w:vertAlign w:val="baseline"/>
        </w:rPr>
        <w:t>THP-1</w:t>
      </w:r>
      <w:r>
        <w:rPr>
          <w:spacing w:val="-12"/>
          <w:vertAlign w:val="baseline"/>
        </w:rPr>
        <w:t> </w:t>
      </w:r>
      <w:r>
        <w:rPr>
          <w:vertAlign w:val="baseline"/>
        </w:rPr>
        <w:t>cells</w:t>
      </w:r>
      <w:r>
        <w:rPr>
          <w:spacing w:val="-12"/>
          <w:vertAlign w:val="baseline"/>
        </w:rPr>
        <w:t> </w:t>
      </w:r>
      <w:r>
        <w:rPr>
          <w:vertAlign w:val="baseline"/>
        </w:rPr>
        <w:t>are</w:t>
      </w:r>
      <w:r>
        <w:rPr>
          <w:spacing w:val="-12"/>
          <w:vertAlign w:val="baseline"/>
        </w:rPr>
        <w:t> </w:t>
      </w:r>
      <w:r>
        <w:rPr>
          <w:vertAlign w:val="baseline"/>
        </w:rPr>
        <w:t>ho- </w:t>
      </w:r>
      <w:r>
        <w:rPr>
          <w:spacing w:val="-2"/>
          <w:vertAlign w:val="baseline"/>
        </w:rPr>
        <w:t>mozygous</w:t>
      </w:r>
      <w:r>
        <w:rPr>
          <w:spacing w:val="-5"/>
          <w:vertAlign w:val="baseline"/>
        </w:rPr>
        <w:t> </w:t>
      </w:r>
      <w:r>
        <w:rPr>
          <w:spacing w:val="-2"/>
          <w:vertAlign w:val="baseline"/>
        </w:rPr>
        <w:t>for</w:t>
      </w:r>
      <w:r>
        <w:rPr>
          <w:spacing w:val="-6"/>
          <w:vertAlign w:val="baseline"/>
        </w:rPr>
        <w:t> </w:t>
      </w:r>
      <w:r>
        <w:rPr>
          <w:spacing w:val="-2"/>
          <w:vertAlign w:val="baseline"/>
        </w:rPr>
        <w:t>the</w:t>
      </w:r>
      <w:r>
        <w:rPr>
          <w:spacing w:val="-5"/>
          <w:vertAlign w:val="baseline"/>
        </w:rPr>
        <w:t> </w:t>
      </w:r>
      <w:r>
        <w:rPr>
          <w:spacing w:val="-2"/>
          <w:vertAlign w:val="baseline"/>
        </w:rPr>
        <w:t>G</w:t>
      </w:r>
      <w:r>
        <w:rPr>
          <w:spacing w:val="-7"/>
          <w:vertAlign w:val="baseline"/>
        </w:rPr>
        <w:t> </w:t>
      </w:r>
      <w:r>
        <w:rPr>
          <w:spacing w:val="-2"/>
          <w:vertAlign w:val="baseline"/>
        </w:rPr>
        <w:t>allele</w:t>
      </w:r>
      <w:r>
        <w:rPr>
          <w:spacing w:val="-5"/>
          <w:vertAlign w:val="baseline"/>
        </w:rPr>
        <w:t> </w:t>
      </w:r>
      <w:r>
        <w:rPr>
          <w:spacing w:val="-2"/>
          <w:vertAlign w:val="baseline"/>
        </w:rPr>
        <w:t>of</w:t>
      </w:r>
      <w:r>
        <w:rPr>
          <w:spacing w:val="-5"/>
          <w:vertAlign w:val="baseline"/>
        </w:rPr>
        <w:t> </w:t>
      </w:r>
      <w:r>
        <w:rPr>
          <w:spacing w:val="-2"/>
          <w:vertAlign w:val="baseline"/>
        </w:rPr>
        <w:t>rs2248374</w:t>
      </w:r>
      <w:r>
        <w:rPr>
          <w:spacing w:val="-6"/>
          <w:vertAlign w:val="baseline"/>
        </w:rPr>
        <w:t> </w:t>
      </w:r>
      <w:r>
        <w:rPr>
          <w:spacing w:val="-2"/>
          <w:vertAlign w:val="baseline"/>
        </w:rPr>
        <w:t>(</w:t>
      </w:r>
      <w:hyperlink w:history="true" w:anchor="_bookmark10">
        <w:r>
          <w:rPr>
            <w:color w:val="0097CF"/>
            <w:spacing w:val="-2"/>
            <w:vertAlign w:val="baseline"/>
          </w:rPr>
          <w:t>Figure</w:t>
        </w:r>
        <w:r>
          <w:rPr>
            <w:color w:val="0097CF"/>
            <w:spacing w:val="-4"/>
            <w:vertAlign w:val="baseline"/>
          </w:rPr>
          <w:t> </w:t>
        </w:r>
        <w:r>
          <w:rPr>
            <w:color w:val="0097CF"/>
            <w:spacing w:val="-2"/>
            <w:vertAlign w:val="baseline"/>
          </w:rPr>
          <w:t>1</w:t>
        </w:r>
      </w:hyperlink>
      <w:r>
        <w:rPr>
          <w:spacing w:val="-2"/>
          <w:vertAlign w:val="baseline"/>
        </w:rPr>
        <w:t>B),</w:t>
      </w:r>
      <w:r>
        <w:rPr>
          <w:spacing w:val="-6"/>
          <w:vertAlign w:val="baseline"/>
        </w:rPr>
        <w:t> </w:t>
      </w:r>
      <w:r>
        <w:rPr>
          <w:spacing w:val="-2"/>
          <w:vertAlign w:val="baseline"/>
        </w:rPr>
        <w:t>we</w:t>
      </w:r>
      <w:r>
        <w:rPr>
          <w:spacing w:val="-7"/>
          <w:vertAlign w:val="baseline"/>
        </w:rPr>
        <w:t> </w:t>
      </w:r>
      <w:r>
        <w:rPr>
          <w:spacing w:val="-2"/>
          <w:vertAlign w:val="baseline"/>
        </w:rPr>
        <w:t>used</w:t>
      </w:r>
      <w:r>
        <w:rPr>
          <w:spacing w:val="-6"/>
          <w:vertAlign w:val="baseline"/>
        </w:rPr>
        <w:t> </w:t>
      </w:r>
      <w:r>
        <w:rPr>
          <w:spacing w:val="-2"/>
          <w:vertAlign w:val="baseline"/>
        </w:rPr>
        <w:t>this </w:t>
      </w:r>
      <w:r>
        <w:rPr>
          <w:vertAlign w:val="baseline"/>
        </w:rPr>
        <w:t>cell line for experiments because it can be grown in single-cell- derived clones (see also </w:t>
      </w:r>
      <w:hyperlink w:history="true" w:anchor="_bookmark15">
        <w:r>
          <w:rPr>
            <w:color w:val="0097CF"/>
            <w:vertAlign w:val="baseline"/>
          </w:rPr>
          <w:t>Table S1</w:t>
        </w:r>
      </w:hyperlink>
      <w:r>
        <w:rPr>
          <w:vertAlign w:val="baseline"/>
        </w:rPr>
        <w:t>). We targeted rs2248374 in THP-1 cells and established a clone that was homozygous for </w:t>
      </w:r>
      <w:r>
        <w:rPr>
          <w:spacing w:val="-2"/>
          <w:vertAlign w:val="baseline"/>
        </w:rPr>
        <w:t>the</w:t>
      </w:r>
      <w:r>
        <w:rPr>
          <w:spacing w:val="-10"/>
          <w:vertAlign w:val="baseline"/>
        </w:rPr>
        <w:t> </w:t>
      </w:r>
      <w:r>
        <w:rPr>
          <w:spacing w:val="-2"/>
          <w:vertAlign w:val="baseline"/>
        </w:rPr>
        <w:t>A</w:t>
      </w:r>
      <w:r>
        <w:rPr>
          <w:spacing w:val="-10"/>
          <w:vertAlign w:val="baseline"/>
        </w:rPr>
        <w:t> </w:t>
      </w:r>
      <w:r>
        <w:rPr>
          <w:spacing w:val="-2"/>
          <w:vertAlign w:val="baseline"/>
        </w:rPr>
        <w:t>allele</w:t>
      </w:r>
      <w:r>
        <w:rPr>
          <w:spacing w:val="-10"/>
          <w:vertAlign w:val="baseline"/>
        </w:rPr>
        <w:t> </w:t>
      </w:r>
      <w:r>
        <w:rPr>
          <w:spacing w:val="-2"/>
          <w:vertAlign w:val="baseline"/>
        </w:rPr>
        <w:t>of</w:t>
      </w:r>
      <w:r>
        <w:rPr>
          <w:spacing w:val="-10"/>
          <w:vertAlign w:val="baseline"/>
        </w:rPr>
        <w:t> </w:t>
      </w:r>
      <w:r>
        <w:rPr>
          <w:spacing w:val="-2"/>
          <w:vertAlign w:val="baseline"/>
        </w:rPr>
        <w:t>rs2248374</w:t>
      </w:r>
      <w:r>
        <w:rPr>
          <w:spacing w:val="-10"/>
          <w:vertAlign w:val="baseline"/>
        </w:rPr>
        <w:t> </w:t>
      </w:r>
      <w:r>
        <w:rPr>
          <w:spacing w:val="-2"/>
          <w:vertAlign w:val="baseline"/>
        </w:rPr>
        <w:t>(</w:t>
      </w:r>
      <w:hyperlink w:history="true" w:anchor="_bookmark10">
        <w:r>
          <w:rPr>
            <w:color w:val="0097CF"/>
            <w:spacing w:val="-2"/>
            <w:vertAlign w:val="baseline"/>
          </w:rPr>
          <w:t>Figure</w:t>
        </w:r>
        <w:r>
          <w:rPr>
            <w:color w:val="0097CF"/>
            <w:spacing w:val="-9"/>
            <w:vertAlign w:val="baseline"/>
          </w:rPr>
          <w:t> </w:t>
        </w:r>
        <w:r>
          <w:rPr>
            <w:color w:val="0097CF"/>
            <w:spacing w:val="-2"/>
            <w:vertAlign w:val="baseline"/>
          </w:rPr>
          <w:t>1</w:t>
        </w:r>
      </w:hyperlink>
      <w:r>
        <w:rPr>
          <w:spacing w:val="-2"/>
          <w:vertAlign w:val="baseline"/>
        </w:rPr>
        <w:t>B).</w:t>
      </w:r>
      <w:r>
        <w:rPr>
          <w:spacing w:val="-10"/>
          <w:vertAlign w:val="baseline"/>
        </w:rPr>
        <w:t> </w:t>
      </w:r>
      <w:r>
        <w:rPr>
          <w:spacing w:val="-2"/>
          <w:vertAlign w:val="baseline"/>
        </w:rPr>
        <w:t>Sequencing</w:t>
      </w:r>
      <w:r>
        <w:rPr>
          <w:spacing w:val="-10"/>
          <w:vertAlign w:val="baseline"/>
        </w:rPr>
        <w:t> </w:t>
      </w:r>
      <w:r>
        <w:rPr>
          <w:spacing w:val="-2"/>
          <w:vertAlign w:val="baseline"/>
        </w:rPr>
        <w:t>of</w:t>
      </w:r>
      <w:r>
        <w:rPr>
          <w:spacing w:val="-10"/>
          <w:vertAlign w:val="baseline"/>
        </w:rPr>
        <w:t> </w:t>
      </w:r>
      <w:r>
        <w:rPr>
          <w:spacing w:val="-2"/>
          <w:vertAlign w:val="baseline"/>
        </w:rPr>
        <w:t>the</w:t>
      </w:r>
      <w:r>
        <w:rPr>
          <w:spacing w:val="-10"/>
          <w:vertAlign w:val="baseline"/>
        </w:rPr>
        <w:t> </w:t>
      </w:r>
      <w:r>
        <w:rPr>
          <w:spacing w:val="-2"/>
          <w:vertAlign w:val="baseline"/>
        </w:rPr>
        <w:t>junctions </w:t>
      </w:r>
      <w:r>
        <w:rPr>
          <w:vertAlign w:val="baseline"/>
        </w:rPr>
        <w:t>confirmed that the integrations were seamless and precisely positioned in-frame.</w:t>
      </w:r>
    </w:p>
    <w:p>
      <w:pPr>
        <w:pStyle w:val="BodyText"/>
        <w:spacing w:line="268" w:lineRule="auto" w:before="105"/>
        <w:ind w:left="199" w:right="119" w:firstLine="168"/>
        <w:jc w:val="both"/>
      </w:pPr>
      <w:r>
        <w:rPr/>
        <w:br w:type="column"/>
      </w:r>
      <w:r>
        <w:rPr/>
        <w:t>SNP-array analysis was performed to exclude </w:t>
      </w:r>
      <w:r>
        <w:rPr/>
        <w:t>off-target genomic alterations giving rise to duplications and deletions in the genome of the gene edited cell lines (</w:t>
      </w:r>
      <w:hyperlink w:history="true" w:anchor="_bookmark15">
        <w:r>
          <w:rPr>
            <w:color w:val="0097CF"/>
          </w:rPr>
          <w:t>Figure S1</w:t>
        </w:r>
      </w:hyperlink>
      <w:r>
        <w:rPr/>
        <w:t>; </w:t>
      </w:r>
      <w:hyperlink w:history="true" w:anchor="_bookmark83">
        <w:r>
          <w:rPr>
            <w:color w:val="0097CF"/>
          </w:rPr>
          <w:t>STAR</w:t>
        </w:r>
      </w:hyperlink>
      <w:r>
        <w:rPr>
          <w:color w:val="0097CF"/>
        </w:rPr>
        <w:t> </w:t>
      </w:r>
      <w:hyperlink w:history="true" w:anchor="_bookmark83">
        <w:r>
          <w:rPr>
            <w:color w:val="0097CF"/>
          </w:rPr>
          <w:t>Methods</w:t>
        </w:r>
      </w:hyperlink>
      <w:r>
        <w:rPr/>
        <w:t>). We did not observe any of such unfavorable events. This confirmed that our editing strategy did not induce wide- spread</w:t>
      </w:r>
      <w:r>
        <w:rPr>
          <w:spacing w:val="-12"/>
        </w:rPr>
        <w:t> </w:t>
      </w:r>
      <w:r>
        <w:rPr/>
        <w:t>genomic</w:t>
      </w:r>
      <w:r>
        <w:rPr>
          <w:spacing w:val="-12"/>
        </w:rPr>
        <w:t> </w:t>
      </w:r>
      <w:r>
        <w:rPr/>
        <w:t>changes.</w:t>
      </w:r>
      <w:hyperlink w:history="true" w:anchor="_bookmark42">
        <w:r>
          <w:rPr>
            <w:color w:val="0097CF"/>
            <w:vertAlign w:val="superscript"/>
          </w:rPr>
          <w:t>33</w:t>
        </w:r>
      </w:hyperlink>
      <w:r>
        <w:rPr>
          <w:color w:val="0097CF"/>
          <w:spacing w:val="-12"/>
          <w:vertAlign w:val="baseline"/>
        </w:rPr>
        <w:t> </w:t>
      </w:r>
      <w:r>
        <w:rPr>
          <w:vertAlign w:val="baseline"/>
        </w:rPr>
        <w:t>While</w:t>
      </w:r>
      <w:r>
        <w:rPr>
          <w:spacing w:val="-12"/>
          <w:vertAlign w:val="baseline"/>
        </w:rPr>
        <w:t> </w:t>
      </w:r>
      <w:r>
        <w:rPr>
          <w:vertAlign w:val="baseline"/>
        </w:rPr>
        <w:t>THP-1</w:t>
      </w:r>
      <w:r>
        <w:rPr>
          <w:spacing w:val="-12"/>
          <w:vertAlign w:val="baseline"/>
        </w:rPr>
        <w:t> </w:t>
      </w:r>
      <w:r>
        <w:rPr>
          <w:vertAlign w:val="baseline"/>
        </w:rPr>
        <w:t>cells</w:t>
      </w:r>
      <w:r>
        <w:rPr>
          <w:spacing w:val="-11"/>
          <w:vertAlign w:val="baseline"/>
        </w:rPr>
        <w:t> </w:t>
      </w:r>
      <w:r>
        <w:rPr>
          <w:vertAlign w:val="baseline"/>
        </w:rPr>
        <w:t>are</w:t>
      </w:r>
      <w:r>
        <w:rPr>
          <w:spacing w:val="-12"/>
          <w:vertAlign w:val="baseline"/>
        </w:rPr>
        <w:t> </w:t>
      </w:r>
      <w:r>
        <w:rPr>
          <w:vertAlign w:val="baseline"/>
        </w:rPr>
        <w:t>characterized by genomic alterations, including large regions of copy number neutral loss of heterozygosity of chromosome 5 (including </w:t>
      </w:r>
      <w:r>
        <w:rPr>
          <w:i/>
          <w:vertAlign w:val="baseline"/>
        </w:rPr>
        <w:t>5q15</w:t>
      </w:r>
      <w:r>
        <w:rPr>
          <w:vertAlign w:val="baseline"/>
        </w:rPr>
        <w:t>)</w:t>
      </w:r>
      <w:hyperlink w:history="true" w:anchor="_bookmark43">
        <w:r>
          <w:rPr>
            <w:color w:val="0097CF"/>
            <w:vertAlign w:val="superscript"/>
          </w:rPr>
          <w:t>34</w:t>
        </w:r>
      </w:hyperlink>
      <w:r>
        <w:rPr>
          <w:vertAlign w:val="superscript"/>
        </w:rPr>
        <w:t>,</w:t>
      </w:r>
      <w:hyperlink w:history="true" w:anchor="_bookmark44">
        <w:r>
          <w:rPr>
            <w:color w:val="0097CF"/>
            <w:vertAlign w:val="superscript"/>
          </w:rPr>
          <w:t>35</w:t>
        </w:r>
      </w:hyperlink>
      <w:r>
        <w:rPr>
          <w:color w:val="0097CF"/>
          <w:vertAlign w:val="baseline"/>
        </w:rPr>
        <w:t> </w:t>
      </w:r>
      <w:r>
        <w:rPr>
          <w:vertAlign w:val="baseline"/>
        </w:rPr>
        <w:t>(</w:t>
      </w:r>
      <w:hyperlink w:history="true" w:anchor="_bookmark15">
        <w:r>
          <w:rPr>
            <w:color w:val="0097CF"/>
            <w:vertAlign w:val="baseline"/>
          </w:rPr>
          <w:t>Figure S1</w:t>
        </w:r>
      </w:hyperlink>
      <w:r>
        <w:rPr>
          <w:vertAlign w:val="baseline"/>
        </w:rPr>
        <w:t>), the results confirmed that single-cell clones from the unedited ‘‘wild-type’’ (WT, rs2248374-GG)</w:t>
      </w:r>
      <w:r>
        <w:rPr>
          <w:spacing w:val="40"/>
          <w:vertAlign w:val="baseline"/>
        </w:rPr>
        <w:t> </w:t>
      </w:r>
      <w:r>
        <w:rPr>
          <w:vertAlign w:val="baseline"/>
        </w:rPr>
        <w:t>THP-1 cells and ‘‘edited’’ THP-1 (rs2248374-AA) were geneti- cally identical at </w:t>
      </w:r>
      <w:r>
        <w:rPr>
          <w:i/>
          <w:vertAlign w:val="baseline"/>
        </w:rPr>
        <w:t>5q15</w:t>
      </w:r>
      <w:r>
        <w:rPr>
          <w:vertAlign w:val="baseline"/>
        </w:rPr>
        <w:t>, which justifies their comparison (</w:t>
      </w:r>
      <w:hyperlink w:history="true" w:anchor="_bookmark10">
        <w:r>
          <w:rPr>
            <w:color w:val="0097CF"/>
            <w:vertAlign w:val="baseline"/>
          </w:rPr>
          <w:t>Fig-</w:t>
        </w:r>
      </w:hyperlink>
      <w:r>
        <w:rPr>
          <w:color w:val="0097CF"/>
          <w:spacing w:val="80"/>
          <w:vertAlign w:val="baseline"/>
        </w:rPr>
        <w:t> </w:t>
      </w:r>
      <w:hyperlink w:history="true" w:anchor="_bookmark10">
        <w:r>
          <w:rPr>
            <w:color w:val="0097CF"/>
            <w:vertAlign w:val="baseline"/>
          </w:rPr>
          <w:t>ure 1</w:t>
        </w:r>
      </w:hyperlink>
      <w:r>
        <w:rPr>
          <w:vertAlign w:val="baseline"/>
        </w:rPr>
        <w:t>C). In contrast with WT THP-1, </w:t>
      </w:r>
      <w:r>
        <w:rPr>
          <w:i/>
          <w:vertAlign w:val="baseline"/>
        </w:rPr>
        <w:t>ERAP2 </w:t>
      </w:r>
      <w:r>
        <w:rPr>
          <w:vertAlign w:val="baseline"/>
        </w:rPr>
        <w:t>transcript became well</w:t>
      </w:r>
      <w:r>
        <w:rPr>
          <w:spacing w:val="-12"/>
          <w:vertAlign w:val="baseline"/>
        </w:rPr>
        <w:t> </w:t>
      </w:r>
      <w:r>
        <w:rPr>
          <w:vertAlign w:val="baseline"/>
        </w:rPr>
        <w:t>detectable</w:t>
      </w:r>
      <w:r>
        <w:rPr>
          <w:spacing w:val="-12"/>
          <w:vertAlign w:val="baseline"/>
        </w:rPr>
        <w:t> </w:t>
      </w:r>
      <w:r>
        <w:rPr>
          <w:vertAlign w:val="baseline"/>
        </w:rPr>
        <w:t>in</w:t>
      </w:r>
      <w:r>
        <w:rPr>
          <w:spacing w:val="-12"/>
          <w:vertAlign w:val="baseline"/>
        </w:rPr>
        <w:t> </w:t>
      </w:r>
      <w:r>
        <w:rPr>
          <w:vertAlign w:val="baseline"/>
        </w:rPr>
        <w:t>THP-1</w:t>
      </w:r>
      <w:r>
        <w:rPr>
          <w:spacing w:val="-12"/>
          <w:vertAlign w:val="baseline"/>
        </w:rPr>
        <w:t> </w:t>
      </w:r>
      <w:r>
        <w:rPr>
          <w:vertAlign w:val="baseline"/>
        </w:rPr>
        <w:t>cells</w:t>
      </w:r>
      <w:r>
        <w:rPr>
          <w:spacing w:val="-12"/>
          <w:vertAlign w:val="baseline"/>
        </w:rPr>
        <w:t> </w:t>
      </w:r>
      <w:r>
        <w:rPr>
          <w:vertAlign w:val="baseline"/>
        </w:rPr>
        <w:t>in</w:t>
      </w:r>
      <w:r>
        <w:rPr>
          <w:spacing w:val="-11"/>
          <w:vertAlign w:val="baseline"/>
        </w:rPr>
        <w:t> </w:t>
      </w:r>
      <w:r>
        <w:rPr>
          <w:vertAlign w:val="baseline"/>
        </w:rPr>
        <w:t>which</w:t>
      </w:r>
      <w:r>
        <w:rPr>
          <w:spacing w:val="-12"/>
          <w:vertAlign w:val="baseline"/>
        </w:rPr>
        <w:t> </w:t>
      </w:r>
      <w:r>
        <w:rPr>
          <w:vertAlign w:val="baseline"/>
        </w:rPr>
        <w:t>we</w:t>
      </w:r>
      <w:r>
        <w:rPr>
          <w:spacing w:val="-12"/>
          <w:vertAlign w:val="baseline"/>
        </w:rPr>
        <w:t> </w:t>
      </w:r>
      <w:r>
        <w:rPr>
          <w:vertAlign w:val="baseline"/>
        </w:rPr>
        <w:t>introduced</w:t>
      </w:r>
      <w:r>
        <w:rPr>
          <w:spacing w:val="-12"/>
          <w:vertAlign w:val="baseline"/>
        </w:rPr>
        <w:t> </w:t>
      </w:r>
      <w:r>
        <w:rPr>
          <w:vertAlign w:val="baseline"/>
        </w:rPr>
        <w:t>the</w:t>
      </w:r>
      <w:r>
        <w:rPr>
          <w:spacing w:val="-12"/>
          <w:vertAlign w:val="baseline"/>
        </w:rPr>
        <w:t> </w:t>
      </w:r>
      <w:r>
        <w:rPr>
          <w:vertAlign w:val="baseline"/>
        </w:rPr>
        <w:t>A</w:t>
      </w:r>
      <w:r>
        <w:rPr>
          <w:spacing w:val="-11"/>
          <w:vertAlign w:val="baseline"/>
        </w:rPr>
        <w:t> </w:t>
      </w:r>
      <w:r>
        <w:rPr>
          <w:vertAlign w:val="baseline"/>
        </w:rPr>
        <w:t>allele of</w:t>
      </w:r>
      <w:r>
        <w:rPr>
          <w:spacing w:val="-12"/>
          <w:vertAlign w:val="baseline"/>
        </w:rPr>
        <w:t> </w:t>
      </w:r>
      <w:r>
        <w:rPr>
          <w:vertAlign w:val="baseline"/>
        </w:rPr>
        <w:t>rs2248374</w:t>
      </w:r>
      <w:r>
        <w:rPr>
          <w:spacing w:val="-10"/>
          <w:vertAlign w:val="baseline"/>
        </w:rPr>
        <w:t> </w:t>
      </w:r>
      <w:r>
        <w:rPr>
          <w:vertAlign w:val="baseline"/>
        </w:rPr>
        <w:t>(</w:t>
      </w:r>
      <w:hyperlink w:history="true" w:anchor="_bookmark10">
        <w:r>
          <w:rPr>
            <w:color w:val="0097CF"/>
            <w:vertAlign w:val="baseline"/>
          </w:rPr>
          <w:t>Figure</w:t>
        </w:r>
        <w:r>
          <w:rPr>
            <w:color w:val="0097CF"/>
            <w:spacing w:val="-11"/>
            <w:vertAlign w:val="baseline"/>
          </w:rPr>
          <w:t> </w:t>
        </w:r>
        <w:r>
          <w:rPr>
            <w:color w:val="0097CF"/>
            <w:vertAlign w:val="baseline"/>
          </w:rPr>
          <w:t>1</w:t>
        </w:r>
      </w:hyperlink>
      <w:r>
        <w:rPr>
          <w:vertAlign w:val="baseline"/>
        </w:rPr>
        <w:t>D,</w:t>
      </w:r>
      <w:r>
        <w:rPr>
          <w:spacing w:val="-11"/>
          <w:vertAlign w:val="baseline"/>
        </w:rPr>
        <w:t> </w:t>
      </w:r>
      <w:r>
        <w:rPr>
          <w:vertAlign w:val="baseline"/>
        </w:rPr>
        <w:t>see</w:t>
      </w:r>
      <w:r>
        <w:rPr>
          <w:spacing w:val="-11"/>
          <w:vertAlign w:val="baseline"/>
        </w:rPr>
        <w:t> </w:t>
      </w:r>
      <w:r>
        <w:rPr>
          <w:vertAlign w:val="baseline"/>
        </w:rPr>
        <w:t>also</w:t>
      </w:r>
      <w:r>
        <w:rPr>
          <w:spacing w:val="-11"/>
          <w:vertAlign w:val="baseline"/>
        </w:rPr>
        <w:t> </w:t>
      </w:r>
      <w:hyperlink w:history="true" w:anchor="_bookmark15">
        <w:r>
          <w:rPr>
            <w:color w:val="0097CF"/>
            <w:vertAlign w:val="baseline"/>
          </w:rPr>
          <w:t>Table</w:t>
        </w:r>
        <w:r>
          <w:rPr>
            <w:color w:val="0097CF"/>
            <w:spacing w:val="-11"/>
            <w:vertAlign w:val="baseline"/>
          </w:rPr>
          <w:t> </w:t>
        </w:r>
        <w:r>
          <w:rPr>
            <w:color w:val="0097CF"/>
            <w:vertAlign w:val="baseline"/>
          </w:rPr>
          <w:t>S2</w:t>
        </w:r>
      </w:hyperlink>
      <w:r>
        <w:rPr>
          <w:vertAlign w:val="baseline"/>
        </w:rPr>
        <w:t>).</w:t>
      </w:r>
      <w:r>
        <w:rPr>
          <w:spacing w:val="-12"/>
          <w:vertAlign w:val="baseline"/>
        </w:rPr>
        <w:t> </w:t>
      </w:r>
      <w:r>
        <w:rPr>
          <w:vertAlign w:val="baseline"/>
        </w:rPr>
        <w:t>According</w:t>
      </w:r>
      <w:r>
        <w:rPr>
          <w:spacing w:val="-10"/>
          <w:vertAlign w:val="baseline"/>
        </w:rPr>
        <w:t> </w:t>
      </w:r>
      <w:r>
        <w:rPr>
          <w:vertAlign w:val="baseline"/>
        </w:rPr>
        <w:t>to</w:t>
      </w:r>
      <w:r>
        <w:rPr>
          <w:spacing w:val="-11"/>
          <w:vertAlign w:val="baseline"/>
        </w:rPr>
        <w:t> </w:t>
      </w:r>
      <w:r>
        <w:rPr>
          <w:vertAlign w:val="baseline"/>
        </w:rPr>
        <w:t>west- ern</w:t>
      </w:r>
      <w:r>
        <w:rPr>
          <w:spacing w:val="-6"/>
          <w:vertAlign w:val="baseline"/>
        </w:rPr>
        <w:t> </w:t>
      </w:r>
      <w:r>
        <w:rPr>
          <w:vertAlign w:val="baseline"/>
        </w:rPr>
        <w:t>blot</w:t>
      </w:r>
      <w:r>
        <w:rPr>
          <w:spacing w:val="-6"/>
          <w:vertAlign w:val="baseline"/>
        </w:rPr>
        <w:t> </w:t>
      </w:r>
      <w:r>
        <w:rPr>
          <w:vertAlign w:val="baseline"/>
        </w:rPr>
        <w:t>analysis,</w:t>
      </w:r>
      <w:r>
        <w:rPr>
          <w:spacing w:val="-6"/>
          <w:vertAlign w:val="baseline"/>
        </w:rPr>
        <w:t> </w:t>
      </w:r>
      <w:r>
        <w:rPr>
          <w:vertAlign w:val="baseline"/>
        </w:rPr>
        <w:t>WT</w:t>
      </w:r>
      <w:r>
        <w:rPr>
          <w:spacing w:val="-6"/>
          <w:vertAlign w:val="baseline"/>
        </w:rPr>
        <w:t> </w:t>
      </w:r>
      <w:r>
        <w:rPr>
          <w:vertAlign w:val="baseline"/>
        </w:rPr>
        <w:t>THP-1</w:t>
      </w:r>
      <w:r>
        <w:rPr>
          <w:spacing w:val="-6"/>
          <w:vertAlign w:val="baseline"/>
        </w:rPr>
        <w:t> </w:t>
      </w:r>
      <w:r>
        <w:rPr>
          <w:vertAlign w:val="baseline"/>
        </w:rPr>
        <w:t>cells</w:t>
      </w:r>
      <w:r>
        <w:rPr>
          <w:spacing w:val="-7"/>
          <w:vertAlign w:val="baseline"/>
        </w:rPr>
        <w:t> </w:t>
      </w:r>
      <w:r>
        <w:rPr>
          <w:vertAlign w:val="baseline"/>
        </w:rPr>
        <w:t>lack</w:t>
      </w:r>
      <w:r>
        <w:rPr>
          <w:spacing w:val="-6"/>
          <w:vertAlign w:val="baseline"/>
        </w:rPr>
        <w:t> </w:t>
      </w:r>
      <w:r>
        <w:rPr>
          <w:vertAlign w:val="baseline"/>
        </w:rPr>
        <w:t>ERAP2</w:t>
      </w:r>
      <w:r>
        <w:rPr>
          <w:spacing w:val="-6"/>
          <w:vertAlign w:val="baseline"/>
        </w:rPr>
        <w:t> </w:t>
      </w:r>
      <w:r>
        <w:rPr>
          <w:vertAlign w:val="baseline"/>
        </w:rPr>
        <w:t>protein,</w:t>
      </w:r>
      <w:r>
        <w:rPr>
          <w:spacing w:val="-6"/>
          <w:vertAlign w:val="baseline"/>
        </w:rPr>
        <w:t> </w:t>
      </w:r>
      <w:r>
        <w:rPr>
          <w:vertAlign w:val="baseline"/>
        </w:rPr>
        <w:t>while</w:t>
      </w:r>
      <w:r>
        <w:rPr>
          <w:spacing w:val="-6"/>
          <w:vertAlign w:val="baseline"/>
        </w:rPr>
        <w:t> </w:t>
      </w:r>
      <w:r>
        <w:rPr>
          <w:vertAlign w:val="baseline"/>
        </w:rPr>
        <w:t>the rs2248374-AA clone expressed full-length ERAP2 (</w:t>
      </w:r>
      <w:hyperlink w:history="true" w:anchor="_bookmark10">
        <w:r>
          <w:rPr>
            <w:color w:val="0097CF"/>
            <w:vertAlign w:val="baseline"/>
          </w:rPr>
          <w:t>Figure 1</w:t>
        </w:r>
      </w:hyperlink>
      <w:r>
        <w:rPr>
          <w:vertAlign w:val="baseline"/>
        </w:rPr>
        <w:t>E), which was enzymatically functional as determined by a fluoro- genic </w:t>
      </w:r>
      <w:r>
        <w:rPr>
          <w:i/>
          <w:vertAlign w:val="baseline"/>
        </w:rPr>
        <w:t>in vitro </w:t>
      </w:r>
      <w:r>
        <w:rPr>
          <w:vertAlign w:val="baseline"/>
        </w:rPr>
        <w:t>activity assay (</w:t>
      </w:r>
      <w:hyperlink w:history="true" w:anchor="_bookmark10">
        <w:r>
          <w:rPr>
            <w:color w:val="0097CF"/>
            <w:vertAlign w:val="baseline"/>
          </w:rPr>
          <w:t>Figure 1</w:t>
        </w:r>
      </w:hyperlink>
      <w:r>
        <w:rPr>
          <w:vertAlign w:val="baseline"/>
        </w:rPr>
        <w:t>F).</w:t>
      </w:r>
    </w:p>
    <w:p>
      <w:pPr>
        <w:pStyle w:val="BodyText"/>
        <w:spacing w:line="268" w:lineRule="auto" w:before="5"/>
        <w:ind w:left="199" w:right="118" w:firstLine="169"/>
        <w:jc w:val="both"/>
      </w:pPr>
      <w:r>
        <w:rPr/>
        <w:t>Oppositely,</w:t>
      </w:r>
      <w:r>
        <w:rPr>
          <w:spacing w:val="-12"/>
        </w:rPr>
        <w:t> </w:t>
      </w:r>
      <w:r>
        <w:rPr/>
        <w:t>we</w:t>
      </w:r>
      <w:r>
        <w:rPr>
          <w:spacing w:val="-12"/>
        </w:rPr>
        <w:t> </w:t>
      </w:r>
      <w:r>
        <w:rPr/>
        <w:t>then</w:t>
      </w:r>
      <w:r>
        <w:rPr>
          <w:spacing w:val="-12"/>
        </w:rPr>
        <w:t> </w:t>
      </w:r>
      <w:r>
        <w:rPr/>
        <w:t>examined</w:t>
      </w:r>
      <w:r>
        <w:rPr>
          <w:spacing w:val="-12"/>
        </w:rPr>
        <w:t> </w:t>
      </w:r>
      <w:r>
        <w:rPr/>
        <w:t>whether</w:t>
      </w:r>
      <w:r>
        <w:rPr>
          <w:spacing w:val="-12"/>
        </w:rPr>
        <w:t> </w:t>
      </w:r>
      <w:r>
        <w:rPr/>
        <w:t>mutation</w:t>
      </w:r>
      <w:r>
        <w:rPr>
          <w:spacing w:val="-11"/>
        </w:rPr>
        <w:t> </w:t>
      </w:r>
      <w:r>
        <w:rPr/>
        <w:t>of</w:t>
      </w:r>
      <w:r>
        <w:rPr>
          <w:spacing w:val="-12"/>
        </w:rPr>
        <w:t> </w:t>
      </w:r>
      <w:r>
        <w:rPr/>
        <w:t>rs2248374 A&gt;G</w:t>
      </w:r>
      <w:r>
        <w:rPr>
          <w:spacing w:val="-12"/>
        </w:rPr>
        <w:t> </w:t>
      </w:r>
      <w:r>
        <w:rPr/>
        <w:t>would</w:t>
      </w:r>
      <w:r>
        <w:rPr>
          <w:spacing w:val="-12"/>
        </w:rPr>
        <w:t> </w:t>
      </w:r>
      <w:r>
        <w:rPr/>
        <w:t>abolish</w:t>
      </w:r>
      <w:r>
        <w:rPr>
          <w:spacing w:val="-12"/>
        </w:rPr>
        <w:t> </w:t>
      </w:r>
      <w:r>
        <w:rPr>
          <w:i/>
        </w:rPr>
        <w:t>ERAP2</w:t>
      </w:r>
      <w:r>
        <w:rPr>
          <w:i/>
          <w:spacing w:val="-12"/>
        </w:rPr>
        <w:t> </w:t>
      </w:r>
      <w:r>
        <w:rPr/>
        <w:t>expression</w:t>
      </w:r>
      <w:r>
        <w:rPr>
          <w:spacing w:val="-12"/>
        </w:rPr>
        <w:t> </w:t>
      </w:r>
      <w:r>
        <w:rPr/>
        <w:t>in</w:t>
      </w:r>
      <w:r>
        <w:rPr>
          <w:spacing w:val="-11"/>
        </w:rPr>
        <w:t> </w:t>
      </w:r>
      <w:r>
        <w:rPr/>
        <w:t>cells</w:t>
      </w:r>
      <w:r>
        <w:rPr>
          <w:spacing w:val="-12"/>
        </w:rPr>
        <w:t> </w:t>
      </w:r>
      <w:r>
        <w:rPr/>
        <w:t>naturally</w:t>
      </w:r>
      <w:r>
        <w:rPr>
          <w:spacing w:val="-12"/>
        </w:rPr>
        <w:t> </w:t>
      </w:r>
      <w:r>
        <w:rPr/>
        <w:t>express- </w:t>
      </w:r>
      <w:r>
        <w:rPr>
          <w:spacing w:val="-2"/>
        </w:rPr>
        <w:t>ing</w:t>
      </w:r>
      <w:r>
        <w:rPr>
          <w:spacing w:val="-10"/>
        </w:rPr>
        <w:t> </w:t>
      </w:r>
      <w:r>
        <w:rPr>
          <w:spacing w:val="-2"/>
        </w:rPr>
        <w:t>ERAP2.</w:t>
      </w:r>
      <w:r>
        <w:rPr>
          <w:spacing w:val="-10"/>
        </w:rPr>
        <w:t> </w:t>
      </w:r>
      <w:r>
        <w:rPr>
          <w:spacing w:val="-2"/>
        </w:rPr>
        <w:t>The</w:t>
      </w:r>
      <w:r>
        <w:rPr>
          <w:spacing w:val="-10"/>
        </w:rPr>
        <w:t> </w:t>
      </w:r>
      <w:r>
        <w:rPr>
          <w:i/>
          <w:spacing w:val="-2"/>
        </w:rPr>
        <w:t>Jurkat</w:t>
      </w:r>
      <w:r>
        <w:rPr>
          <w:i/>
          <w:spacing w:val="-10"/>
        </w:rPr>
        <w:t> </w:t>
      </w:r>
      <w:r>
        <w:rPr>
          <w:spacing w:val="-2"/>
        </w:rPr>
        <w:t>T</w:t>
      </w:r>
      <w:r>
        <w:rPr>
          <w:spacing w:val="-10"/>
        </w:rPr>
        <w:t> </w:t>
      </w:r>
      <w:r>
        <w:rPr>
          <w:spacing w:val="-2"/>
        </w:rPr>
        <w:t>cell</w:t>
      </w:r>
      <w:r>
        <w:rPr>
          <w:spacing w:val="-9"/>
        </w:rPr>
        <w:t> </w:t>
      </w:r>
      <w:r>
        <w:rPr>
          <w:spacing w:val="-2"/>
        </w:rPr>
        <w:t>line</w:t>
      </w:r>
      <w:r>
        <w:rPr>
          <w:spacing w:val="-10"/>
        </w:rPr>
        <w:t> </w:t>
      </w:r>
      <w:r>
        <w:rPr>
          <w:spacing w:val="-2"/>
        </w:rPr>
        <w:t>was</w:t>
      </w:r>
      <w:r>
        <w:rPr>
          <w:spacing w:val="-10"/>
        </w:rPr>
        <w:t> </w:t>
      </w:r>
      <w:r>
        <w:rPr>
          <w:spacing w:val="-2"/>
        </w:rPr>
        <w:t>chosen</w:t>
      </w:r>
      <w:r>
        <w:rPr>
          <w:spacing w:val="-10"/>
        </w:rPr>
        <w:t> </w:t>
      </w:r>
      <w:r>
        <w:rPr>
          <w:spacing w:val="-2"/>
        </w:rPr>
        <w:t>because</w:t>
      </w:r>
      <w:r>
        <w:rPr>
          <w:spacing w:val="-10"/>
        </w:rPr>
        <w:t> </w:t>
      </w:r>
      <w:r>
        <w:rPr>
          <w:spacing w:val="-2"/>
        </w:rPr>
        <w:t>these</w:t>
      </w:r>
      <w:r>
        <w:rPr>
          <w:spacing w:val="-9"/>
        </w:rPr>
        <w:t> </w:t>
      </w:r>
      <w:r>
        <w:rPr>
          <w:spacing w:val="-2"/>
        </w:rPr>
        <w:t>cells </w:t>
      </w:r>
      <w:r>
        <w:rPr/>
        <w:t>are heterozygous for rs2248374 and naturally express ERAP2, and</w:t>
      </w:r>
      <w:r>
        <w:rPr>
          <w:spacing w:val="-12"/>
        </w:rPr>
        <w:t> </w:t>
      </w:r>
      <w:r>
        <w:rPr/>
        <w:t>they</w:t>
      </w:r>
      <w:r>
        <w:rPr>
          <w:spacing w:val="-12"/>
        </w:rPr>
        <w:t> </w:t>
      </w:r>
      <w:r>
        <w:rPr/>
        <w:t>possess</w:t>
      </w:r>
      <w:r>
        <w:rPr>
          <w:spacing w:val="-12"/>
        </w:rPr>
        <w:t> </w:t>
      </w:r>
      <w:r>
        <w:rPr/>
        <w:t>the</w:t>
      </w:r>
      <w:r>
        <w:rPr>
          <w:spacing w:val="-12"/>
        </w:rPr>
        <w:t> </w:t>
      </w:r>
      <w:r>
        <w:rPr/>
        <w:t>ability</w:t>
      </w:r>
      <w:r>
        <w:rPr>
          <w:spacing w:val="-12"/>
        </w:rPr>
        <w:t> </w:t>
      </w:r>
      <w:r>
        <w:rPr/>
        <w:t>to</w:t>
      </w:r>
      <w:r>
        <w:rPr>
          <w:spacing w:val="-11"/>
        </w:rPr>
        <w:t> </w:t>
      </w:r>
      <w:r>
        <w:rPr/>
        <w:t>grow</w:t>
      </w:r>
      <w:r>
        <w:rPr>
          <w:spacing w:val="-12"/>
        </w:rPr>
        <w:t> </w:t>
      </w:r>
      <w:r>
        <w:rPr/>
        <w:t>in</w:t>
      </w:r>
      <w:r>
        <w:rPr>
          <w:spacing w:val="-12"/>
        </w:rPr>
        <w:t> </w:t>
      </w:r>
      <w:r>
        <w:rPr/>
        <w:t>single-cell</w:t>
      </w:r>
      <w:r>
        <w:rPr>
          <w:spacing w:val="-12"/>
        </w:rPr>
        <w:t> </w:t>
      </w:r>
      <w:r>
        <w:rPr/>
        <w:t>clones</w:t>
      </w:r>
      <w:r>
        <w:rPr>
          <w:spacing w:val="-12"/>
        </w:rPr>
        <w:t> </w:t>
      </w:r>
      <w:r>
        <w:rPr/>
        <w:t>required to overcome the low efficiency of CRISPR knockin by HDR. To alter the single A allele of rs2248374 in the Jurkat cell line, we used</w:t>
      </w:r>
      <w:r>
        <w:rPr>
          <w:spacing w:val="-12"/>
        </w:rPr>
        <w:t> </w:t>
      </w:r>
      <w:r>
        <w:rPr/>
        <w:t>a</w:t>
      </w:r>
      <w:r>
        <w:rPr>
          <w:spacing w:val="-12"/>
        </w:rPr>
        <w:t> </w:t>
      </w:r>
      <w:r>
        <w:rPr/>
        <w:t>donor</w:t>
      </w:r>
      <w:r>
        <w:rPr>
          <w:spacing w:val="-12"/>
        </w:rPr>
        <w:t> </w:t>
      </w:r>
      <w:r>
        <w:rPr/>
        <w:t>DNA</w:t>
      </w:r>
      <w:r>
        <w:rPr>
          <w:spacing w:val="-12"/>
        </w:rPr>
        <w:t> </w:t>
      </w:r>
      <w:r>
        <w:rPr/>
        <w:t>template</w:t>
      </w:r>
      <w:r>
        <w:rPr>
          <w:spacing w:val="-12"/>
        </w:rPr>
        <w:t> </w:t>
      </w:r>
      <w:r>
        <w:rPr/>
        <w:t>encoding</w:t>
      </w:r>
      <w:r>
        <w:rPr>
          <w:spacing w:val="-11"/>
        </w:rPr>
        <w:t> </w:t>
      </w:r>
      <w:r>
        <w:rPr/>
        <w:t>the</w:t>
      </w:r>
      <w:r>
        <w:rPr>
          <w:spacing w:val="-12"/>
        </w:rPr>
        <w:t> </w:t>
      </w:r>
      <w:r>
        <w:rPr/>
        <w:t>G</w:t>
      </w:r>
      <w:r>
        <w:rPr>
          <w:spacing w:val="-12"/>
        </w:rPr>
        <w:t> </w:t>
      </w:r>
      <w:r>
        <w:rPr/>
        <w:t>variant</w:t>
      </w:r>
      <w:r>
        <w:rPr>
          <w:spacing w:val="-12"/>
        </w:rPr>
        <w:t> </w:t>
      </w:r>
      <w:r>
        <w:rPr/>
        <w:t>(</w:t>
      </w:r>
      <w:hyperlink w:history="true" w:anchor="_bookmark15">
        <w:r>
          <w:rPr>
            <w:color w:val="0097CF"/>
          </w:rPr>
          <w:t>Figure</w:t>
        </w:r>
        <w:r>
          <w:rPr>
            <w:color w:val="0097CF"/>
            <w:spacing w:val="-12"/>
          </w:rPr>
          <w:t> </w:t>
        </w:r>
        <w:r>
          <w:rPr>
            <w:color w:val="0097CF"/>
          </w:rPr>
          <w:t>S2</w:t>
        </w:r>
      </w:hyperlink>
      <w:r>
        <w:rPr/>
        <w:t>A) and established a clone homozygous for the G allele of rs2248374</w:t>
      </w:r>
      <w:r>
        <w:rPr>
          <w:spacing w:val="-11"/>
        </w:rPr>
        <w:t> </w:t>
      </w:r>
      <w:r>
        <w:rPr/>
        <w:t>(</w:t>
      </w:r>
      <w:hyperlink w:history="true" w:anchor="_bookmark15">
        <w:r>
          <w:rPr>
            <w:color w:val="0097CF"/>
          </w:rPr>
          <w:t>Figure</w:t>
        </w:r>
        <w:r>
          <w:rPr>
            <w:color w:val="0097CF"/>
            <w:spacing w:val="-11"/>
          </w:rPr>
          <w:t> </w:t>
        </w:r>
        <w:r>
          <w:rPr>
            <w:color w:val="0097CF"/>
          </w:rPr>
          <w:t>S2</w:t>
        </w:r>
      </w:hyperlink>
      <w:r>
        <w:rPr/>
        <w:t>B).</w:t>
      </w:r>
      <w:r>
        <w:rPr>
          <w:spacing w:val="-11"/>
        </w:rPr>
        <w:t> </w:t>
      </w:r>
      <w:r>
        <w:rPr/>
        <w:t>We</w:t>
      </w:r>
      <w:r>
        <w:rPr>
          <w:spacing w:val="-11"/>
        </w:rPr>
        <w:t> </w:t>
      </w:r>
      <w:r>
        <w:rPr/>
        <w:t>found</w:t>
      </w:r>
      <w:r>
        <w:rPr>
          <w:spacing w:val="-11"/>
        </w:rPr>
        <w:t> </w:t>
      </w:r>
      <w:r>
        <w:rPr/>
        <w:t>no</w:t>
      </w:r>
      <w:r>
        <w:rPr>
          <w:spacing w:val="-12"/>
        </w:rPr>
        <w:t> </w:t>
      </w:r>
      <w:r>
        <w:rPr/>
        <w:t>changes</w:t>
      </w:r>
      <w:r>
        <w:rPr>
          <w:spacing w:val="-11"/>
        </w:rPr>
        <w:t> </w:t>
      </w:r>
      <w:r>
        <w:rPr/>
        <w:t>between</w:t>
      </w:r>
      <w:r>
        <w:rPr>
          <w:spacing w:val="-10"/>
        </w:rPr>
        <w:t> </w:t>
      </w:r>
      <w:r>
        <w:rPr/>
        <w:t>our</w:t>
      </w:r>
      <w:r>
        <w:rPr>
          <w:spacing w:val="-11"/>
        </w:rPr>
        <w:t> </w:t>
      </w:r>
      <w:r>
        <w:rPr/>
        <w:t>un- edited population and rs2248374 edited Jurkat cells at </w:t>
      </w:r>
      <w:r>
        <w:rPr>
          <w:i/>
        </w:rPr>
        <w:t>5q15 </w:t>
      </w:r>
      <w:r>
        <w:rPr/>
        <w:t>by whole genome homozygosity mapping (</w:t>
      </w:r>
      <w:hyperlink w:history="true" w:anchor="_bookmark15">
        <w:r>
          <w:rPr>
            <w:color w:val="0097CF"/>
          </w:rPr>
          <w:t>Figure S2</w:t>
        </w:r>
      </w:hyperlink>
      <w:r>
        <w:rPr/>
        <w:t>C). The A&gt;G substitution at position rs2248374 depressed </w:t>
      </w:r>
      <w:r>
        <w:rPr>
          <w:i/>
        </w:rPr>
        <w:t>ERAP2 </w:t>
      </w:r>
      <w:r>
        <w:rPr/>
        <w:t>mRNA expression (</w:t>
      </w:r>
      <w:hyperlink w:history="true" w:anchor="_bookmark15">
        <w:r>
          <w:rPr>
            <w:color w:val="0097CF"/>
          </w:rPr>
          <w:t>Figure S2</w:t>
        </w:r>
      </w:hyperlink>
      <w:r>
        <w:rPr/>
        <w:t>D, see also </w:t>
      </w:r>
      <w:hyperlink w:history="true" w:anchor="_bookmark15">
        <w:r>
          <w:rPr>
            <w:color w:val="0097CF"/>
          </w:rPr>
          <w:t>Table S3</w:t>
        </w:r>
      </w:hyperlink>
      <w:r>
        <w:rPr/>
        <w:t>) and abolished ERAP2 protein expression (</w:t>
      </w:r>
      <w:hyperlink w:history="true" w:anchor="_bookmark15">
        <w:r>
          <w:rPr>
            <w:color w:val="0097CF"/>
          </w:rPr>
          <w:t>Figure S2</w:t>
        </w:r>
      </w:hyperlink>
      <w:r>
        <w:rPr/>
        <w:t>E). These results show that </w:t>
      </w:r>
      <w:r>
        <w:rPr>
          <w:i/>
        </w:rPr>
        <w:t>ERAP2 </w:t>
      </w:r>
      <w:r>
        <w:rPr/>
        <w:t>mRNA and protein expression are critically depen- dent on the genotype of rs2248374 at steady-state conditions.</w:t>
      </w:r>
    </w:p>
    <w:p>
      <w:pPr>
        <w:pStyle w:val="BodyText"/>
        <w:spacing w:before="28"/>
      </w:pPr>
    </w:p>
    <w:p>
      <w:pPr>
        <w:pStyle w:val="BodyText"/>
        <w:spacing w:line="268" w:lineRule="auto" w:before="1"/>
        <w:ind w:left="199" w:right="503"/>
        <w:jc w:val="both"/>
      </w:pPr>
      <w:r>
        <w:rPr>
          <w:color w:val="AB4D4C"/>
          <w:w w:val="110"/>
        </w:rPr>
        <w:t>Disease</w:t>
      </w:r>
      <w:r>
        <w:rPr>
          <w:color w:val="AB4D4C"/>
          <w:spacing w:val="-6"/>
          <w:w w:val="110"/>
        </w:rPr>
        <w:t> </w:t>
      </w:r>
      <w:r>
        <w:rPr>
          <w:color w:val="AB4D4C"/>
          <w:w w:val="110"/>
        </w:rPr>
        <w:t>risk</w:t>
      </w:r>
      <w:r>
        <w:rPr>
          <w:color w:val="AB4D4C"/>
          <w:spacing w:val="-6"/>
          <w:w w:val="110"/>
        </w:rPr>
        <w:t> </w:t>
      </w:r>
      <w:r>
        <w:rPr>
          <w:color w:val="AB4D4C"/>
          <w:w w:val="110"/>
        </w:rPr>
        <w:t>SNPs</w:t>
      </w:r>
      <w:r>
        <w:rPr>
          <w:color w:val="AB4D4C"/>
          <w:spacing w:val="-5"/>
          <w:w w:val="110"/>
        </w:rPr>
        <w:t> </w:t>
      </w:r>
      <w:r>
        <w:rPr>
          <w:color w:val="AB4D4C"/>
          <w:w w:val="110"/>
        </w:rPr>
        <w:t>are</w:t>
      </w:r>
      <w:r>
        <w:rPr>
          <w:color w:val="AB4D4C"/>
          <w:spacing w:val="-6"/>
          <w:w w:val="110"/>
        </w:rPr>
        <w:t> </w:t>
      </w:r>
      <w:r>
        <w:rPr>
          <w:color w:val="AB4D4C"/>
          <w:w w:val="110"/>
        </w:rPr>
        <w:t>associated</w:t>
      </w:r>
      <w:r>
        <w:rPr>
          <w:color w:val="AB4D4C"/>
          <w:spacing w:val="-5"/>
          <w:w w:val="110"/>
        </w:rPr>
        <w:t> </w:t>
      </w:r>
      <w:r>
        <w:rPr>
          <w:color w:val="AB4D4C"/>
          <w:w w:val="110"/>
        </w:rPr>
        <w:t>with</w:t>
      </w:r>
      <w:r>
        <w:rPr>
          <w:color w:val="AB4D4C"/>
          <w:spacing w:val="-6"/>
          <w:w w:val="110"/>
        </w:rPr>
        <w:t> </w:t>
      </w:r>
      <w:r>
        <w:rPr>
          <w:i/>
          <w:color w:val="AB4D4C"/>
          <w:w w:val="110"/>
        </w:rPr>
        <w:t>ERAP2</w:t>
      </w:r>
      <w:r>
        <w:rPr>
          <w:i/>
          <w:color w:val="AB4D4C"/>
          <w:spacing w:val="-7"/>
          <w:w w:val="110"/>
        </w:rPr>
        <w:t> </w:t>
      </w:r>
      <w:r>
        <w:rPr>
          <w:color w:val="AB4D4C"/>
          <w:w w:val="110"/>
        </w:rPr>
        <w:t>levels </w:t>
      </w:r>
      <w:r>
        <w:rPr>
          <w:color w:val="AB4D4C"/>
          <w:w w:val="115"/>
        </w:rPr>
        <w:t>independent of rs2248374</w:t>
      </w:r>
    </w:p>
    <w:p>
      <w:pPr>
        <w:pStyle w:val="BodyText"/>
        <w:spacing w:line="268" w:lineRule="auto"/>
        <w:ind w:left="199" w:right="117"/>
        <w:jc w:val="both"/>
      </w:pPr>
      <w:r>
        <w:rPr/>
        <w:t>Many</w:t>
      </w:r>
      <w:r>
        <w:rPr>
          <w:spacing w:val="-12"/>
        </w:rPr>
        <w:t> </w:t>
      </w:r>
      <w:r>
        <w:rPr/>
        <w:t>additional</w:t>
      </w:r>
      <w:r>
        <w:rPr>
          <w:spacing w:val="-12"/>
        </w:rPr>
        <w:t> </w:t>
      </w:r>
      <w:r>
        <w:rPr/>
        <w:t>SNPs</w:t>
      </w:r>
      <w:r>
        <w:rPr>
          <w:spacing w:val="-12"/>
        </w:rPr>
        <w:t> </w:t>
      </w:r>
      <w:r>
        <w:rPr/>
        <w:t>at</w:t>
      </w:r>
      <w:r>
        <w:rPr>
          <w:spacing w:val="-12"/>
        </w:rPr>
        <w:t> </w:t>
      </w:r>
      <w:r>
        <w:rPr/>
        <w:t>chromosome</w:t>
      </w:r>
      <w:r>
        <w:rPr>
          <w:spacing w:val="-12"/>
        </w:rPr>
        <w:t> </w:t>
      </w:r>
      <w:r>
        <w:rPr>
          <w:i/>
        </w:rPr>
        <w:t>5q15</w:t>
      </w:r>
      <w:r>
        <w:rPr>
          <w:i/>
          <w:spacing w:val="-11"/>
        </w:rPr>
        <w:t> </w:t>
      </w:r>
      <w:r>
        <w:rPr/>
        <w:t>show</w:t>
      </w:r>
      <w:r>
        <w:rPr>
          <w:spacing w:val="-12"/>
        </w:rPr>
        <w:t> </w:t>
      </w:r>
      <w:r>
        <w:rPr/>
        <w:t>strong</w:t>
      </w:r>
      <w:r>
        <w:rPr>
          <w:spacing w:val="-12"/>
        </w:rPr>
        <w:t> </w:t>
      </w:r>
      <w:r>
        <w:rPr/>
        <w:t>associ- </w:t>
      </w:r>
      <w:r>
        <w:rPr>
          <w:w w:val="105"/>
        </w:rPr>
        <w:t>ations</w:t>
      </w:r>
      <w:r>
        <w:rPr>
          <w:w w:val="105"/>
        </w:rPr>
        <w:t> with</w:t>
      </w:r>
      <w:r>
        <w:rPr>
          <w:w w:val="105"/>
        </w:rPr>
        <w:t> </w:t>
      </w:r>
      <w:r>
        <w:rPr>
          <w:i/>
          <w:w w:val="105"/>
        </w:rPr>
        <w:t>ERAP2</w:t>
      </w:r>
      <w:r>
        <w:rPr>
          <w:i/>
          <w:w w:val="105"/>
        </w:rPr>
        <w:t> </w:t>
      </w:r>
      <w:r>
        <w:rPr>
          <w:w w:val="105"/>
        </w:rPr>
        <w:t>gene</w:t>
      </w:r>
      <w:r>
        <w:rPr>
          <w:w w:val="105"/>
        </w:rPr>
        <w:t> expression</w:t>
      </w:r>
      <w:r>
        <w:rPr>
          <w:w w:val="105"/>
        </w:rPr>
        <w:t> levels</w:t>
      </w:r>
      <w:hyperlink w:history="true" w:anchor="_bookmark45">
        <w:r>
          <w:rPr>
            <w:color w:val="0097CF"/>
            <w:w w:val="105"/>
            <w:vertAlign w:val="superscript"/>
          </w:rPr>
          <w:t>36</w:t>
        </w:r>
      </w:hyperlink>
      <w:r>
        <w:rPr>
          <w:color w:val="0097CF"/>
          <w:w w:val="105"/>
          <w:vertAlign w:val="baseline"/>
        </w:rPr>
        <w:t> </w:t>
      </w:r>
      <w:r>
        <w:rPr>
          <w:w w:val="105"/>
          <w:vertAlign w:val="baseline"/>
        </w:rPr>
        <w:t>(also</w:t>
      </w:r>
      <w:r>
        <w:rPr>
          <w:w w:val="105"/>
          <w:vertAlign w:val="baseline"/>
        </w:rPr>
        <w:t> known</w:t>
      </w:r>
      <w:r>
        <w:rPr>
          <w:w w:val="105"/>
          <w:vertAlign w:val="baseline"/>
        </w:rPr>
        <w:t> </w:t>
      </w:r>
      <w:r>
        <w:rPr>
          <w:w w:val="105"/>
          <w:vertAlign w:val="baseline"/>
        </w:rPr>
        <w:t>as </w:t>
      </w:r>
      <w:r>
        <w:rPr>
          <w:i/>
          <w:spacing w:val="-2"/>
          <w:vertAlign w:val="baseline"/>
        </w:rPr>
        <w:t>ERAP2</w:t>
      </w:r>
      <w:r>
        <w:rPr>
          <w:i/>
          <w:spacing w:val="-6"/>
          <w:vertAlign w:val="baseline"/>
        </w:rPr>
        <w:t> </w:t>
      </w:r>
      <w:r>
        <w:rPr>
          <w:spacing w:val="-2"/>
          <w:vertAlign w:val="baseline"/>
        </w:rPr>
        <w:t>expression</w:t>
      </w:r>
      <w:r>
        <w:rPr>
          <w:spacing w:val="-8"/>
          <w:vertAlign w:val="baseline"/>
        </w:rPr>
        <w:t> </w:t>
      </w:r>
      <w:r>
        <w:rPr>
          <w:spacing w:val="-2"/>
          <w:vertAlign w:val="baseline"/>
        </w:rPr>
        <w:t>quantitative</w:t>
      </w:r>
      <w:r>
        <w:rPr>
          <w:spacing w:val="-8"/>
          <w:vertAlign w:val="baseline"/>
        </w:rPr>
        <w:t> </w:t>
      </w:r>
      <w:r>
        <w:rPr>
          <w:spacing w:val="-2"/>
          <w:vertAlign w:val="baseline"/>
        </w:rPr>
        <w:t>trait</w:t>
      </w:r>
      <w:r>
        <w:rPr>
          <w:spacing w:val="-6"/>
          <w:vertAlign w:val="baseline"/>
        </w:rPr>
        <w:t> </w:t>
      </w:r>
      <w:r>
        <w:rPr>
          <w:spacing w:val="-2"/>
          <w:vertAlign w:val="baseline"/>
        </w:rPr>
        <w:t>loci</w:t>
      </w:r>
      <w:r>
        <w:rPr>
          <w:spacing w:val="-8"/>
          <w:vertAlign w:val="baseline"/>
        </w:rPr>
        <w:t> </w:t>
      </w:r>
      <w:r>
        <w:rPr>
          <w:spacing w:val="-2"/>
          <w:vertAlign w:val="baseline"/>
        </w:rPr>
        <w:t>[eQTLs]).</w:t>
      </w:r>
      <w:r>
        <w:rPr>
          <w:spacing w:val="-9"/>
          <w:vertAlign w:val="baseline"/>
        </w:rPr>
        <w:t> </w:t>
      </w:r>
      <w:r>
        <w:rPr>
          <w:spacing w:val="-2"/>
          <w:vertAlign w:val="baseline"/>
        </w:rPr>
        <w:t>Despite</w:t>
      </w:r>
      <w:r>
        <w:rPr>
          <w:spacing w:val="-6"/>
          <w:vertAlign w:val="baseline"/>
        </w:rPr>
        <w:t> </w:t>
      </w:r>
      <w:r>
        <w:rPr>
          <w:spacing w:val="-2"/>
          <w:vertAlign w:val="baseline"/>
        </w:rPr>
        <w:t>LD</w:t>
      </w:r>
      <w:r>
        <w:rPr>
          <w:spacing w:val="-8"/>
          <w:vertAlign w:val="baseline"/>
        </w:rPr>
        <w:t> </w:t>
      </w:r>
      <w:r>
        <w:rPr>
          <w:spacing w:val="-2"/>
          <w:vertAlign w:val="baseline"/>
        </w:rPr>
        <w:t>be- </w:t>
      </w:r>
      <w:r>
        <w:rPr>
          <w:vertAlign w:val="baseline"/>
        </w:rPr>
        <w:t>tween</w:t>
      </w:r>
      <w:r>
        <w:rPr>
          <w:spacing w:val="-11"/>
          <w:vertAlign w:val="baseline"/>
        </w:rPr>
        <w:t> </w:t>
      </w:r>
      <w:r>
        <w:rPr>
          <w:vertAlign w:val="baseline"/>
        </w:rPr>
        <w:t>rs2248374</w:t>
      </w:r>
      <w:r>
        <w:rPr>
          <w:spacing w:val="-11"/>
          <w:vertAlign w:val="baseline"/>
        </w:rPr>
        <w:t> </w:t>
      </w:r>
      <w:r>
        <w:rPr>
          <w:vertAlign w:val="baseline"/>
        </w:rPr>
        <w:t>and</w:t>
      </w:r>
      <w:r>
        <w:rPr>
          <w:spacing w:val="-10"/>
          <w:vertAlign w:val="baseline"/>
        </w:rPr>
        <w:t> </w:t>
      </w:r>
      <w:r>
        <w:rPr>
          <w:vertAlign w:val="baseline"/>
        </w:rPr>
        <w:t>the</w:t>
      </w:r>
      <w:r>
        <w:rPr>
          <w:spacing w:val="-11"/>
          <w:vertAlign w:val="baseline"/>
        </w:rPr>
        <w:t> </w:t>
      </w:r>
      <w:r>
        <w:rPr>
          <w:vertAlign w:val="baseline"/>
        </w:rPr>
        <w:t>other</w:t>
      </w:r>
      <w:r>
        <w:rPr>
          <w:spacing w:val="-11"/>
          <w:vertAlign w:val="baseline"/>
        </w:rPr>
        <w:t> </w:t>
      </w:r>
      <w:r>
        <w:rPr>
          <w:i/>
          <w:vertAlign w:val="baseline"/>
        </w:rPr>
        <w:t>ERAP2</w:t>
      </w:r>
      <w:r>
        <w:rPr>
          <w:i/>
          <w:spacing w:val="-11"/>
          <w:vertAlign w:val="baseline"/>
        </w:rPr>
        <w:t> </w:t>
      </w:r>
      <w:r>
        <w:rPr>
          <w:vertAlign w:val="baseline"/>
        </w:rPr>
        <w:t>eQTLs,</w:t>
      </w:r>
      <w:r>
        <w:rPr>
          <w:spacing w:val="-12"/>
          <w:vertAlign w:val="baseline"/>
        </w:rPr>
        <w:t> </w:t>
      </w:r>
      <w:r>
        <w:rPr>
          <w:vertAlign w:val="baseline"/>
        </w:rPr>
        <w:t>rs2248374</w:t>
      </w:r>
      <w:r>
        <w:rPr>
          <w:spacing w:val="-11"/>
          <w:vertAlign w:val="baseline"/>
        </w:rPr>
        <w:t> </w:t>
      </w:r>
      <w:r>
        <w:rPr>
          <w:vertAlign w:val="baseline"/>
        </w:rPr>
        <w:t>does </w:t>
      </w:r>
      <w:r>
        <w:rPr>
          <w:spacing w:val="-4"/>
          <w:vertAlign w:val="baseline"/>
        </w:rPr>
        <w:t>not</w:t>
      </w:r>
      <w:r>
        <w:rPr>
          <w:spacing w:val="-8"/>
          <w:vertAlign w:val="baseline"/>
        </w:rPr>
        <w:t> </w:t>
      </w:r>
      <w:r>
        <w:rPr>
          <w:spacing w:val="-4"/>
          <w:vertAlign w:val="baseline"/>
        </w:rPr>
        <w:t>appear</w:t>
      </w:r>
      <w:r>
        <w:rPr>
          <w:spacing w:val="-8"/>
          <w:vertAlign w:val="baseline"/>
        </w:rPr>
        <w:t> </w:t>
      </w:r>
      <w:r>
        <w:rPr>
          <w:spacing w:val="-4"/>
          <w:vertAlign w:val="baseline"/>
        </w:rPr>
        <w:t>to</w:t>
      </w:r>
      <w:r>
        <w:rPr>
          <w:spacing w:val="-8"/>
          <w:vertAlign w:val="baseline"/>
        </w:rPr>
        <w:t> </w:t>
      </w:r>
      <w:r>
        <w:rPr>
          <w:spacing w:val="-4"/>
          <w:vertAlign w:val="baseline"/>
        </w:rPr>
        <w:t>be</w:t>
      </w:r>
      <w:r>
        <w:rPr>
          <w:spacing w:val="-8"/>
          <w:vertAlign w:val="baseline"/>
        </w:rPr>
        <w:t> </w:t>
      </w:r>
      <w:r>
        <w:rPr>
          <w:spacing w:val="-4"/>
          <w:vertAlign w:val="baseline"/>
        </w:rPr>
        <w:t>the</w:t>
      </w:r>
      <w:r>
        <w:rPr>
          <w:spacing w:val="-8"/>
          <w:vertAlign w:val="baseline"/>
        </w:rPr>
        <w:t> </w:t>
      </w:r>
      <w:r>
        <w:rPr>
          <w:spacing w:val="-4"/>
          <w:vertAlign w:val="baseline"/>
        </w:rPr>
        <w:t>strongest</w:t>
      </w:r>
      <w:r>
        <w:rPr>
          <w:spacing w:val="-7"/>
          <w:vertAlign w:val="baseline"/>
        </w:rPr>
        <w:t> </w:t>
      </w:r>
      <w:r>
        <w:rPr>
          <w:i/>
          <w:spacing w:val="-4"/>
          <w:vertAlign w:val="baseline"/>
        </w:rPr>
        <w:t>ERAP2</w:t>
      </w:r>
      <w:r>
        <w:rPr>
          <w:i/>
          <w:spacing w:val="-8"/>
          <w:vertAlign w:val="baseline"/>
        </w:rPr>
        <w:t> </w:t>
      </w:r>
      <w:r>
        <w:rPr>
          <w:spacing w:val="-4"/>
          <w:vertAlign w:val="baseline"/>
        </w:rPr>
        <w:t>eQTL</w:t>
      </w:r>
      <w:r>
        <w:rPr>
          <w:spacing w:val="-8"/>
          <w:vertAlign w:val="baseline"/>
        </w:rPr>
        <w:t> </w:t>
      </w:r>
      <w:r>
        <w:rPr>
          <w:spacing w:val="-4"/>
          <w:vertAlign w:val="baseline"/>
        </w:rPr>
        <w:t>in</w:t>
      </w:r>
      <w:r>
        <w:rPr>
          <w:spacing w:val="-8"/>
          <w:vertAlign w:val="baseline"/>
        </w:rPr>
        <w:t> </w:t>
      </w:r>
      <w:r>
        <w:rPr>
          <w:spacing w:val="-4"/>
          <w:vertAlign w:val="baseline"/>
        </w:rPr>
        <w:t>the</w:t>
      </w:r>
      <w:r>
        <w:rPr>
          <w:spacing w:val="-8"/>
          <w:vertAlign w:val="baseline"/>
        </w:rPr>
        <w:t> </w:t>
      </w:r>
      <w:r>
        <w:rPr>
          <w:spacing w:val="-4"/>
          <w:vertAlign w:val="baseline"/>
        </w:rPr>
        <w:t>GTEx</w:t>
      </w:r>
      <w:r>
        <w:rPr>
          <w:spacing w:val="-7"/>
          <w:vertAlign w:val="baseline"/>
        </w:rPr>
        <w:t> </w:t>
      </w:r>
      <w:r>
        <w:rPr>
          <w:spacing w:val="-4"/>
          <w:vertAlign w:val="baseline"/>
        </w:rPr>
        <w:t>database </w:t>
      </w:r>
      <w:r>
        <w:rPr>
          <w:spacing w:val="-2"/>
          <w:w w:val="105"/>
          <w:vertAlign w:val="baseline"/>
        </w:rPr>
        <w:t>(data</w:t>
      </w:r>
      <w:r>
        <w:rPr>
          <w:spacing w:val="-11"/>
          <w:w w:val="105"/>
          <w:vertAlign w:val="baseline"/>
        </w:rPr>
        <w:t> </w:t>
      </w:r>
      <w:r>
        <w:rPr>
          <w:spacing w:val="-2"/>
          <w:w w:val="105"/>
          <w:vertAlign w:val="baseline"/>
        </w:rPr>
        <w:t>for</w:t>
      </w:r>
      <w:r>
        <w:rPr>
          <w:spacing w:val="-10"/>
          <w:w w:val="105"/>
          <w:vertAlign w:val="baseline"/>
        </w:rPr>
        <w:t> </w:t>
      </w:r>
      <w:r>
        <w:rPr>
          <w:spacing w:val="-2"/>
          <w:w w:val="105"/>
          <w:vertAlign w:val="baseline"/>
        </w:rPr>
        <w:t>GTEx</w:t>
      </w:r>
      <w:r>
        <w:rPr>
          <w:spacing w:val="-11"/>
          <w:w w:val="105"/>
          <w:vertAlign w:val="baseline"/>
        </w:rPr>
        <w:t> </w:t>
      </w:r>
      <w:r>
        <w:rPr>
          <w:spacing w:val="-2"/>
          <w:w w:val="105"/>
          <w:vertAlign w:val="baseline"/>
        </w:rPr>
        <w:t>‘‘whole</w:t>
      </w:r>
      <w:r>
        <w:rPr>
          <w:spacing w:val="-10"/>
          <w:w w:val="105"/>
          <w:vertAlign w:val="baseline"/>
        </w:rPr>
        <w:t> </w:t>
      </w:r>
      <w:r>
        <w:rPr>
          <w:spacing w:val="-2"/>
          <w:w w:val="105"/>
          <w:vertAlign w:val="baseline"/>
        </w:rPr>
        <w:t>blood’’</w:t>
      </w:r>
      <w:r>
        <w:rPr>
          <w:spacing w:val="-10"/>
          <w:w w:val="105"/>
          <w:vertAlign w:val="baseline"/>
        </w:rPr>
        <w:t> </w:t>
      </w:r>
      <w:r>
        <w:rPr>
          <w:spacing w:val="-2"/>
          <w:w w:val="105"/>
          <w:vertAlign w:val="baseline"/>
        </w:rPr>
        <w:t>are</w:t>
      </w:r>
      <w:r>
        <w:rPr>
          <w:spacing w:val="-11"/>
          <w:w w:val="105"/>
          <w:vertAlign w:val="baseline"/>
        </w:rPr>
        <w:t> </w:t>
      </w:r>
      <w:r>
        <w:rPr>
          <w:spacing w:val="-2"/>
          <w:w w:val="105"/>
          <w:vertAlign w:val="baseline"/>
        </w:rPr>
        <w:t>shown</w:t>
      </w:r>
      <w:r>
        <w:rPr>
          <w:spacing w:val="-10"/>
          <w:w w:val="105"/>
          <w:vertAlign w:val="baseline"/>
        </w:rPr>
        <w:t> </w:t>
      </w:r>
      <w:r>
        <w:rPr>
          <w:spacing w:val="-2"/>
          <w:w w:val="105"/>
          <w:vertAlign w:val="baseline"/>
        </w:rPr>
        <w:t>in</w:t>
      </w:r>
      <w:r>
        <w:rPr>
          <w:spacing w:val="-11"/>
          <w:w w:val="105"/>
          <w:vertAlign w:val="baseline"/>
        </w:rPr>
        <w:t> </w:t>
      </w:r>
      <w:hyperlink w:history="true" w:anchor="_bookmark11">
        <w:r>
          <w:rPr>
            <w:color w:val="0097CF"/>
            <w:spacing w:val="-2"/>
            <w:w w:val="105"/>
            <w:vertAlign w:val="baseline"/>
          </w:rPr>
          <w:t>Figure</w:t>
        </w:r>
        <w:r>
          <w:rPr>
            <w:color w:val="0097CF"/>
            <w:spacing w:val="-10"/>
            <w:w w:val="105"/>
            <w:vertAlign w:val="baseline"/>
          </w:rPr>
          <w:t> </w:t>
        </w:r>
        <w:r>
          <w:rPr>
            <w:color w:val="0097CF"/>
            <w:spacing w:val="-2"/>
            <w:w w:val="105"/>
            <w:vertAlign w:val="baseline"/>
          </w:rPr>
          <w:t>2</w:t>
        </w:r>
      </w:hyperlink>
      <w:r>
        <w:rPr>
          <w:spacing w:val="-2"/>
          <w:w w:val="105"/>
          <w:vertAlign w:val="baseline"/>
        </w:rPr>
        <w:t>A,</w:t>
      </w:r>
      <w:r>
        <w:rPr>
          <w:spacing w:val="-10"/>
          <w:w w:val="105"/>
          <w:vertAlign w:val="baseline"/>
        </w:rPr>
        <w:t> </w:t>
      </w:r>
      <w:r>
        <w:rPr>
          <w:spacing w:val="-2"/>
          <w:w w:val="105"/>
          <w:vertAlign w:val="baseline"/>
        </w:rPr>
        <w:t>see</w:t>
      </w:r>
      <w:r>
        <w:rPr>
          <w:spacing w:val="-11"/>
          <w:w w:val="105"/>
          <w:vertAlign w:val="baseline"/>
        </w:rPr>
        <w:t> </w:t>
      </w:r>
      <w:r>
        <w:rPr>
          <w:spacing w:val="-2"/>
          <w:w w:val="105"/>
          <w:vertAlign w:val="baseline"/>
        </w:rPr>
        <w:t>also </w:t>
      </w:r>
      <w:hyperlink w:history="true" w:anchor="_bookmark15">
        <w:r>
          <w:rPr>
            <w:color w:val="0097CF"/>
            <w:w w:val="105"/>
            <w:vertAlign w:val="baseline"/>
          </w:rPr>
          <w:t>Table</w:t>
        </w:r>
        <w:r>
          <w:rPr>
            <w:color w:val="0097CF"/>
            <w:spacing w:val="-5"/>
            <w:w w:val="105"/>
            <w:vertAlign w:val="baseline"/>
          </w:rPr>
          <w:t> </w:t>
        </w:r>
        <w:r>
          <w:rPr>
            <w:color w:val="0097CF"/>
            <w:w w:val="105"/>
            <w:vertAlign w:val="baseline"/>
          </w:rPr>
          <w:t>S4</w:t>
        </w:r>
      </w:hyperlink>
      <w:r>
        <w:rPr>
          <w:w w:val="105"/>
          <w:vertAlign w:val="baseline"/>
        </w:rPr>
        <w:t>).</w:t>
      </w:r>
      <w:r>
        <w:rPr>
          <w:spacing w:val="-6"/>
          <w:w w:val="105"/>
          <w:vertAlign w:val="baseline"/>
        </w:rPr>
        <w:t> </w:t>
      </w:r>
      <w:r>
        <w:rPr>
          <w:w w:val="105"/>
          <w:vertAlign w:val="baseline"/>
        </w:rPr>
        <w:t>Following</w:t>
      </w:r>
      <w:r>
        <w:rPr>
          <w:spacing w:val="-5"/>
          <w:w w:val="105"/>
          <w:vertAlign w:val="baseline"/>
        </w:rPr>
        <w:t> </w:t>
      </w:r>
      <w:r>
        <w:rPr>
          <w:w w:val="105"/>
          <w:vertAlign w:val="baseline"/>
        </w:rPr>
        <w:t>this,</w:t>
      </w:r>
      <w:r>
        <w:rPr>
          <w:spacing w:val="-5"/>
          <w:w w:val="105"/>
          <w:vertAlign w:val="baseline"/>
        </w:rPr>
        <w:t> </w:t>
      </w:r>
      <w:r>
        <w:rPr>
          <w:w w:val="105"/>
          <w:vertAlign w:val="baseline"/>
        </w:rPr>
        <w:t>we</w:t>
      </w:r>
      <w:r>
        <w:rPr>
          <w:spacing w:val="-6"/>
          <w:w w:val="105"/>
          <w:vertAlign w:val="baseline"/>
        </w:rPr>
        <w:t> </w:t>
      </w:r>
      <w:r>
        <w:rPr>
          <w:w w:val="105"/>
          <w:vertAlign w:val="baseline"/>
        </w:rPr>
        <w:t>investigated</w:t>
      </w:r>
      <w:r>
        <w:rPr>
          <w:spacing w:val="-6"/>
          <w:w w:val="105"/>
          <w:vertAlign w:val="baseline"/>
        </w:rPr>
        <w:t> </w:t>
      </w:r>
      <w:r>
        <w:rPr>
          <w:w w:val="105"/>
          <w:vertAlign w:val="baseline"/>
        </w:rPr>
        <w:t>the</w:t>
      </w:r>
      <w:r>
        <w:rPr>
          <w:spacing w:val="-5"/>
          <w:w w:val="105"/>
          <w:vertAlign w:val="baseline"/>
        </w:rPr>
        <w:t> </w:t>
      </w:r>
      <w:r>
        <w:rPr>
          <w:w w:val="105"/>
          <w:vertAlign w:val="baseline"/>
        </w:rPr>
        <w:t>SNPs</w:t>
      </w:r>
      <w:r>
        <w:rPr>
          <w:spacing w:val="-6"/>
          <w:w w:val="105"/>
          <w:vertAlign w:val="baseline"/>
        </w:rPr>
        <w:t> </w:t>
      </w:r>
      <w:r>
        <w:rPr>
          <w:w w:val="105"/>
          <w:vertAlign w:val="baseline"/>
        </w:rPr>
        <w:t>near</w:t>
      </w:r>
      <w:r>
        <w:rPr>
          <w:spacing w:val="-6"/>
          <w:w w:val="105"/>
          <w:vertAlign w:val="baseline"/>
        </w:rPr>
        <w:t> </w:t>
      </w:r>
      <w:r>
        <w:rPr>
          <w:w w:val="105"/>
          <w:vertAlign w:val="baseline"/>
        </w:rPr>
        <w:t>the </w:t>
      </w:r>
      <w:r>
        <w:rPr>
          <w:i/>
          <w:w w:val="105"/>
          <w:vertAlign w:val="baseline"/>
        </w:rPr>
        <w:t>ERAP2</w:t>
      </w:r>
      <w:r>
        <w:rPr>
          <w:i/>
          <w:spacing w:val="-13"/>
          <w:w w:val="105"/>
          <w:vertAlign w:val="baseline"/>
        </w:rPr>
        <w:t> </w:t>
      </w:r>
      <w:r>
        <w:rPr>
          <w:w w:val="105"/>
          <w:vertAlign w:val="baseline"/>
        </w:rPr>
        <w:t>gene</w:t>
      </w:r>
      <w:r>
        <w:rPr>
          <w:spacing w:val="-12"/>
          <w:w w:val="105"/>
          <w:vertAlign w:val="baseline"/>
        </w:rPr>
        <w:t> </w:t>
      </w:r>
      <w:r>
        <w:rPr>
          <w:w w:val="105"/>
          <w:vertAlign w:val="baseline"/>
        </w:rPr>
        <w:t>that</w:t>
      </w:r>
      <w:r>
        <w:rPr>
          <w:spacing w:val="-13"/>
          <w:w w:val="105"/>
          <w:vertAlign w:val="baseline"/>
        </w:rPr>
        <w:t> </w:t>
      </w:r>
      <w:r>
        <w:rPr>
          <w:w w:val="105"/>
          <w:vertAlign w:val="baseline"/>
        </w:rPr>
        <w:t>are</w:t>
      </w:r>
      <w:r>
        <w:rPr>
          <w:spacing w:val="-12"/>
          <w:w w:val="105"/>
          <w:vertAlign w:val="baseline"/>
        </w:rPr>
        <w:t> </w:t>
      </w:r>
      <w:r>
        <w:rPr>
          <w:w w:val="105"/>
          <w:vertAlign w:val="baseline"/>
        </w:rPr>
        <w:t>associated</w:t>
      </w:r>
      <w:r>
        <w:rPr>
          <w:spacing w:val="-12"/>
          <w:w w:val="105"/>
          <w:vertAlign w:val="baseline"/>
        </w:rPr>
        <w:t> </w:t>
      </w:r>
      <w:r>
        <w:rPr>
          <w:w w:val="105"/>
          <w:vertAlign w:val="baseline"/>
        </w:rPr>
        <w:t>with</w:t>
      </w:r>
      <w:r>
        <w:rPr>
          <w:spacing w:val="-13"/>
          <w:w w:val="105"/>
          <w:vertAlign w:val="baseline"/>
        </w:rPr>
        <w:t> </w:t>
      </w:r>
      <w:r>
        <w:rPr>
          <w:w w:val="105"/>
          <w:vertAlign w:val="baseline"/>
        </w:rPr>
        <w:t>several</w:t>
      </w:r>
      <w:r>
        <w:rPr>
          <w:spacing w:val="-12"/>
          <w:w w:val="105"/>
          <w:vertAlign w:val="baseline"/>
        </w:rPr>
        <w:t> </w:t>
      </w:r>
      <w:r>
        <w:rPr>
          <w:w w:val="105"/>
          <w:vertAlign w:val="baseline"/>
        </w:rPr>
        <w:t>T-cell-mediated </w:t>
      </w:r>
      <w:r>
        <w:rPr>
          <w:vertAlign w:val="baseline"/>
        </w:rPr>
        <w:t>autoimmune</w:t>
      </w:r>
      <w:r>
        <w:rPr>
          <w:spacing w:val="-8"/>
          <w:vertAlign w:val="baseline"/>
        </w:rPr>
        <w:t> </w:t>
      </w:r>
      <w:r>
        <w:rPr>
          <w:vertAlign w:val="baseline"/>
        </w:rPr>
        <w:t>conditions,</w:t>
      </w:r>
      <w:r>
        <w:rPr>
          <w:spacing w:val="-7"/>
          <w:vertAlign w:val="baseline"/>
        </w:rPr>
        <w:t> </w:t>
      </w:r>
      <w:r>
        <w:rPr>
          <w:vertAlign w:val="baseline"/>
        </w:rPr>
        <w:t>such</w:t>
      </w:r>
      <w:r>
        <w:rPr>
          <w:spacing w:val="-8"/>
          <w:vertAlign w:val="baseline"/>
        </w:rPr>
        <w:t> </w:t>
      </w:r>
      <w:r>
        <w:rPr>
          <w:vertAlign w:val="baseline"/>
        </w:rPr>
        <w:t>as</w:t>
      </w:r>
      <w:r>
        <w:rPr>
          <w:spacing w:val="-9"/>
          <w:vertAlign w:val="baseline"/>
        </w:rPr>
        <w:t> </w:t>
      </w:r>
      <w:r>
        <w:rPr>
          <w:vertAlign w:val="baseline"/>
        </w:rPr>
        <w:t>CD,</w:t>
      </w:r>
      <w:r>
        <w:rPr>
          <w:spacing w:val="-7"/>
          <w:vertAlign w:val="baseline"/>
        </w:rPr>
        <w:t> </w:t>
      </w:r>
      <w:r>
        <w:rPr>
          <w:vertAlign w:val="baseline"/>
        </w:rPr>
        <w:t>JIA,</w:t>
      </w:r>
      <w:r>
        <w:rPr>
          <w:spacing w:val="-8"/>
          <w:vertAlign w:val="baseline"/>
        </w:rPr>
        <w:t> </w:t>
      </w:r>
      <w:r>
        <w:rPr>
          <w:vertAlign w:val="baseline"/>
        </w:rPr>
        <w:t>and</w:t>
      </w:r>
      <w:r>
        <w:rPr>
          <w:spacing w:val="-7"/>
          <w:vertAlign w:val="baseline"/>
        </w:rPr>
        <w:t> </w:t>
      </w:r>
      <w:r>
        <w:rPr>
          <w:vertAlign w:val="baseline"/>
        </w:rPr>
        <w:t>BCR</w:t>
      </w:r>
      <w:r>
        <w:rPr>
          <w:spacing w:val="-7"/>
          <w:vertAlign w:val="baseline"/>
        </w:rPr>
        <w:t> </w:t>
      </w:r>
      <w:r>
        <w:rPr>
          <w:vertAlign w:val="baseline"/>
        </w:rPr>
        <w:t>(</w:t>
      </w:r>
      <w:hyperlink w:history="true" w:anchor="_bookmark15">
        <w:r>
          <w:rPr>
            <w:color w:val="0097CF"/>
            <w:vertAlign w:val="baseline"/>
          </w:rPr>
          <w:t>Tables</w:t>
        </w:r>
        <w:r>
          <w:rPr>
            <w:color w:val="0097CF"/>
            <w:spacing w:val="-8"/>
            <w:vertAlign w:val="baseline"/>
          </w:rPr>
          <w:t> </w:t>
        </w:r>
        <w:r>
          <w:rPr>
            <w:color w:val="0097CF"/>
            <w:vertAlign w:val="baseline"/>
          </w:rPr>
          <w:t>S5–</w:t>
        </w:r>
      </w:hyperlink>
      <w:r>
        <w:rPr>
          <w:color w:val="0097CF"/>
          <w:vertAlign w:val="baseline"/>
        </w:rPr>
        <w:t> </w:t>
      </w:r>
      <w:hyperlink w:history="true" w:anchor="_bookmark15">
        <w:r>
          <w:rPr>
            <w:color w:val="0097CF"/>
            <w:w w:val="105"/>
            <w:vertAlign w:val="baseline"/>
          </w:rPr>
          <w:t>S7</w:t>
        </w:r>
      </w:hyperlink>
      <w:r>
        <w:rPr>
          <w:w w:val="105"/>
          <w:vertAlign w:val="baseline"/>
        </w:rPr>
        <w:t>).</w:t>
      </w:r>
      <w:r>
        <w:rPr>
          <w:w w:val="105"/>
          <w:vertAlign w:val="baseline"/>
        </w:rPr>
        <w:t> We</w:t>
      </w:r>
      <w:r>
        <w:rPr>
          <w:w w:val="105"/>
          <w:vertAlign w:val="baseline"/>
        </w:rPr>
        <w:t> found</w:t>
      </w:r>
      <w:r>
        <w:rPr>
          <w:w w:val="105"/>
          <w:vertAlign w:val="baseline"/>
        </w:rPr>
        <w:t> strong</w:t>
      </w:r>
      <w:r>
        <w:rPr>
          <w:w w:val="105"/>
          <w:vertAlign w:val="baseline"/>
        </w:rPr>
        <w:t> evidence</w:t>
      </w:r>
      <w:r>
        <w:rPr>
          <w:w w:val="105"/>
          <w:vertAlign w:val="baseline"/>
        </w:rPr>
        <w:t> for</w:t>
      </w:r>
      <w:r>
        <w:rPr>
          <w:w w:val="105"/>
          <w:vertAlign w:val="baseline"/>
        </w:rPr>
        <w:t> colocalization</w:t>
      </w:r>
      <w:r>
        <w:rPr>
          <w:w w:val="105"/>
          <w:vertAlign w:val="baseline"/>
        </w:rPr>
        <w:t> between </w:t>
      </w:r>
      <w:r>
        <w:rPr>
          <w:vertAlign w:val="baseline"/>
        </w:rPr>
        <w:t>GWAS</w:t>
      </w:r>
      <w:r>
        <w:rPr>
          <w:spacing w:val="-4"/>
          <w:vertAlign w:val="baseline"/>
        </w:rPr>
        <w:t> </w:t>
      </w:r>
      <w:r>
        <w:rPr>
          <w:vertAlign w:val="baseline"/>
        </w:rPr>
        <w:t>signals</w:t>
      </w:r>
      <w:r>
        <w:rPr>
          <w:spacing w:val="-2"/>
          <w:vertAlign w:val="baseline"/>
        </w:rPr>
        <w:t> </w:t>
      </w:r>
      <w:r>
        <w:rPr>
          <w:vertAlign w:val="baseline"/>
        </w:rPr>
        <w:t>at</w:t>
      </w:r>
      <w:r>
        <w:rPr>
          <w:spacing w:val="-4"/>
          <w:vertAlign w:val="baseline"/>
        </w:rPr>
        <w:t> </w:t>
      </w:r>
      <w:r>
        <w:rPr>
          <w:i/>
          <w:vertAlign w:val="baseline"/>
        </w:rPr>
        <w:t>5q15</w:t>
      </w:r>
      <w:r>
        <w:rPr>
          <w:i/>
          <w:spacing w:val="-4"/>
          <w:vertAlign w:val="baseline"/>
        </w:rPr>
        <w:t> </w:t>
      </w:r>
      <w:r>
        <w:rPr>
          <w:vertAlign w:val="baseline"/>
        </w:rPr>
        <w:t>for</w:t>
      </w:r>
      <w:r>
        <w:rPr>
          <w:spacing w:val="-3"/>
          <w:vertAlign w:val="baseline"/>
        </w:rPr>
        <w:t> </w:t>
      </w:r>
      <w:r>
        <w:rPr>
          <w:vertAlign w:val="baseline"/>
        </w:rPr>
        <w:t>BCR,</w:t>
      </w:r>
      <w:r>
        <w:rPr>
          <w:spacing w:val="-4"/>
          <w:vertAlign w:val="baseline"/>
        </w:rPr>
        <w:t> </w:t>
      </w:r>
      <w:r>
        <w:rPr>
          <w:vertAlign w:val="baseline"/>
        </w:rPr>
        <w:t>CD,</w:t>
      </w:r>
      <w:r>
        <w:rPr>
          <w:spacing w:val="-2"/>
          <w:vertAlign w:val="baseline"/>
        </w:rPr>
        <w:t> </w:t>
      </w:r>
      <w:r>
        <w:rPr>
          <w:vertAlign w:val="baseline"/>
        </w:rPr>
        <w:t>and</w:t>
      </w:r>
      <w:r>
        <w:rPr>
          <w:spacing w:val="-2"/>
          <w:vertAlign w:val="baseline"/>
        </w:rPr>
        <w:t> </w:t>
      </w:r>
      <w:r>
        <w:rPr>
          <w:vertAlign w:val="baseline"/>
        </w:rPr>
        <w:t>JIA</w:t>
      </w:r>
      <w:r>
        <w:rPr>
          <w:spacing w:val="-1"/>
          <w:vertAlign w:val="baseline"/>
        </w:rPr>
        <w:t> </w:t>
      </w:r>
      <w:r>
        <w:rPr>
          <w:vertAlign w:val="baseline"/>
        </w:rPr>
        <w:t>and</w:t>
      </w:r>
      <w:r>
        <w:rPr>
          <w:spacing w:val="-3"/>
          <w:vertAlign w:val="baseline"/>
        </w:rPr>
        <w:t> </w:t>
      </w:r>
      <w:r>
        <w:rPr>
          <w:i/>
          <w:vertAlign w:val="baseline"/>
        </w:rPr>
        <w:t>cis</w:t>
      </w:r>
      <w:r>
        <w:rPr>
          <w:vertAlign w:val="baseline"/>
        </w:rPr>
        <w:t>-eQTLs</w:t>
      </w:r>
      <w:r>
        <w:rPr>
          <w:spacing w:val="-4"/>
          <w:vertAlign w:val="baseline"/>
        </w:rPr>
        <w:t> </w:t>
      </w:r>
      <w:r>
        <w:rPr>
          <w:vertAlign w:val="baseline"/>
        </w:rPr>
        <w:t>for </w:t>
      </w:r>
      <w:r>
        <w:rPr>
          <w:i/>
          <w:w w:val="105"/>
          <w:vertAlign w:val="baseline"/>
        </w:rPr>
        <w:t>ERAP2</w:t>
      </w:r>
      <w:r>
        <w:rPr>
          <w:i/>
          <w:spacing w:val="-13"/>
          <w:w w:val="105"/>
          <w:vertAlign w:val="baseline"/>
        </w:rPr>
        <w:t> </w:t>
      </w:r>
      <w:r>
        <w:rPr>
          <w:w w:val="105"/>
          <w:vertAlign w:val="baseline"/>
        </w:rPr>
        <w:t>(posterior</w:t>
      </w:r>
      <w:r>
        <w:rPr>
          <w:spacing w:val="-12"/>
          <w:w w:val="105"/>
          <w:vertAlign w:val="baseline"/>
        </w:rPr>
        <w:t> </w:t>
      </w:r>
      <w:r>
        <w:rPr>
          <w:w w:val="105"/>
          <w:vertAlign w:val="baseline"/>
        </w:rPr>
        <w:t>probability</w:t>
      </w:r>
      <w:r>
        <w:rPr>
          <w:spacing w:val="-13"/>
          <w:w w:val="105"/>
          <w:vertAlign w:val="baseline"/>
        </w:rPr>
        <w:t> </w:t>
      </w:r>
      <w:r>
        <w:rPr>
          <w:w w:val="105"/>
          <w:vertAlign w:val="baseline"/>
        </w:rPr>
        <w:t>of</w:t>
      </w:r>
      <w:r>
        <w:rPr>
          <w:spacing w:val="-12"/>
          <w:w w:val="105"/>
          <w:vertAlign w:val="baseline"/>
        </w:rPr>
        <w:t> </w:t>
      </w:r>
      <w:r>
        <w:rPr>
          <w:w w:val="105"/>
          <w:vertAlign w:val="baseline"/>
        </w:rPr>
        <w:t>colocalization</w:t>
      </w:r>
      <w:r>
        <w:rPr>
          <w:spacing w:val="-12"/>
          <w:w w:val="105"/>
          <w:vertAlign w:val="baseline"/>
        </w:rPr>
        <w:t> </w:t>
      </w:r>
      <w:r>
        <w:rPr>
          <w:w w:val="105"/>
          <w:vertAlign w:val="baseline"/>
        </w:rPr>
        <w:t>&gt;90%)</w:t>
      </w:r>
      <w:r>
        <w:rPr>
          <w:spacing w:val="-13"/>
          <w:w w:val="105"/>
          <w:vertAlign w:val="baseline"/>
        </w:rPr>
        <w:t> </w:t>
      </w:r>
      <w:r>
        <w:rPr>
          <w:w w:val="105"/>
          <w:vertAlign w:val="baseline"/>
        </w:rPr>
        <w:t>(</w:t>
      </w:r>
      <w:hyperlink w:history="true" w:anchor="_bookmark11">
        <w:r>
          <w:rPr>
            <w:color w:val="0097CF"/>
            <w:w w:val="105"/>
            <w:vertAlign w:val="baseline"/>
          </w:rPr>
          <w:t>Figures</w:t>
        </w:r>
      </w:hyperlink>
      <w:r>
        <w:rPr>
          <w:color w:val="0097CF"/>
          <w:w w:val="105"/>
          <w:vertAlign w:val="baseline"/>
        </w:rPr>
        <w:t> </w:t>
      </w:r>
      <w:hyperlink w:history="true" w:anchor="_bookmark11">
        <w:r>
          <w:rPr>
            <w:color w:val="0097CF"/>
            <w:vertAlign w:val="baseline"/>
          </w:rPr>
          <w:t>2</w:t>
        </w:r>
      </w:hyperlink>
      <w:r>
        <w:rPr>
          <w:vertAlign w:val="baseline"/>
        </w:rPr>
        <w:t>B–2D).</w:t>
      </w:r>
      <w:r>
        <w:rPr>
          <w:spacing w:val="-9"/>
          <w:vertAlign w:val="baseline"/>
        </w:rPr>
        <w:t> </w:t>
      </w:r>
      <w:r>
        <w:rPr>
          <w:vertAlign w:val="baseline"/>
        </w:rPr>
        <w:t>This</w:t>
      </w:r>
      <w:r>
        <w:rPr>
          <w:spacing w:val="-9"/>
          <w:vertAlign w:val="baseline"/>
        </w:rPr>
        <w:t> </w:t>
      </w:r>
      <w:r>
        <w:rPr>
          <w:vertAlign w:val="baseline"/>
        </w:rPr>
        <w:t>indicates</w:t>
      </w:r>
      <w:r>
        <w:rPr>
          <w:spacing w:val="-7"/>
          <w:vertAlign w:val="baseline"/>
        </w:rPr>
        <w:t> </w:t>
      </w:r>
      <w:r>
        <w:rPr>
          <w:vertAlign w:val="baseline"/>
        </w:rPr>
        <w:t>that</w:t>
      </w:r>
      <w:r>
        <w:rPr>
          <w:spacing w:val="-9"/>
          <w:vertAlign w:val="baseline"/>
        </w:rPr>
        <w:t> </w:t>
      </w:r>
      <w:r>
        <w:rPr>
          <w:vertAlign w:val="baseline"/>
        </w:rPr>
        <w:t>these</w:t>
      </w:r>
      <w:r>
        <w:rPr>
          <w:spacing w:val="-7"/>
          <w:vertAlign w:val="baseline"/>
        </w:rPr>
        <w:t> </w:t>
      </w:r>
      <w:r>
        <w:rPr>
          <w:vertAlign w:val="baseline"/>
        </w:rPr>
        <w:t>SNPs</w:t>
      </w:r>
      <w:r>
        <w:rPr>
          <w:spacing w:val="-9"/>
          <w:vertAlign w:val="baseline"/>
        </w:rPr>
        <w:t> </w:t>
      </w:r>
      <w:r>
        <w:rPr>
          <w:vertAlign w:val="baseline"/>
        </w:rPr>
        <w:t>alter</w:t>
      </w:r>
      <w:r>
        <w:rPr>
          <w:spacing w:val="-7"/>
          <w:vertAlign w:val="baseline"/>
        </w:rPr>
        <w:t> </w:t>
      </w:r>
      <w:r>
        <w:rPr>
          <w:vertAlign w:val="baseline"/>
        </w:rPr>
        <w:t>the</w:t>
      </w:r>
      <w:r>
        <w:rPr>
          <w:spacing w:val="-6"/>
          <w:vertAlign w:val="baseline"/>
        </w:rPr>
        <w:t> </w:t>
      </w:r>
      <w:r>
        <w:rPr>
          <w:vertAlign w:val="baseline"/>
        </w:rPr>
        <w:t>risk</w:t>
      </w:r>
      <w:r>
        <w:rPr>
          <w:spacing w:val="-8"/>
          <w:vertAlign w:val="baseline"/>
        </w:rPr>
        <w:t> </w:t>
      </w:r>
      <w:r>
        <w:rPr>
          <w:vertAlign w:val="baseline"/>
        </w:rPr>
        <w:t>for</w:t>
      </w:r>
      <w:r>
        <w:rPr>
          <w:spacing w:val="-7"/>
          <w:vertAlign w:val="baseline"/>
        </w:rPr>
        <w:t> </w:t>
      </w:r>
      <w:r>
        <w:rPr>
          <w:vertAlign w:val="baseline"/>
        </w:rPr>
        <w:t>autoim- </w:t>
      </w:r>
      <w:r>
        <w:rPr>
          <w:spacing w:val="-2"/>
          <w:vertAlign w:val="baseline"/>
        </w:rPr>
        <w:t>munity</w:t>
      </w:r>
      <w:r>
        <w:rPr>
          <w:spacing w:val="-10"/>
          <w:vertAlign w:val="baseline"/>
        </w:rPr>
        <w:t> </w:t>
      </w:r>
      <w:r>
        <w:rPr>
          <w:spacing w:val="-2"/>
          <w:vertAlign w:val="baseline"/>
        </w:rPr>
        <w:t>through</w:t>
      </w:r>
      <w:r>
        <w:rPr>
          <w:spacing w:val="-10"/>
          <w:vertAlign w:val="baseline"/>
        </w:rPr>
        <w:t> </w:t>
      </w:r>
      <w:r>
        <w:rPr>
          <w:spacing w:val="-2"/>
          <w:vertAlign w:val="baseline"/>
        </w:rPr>
        <w:t>their</w:t>
      </w:r>
      <w:r>
        <w:rPr>
          <w:spacing w:val="-10"/>
          <w:vertAlign w:val="baseline"/>
        </w:rPr>
        <w:t> </w:t>
      </w:r>
      <w:r>
        <w:rPr>
          <w:spacing w:val="-2"/>
          <w:vertAlign w:val="baseline"/>
        </w:rPr>
        <w:t>effects</w:t>
      </w:r>
      <w:r>
        <w:rPr>
          <w:spacing w:val="-10"/>
          <w:vertAlign w:val="baseline"/>
        </w:rPr>
        <w:t> </w:t>
      </w:r>
      <w:r>
        <w:rPr>
          <w:spacing w:val="-2"/>
          <w:vertAlign w:val="baseline"/>
        </w:rPr>
        <w:t>on</w:t>
      </w:r>
      <w:r>
        <w:rPr>
          <w:spacing w:val="-10"/>
          <w:vertAlign w:val="baseline"/>
        </w:rPr>
        <w:t> </w:t>
      </w:r>
      <w:r>
        <w:rPr>
          <w:i/>
          <w:spacing w:val="-2"/>
          <w:vertAlign w:val="baseline"/>
        </w:rPr>
        <w:t>ERAP2</w:t>
      </w:r>
      <w:r>
        <w:rPr>
          <w:i/>
          <w:spacing w:val="-9"/>
          <w:vertAlign w:val="baseline"/>
        </w:rPr>
        <w:t> </w:t>
      </w:r>
      <w:r>
        <w:rPr>
          <w:spacing w:val="-2"/>
          <w:vertAlign w:val="baseline"/>
        </w:rPr>
        <w:t>gene</w:t>
      </w:r>
      <w:r>
        <w:rPr>
          <w:spacing w:val="-10"/>
          <w:vertAlign w:val="baseline"/>
        </w:rPr>
        <w:t> </w:t>
      </w:r>
      <w:r>
        <w:rPr>
          <w:spacing w:val="-2"/>
          <w:vertAlign w:val="baseline"/>
        </w:rPr>
        <w:t>expression.</w:t>
      </w:r>
      <w:r>
        <w:rPr>
          <w:spacing w:val="-10"/>
          <w:vertAlign w:val="baseline"/>
        </w:rPr>
        <w:t> </w:t>
      </w:r>
      <w:r>
        <w:rPr>
          <w:spacing w:val="-2"/>
          <w:vertAlign w:val="baseline"/>
        </w:rPr>
        <w:t>It</w:t>
      </w:r>
      <w:r>
        <w:rPr>
          <w:spacing w:val="-10"/>
          <w:vertAlign w:val="baseline"/>
        </w:rPr>
        <w:t> </w:t>
      </w:r>
      <w:r>
        <w:rPr>
          <w:spacing w:val="-2"/>
          <w:vertAlign w:val="baseline"/>
        </w:rPr>
        <w:t>is</w:t>
      </w:r>
      <w:r>
        <w:rPr>
          <w:spacing w:val="-10"/>
          <w:vertAlign w:val="baseline"/>
        </w:rPr>
        <w:t> </w:t>
      </w:r>
      <w:r>
        <w:rPr>
          <w:spacing w:val="-2"/>
          <w:vertAlign w:val="baseline"/>
        </w:rPr>
        <w:t>note- </w:t>
      </w:r>
      <w:r>
        <w:rPr>
          <w:spacing w:val="-4"/>
          <w:vertAlign w:val="baseline"/>
        </w:rPr>
        <w:t>worthy,</w:t>
      </w:r>
      <w:r>
        <w:rPr>
          <w:spacing w:val="-8"/>
          <w:vertAlign w:val="baseline"/>
        </w:rPr>
        <w:t> </w:t>
      </w:r>
      <w:r>
        <w:rPr>
          <w:spacing w:val="-4"/>
          <w:vertAlign w:val="baseline"/>
        </w:rPr>
        <w:t>however,</w:t>
      </w:r>
      <w:r>
        <w:rPr>
          <w:spacing w:val="-8"/>
          <w:vertAlign w:val="baseline"/>
        </w:rPr>
        <w:t> </w:t>
      </w:r>
      <w:r>
        <w:rPr>
          <w:spacing w:val="-4"/>
          <w:vertAlign w:val="baseline"/>
        </w:rPr>
        <w:t>that</w:t>
      </w:r>
      <w:r>
        <w:rPr>
          <w:spacing w:val="-8"/>
          <w:vertAlign w:val="baseline"/>
        </w:rPr>
        <w:t> </w:t>
      </w:r>
      <w:r>
        <w:rPr>
          <w:spacing w:val="-4"/>
          <w:vertAlign w:val="baseline"/>
        </w:rPr>
        <w:t>the</w:t>
      </w:r>
      <w:r>
        <w:rPr>
          <w:spacing w:val="-8"/>
          <w:vertAlign w:val="baseline"/>
        </w:rPr>
        <w:t> </w:t>
      </w:r>
      <w:r>
        <w:rPr>
          <w:spacing w:val="-4"/>
          <w:vertAlign w:val="baseline"/>
        </w:rPr>
        <w:t>GWAS</w:t>
      </w:r>
      <w:r>
        <w:rPr>
          <w:spacing w:val="-8"/>
          <w:vertAlign w:val="baseline"/>
        </w:rPr>
        <w:t> </w:t>
      </w:r>
      <w:r>
        <w:rPr>
          <w:spacing w:val="-4"/>
          <w:vertAlign w:val="baseline"/>
        </w:rPr>
        <w:t>hits</w:t>
      </w:r>
      <w:r>
        <w:rPr>
          <w:spacing w:val="-7"/>
          <w:vertAlign w:val="baseline"/>
        </w:rPr>
        <w:t> </w:t>
      </w:r>
      <w:r>
        <w:rPr>
          <w:spacing w:val="-4"/>
          <w:vertAlign w:val="baseline"/>
        </w:rPr>
        <w:t>at</w:t>
      </w:r>
      <w:r>
        <w:rPr>
          <w:spacing w:val="-8"/>
          <w:vertAlign w:val="baseline"/>
        </w:rPr>
        <w:t> </w:t>
      </w:r>
      <w:r>
        <w:rPr>
          <w:i/>
          <w:spacing w:val="-4"/>
          <w:vertAlign w:val="baseline"/>
        </w:rPr>
        <w:t>5q15</w:t>
      </w:r>
      <w:r>
        <w:rPr>
          <w:i/>
          <w:spacing w:val="-8"/>
          <w:vertAlign w:val="baseline"/>
        </w:rPr>
        <w:t> </w:t>
      </w:r>
      <w:r>
        <w:rPr>
          <w:spacing w:val="-4"/>
          <w:vertAlign w:val="baseline"/>
        </w:rPr>
        <w:t>for</w:t>
      </w:r>
      <w:r>
        <w:rPr>
          <w:spacing w:val="-8"/>
          <w:vertAlign w:val="baseline"/>
        </w:rPr>
        <w:t> </w:t>
      </w:r>
      <w:r>
        <w:rPr>
          <w:spacing w:val="-4"/>
          <w:vertAlign w:val="baseline"/>
        </w:rPr>
        <w:t>CD,</w:t>
      </w:r>
      <w:r>
        <w:rPr>
          <w:spacing w:val="-8"/>
          <w:vertAlign w:val="baseline"/>
        </w:rPr>
        <w:t> </w:t>
      </w:r>
      <w:r>
        <w:rPr>
          <w:spacing w:val="-4"/>
          <w:vertAlign w:val="baseline"/>
        </w:rPr>
        <w:t>BCR,</w:t>
      </w:r>
      <w:r>
        <w:rPr>
          <w:spacing w:val="-7"/>
          <w:vertAlign w:val="baseline"/>
        </w:rPr>
        <w:t> </w:t>
      </w:r>
      <w:r>
        <w:rPr>
          <w:spacing w:val="-4"/>
          <w:vertAlign w:val="baseline"/>
        </w:rPr>
        <w:t>and</w:t>
      </w:r>
      <w:r>
        <w:rPr>
          <w:spacing w:val="-8"/>
          <w:vertAlign w:val="baseline"/>
        </w:rPr>
        <w:t> </w:t>
      </w:r>
      <w:r>
        <w:rPr>
          <w:spacing w:val="-4"/>
          <w:vertAlign w:val="baseline"/>
        </w:rPr>
        <w:t>JIA </w:t>
      </w:r>
      <w:r>
        <w:rPr>
          <w:w w:val="105"/>
          <w:vertAlign w:val="baseline"/>
        </w:rPr>
        <w:t>are</w:t>
      </w:r>
      <w:r>
        <w:rPr>
          <w:spacing w:val="-13"/>
          <w:w w:val="105"/>
          <w:vertAlign w:val="baseline"/>
        </w:rPr>
        <w:t> </w:t>
      </w:r>
      <w:r>
        <w:rPr>
          <w:w w:val="105"/>
          <w:vertAlign w:val="baseline"/>
        </w:rPr>
        <w:t>in</w:t>
      </w:r>
      <w:r>
        <w:rPr>
          <w:spacing w:val="-12"/>
          <w:w w:val="105"/>
          <w:vertAlign w:val="baseline"/>
        </w:rPr>
        <w:t> </w:t>
      </w:r>
      <w:r>
        <w:rPr>
          <w:w w:val="105"/>
          <w:vertAlign w:val="baseline"/>
        </w:rPr>
        <w:t>high</w:t>
      </w:r>
      <w:r>
        <w:rPr>
          <w:spacing w:val="-13"/>
          <w:w w:val="105"/>
          <w:vertAlign w:val="baseline"/>
        </w:rPr>
        <w:t> </w:t>
      </w:r>
      <w:r>
        <w:rPr>
          <w:w w:val="105"/>
          <w:vertAlign w:val="baseline"/>
        </w:rPr>
        <w:t>LD</w:t>
      </w:r>
      <w:r>
        <w:rPr>
          <w:spacing w:val="-12"/>
          <w:w w:val="105"/>
          <w:vertAlign w:val="baseline"/>
        </w:rPr>
        <w:t> </w:t>
      </w:r>
      <w:r>
        <w:rPr>
          <w:w w:val="105"/>
          <w:vertAlign w:val="baseline"/>
        </w:rPr>
        <w:t>(r</w:t>
      </w:r>
      <w:r>
        <w:rPr>
          <w:w w:val="105"/>
          <w:vertAlign w:val="superscript"/>
        </w:rPr>
        <w:t>2</w:t>
      </w:r>
      <w:r>
        <w:rPr>
          <w:spacing w:val="-12"/>
          <w:w w:val="105"/>
          <w:vertAlign w:val="baseline"/>
        </w:rPr>
        <w:t> </w:t>
      </w:r>
      <w:r>
        <w:rPr>
          <w:w w:val="105"/>
          <w:vertAlign w:val="baseline"/>
        </w:rPr>
        <w:t>&gt;</w:t>
      </w:r>
      <w:r>
        <w:rPr>
          <w:spacing w:val="-13"/>
          <w:w w:val="105"/>
          <w:vertAlign w:val="baseline"/>
        </w:rPr>
        <w:t> </w:t>
      </w:r>
      <w:r>
        <w:rPr>
          <w:w w:val="105"/>
          <w:vertAlign w:val="baseline"/>
        </w:rPr>
        <w:t>0.9)</w:t>
      </w:r>
      <w:r>
        <w:rPr>
          <w:spacing w:val="-12"/>
          <w:w w:val="105"/>
          <w:vertAlign w:val="baseline"/>
        </w:rPr>
        <w:t> </w:t>
      </w:r>
      <w:r>
        <w:rPr>
          <w:w w:val="105"/>
          <w:vertAlign w:val="baseline"/>
        </w:rPr>
        <w:t>with</w:t>
      </w:r>
      <w:r>
        <w:rPr>
          <w:spacing w:val="-13"/>
          <w:w w:val="105"/>
          <w:vertAlign w:val="baseline"/>
        </w:rPr>
        <w:t> </w:t>
      </w:r>
      <w:r>
        <w:rPr>
          <w:w w:val="105"/>
          <w:vertAlign w:val="baseline"/>
        </w:rPr>
        <w:t>each</w:t>
      </w:r>
      <w:r>
        <w:rPr>
          <w:spacing w:val="-12"/>
          <w:w w:val="105"/>
          <w:vertAlign w:val="baseline"/>
        </w:rPr>
        <w:t> </w:t>
      </w:r>
      <w:r>
        <w:rPr>
          <w:w w:val="105"/>
          <w:vertAlign w:val="baseline"/>
        </w:rPr>
        <w:t>other</w:t>
      </w:r>
      <w:r>
        <w:rPr>
          <w:spacing w:val="-12"/>
          <w:w w:val="105"/>
          <w:vertAlign w:val="baseline"/>
        </w:rPr>
        <w:t> </w:t>
      </w:r>
      <w:r>
        <w:rPr>
          <w:w w:val="105"/>
          <w:vertAlign w:val="baseline"/>
        </w:rPr>
        <w:t>but</w:t>
      </w:r>
      <w:r>
        <w:rPr>
          <w:spacing w:val="-13"/>
          <w:w w:val="105"/>
          <w:vertAlign w:val="baseline"/>
        </w:rPr>
        <w:t> </w:t>
      </w:r>
      <w:r>
        <w:rPr>
          <w:w w:val="105"/>
          <w:vertAlign w:val="baseline"/>
        </w:rPr>
        <w:t>not</w:t>
      </w:r>
      <w:r>
        <w:rPr>
          <w:spacing w:val="-12"/>
          <w:w w:val="105"/>
          <w:vertAlign w:val="baseline"/>
        </w:rPr>
        <w:t> </w:t>
      </w:r>
      <w:r>
        <w:rPr>
          <w:w w:val="105"/>
          <w:vertAlign w:val="baseline"/>
        </w:rPr>
        <w:t>in</w:t>
      </w:r>
      <w:r>
        <w:rPr>
          <w:spacing w:val="-12"/>
          <w:w w:val="105"/>
          <w:vertAlign w:val="baseline"/>
        </w:rPr>
        <w:t> </w:t>
      </w:r>
      <w:r>
        <w:rPr>
          <w:w w:val="105"/>
          <w:vertAlign w:val="baseline"/>
        </w:rPr>
        <w:t>high</w:t>
      </w:r>
      <w:r>
        <w:rPr>
          <w:spacing w:val="-12"/>
          <w:w w:val="105"/>
          <w:vertAlign w:val="baseline"/>
        </w:rPr>
        <w:t> </w:t>
      </w:r>
      <w:r>
        <w:rPr>
          <w:w w:val="105"/>
          <w:vertAlign w:val="baseline"/>
        </w:rPr>
        <w:t>LD</w:t>
      </w:r>
      <w:r>
        <w:rPr>
          <w:spacing w:val="-13"/>
          <w:w w:val="105"/>
          <w:vertAlign w:val="baseline"/>
        </w:rPr>
        <w:t> </w:t>
      </w:r>
      <w:r>
        <w:rPr>
          <w:w w:val="105"/>
          <w:vertAlign w:val="baseline"/>
        </w:rPr>
        <w:t>with </w:t>
      </w:r>
      <w:r>
        <w:rPr>
          <w:spacing w:val="-4"/>
          <w:vertAlign w:val="baseline"/>
        </w:rPr>
        <w:t>rs2248374</w:t>
      </w:r>
      <w:r>
        <w:rPr>
          <w:spacing w:val="-6"/>
          <w:vertAlign w:val="baseline"/>
        </w:rPr>
        <w:t> </w:t>
      </w:r>
      <w:r>
        <w:rPr>
          <w:spacing w:val="-4"/>
          <w:vertAlign w:val="baseline"/>
        </w:rPr>
        <w:t>(r</w:t>
      </w:r>
      <w:r>
        <w:rPr>
          <w:spacing w:val="-4"/>
          <w:vertAlign w:val="superscript"/>
        </w:rPr>
        <w:t>2</w:t>
      </w:r>
      <w:r>
        <w:rPr>
          <w:spacing w:val="-4"/>
          <w:vertAlign w:val="baseline"/>
        </w:rPr>
        <w:t> &lt;</w:t>
      </w:r>
      <w:r>
        <w:rPr>
          <w:spacing w:val="-7"/>
          <w:vertAlign w:val="baseline"/>
        </w:rPr>
        <w:t> </w:t>
      </w:r>
      <w:r>
        <w:rPr>
          <w:spacing w:val="-4"/>
          <w:vertAlign w:val="baseline"/>
        </w:rPr>
        <w:t>0.8)</w:t>
      </w:r>
      <w:r>
        <w:rPr>
          <w:spacing w:val="-8"/>
          <w:vertAlign w:val="baseline"/>
        </w:rPr>
        <w:t> </w:t>
      </w:r>
      <w:r>
        <w:rPr>
          <w:spacing w:val="-4"/>
          <w:vertAlign w:val="baseline"/>
        </w:rPr>
        <w:t>(</w:t>
      </w:r>
      <w:hyperlink w:history="true" w:anchor="_bookmark11">
        <w:r>
          <w:rPr>
            <w:color w:val="0097CF"/>
            <w:spacing w:val="-4"/>
            <w:vertAlign w:val="baseline"/>
          </w:rPr>
          <w:t>Figure</w:t>
        </w:r>
        <w:r>
          <w:rPr>
            <w:color w:val="0097CF"/>
            <w:spacing w:val="-6"/>
            <w:vertAlign w:val="baseline"/>
          </w:rPr>
          <w:t> </w:t>
        </w:r>
        <w:r>
          <w:rPr>
            <w:color w:val="0097CF"/>
            <w:spacing w:val="-4"/>
            <w:vertAlign w:val="baseline"/>
          </w:rPr>
          <w:t>2</w:t>
        </w:r>
      </w:hyperlink>
      <w:r>
        <w:rPr>
          <w:spacing w:val="-4"/>
          <w:vertAlign w:val="baseline"/>
        </w:rPr>
        <w:t>E).</w:t>
      </w:r>
      <w:r>
        <w:rPr>
          <w:spacing w:val="-6"/>
          <w:vertAlign w:val="baseline"/>
        </w:rPr>
        <w:t> </w:t>
      </w:r>
      <w:r>
        <w:rPr>
          <w:spacing w:val="-4"/>
          <w:vertAlign w:val="baseline"/>
        </w:rPr>
        <w:t>Furthermore,</w:t>
      </w:r>
      <w:r>
        <w:rPr>
          <w:spacing w:val="-7"/>
          <w:vertAlign w:val="baseline"/>
        </w:rPr>
        <w:t> </w:t>
      </w:r>
      <w:r>
        <w:rPr>
          <w:spacing w:val="-4"/>
          <w:vertAlign w:val="baseline"/>
        </w:rPr>
        <w:t>the</w:t>
      </w:r>
      <w:r>
        <w:rPr>
          <w:spacing w:val="-6"/>
          <w:vertAlign w:val="baseline"/>
        </w:rPr>
        <w:t> </w:t>
      </w:r>
      <w:r>
        <w:rPr>
          <w:spacing w:val="-4"/>
          <w:vertAlign w:val="baseline"/>
        </w:rPr>
        <w:t>GWAS</w:t>
      </w:r>
      <w:r>
        <w:rPr>
          <w:spacing w:val="-7"/>
          <w:vertAlign w:val="baseline"/>
        </w:rPr>
        <w:t> </w:t>
      </w:r>
      <w:r>
        <w:rPr>
          <w:spacing w:val="-4"/>
          <w:vertAlign w:val="baseline"/>
        </w:rPr>
        <w:t>associa- </w:t>
      </w:r>
      <w:r>
        <w:rPr>
          <w:w w:val="105"/>
          <w:vertAlign w:val="baseline"/>
        </w:rPr>
        <w:t>tion</w:t>
      </w:r>
      <w:r>
        <w:rPr>
          <w:spacing w:val="-13"/>
          <w:w w:val="105"/>
          <w:vertAlign w:val="baseline"/>
        </w:rPr>
        <w:t> </w:t>
      </w:r>
      <w:r>
        <w:rPr>
          <w:w w:val="105"/>
          <w:vertAlign w:val="baseline"/>
        </w:rPr>
        <w:t>signal</w:t>
      </w:r>
      <w:r>
        <w:rPr>
          <w:spacing w:val="-12"/>
          <w:w w:val="105"/>
          <w:vertAlign w:val="baseline"/>
        </w:rPr>
        <w:t> </w:t>
      </w:r>
      <w:r>
        <w:rPr>
          <w:w w:val="105"/>
          <w:vertAlign w:val="baseline"/>
        </w:rPr>
        <w:t>at</w:t>
      </w:r>
      <w:r>
        <w:rPr>
          <w:spacing w:val="-13"/>
          <w:w w:val="105"/>
          <w:vertAlign w:val="baseline"/>
        </w:rPr>
        <w:t> </w:t>
      </w:r>
      <w:r>
        <w:rPr>
          <w:i/>
          <w:w w:val="105"/>
          <w:vertAlign w:val="baseline"/>
        </w:rPr>
        <w:t>5q15</w:t>
      </w:r>
      <w:r>
        <w:rPr>
          <w:i/>
          <w:spacing w:val="-12"/>
          <w:w w:val="105"/>
          <w:vertAlign w:val="baseline"/>
        </w:rPr>
        <w:t> </w:t>
      </w:r>
      <w:r>
        <w:rPr>
          <w:w w:val="105"/>
          <w:vertAlign w:val="baseline"/>
        </w:rPr>
        <w:t>for</w:t>
      </w:r>
      <w:r>
        <w:rPr>
          <w:spacing w:val="-12"/>
          <w:w w:val="105"/>
          <w:vertAlign w:val="baseline"/>
        </w:rPr>
        <w:t> </w:t>
      </w:r>
      <w:r>
        <w:rPr>
          <w:w w:val="105"/>
          <w:vertAlign w:val="baseline"/>
        </w:rPr>
        <w:t>JIA</w:t>
      </w:r>
      <w:r>
        <w:rPr>
          <w:spacing w:val="-13"/>
          <w:w w:val="105"/>
          <w:vertAlign w:val="baseline"/>
        </w:rPr>
        <w:t> </w:t>
      </w:r>
      <w:r>
        <w:rPr>
          <w:w w:val="105"/>
          <w:vertAlign w:val="baseline"/>
        </w:rPr>
        <w:t>that</w:t>
      </w:r>
      <w:r>
        <w:rPr>
          <w:spacing w:val="-12"/>
          <w:w w:val="105"/>
          <w:vertAlign w:val="baseline"/>
        </w:rPr>
        <w:t> </w:t>
      </w:r>
      <w:r>
        <w:rPr>
          <w:w w:val="105"/>
          <w:vertAlign w:val="baseline"/>
        </w:rPr>
        <w:t>was</w:t>
      </w:r>
      <w:r>
        <w:rPr>
          <w:spacing w:val="-13"/>
          <w:w w:val="105"/>
          <w:vertAlign w:val="baseline"/>
        </w:rPr>
        <w:t> </w:t>
      </w:r>
      <w:r>
        <w:rPr>
          <w:w w:val="105"/>
          <w:vertAlign w:val="baseline"/>
        </w:rPr>
        <w:t>obtained</w:t>
      </w:r>
      <w:r>
        <w:rPr>
          <w:spacing w:val="-12"/>
          <w:w w:val="105"/>
          <w:vertAlign w:val="baseline"/>
        </w:rPr>
        <w:t> </w:t>
      </w:r>
      <w:r>
        <w:rPr>
          <w:w w:val="105"/>
          <w:vertAlign w:val="baseline"/>
        </w:rPr>
        <w:t>under</w:t>
      </w:r>
      <w:r>
        <w:rPr>
          <w:spacing w:val="-12"/>
          <w:w w:val="105"/>
          <w:vertAlign w:val="baseline"/>
        </w:rPr>
        <w:t> </w:t>
      </w:r>
      <w:r>
        <w:rPr>
          <w:w w:val="105"/>
          <w:vertAlign w:val="baseline"/>
        </w:rPr>
        <w:t>a</w:t>
      </w:r>
      <w:r>
        <w:rPr>
          <w:spacing w:val="-13"/>
          <w:w w:val="105"/>
          <w:vertAlign w:val="baseline"/>
        </w:rPr>
        <w:t> </w:t>
      </w:r>
      <w:r>
        <w:rPr>
          <w:w w:val="105"/>
          <w:vertAlign w:val="baseline"/>
        </w:rPr>
        <w:t>dominant </w:t>
      </w:r>
      <w:r>
        <w:rPr>
          <w:vertAlign w:val="baseline"/>
        </w:rPr>
        <w:t>model</w:t>
      </w:r>
      <w:r>
        <w:rPr>
          <w:spacing w:val="-18"/>
          <w:vertAlign w:val="baseline"/>
        </w:rPr>
        <w:t> </w:t>
      </w:r>
      <w:r>
        <w:rPr>
          <w:vertAlign w:val="baseline"/>
        </w:rPr>
        <w:t>(lead</w:t>
      </w:r>
      <w:r>
        <w:rPr>
          <w:spacing w:val="-17"/>
          <w:vertAlign w:val="baseline"/>
        </w:rPr>
        <w:t> </w:t>
      </w:r>
      <w:r>
        <w:rPr>
          <w:vertAlign w:val="baseline"/>
        </w:rPr>
        <w:t>variant</w:t>
      </w:r>
      <w:r>
        <w:rPr>
          <w:spacing w:val="-18"/>
          <w:vertAlign w:val="baseline"/>
        </w:rPr>
        <w:t> </w:t>
      </w:r>
      <w:r>
        <w:rPr>
          <w:vertAlign w:val="baseline"/>
        </w:rPr>
        <w:t>rs27290;</w:t>
      </w:r>
      <w:r>
        <w:rPr>
          <w:spacing w:val="-16"/>
          <w:vertAlign w:val="baseline"/>
        </w:rPr>
        <w:t> </w:t>
      </w:r>
      <w:r>
        <w:rPr>
          <w:i/>
          <w:vertAlign w:val="baseline"/>
        </w:rPr>
        <w:t>P</w:t>
      </w:r>
      <w:r>
        <w:rPr>
          <w:vertAlign w:val="subscript"/>
        </w:rPr>
        <w:t>dominant</w:t>
      </w:r>
      <w:r>
        <w:rPr>
          <w:spacing w:val="-20"/>
          <w:vertAlign w:val="baseline"/>
        </w:rPr>
        <w:t> </w:t>
      </w:r>
      <w:r>
        <w:rPr>
          <w:vertAlign w:val="baseline"/>
        </w:rPr>
        <w:t>=</w:t>
      </w:r>
      <w:r>
        <w:rPr>
          <w:spacing w:val="-17"/>
          <w:vertAlign w:val="baseline"/>
        </w:rPr>
        <w:t> </w:t>
      </w:r>
      <w:r>
        <w:rPr>
          <w:vertAlign w:val="baseline"/>
        </w:rPr>
        <w:t>7.5</w:t>
      </w:r>
      <w:r>
        <w:rPr>
          <w:spacing w:val="-18"/>
          <w:vertAlign w:val="baseline"/>
        </w:rPr>
        <w:t> </w:t>
      </w:r>
      <w:r>
        <w:rPr>
          <w:rFonts w:ascii="Verdana" w:hAnsi="Verdana"/>
          <w:vertAlign w:val="baseline"/>
        </w:rPr>
        <w:t>3</w:t>
      </w:r>
      <w:r>
        <w:rPr>
          <w:rFonts w:ascii="Verdana" w:hAnsi="Verdana"/>
          <w:spacing w:val="-31"/>
          <w:vertAlign w:val="baseline"/>
        </w:rPr>
        <w:t> </w:t>
      </w:r>
      <w:r>
        <w:rPr>
          <w:vertAlign w:val="baseline"/>
        </w:rPr>
        <w:t>10</w:t>
      </w:r>
      <w:r>
        <w:rPr>
          <w:rFonts w:ascii="Verdana" w:hAnsi="Verdana"/>
          <w:vertAlign w:val="superscript"/>
        </w:rPr>
        <w:t>—</w:t>
      </w:r>
      <w:r>
        <w:rPr>
          <w:vertAlign w:val="superscript"/>
        </w:rPr>
        <w:t>9</w:t>
      </w:r>
      <w:r>
        <w:rPr>
          <w:vertAlign w:val="baseline"/>
        </w:rPr>
        <w:t>)</w:t>
      </w:r>
      <w:r>
        <w:rPr>
          <w:spacing w:val="-17"/>
          <w:vertAlign w:val="baseline"/>
        </w:rPr>
        <w:t> </w:t>
      </w:r>
      <w:r>
        <w:rPr>
          <w:vertAlign w:val="baseline"/>
        </w:rPr>
        <w:t>did</w:t>
      </w:r>
      <w:r>
        <w:rPr>
          <w:spacing w:val="-18"/>
          <w:vertAlign w:val="baseline"/>
        </w:rPr>
        <w:t> </w:t>
      </w:r>
      <w:r>
        <w:rPr>
          <w:vertAlign w:val="baseline"/>
        </w:rPr>
        <w:t>not</w:t>
      </w:r>
      <w:r>
        <w:rPr>
          <w:spacing w:val="-18"/>
          <w:vertAlign w:val="baseline"/>
        </w:rPr>
        <w:t> </w:t>
      </w:r>
      <w:r>
        <w:rPr>
          <w:spacing w:val="-2"/>
          <w:vertAlign w:val="baseline"/>
        </w:rPr>
        <w:t>include</w:t>
      </w:r>
    </w:p>
    <w:p>
      <w:pPr>
        <w:spacing w:after="0" w:line="268" w:lineRule="auto"/>
        <w:jc w:val="both"/>
        <w:sectPr>
          <w:type w:val="continuous"/>
          <w:pgSz w:w="12060" w:h="15660"/>
          <w:pgMar w:header="0" w:footer="346"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68" name="Group 68"/>
                <wp:cNvGraphicFramePr>
                  <a:graphicFrameLocks/>
                </wp:cNvGraphicFramePr>
                <a:graphic>
                  <a:graphicData uri="http://schemas.microsoft.com/office/word/2010/wordprocessingGroup">
                    <wpg:wgp>
                      <wpg:cNvPr id="68" name="Group 68"/>
                      <wpg:cNvGrpSpPr/>
                      <wpg:grpSpPr>
                        <a:xfrm>
                          <a:off x="0" y="0"/>
                          <a:ext cx="340360" cy="171450"/>
                          <a:chExt cx="340360" cy="171450"/>
                        </a:xfrm>
                      </wpg:grpSpPr>
                      <wps:wsp>
                        <wps:cNvPr id="69" name="Graphic 69"/>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58" coordorigin="0,0" coordsize="536,270">
                <v:shape style="position:absolute;left:0;top:0;width:536;height:270" id="docshape5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0" name="Group 70"/>
                <wp:cNvGraphicFramePr>
                  <a:graphicFrameLocks/>
                </wp:cNvGraphicFramePr>
                <a:graphic>
                  <a:graphicData uri="http://schemas.microsoft.com/office/word/2010/wordprocessingGroup">
                    <wpg:wgp>
                      <wpg:cNvPr id="70" name="Group 70"/>
                      <wpg:cNvGrpSpPr/>
                      <wpg:grpSpPr>
                        <a:xfrm>
                          <a:off x="0" y="0"/>
                          <a:ext cx="1008380" cy="171450"/>
                          <a:chExt cx="1008380" cy="171450"/>
                        </a:xfrm>
                      </wpg:grpSpPr>
                      <wps:wsp>
                        <wps:cNvPr id="71" name="Graphic 71"/>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0" coordorigin="0,0" coordsize="1588,270">
                <v:shape style="position:absolute;left:0;top:0;width:1588;height:270" id="docshape6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_bookmark10" w:id="16"/>
      <w:bookmarkEnd w:id="16"/>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38880">
            <wp:simplePos x="0" y="0"/>
            <wp:positionH relativeFrom="page">
              <wp:posOffset>5868415</wp:posOffset>
            </wp:positionH>
            <wp:positionV relativeFrom="paragraph">
              <wp:posOffset>-209571</wp:posOffset>
            </wp:positionV>
            <wp:extent cx="192773" cy="192239"/>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6109601</wp:posOffset>
            </wp:positionH>
            <wp:positionV relativeFrom="paragraph">
              <wp:posOffset>-190064</wp:posOffset>
            </wp:positionV>
            <wp:extent cx="238277" cy="153238"/>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headerReference w:type="default" r:id="rId25"/>
          <w:headerReference w:type="even" r:id="rId26"/>
          <w:pgSz w:w="12060" w:h="15660"/>
          <w:pgMar w:header="20" w:footer="0" w:top="820" w:bottom="540" w:left="960" w:right="940"/>
          <w:cols w:num="2" w:equalWidth="0">
            <w:col w:w="1066" w:space="7113"/>
            <w:col w:w="1981"/>
          </w:cols>
        </w:sectPr>
      </w:pPr>
    </w:p>
    <w:p>
      <w:pPr>
        <w:pStyle w:val="BodyText"/>
        <w:spacing w:before="154"/>
        <w:rPr>
          <w:sz w:val="20"/>
        </w:rPr>
      </w:pPr>
    </w:p>
    <w:p>
      <w:pPr>
        <w:pStyle w:val="BodyText"/>
        <w:ind w:left="819"/>
        <w:rPr>
          <w:sz w:val="20"/>
        </w:rPr>
      </w:pPr>
      <w:r>
        <w:rPr>
          <w:sz w:val="20"/>
        </w:rPr>
        <w:drawing>
          <wp:inline distT="0" distB="0" distL="0" distR="0">
            <wp:extent cx="5315263" cy="3630167"/>
            <wp:effectExtent l="0" t="0" r="0" b="0"/>
            <wp:docPr id="75" name="Image 75" descr="Image of Figure 1"/>
            <wp:cNvGraphicFramePr>
              <a:graphicFrameLocks/>
            </wp:cNvGraphicFramePr>
            <a:graphic>
              <a:graphicData uri="http://schemas.openxmlformats.org/drawingml/2006/picture">
                <pic:pic>
                  <pic:nvPicPr>
                    <pic:cNvPr id="75" name="Image 75" descr="Image of Figure 1"/>
                    <pic:cNvPicPr/>
                  </pic:nvPicPr>
                  <pic:blipFill>
                    <a:blip r:embed="rId27" cstate="print"/>
                    <a:stretch>
                      <a:fillRect/>
                    </a:stretch>
                  </pic:blipFill>
                  <pic:spPr>
                    <a:xfrm>
                      <a:off x="0" y="0"/>
                      <a:ext cx="5315263" cy="3630167"/>
                    </a:xfrm>
                    <a:prstGeom prst="rect">
                      <a:avLst/>
                    </a:prstGeom>
                  </pic:spPr>
                </pic:pic>
              </a:graphicData>
            </a:graphic>
          </wp:inline>
        </w:drawing>
      </w:r>
      <w:r>
        <w:rPr>
          <w:sz w:val="20"/>
        </w:rPr>
      </w:r>
    </w:p>
    <w:p>
      <w:pPr>
        <w:pStyle w:val="BodyText"/>
        <w:spacing w:before="93"/>
        <w:rPr>
          <w:sz w:val="15"/>
        </w:rPr>
      </w:pPr>
    </w:p>
    <w:p>
      <w:pPr>
        <w:spacing w:before="0"/>
        <w:ind w:left="102" w:right="0" w:firstLine="0"/>
        <w:jc w:val="both"/>
        <w:rPr>
          <w:sz w:val="15"/>
        </w:rPr>
      </w:pPr>
      <w:r>
        <w:rPr>
          <w:color w:val="AB4D4C"/>
          <w:w w:val="105"/>
          <w:sz w:val="15"/>
        </w:rPr>
        <w:t>Figure</w:t>
      </w:r>
      <w:r>
        <w:rPr>
          <w:color w:val="AB4D4C"/>
          <w:spacing w:val="-2"/>
          <w:w w:val="105"/>
          <w:sz w:val="15"/>
        </w:rPr>
        <w:t> </w:t>
      </w:r>
      <w:r>
        <w:rPr>
          <w:color w:val="AB4D4C"/>
          <w:w w:val="105"/>
          <w:sz w:val="15"/>
        </w:rPr>
        <w:t>1.</w:t>
      </w:r>
      <w:r>
        <w:rPr>
          <w:color w:val="AB4D4C"/>
          <w:spacing w:val="31"/>
          <w:w w:val="105"/>
          <w:sz w:val="15"/>
        </w:rPr>
        <w:t> </w:t>
      </w:r>
      <w:r>
        <w:rPr>
          <w:color w:val="AB4D4C"/>
          <w:w w:val="105"/>
          <w:sz w:val="15"/>
        </w:rPr>
        <w:t>The</w:t>
      </w:r>
      <w:r>
        <w:rPr>
          <w:color w:val="AB4D4C"/>
          <w:spacing w:val="-2"/>
          <w:w w:val="105"/>
          <w:sz w:val="15"/>
        </w:rPr>
        <w:t> </w:t>
      </w:r>
      <w:r>
        <w:rPr>
          <w:color w:val="AB4D4C"/>
          <w:w w:val="105"/>
          <w:sz w:val="15"/>
        </w:rPr>
        <w:t>A</w:t>
      </w:r>
      <w:r>
        <w:rPr>
          <w:color w:val="AB4D4C"/>
          <w:spacing w:val="-2"/>
          <w:w w:val="105"/>
          <w:sz w:val="15"/>
        </w:rPr>
        <w:t> </w:t>
      </w:r>
      <w:r>
        <w:rPr>
          <w:color w:val="AB4D4C"/>
          <w:w w:val="105"/>
          <w:sz w:val="15"/>
        </w:rPr>
        <w:t>allele</w:t>
      </w:r>
      <w:r>
        <w:rPr>
          <w:color w:val="AB4D4C"/>
          <w:spacing w:val="-3"/>
          <w:w w:val="105"/>
          <w:sz w:val="15"/>
        </w:rPr>
        <w:t> </w:t>
      </w:r>
      <w:r>
        <w:rPr>
          <w:color w:val="AB4D4C"/>
          <w:w w:val="105"/>
          <w:sz w:val="15"/>
        </w:rPr>
        <w:t>of</w:t>
      </w:r>
      <w:r>
        <w:rPr>
          <w:color w:val="AB4D4C"/>
          <w:spacing w:val="-1"/>
          <w:w w:val="105"/>
          <w:sz w:val="15"/>
        </w:rPr>
        <w:t> </w:t>
      </w:r>
      <w:r>
        <w:rPr>
          <w:color w:val="AB4D4C"/>
          <w:w w:val="105"/>
          <w:sz w:val="15"/>
        </w:rPr>
        <w:t>rs2248374</w:t>
      </w:r>
      <w:r>
        <w:rPr>
          <w:color w:val="AB4D4C"/>
          <w:spacing w:val="-3"/>
          <w:w w:val="105"/>
          <w:sz w:val="15"/>
        </w:rPr>
        <w:t> </w:t>
      </w:r>
      <w:r>
        <w:rPr>
          <w:color w:val="AB4D4C"/>
          <w:w w:val="105"/>
          <w:sz w:val="15"/>
        </w:rPr>
        <w:t>is</w:t>
      </w:r>
      <w:r>
        <w:rPr>
          <w:color w:val="AB4D4C"/>
          <w:spacing w:val="-1"/>
          <w:w w:val="105"/>
          <w:sz w:val="15"/>
        </w:rPr>
        <w:t> </w:t>
      </w:r>
      <w:r>
        <w:rPr>
          <w:color w:val="AB4D4C"/>
          <w:w w:val="105"/>
          <w:sz w:val="15"/>
        </w:rPr>
        <w:t>essential</w:t>
      </w:r>
      <w:r>
        <w:rPr>
          <w:color w:val="AB4D4C"/>
          <w:spacing w:val="-1"/>
          <w:w w:val="105"/>
          <w:sz w:val="15"/>
        </w:rPr>
        <w:t> </w:t>
      </w:r>
      <w:r>
        <w:rPr>
          <w:color w:val="AB4D4C"/>
          <w:w w:val="105"/>
          <w:sz w:val="15"/>
        </w:rPr>
        <w:t>for</w:t>
      </w:r>
      <w:r>
        <w:rPr>
          <w:color w:val="AB4D4C"/>
          <w:spacing w:val="-1"/>
          <w:w w:val="105"/>
          <w:sz w:val="15"/>
        </w:rPr>
        <w:t> </w:t>
      </w:r>
      <w:r>
        <w:rPr>
          <w:color w:val="AB4D4C"/>
          <w:w w:val="105"/>
          <w:sz w:val="15"/>
        </w:rPr>
        <w:t>full-length</w:t>
      </w:r>
      <w:r>
        <w:rPr>
          <w:color w:val="AB4D4C"/>
          <w:spacing w:val="-1"/>
          <w:w w:val="105"/>
          <w:sz w:val="15"/>
        </w:rPr>
        <w:t> </w:t>
      </w:r>
      <w:r>
        <w:rPr>
          <w:color w:val="AB4D4C"/>
          <w:w w:val="105"/>
          <w:sz w:val="15"/>
        </w:rPr>
        <w:t>ERAP2</w:t>
      </w:r>
      <w:r>
        <w:rPr>
          <w:color w:val="AB4D4C"/>
          <w:spacing w:val="-1"/>
          <w:w w:val="105"/>
          <w:sz w:val="15"/>
        </w:rPr>
        <w:t> </w:t>
      </w:r>
      <w:r>
        <w:rPr>
          <w:color w:val="AB4D4C"/>
          <w:spacing w:val="-2"/>
          <w:w w:val="105"/>
          <w:sz w:val="15"/>
        </w:rPr>
        <w:t>expression</w:t>
      </w:r>
    </w:p>
    <w:p>
      <w:pPr>
        <w:pStyle w:val="ListParagraph"/>
        <w:numPr>
          <w:ilvl w:val="0"/>
          <w:numId w:val="1"/>
        </w:numPr>
        <w:tabs>
          <w:tab w:pos="302" w:val="left" w:leader="none"/>
        </w:tabs>
        <w:spacing w:line="283" w:lineRule="auto" w:before="27" w:after="0"/>
        <w:ind w:left="102" w:right="252" w:firstLine="0"/>
        <w:jc w:val="both"/>
        <w:rPr>
          <w:sz w:val="14"/>
        </w:rPr>
      </w:pPr>
      <w:r>
        <w:rPr>
          <w:sz w:val="14"/>
        </w:rPr>
        <w:t>Overview</w:t>
      </w:r>
      <w:r>
        <w:rPr>
          <w:spacing w:val="-3"/>
          <w:sz w:val="14"/>
        </w:rPr>
        <w:t> </w:t>
      </w:r>
      <w:r>
        <w:rPr>
          <w:sz w:val="14"/>
        </w:rPr>
        <w:t>of</w:t>
      </w:r>
      <w:r>
        <w:rPr>
          <w:spacing w:val="-2"/>
          <w:sz w:val="14"/>
        </w:rPr>
        <w:t> </w:t>
      </w:r>
      <w:r>
        <w:rPr>
          <w:sz w:val="14"/>
        </w:rPr>
        <w:t>the</w:t>
      </w:r>
      <w:r>
        <w:rPr>
          <w:spacing w:val="-3"/>
          <w:sz w:val="14"/>
        </w:rPr>
        <w:t> </w:t>
      </w:r>
      <w:r>
        <w:rPr>
          <w:sz w:val="14"/>
        </w:rPr>
        <w:t>CRISPR-Cas9-mediated</w:t>
      </w:r>
      <w:r>
        <w:rPr>
          <w:spacing w:val="-1"/>
          <w:sz w:val="14"/>
        </w:rPr>
        <w:t> </w:t>
      </w:r>
      <w:r>
        <w:rPr>
          <w:sz w:val="14"/>
        </w:rPr>
        <w:t>homology</w:t>
      </w:r>
      <w:r>
        <w:rPr>
          <w:spacing w:val="-1"/>
          <w:sz w:val="14"/>
        </w:rPr>
        <w:t> </w:t>
      </w:r>
      <w:r>
        <w:rPr>
          <w:sz w:val="14"/>
        </w:rPr>
        <w:t>directed</w:t>
      </w:r>
      <w:r>
        <w:rPr>
          <w:spacing w:val="-1"/>
          <w:sz w:val="14"/>
        </w:rPr>
        <w:t> </w:t>
      </w:r>
      <w:r>
        <w:rPr>
          <w:sz w:val="14"/>
        </w:rPr>
        <w:t>repair</w:t>
      </w:r>
      <w:r>
        <w:rPr>
          <w:spacing w:val="-1"/>
          <w:sz w:val="14"/>
        </w:rPr>
        <w:t> </w:t>
      </w:r>
      <w:r>
        <w:rPr>
          <w:sz w:val="14"/>
        </w:rPr>
        <w:t>(HDR)</w:t>
      </w:r>
      <w:r>
        <w:rPr>
          <w:spacing w:val="-3"/>
          <w:sz w:val="14"/>
        </w:rPr>
        <w:t> </w:t>
      </w:r>
      <w:r>
        <w:rPr>
          <w:sz w:val="14"/>
        </w:rPr>
        <w:t>strategy</w:t>
      </w:r>
      <w:r>
        <w:rPr>
          <w:spacing w:val="-2"/>
          <w:sz w:val="14"/>
        </w:rPr>
        <w:t> </w:t>
      </w:r>
      <w:r>
        <w:rPr>
          <w:sz w:val="14"/>
        </w:rPr>
        <w:t>for</w:t>
      </w:r>
      <w:r>
        <w:rPr>
          <w:spacing w:val="-2"/>
          <w:sz w:val="14"/>
        </w:rPr>
        <w:t> </w:t>
      </w:r>
      <w:r>
        <w:rPr>
          <w:sz w:val="14"/>
        </w:rPr>
        <w:t>SNP</w:t>
      </w:r>
      <w:r>
        <w:rPr>
          <w:spacing w:val="-3"/>
          <w:sz w:val="14"/>
        </w:rPr>
        <w:t> </w:t>
      </w:r>
      <w:r>
        <w:rPr>
          <w:sz w:val="14"/>
        </w:rPr>
        <w:t>allelic</w:t>
      </w:r>
      <w:r>
        <w:rPr>
          <w:spacing w:val="-3"/>
          <w:sz w:val="14"/>
        </w:rPr>
        <w:t> </w:t>
      </w:r>
      <w:r>
        <w:rPr>
          <w:sz w:val="14"/>
        </w:rPr>
        <w:t>replacement</w:t>
      </w:r>
      <w:r>
        <w:rPr>
          <w:spacing w:val="-2"/>
          <w:sz w:val="14"/>
        </w:rPr>
        <w:t> </w:t>
      </w:r>
      <w:r>
        <w:rPr>
          <w:sz w:val="14"/>
        </w:rPr>
        <w:t>of</w:t>
      </w:r>
      <w:r>
        <w:rPr>
          <w:spacing w:val="-3"/>
          <w:sz w:val="14"/>
        </w:rPr>
        <w:t> </w:t>
      </w:r>
      <w:r>
        <w:rPr>
          <w:sz w:val="14"/>
        </w:rPr>
        <w:t>the</w:t>
      </w:r>
      <w:r>
        <w:rPr>
          <w:spacing w:val="-3"/>
          <w:sz w:val="14"/>
        </w:rPr>
        <w:t> </w:t>
      </w:r>
      <w:r>
        <w:rPr>
          <w:sz w:val="14"/>
        </w:rPr>
        <w:t>G</w:t>
      </w:r>
      <w:r>
        <w:rPr>
          <w:spacing w:val="-2"/>
          <w:sz w:val="14"/>
        </w:rPr>
        <w:t> </w:t>
      </w:r>
      <w:r>
        <w:rPr>
          <w:sz w:val="14"/>
        </w:rPr>
        <w:t>allele</w:t>
      </w:r>
      <w:r>
        <w:rPr>
          <w:spacing w:val="-2"/>
          <w:sz w:val="14"/>
        </w:rPr>
        <w:t> </w:t>
      </w:r>
      <w:r>
        <w:rPr>
          <w:sz w:val="14"/>
        </w:rPr>
        <w:t>of</w:t>
      </w:r>
      <w:r>
        <w:rPr>
          <w:spacing w:val="-3"/>
          <w:sz w:val="14"/>
        </w:rPr>
        <w:t> </w:t>
      </w:r>
      <w:r>
        <w:rPr>
          <w:sz w:val="14"/>
        </w:rPr>
        <w:t>rs2248374</w:t>
      </w:r>
      <w:r>
        <w:rPr>
          <w:spacing w:val="-3"/>
          <w:sz w:val="14"/>
        </w:rPr>
        <w:t> </w:t>
      </w:r>
      <w:r>
        <w:rPr>
          <w:sz w:val="14"/>
        </w:rPr>
        <w:t>to</w:t>
      </w:r>
      <w:r>
        <w:rPr>
          <w:spacing w:val="-3"/>
          <w:sz w:val="14"/>
        </w:rPr>
        <w:t> </w:t>
      </w:r>
      <w:r>
        <w:rPr>
          <w:sz w:val="14"/>
        </w:rPr>
        <w:t>the</w:t>
      </w:r>
      <w:r>
        <w:rPr>
          <w:spacing w:val="-3"/>
          <w:sz w:val="14"/>
        </w:rPr>
        <w:t> </w:t>
      </w:r>
      <w:r>
        <w:rPr>
          <w:sz w:val="14"/>
        </w:rPr>
        <w:t>A</w:t>
      </w:r>
      <w:r>
        <w:rPr>
          <w:spacing w:val="-2"/>
          <w:sz w:val="14"/>
        </w:rPr>
        <w:t> </w:t>
      </w:r>
      <w:r>
        <w:rPr>
          <w:sz w:val="14"/>
        </w:rPr>
        <w:t>allele</w:t>
      </w:r>
      <w:r>
        <w:rPr>
          <w:spacing w:val="-2"/>
          <w:sz w:val="14"/>
        </w:rPr>
        <w:t> </w:t>
      </w:r>
      <w:r>
        <w:rPr>
          <w:sz w:val="14"/>
        </w:rPr>
        <w:t>in</w:t>
      </w:r>
      <w:r>
        <w:rPr>
          <w:spacing w:val="40"/>
          <w:sz w:val="14"/>
        </w:rPr>
        <w:t> </w:t>
      </w:r>
      <w:r>
        <w:rPr>
          <w:sz w:val="14"/>
        </w:rPr>
        <w:t>THP-1</w:t>
      </w:r>
      <w:r>
        <w:rPr>
          <w:spacing w:val="-7"/>
          <w:sz w:val="14"/>
        </w:rPr>
        <w:t> </w:t>
      </w:r>
      <w:r>
        <w:rPr>
          <w:sz w:val="14"/>
        </w:rPr>
        <w:t>cells.</w:t>
      </w:r>
      <w:r>
        <w:rPr>
          <w:spacing w:val="-7"/>
          <w:sz w:val="14"/>
        </w:rPr>
        <w:t> </w:t>
      </w:r>
      <w:r>
        <w:rPr>
          <w:sz w:val="14"/>
        </w:rPr>
        <w:t>The</w:t>
      </w:r>
      <w:r>
        <w:rPr>
          <w:spacing w:val="-6"/>
          <w:sz w:val="14"/>
        </w:rPr>
        <w:t> </w:t>
      </w:r>
      <w:r>
        <w:rPr>
          <w:sz w:val="14"/>
        </w:rPr>
        <w:t>single-strand</w:t>
      </w:r>
      <w:r>
        <w:rPr>
          <w:spacing w:val="-6"/>
          <w:sz w:val="14"/>
        </w:rPr>
        <w:t> </w:t>
      </w:r>
      <w:r>
        <w:rPr>
          <w:sz w:val="14"/>
        </w:rPr>
        <w:t>DNA</w:t>
      </w:r>
      <w:r>
        <w:rPr>
          <w:spacing w:val="-7"/>
          <w:sz w:val="14"/>
        </w:rPr>
        <w:t> </w:t>
      </w:r>
      <w:r>
        <w:rPr>
          <w:sz w:val="14"/>
        </w:rPr>
        <w:t>oligo</w:t>
      </w:r>
      <w:r>
        <w:rPr>
          <w:spacing w:val="-6"/>
          <w:sz w:val="14"/>
        </w:rPr>
        <w:t> </w:t>
      </w:r>
      <w:r>
        <w:rPr>
          <w:sz w:val="14"/>
        </w:rPr>
        <w:t>template</w:t>
      </w:r>
      <w:r>
        <w:rPr>
          <w:spacing w:val="-7"/>
          <w:sz w:val="14"/>
        </w:rPr>
        <w:t> </w:t>
      </w:r>
      <w:r>
        <w:rPr>
          <w:sz w:val="14"/>
        </w:rPr>
        <w:t>introduces</w:t>
      </w:r>
      <w:r>
        <w:rPr>
          <w:spacing w:val="-8"/>
          <w:sz w:val="14"/>
        </w:rPr>
        <w:t> </w:t>
      </w:r>
      <w:r>
        <w:rPr>
          <w:sz w:val="14"/>
        </w:rPr>
        <w:t>the</w:t>
      </w:r>
      <w:r>
        <w:rPr>
          <w:spacing w:val="-6"/>
          <w:sz w:val="14"/>
        </w:rPr>
        <w:t> </w:t>
      </w:r>
      <w:r>
        <w:rPr>
          <w:sz w:val="14"/>
        </w:rPr>
        <w:t>A</w:t>
      </w:r>
      <w:r>
        <w:rPr>
          <w:spacing w:val="-8"/>
          <w:sz w:val="14"/>
        </w:rPr>
        <w:t> </w:t>
      </w:r>
      <w:r>
        <w:rPr>
          <w:sz w:val="14"/>
        </w:rPr>
        <w:t>allele</w:t>
      </w:r>
      <w:r>
        <w:rPr>
          <w:spacing w:val="-7"/>
          <w:sz w:val="14"/>
        </w:rPr>
        <w:t> </w:t>
      </w:r>
      <w:r>
        <w:rPr>
          <w:sz w:val="14"/>
        </w:rPr>
        <w:t>at</w:t>
      </w:r>
      <w:r>
        <w:rPr>
          <w:spacing w:val="-8"/>
          <w:sz w:val="14"/>
        </w:rPr>
        <w:t> </w:t>
      </w:r>
      <w:r>
        <w:rPr>
          <w:sz w:val="14"/>
        </w:rPr>
        <w:t>position</w:t>
      </w:r>
      <w:r>
        <w:rPr>
          <w:spacing w:val="-7"/>
          <w:sz w:val="14"/>
        </w:rPr>
        <w:t> </w:t>
      </w:r>
      <w:r>
        <w:rPr>
          <w:sz w:val="14"/>
        </w:rPr>
        <w:t>rs2248374,</w:t>
      </w:r>
      <w:r>
        <w:rPr>
          <w:spacing w:val="-7"/>
          <w:sz w:val="14"/>
        </w:rPr>
        <w:t> </w:t>
      </w:r>
      <w:r>
        <w:rPr>
          <w:sz w:val="14"/>
        </w:rPr>
        <w:t>and</w:t>
      </w:r>
      <w:r>
        <w:rPr>
          <w:spacing w:val="-8"/>
          <w:sz w:val="14"/>
        </w:rPr>
        <w:t> </w:t>
      </w:r>
      <w:r>
        <w:rPr>
          <w:sz w:val="14"/>
        </w:rPr>
        <w:t>a</w:t>
      </w:r>
      <w:r>
        <w:rPr>
          <w:spacing w:val="-7"/>
          <w:sz w:val="14"/>
        </w:rPr>
        <w:t> </w:t>
      </w:r>
      <w:r>
        <w:rPr>
          <w:sz w:val="14"/>
        </w:rPr>
        <w:t>silent</w:t>
      </w:r>
      <w:r>
        <w:rPr>
          <w:spacing w:val="-7"/>
          <w:sz w:val="14"/>
        </w:rPr>
        <w:t> </w:t>
      </w:r>
      <w:r>
        <w:rPr>
          <w:i/>
          <w:sz w:val="14"/>
        </w:rPr>
        <w:t>TaqI</w:t>
      </w:r>
      <w:r>
        <w:rPr>
          <w:i/>
          <w:spacing w:val="-7"/>
          <w:sz w:val="14"/>
        </w:rPr>
        <w:t> </w:t>
      </w:r>
      <w:r>
        <w:rPr>
          <w:sz w:val="14"/>
        </w:rPr>
        <w:t>restriction</w:t>
      </w:r>
      <w:r>
        <w:rPr>
          <w:spacing w:val="-7"/>
          <w:sz w:val="14"/>
        </w:rPr>
        <w:t> </w:t>
      </w:r>
      <w:r>
        <w:rPr>
          <w:sz w:val="14"/>
        </w:rPr>
        <w:t>site</w:t>
      </w:r>
      <w:r>
        <w:rPr>
          <w:spacing w:val="-7"/>
          <w:sz w:val="14"/>
        </w:rPr>
        <w:t> </w:t>
      </w:r>
      <w:r>
        <w:rPr>
          <w:sz w:val="14"/>
        </w:rPr>
        <w:t>used</w:t>
      </w:r>
      <w:r>
        <w:rPr>
          <w:spacing w:val="-8"/>
          <w:sz w:val="14"/>
        </w:rPr>
        <w:t> </w:t>
      </w:r>
      <w:r>
        <w:rPr>
          <w:sz w:val="14"/>
        </w:rPr>
        <w:t>for</w:t>
      </w:r>
      <w:r>
        <w:rPr>
          <w:spacing w:val="-7"/>
          <w:sz w:val="14"/>
        </w:rPr>
        <w:t> </w:t>
      </w:r>
      <w:r>
        <w:rPr>
          <w:sz w:val="14"/>
        </w:rPr>
        <w:t>screening</w:t>
      </w:r>
      <w:r>
        <w:rPr>
          <w:spacing w:val="-7"/>
          <w:sz w:val="14"/>
        </w:rPr>
        <w:t> </w:t>
      </w:r>
      <w:r>
        <w:rPr>
          <w:sz w:val="14"/>
        </w:rPr>
        <w:t>successfully</w:t>
      </w:r>
      <w:r>
        <w:rPr>
          <w:spacing w:val="40"/>
          <w:sz w:val="14"/>
        </w:rPr>
        <w:t> </w:t>
      </w:r>
      <w:r>
        <w:rPr>
          <w:sz w:val="14"/>
        </w:rPr>
        <w:t>edited</w:t>
      </w:r>
      <w:r>
        <w:rPr>
          <w:spacing w:val="-10"/>
          <w:sz w:val="14"/>
        </w:rPr>
        <w:t> </w:t>
      </w:r>
      <w:r>
        <w:rPr>
          <w:sz w:val="14"/>
        </w:rPr>
        <w:t>clones.</w:t>
      </w:r>
      <w:r>
        <w:rPr>
          <w:spacing w:val="-10"/>
          <w:sz w:val="14"/>
        </w:rPr>
        <w:t> </w:t>
      </w:r>
      <w:r>
        <w:rPr>
          <w:sz w:val="14"/>
        </w:rPr>
        <w:t>The</w:t>
      </w:r>
      <w:r>
        <w:rPr>
          <w:spacing w:val="-10"/>
          <w:sz w:val="14"/>
        </w:rPr>
        <w:t> </w:t>
      </w:r>
      <w:r>
        <w:rPr>
          <w:sz w:val="14"/>
        </w:rPr>
        <w:t>predicted</w:t>
      </w:r>
      <w:r>
        <w:rPr>
          <w:spacing w:val="-9"/>
          <w:sz w:val="14"/>
        </w:rPr>
        <w:t> </w:t>
      </w:r>
      <w:r>
        <w:rPr>
          <w:sz w:val="14"/>
        </w:rPr>
        <w:t>effect</w:t>
      </w:r>
      <w:r>
        <w:rPr>
          <w:spacing w:val="-10"/>
          <w:sz w:val="14"/>
        </w:rPr>
        <w:t> </w:t>
      </w:r>
      <w:r>
        <w:rPr>
          <w:sz w:val="14"/>
        </w:rPr>
        <w:t>size</w:t>
      </w:r>
      <w:r>
        <w:rPr>
          <w:spacing w:val="-10"/>
          <w:sz w:val="14"/>
        </w:rPr>
        <w:t> </w:t>
      </w:r>
      <w:r>
        <w:rPr>
          <w:sz w:val="14"/>
        </w:rPr>
        <w:t>(</w:t>
      </w:r>
      <w:r>
        <w:rPr>
          <w:i/>
          <w:sz w:val="14"/>
        </w:rPr>
        <w:t>delta</w:t>
      </w:r>
      <w:r>
        <w:rPr>
          <w:i/>
          <w:spacing w:val="-10"/>
          <w:sz w:val="14"/>
        </w:rPr>
        <w:t> </w:t>
      </w:r>
      <w:r>
        <w:rPr>
          <w:sz w:val="14"/>
        </w:rPr>
        <w:t>scores</w:t>
      </w:r>
      <w:r>
        <w:rPr>
          <w:spacing w:val="-9"/>
          <w:sz w:val="14"/>
        </w:rPr>
        <w:t> </w:t>
      </w:r>
      <w:r>
        <w:rPr>
          <w:sz w:val="14"/>
        </w:rPr>
        <w:t>from</w:t>
      </w:r>
      <w:r>
        <w:rPr>
          <w:spacing w:val="-10"/>
          <w:sz w:val="14"/>
        </w:rPr>
        <w:t> </w:t>
      </w:r>
      <w:r>
        <w:rPr>
          <w:i/>
          <w:sz w:val="14"/>
        </w:rPr>
        <w:t>SpliceAI</w:t>
      </w:r>
      <w:r>
        <w:rPr>
          <w:i/>
          <w:spacing w:val="-10"/>
          <w:sz w:val="14"/>
        </w:rPr>
        <w:t> </w:t>
      </w:r>
      <w:r>
        <w:rPr>
          <w:sz w:val="14"/>
        </w:rPr>
        <w:t>and</w:t>
      </w:r>
      <w:r>
        <w:rPr>
          <w:spacing w:val="-9"/>
          <w:sz w:val="14"/>
        </w:rPr>
        <w:t> </w:t>
      </w:r>
      <w:r>
        <w:rPr>
          <w:i/>
          <w:sz w:val="14"/>
        </w:rPr>
        <w:t>Pangolin</w:t>
      </w:r>
      <w:r>
        <w:rPr>
          <w:sz w:val="14"/>
        </w:rPr>
        <w:t>,</w:t>
      </w:r>
      <w:r>
        <w:rPr>
          <w:spacing w:val="-10"/>
          <w:sz w:val="14"/>
        </w:rPr>
        <w:t> </w:t>
      </w:r>
      <w:r>
        <w:rPr>
          <w:sz w:val="14"/>
        </w:rPr>
        <w:t>see</w:t>
      </w:r>
      <w:r>
        <w:rPr>
          <w:spacing w:val="-10"/>
          <w:sz w:val="14"/>
        </w:rPr>
        <w:t> </w:t>
      </w:r>
      <w:hyperlink w:history="true" w:anchor="_bookmark83">
        <w:r>
          <w:rPr>
            <w:color w:val="0097CF"/>
            <w:sz w:val="14"/>
          </w:rPr>
          <w:t>STAR</w:t>
        </w:r>
        <w:r>
          <w:rPr>
            <w:color w:val="0097CF"/>
            <w:spacing w:val="-10"/>
            <w:sz w:val="14"/>
          </w:rPr>
          <w:t> </w:t>
        </w:r>
        <w:r>
          <w:rPr>
            <w:color w:val="0097CF"/>
            <w:sz w:val="14"/>
          </w:rPr>
          <w:t>Methods</w:t>
        </w:r>
      </w:hyperlink>
      <w:r>
        <w:rPr>
          <w:sz w:val="14"/>
        </w:rPr>
        <w:t>)</w:t>
      </w:r>
      <w:r>
        <w:rPr>
          <w:spacing w:val="-9"/>
          <w:sz w:val="14"/>
        </w:rPr>
        <w:t> </w:t>
      </w:r>
      <w:r>
        <w:rPr>
          <w:sz w:val="14"/>
        </w:rPr>
        <w:t>and</w:t>
      </w:r>
      <w:r>
        <w:rPr>
          <w:spacing w:val="-10"/>
          <w:sz w:val="14"/>
        </w:rPr>
        <w:t> </w:t>
      </w:r>
      <w:r>
        <w:rPr>
          <w:sz w:val="14"/>
        </w:rPr>
        <w:t>intended</w:t>
      </w:r>
      <w:r>
        <w:rPr>
          <w:spacing w:val="-10"/>
          <w:sz w:val="14"/>
        </w:rPr>
        <w:t> </w:t>
      </w:r>
      <w:r>
        <w:rPr>
          <w:sz w:val="14"/>
        </w:rPr>
        <w:t>position</w:t>
      </w:r>
      <w:r>
        <w:rPr>
          <w:spacing w:val="-10"/>
          <w:sz w:val="14"/>
        </w:rPr>
        <w:t> </w:t>
      </w:r>
      <w:r>
        <w:rPr>
          <w:sz w:val="14"/>
        </w:rPr>
        <w:t>that</w:t>
      </w:r>
      <w:r>
        <w:rPr>
          <w:spacing w:val="-9"/>
          <w:sz w:val="14"/>
        </w:rPr>
        <w:t> </w:t>
      </w:r>
      <w:r>
        <w:rPr>
          <w:sz w:val="14"/>
        </w:rPr>
        <w:t>exhibits</w:t>
      </w:r>
      <w:r>
        <w:rPr>
          <w:spacing w:val="-10"/>
          <w:sz w:val="14"/>
        </w:rPr>
        <w:t> </w:t>
      </w:r>
      <w:r>
        <w:rPr>
          <w:sz w:val="14"/>
        </w:rPr>
        <w:t>altered</w:t>
      </w:r>
      <w:r>
        <w:rPr>
          <w:spacing w:val="-10"/>
          <w:sz w:val="14"/>
        </w:rPr>
        <w:t> </w:t>
      </w:r>
      <w:r>
        <w:rPr>
          <w:sz w:val="14"/>
        </w:rPr>
        <w:t>splicing</w:t>
      </w:r>
      <w:r>
        <w:rPr>
          <w:spacing w:val="-9"/>
          <w:sz w:val="14"/>
        </w:rPr>
        <w:t> </w:t>
      </w:r>
      <w:r>
        <w:rPr>
          <w:sz w:val="14"/>
        </w:rPr>
        <w:t>induced</w:t>
      </w:r>
      <w:r>
        <w:rPr>
          <w:spacing w:val="40"/>
          <w:sz w:val="14"/>
        </w:rPr>
        <w:t> </w:t>
      </w:r>
      <w:r>
        <w:rPr>
          <w:sz w:val="14"/>
        </w:rPr>
        <w:t>by the G allele of rs2248374 is shown in blue.</w:t>
      </w:r>
    </w:p>
    <w:p>
      <w:pPr>
        <w:pStyle w:val="ListParagraph"/>
        <w:numPr>
          <w:ilvl w:val="0"/>
          <w:numId w:val="1"/>
        </w:numPr>
        <w:tabs>
          <w:tab w:pos="309" w:val="left" w:leader="none"/>
        </w:tabs>
        <w:spacing w:line="159" w:lineRule="exact" w:before="0" w:after="0"/>
        <w:ind w:left="309" w:right="0" w:hanging="207"/>
        <w:jc w:val="both"/>
        <w:rPr>
          <w:sz w:val="14"/>
        </w:rPr>
      </w:pPr>
      <w:r>
        <w:rPr>
          <w:sz w:val="14"/>
        </w:rPr>
        <w:t>Sanger</w:t>
      </w:r>
      <w:r>
        <w:rPr>
          <w:spacing w:val="1"/>
          <w:sz w:val="14"/>
        </w:rPr>
        <w:t> </w:t>
      </w:r>
      <w:r>
        <w:rPr>
          <w:sz w:val="14"/>
        </w:rPr>
        <w:t>sequencing</w:t>
      </w:r>
      <w:r>
        <w:rPr>
          <w:spacing w:val="1"/>
          <w:sz w:val="14"/>
        </w:rPr>
        <w:t> </w:t>
      </w:r>
      <w:r>
        <w:rPr>
          <w:sz w:val="14"/>
        </w:rPr>
        <w:t>data</w:t>
      </w:r>
      <w:r>
        <w:rPr>
          <w:spacing w:val="1"/>
          <w:sz w:val="14"/>
        </w:rPr>
        <w:t> </w:t>
      </w:r>
      <w:r>
        <w:rPr>
          <w:sz w:val="14"/>
        </w:rPr>
        <w:t>showing</w:t>
      </w:r>
      <w:r>
        <w:rPr>
          <w:spacing w:val="1"/>
          <w:sz w:val="14"/>
        </w:rPr>
        <w:t> </w:t>
      </w:r>
      <w:r>
        <w:rPr>
          <w:sz w:val="14"/>
        </w:rPr>
        <w:t>THP-1 ‘‘WT’’ with</w:t>
      </w:r>
      <w:r>
        <w:rPr>
          <w:spacing w:val="-1"/>
          <w:sz w:val="14"/>
        </w:rPr>
        <w:t> </w:t>
      </w:r>
      <w:r>
        <w:rPr>
          <w:sz w:val="14"/>
        </w:rPr>
        <w:t>the single rs2248374-G variant</w:t>
      </w:r>
      <w:r>
        <w:rPr>
          <w:spacing w:val="1"/>
          <w:sz w:val="14"/>
        </w:rPr>
        <w:t> </w:t>
      </w:r>
      <w:r>
        <w:rPr>
          <w:sz w:val="14"/>
        </w:rPr>
        <w:t>and</w:t>
      </w:r>
      <w:r>
        <w:rPr>
          <w:spacing w:val="1"/>
          <w:sz w:val="14"/>
        </w:rPr>
        <w:t> </w:t>
      </w:r>
      <w:r>
        <w:rPr>
          <w:sz w:val="14"/>
        </w:rPr>
        <w:t>the</w:t>
      </w:r>
      <w:r>
        <w:rPr>
          <w:spacing w:val="-1"/>
          <w:sz w:val="14"/>
        </w:rPr>
        <w:t> </w:t>
      </w:r>
      <w:r>
        <w:rPr>
          <w:sz w:val="14"/>
        </w:rPr>
        <w:t>successful SNP modification</w:t>
      </w:r>
      <w:r>
        <w:rPr>
          <w:spacing w:val="2"/>
          <w:sz w:val="14"/>
        </w:rPr>
        <w:t> </w:t>
      </w:r>
      <w:r>
        <w:rPr>
          <w:sz w:val="14"/>
        </w:rPr>
        <w:t>to</w:t>
      </w:r>
      <w:r>
        <w:rPr>
          <w:spacing w:val="-1"/>
          <w:sz w:val="14"/>
        </w:rPr>
        <w:t> </w:t>
      </w:r>
      <w:r>
        <w:rPr>
          <w:sz w:val="14"/>
        </w:rPr>
        <w:t>the A</w:t>
      </w:r>
      <w:r>
        <w:rPr>
          <w:spacing w:val="1"/>
          <w:sz w:val="14"/>
        </w:rPr>
        <w:t> </w:t>
      </w:r>
      <w:r>
        <w:rPr>
          <w:sz w:val="14"/>
        </w:rPr>
        <w:t>allele</w:t>
      </w:r>
      <w:r>
        <w:rPr>
          <w:spacing w:val="1"/>
          <w:sz w:val="14"/>
        </w:rPr>
        <w:t> </w:t>
      </w:r>
      <w:r>
        <w:rPr>
          <w:sz w:val="14"/>
        </w:rPr>
        <w:t>of </w:t>
      </w:r>
      <w:r>
        <w:rPr>
          <w:spacing w:val="-2"/>
          <w:sz w:val="14"/>
        </w:rPr>
        <w:t>rs2248374.</w:t>
      </w:r>
    </w:p>
    <w:p>
      <w:pPr>
        <w:pStyle w:val="ListParagraph"/>
        <w:numPr>
          <w:ilvl w:val="0"/>
          <w:numId w:val="1"/>
        </w:numPr>
        <w:tabs>
          <w:tab w:pos="320" w:val="left" w:leader="none"/>
        </w:tabs>
        <w:spacing w:line="280" w:lineRule="auto" w:before="28" w:after="0"/>
        <w:ind w:left="102" w:right="253" w:firstLine="0"/>
        <w:jc w:val="both"/>
        <w:rPr>
          <w:sz w:val="14"/>
        </w:rPr>
      </w:pPr>
      <w:r>
        <w:rPr>
          <w:sz w:val="14"/>
        </w:rPr>
        <w:t>SNP-array-based copy number profiling and analysis of regions of homozygosity of unedited and edited THP-1 clones demonstrating no other genomic</w:t>
      </w:r>
      <w:r>
        <w:rPr>
          <w:spacing w:val="40"/>
          <w:sz w:val="14"/>
        </w:rPr>
        <w:t> </w:t>
      </w:r>
      <w:r>
        <w:rPr>
          <w:sz w:val="14"/>
        </w:rPr>
        <w:t>changes. Plot is zoomed in on </w:t>
      </w:r>
      <w:r>
        <w:rPr>
          <w:i/>
          <w:sz w:val="14"/>
        </w:rPr>
        <w:t>5q15. </w:t>
      </w:r>
      <w:r>
        <w:rPr>
          <w:sz w:val="14"/>
        </w:rPr>
        <w:t>Genome-wide results are outlined in </w:t>
      </w:r>
      <w:hyperlink w:history="true" w:anchor="_bookmark15">
        <w:r>
          <w:rPr>
            <w:color w:val="0097CF"/>
            <w:sz w:val="14"/>
          </w:rPr>
          <w:t>Figure S1</w:t>
        </w:r>
      </w:hyperlink>
      <w:r>
        <w:rPr>
          <w:sz w:val="14"/>
        </w:rPr>
        <w:t>.</w:t>
      </w:r>
    </w:p>
    <w:p>
      <w:pPr>
        <w:pStyle w:val="ListParagraph"/>
        <w:numPr>
          <w:ilvl w:val="0"/>
          <w:numId w:val="1"/>
        </w:numPr>
        <w:tabs>
          <w:tab w:pos="305" w:val="left" w:leader="none"/>
        </w:tabs>
        <w:spacing w:line="283" w:lineRule="auto" w:before="1" w:after="0"/>
        <w:ind w:left="102" w:right="252" w:firstLine="0"/>
        <w:jc w:val="both"/>
        <w:rPr>
          <w:sz w:val="14"/>
        </w:rPr>
      </w:pPr>
      <w:r>
        <w:rPr>
          <w:i/>
          <w:sz w:val="14"/>
        </w:rPr>
        <w:t>ERAP2</w:t>
      </w:r>
      <w:r>
        <w:rPr>
          <w:i/>
          <w:spacing w:val="-6"/>
          <w:sz w:val="14"/>
        </w:rPr>
        <w:t> </w:t>
      </w:r>
      <w:r>
        <w:rPr>
          <w:sz w:val="14"/>
        </w:rPr>
        <w:t>gene</w:t>
      </w:r>
      <w:r>
        <w:rPr>
          <w:spacing w:val="-6"/>
          <w:sz w:val="14"/>
        </w:rPr>
        <w:t> </w:t>
      </w:r>
      <w:r>
        <w:rPr>
          <w:sz w:val="14"/>
        </w:rPr>
        <w:t>expression</w:t>
      </w:r>
      <w:r>
        <w:rPr>
          <w:spacing w:val="-6"/>
          <w:sz w:val="14"/>
        </w:rPr>
        <w:t> </w:t>
      </w:r>
      <w:r>
        <w:rPr>
          <w:sz w:val="14"/>
        </w:rPr>
        <w:t>determined</w:t>
      </w:r>
      <w:r>
        <w:rPr>
          <w:spacing w:val="-5"/>
          <w:sz w:val="14"/>
        </w:rPr>
        <w:t> </w:t>
      </w:r>
      <w:r>
        <w:rPr>
          <w:sz w:val="14"/>
        </w:rPr>
        <w:t>by</w:t>
      </w:r>
      <w:r>
        <w:rPr>
          <w:spacing w:val="-6"/>
          <w:sz w:val="14"/>
        </w:rPr>
        <w:t> </w:t>
      </w:r>
      <w:r>
        <w:rPr>
          <w:sz w:val="14"/>
        </w:rPr>
        <w:t>qPCR</w:t>
      </w:r>
      <w:r>
        <w:rPr>
          <w:spacing w:val="-5"/>
          <w:sz w:val="14"/>
        </w:rPr>
        <w:t> </w:t>
      </w:r>
      <w:r>
        <w:rPr>
          <w:sz w:val="14"/>
        </w:rPr>
        <w:t>in</w:t>
      </w:r>
      <w:r>
        <w:rPr>
          <w:spacing w:val="-6"/>
          <w:sz w:val="14"/>
        </w:rPr>
        <w:t> </w:t>
      </w:r>
      <w:r>
        <w:rPr>
          <w:sz w:val="14"/>
        </w:rPr>
        <w:t>cellular</w:t>
      </w:r>
      <w:r>
        <w:rPr>
          <w:spacing w:val="-5"/>
          <w:sz w:val="14"/>
        </w:rPr>
        <w:t> </w:t>
      </w:r>
      <w:r>
        <w:rPr>
          <w:sz w:val="14"/>
        </w:rPr>
        <w:t>RNA</w:t>
      </w:r>
      <w:r>
        <w:rPr>
          <w:spacing w:val="-6"/>
          <w:sz w:val="14"/>
        </w:rPr>
        <w:t> </w:t>
      </w:r>
      <w:r>
        <w:rPr>
          <w:sz w:val="14"/>
        </w:rPr>
        <w:t>from</w:t>
      </w:r>
      <w:r>
        <w:rPr>
          <w:spacing w:val="-7"/>
          <w:sz w:val="14"/>
        </w:rPr>
        <w:t> </w:t>
      </w:r>
      <w:r>
        <w:rPr>
          <w:sz w:val="14"/>
        </w:rPr>
        <w:t>five</w:t>
      </w:r>
      <w:r>
        <w:rPr>
          <w:spacing w:val="-5"/>
          <w:sz w:val="14"/>
        </w:rPr>
        <w:t> </w:t>
      </w:r>
      <w:r>
        <w:rPr>
          <w:sz w:val="14"/>
        </w:rPr>
        <w:t>biological</w:t>
      </w:r>
      <w:r>
        <w:rPr>
          <w:spacing w:val="-5"/>
          <w:sz w:val="14"/>
        </w:rPr>
        <w:t> </w:t>
      </w:r>
      <w:r>
        <w:rPr>
          <w:sz w:val="14"/>
        </w:rPr>
        <w:t>replicates</w:t>
      </w:r>
      <w:r>
        <w:rPr>
          <w:spacing w:val="-7"/>
          <w:sz w:val="14"/>
        </w:rPr>
        <w:t> </w:t>
      </w:r>
      <w:r>
        <w:rPr>
          <w:sz w:val="14"/>
        </w:rPr>
        <w:t>of</w:t>
      </w:r>
      <w:r>
        <w:rPr>
          <w:spacing w:val="-6"/>
          <w:sz w:val="14"/>
        </w:rPr>
        <w:t> </w:t>
      </w:r>
      <w:r>
        <w:rPr>
          <w:sz w:val="14"/>
        </w:rPr>
        <w:t>THP-1</w:t>
      </w:r>
      <w:r>
        <w:rPr>
          <w:spacing w:val="-6"/>
          <w:sz w:val="14"/>
        </w:rPr>
        <w:t> </w:t>
      </w:r>
      <w:r>
        <w:rPr>
          <w:sz w:val="14"/>
        </w:rPr>
        <w:t>cells</w:t>
      </w:r>
      <w:r>
        <w:rPr>
          <w:spacing w:val="-6"/>
          <w:sz w:val="14"/>
        </w:rPr>
        <w:t> </w:t>
      </w:r>
      <w:r>
        <w:rPr>
          <w:sz w:val="14"/>
        </w:rPr>
        <w:t>unedited</w:t>
      </w:r>
      <w:r>
        <w:rPr>
          <w:spacing w:val="-5"/>
          <w:sz w:val="14"/>
        </w:rPr>
        <w:t> </w:t>
      </w:r>
      <w:r>
        <w:rPr>
          <w:sz w:val="14"/>
        </w:rPr>
        <w:t>or</w:t>
      </w:r>
      <w:r>
        <w:rPr>
          <w:spacing w:val="-6"/>
          <w:sz w:val="14"/>
        </w:rPr>
        <w:t> </w:t>
      </w:r>
      <w:r>
        <w:rPr>
          <w:sz w:val="14"/>
        </w:rPr>
        <w:t>edited</w:t>
      </w:r>
      <w:r>
        <w:rPr>
          <w:spacing w:val="-6"/>
          <w:sz w:val="14"/>
        </w:rPr>
        <w:t> </w:t>
      </w:r>
      <w:r>
        <w:rPr>
          <w:sz w:val="14"/>
        </w:rPr>
        <w:t>for</w:t>
      </w:r>
      <w:r>
        <w:rPr>
          <w:spacing w:val="-6"/>
          <w:sz w:val="14"/>
        </w:rPr>
        <w:t> </w:t>
      </w:r>
      <w:r>
        <w:rPr>
          <w:sz w:val="14"/>
        </w:rPr>
        <w:t>the</w:t>
      </w:r>
      <w:r>
        <w:rPr>
          <w:spacing w:val="-6"/>
          <w:sz w:val="14"/>
        </w:rPr>
        <w:t> </w:t>
      </w:r>
      <w:r>
        <w:rPr>
          <w:sz w:val="14"/>
        </w:rPr>
        <w:t>genotype</w:t>
      </w:r>
      <w:r>
        <w:rPr>
          <w:spacing w:val="-5"/>
          <w:sz w:val="14"/>
        </w:rPr>
        <w:t> </w:t>
      </w:r>
      <w:r>
        <w:rPr>
          <w:sz w:val="14"/>
        </w:rPr>
        <w:t>of</w:t>
      </w:r>
      <w:r>
        <w:rPr>
          <w:spacing w:val="-7"/>
          <w:sz w:val="14"/>
        </w:rPr>
        <w:t> </w:t>
      </w:r>
      <w:r>
        <w:rPr>
          <w:sz w:val="14"/>
        </w:rPr>
        <w:t>rs2248374.</w:t>
      </w:r>
      <w:r>
        <w:rPr>
          <w:spacing w:val="40"/>
          <w:sz w:val="14"/>
        </w:rPr>
        <w:t> </w:t>
      </w:r>
      <w:r>
        <w:rPr>
          <w:sz w:val="14"/>
        </w:rPr>
        <w:t>The (****) indicates results from a t test, p &lt; 0.001.</w:t>
      </w:r>
    </w:p>
    <w:p>
      <w:pPr>
        <w:pStyle w:val="ListParagraph"/>
        <w:numPr>
          <w:ilvl w:val="0"/>
          <w:numId w:val="1"/>
        </w:numPr>
        <w:tabs>
          <w:tab w:pos="300" w:val="left" w:leader="none"/>
        </w:tabs>
        <w:spacing w:line="283" w:lineRule="auto" w:before="0" w:after="0"/>
        <w:ind w:left="102" w:right="253" w:firstLine="0"/>
        <w:jc w:val="both"/>
        <w:rPr>
          <w:sz w:val="14"/>
        </w:rPr>
      </w:pPr>
      <w:r>
        <w:rPr>
          <w:sz w:val="14"/>
        </w:rPr>
        <w:t>Western blot analysis of ERAP2 protein in cell lysates from THP-1 cells unedited or edited for the genotype of rs2248374. Data show a single western blot</w:t>
      </w:r>
      <w:r>
        <w:rPr>
          <w:spacing w:val="40"/>
          <w:sz w:val="14"/>
        </w:rPr>
        <w:t> </w:t>
      </w:r>
      <w:r>
        <w:rPr>
          <w:spacing w:val="-2"/>
          <w:sz w:val="14"/>
        </w:rPr>
        <w:t>analysis.</w:t>
      </w:r>
    </w:p>
    <w:p>
      <w:pPr>
        <w:pStyle w:val="ListParagraph"/>
        <w:numPr>
          <w:ilvl w:val="0"/>
          <w:numId w:val="1"/>
        </w:numPr>
        <w:tabs>
          <w:tab w:pos="304" w:val="left" w:leader="none"/>
        </w:tabs>
        <w:spacing w:line="283" w:lineRule="auto" w:before="0" w:after="0"/>
        <w:ind w:left="102" w:right="253" w:firstLine="0"/>
        <w:jc w:val="both"/>
        <w:rPr>
          <w:sz w:val="14"/>
        </w:rPr>
      </w:pPr>
      <w:r>
        <w:rPr>
          <w:sz w:val="14"/>
        </w:rPr>
        <w:t>Hydrolysis (expressed as relative fluorescence units [RFUs]) of the substrate L-Arginine-7-amido-4-methylcoumarin hydrochloride (R-AMC) by immuno-</w:t>
      </w:r>
      <w:r>
        <w:rPr>
          <w:spacing w:val="40"/>
          <w:sz w:val="14"/>
        </w:rPr>
        <w:t> </w:t>
      </w:r>
      <w:r>
        <w:rPr>
          <w:sz w:val="14"/>
        </w:rPr>
        <w:t>precipitated ERAP2 protein from THP-1 cell lines unedited or edited for the genotype of rs2248374. The generation of fluorescent AMC indicates ERAP2</w:t>
      </w:r>
      <w:r>
        <w:rPr>
          <w:spacing w:val="40"/>
          <w:sz w:val="14"/>
        </w:rPr>
        <w:t> </w:t>
      </w:r>
      <w:r>
        <w:rPr>
          <w:sz w:val="14"/>
        </w:rPr>
        <w:t>enzymatic activity.</w:t>
      </w:r>
    </w:p>
    <w:p>
      <w:pPr>
        <w:pStyle w:val="BodyText"/>
        <w:spacing w:before="28"/>
        <w:rPr>
          <w:sz w:val="20"/>
        </w:rPr>
      </w:pPr>
    </w:p>
    <w:p>
      <w:pPr>
        <w:spacing w:after="0"/>
        <w:rPr>
          <w:sz w:val="20"/>
        </w:rPr>
        <w:sectPr>
          <w:type w:val="continuous"/>
          <w:pgSz w:w="12060" w:h="15660"/>
          <w:pgMar w:header="20" w:footer="0" w:top="900" w:bottom="280" w:left="960" w:right="940"/>
        </w:sectPr>
      </w:pPr>
    </w:p>
    <w:p>
      <w:pPr>
        <w:pStyle w:val="BodyText"/>
        <w:spacing w:line="268" w:lineRule="auto" w:before="75"/>
        <w:ind w:left="102" w:right="38"/>
        <w:jc w:val="both"/>
      </w:pPr>
      <w:r>
        <w:rPr/>
        <mc:AlternateContent>
          <mc:Choice Requires="wps">
            <w:drawing>
              <wp:anchor distT="0" distB="0" distL="0" distR="0" allowOverlap="1" layoutInCell="1" locked="0" behindDoc="0" simplePos="0" relativeHeight="15738368">
                <wp:simplePos x="0" y="0"/>
                <wp:positionH relativeFrom="page">
                  <wp:posOffset>7077595</wp:posOffset>
                </wp:positionH>
                <wp:positionV relativeFrom="page">
                  <wp:posOffset>531368</wp:posOffset>
                </wp:positionV>
                <wp:extent cx="580390" cy="43116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38368" id="docshape62" filled="true" fillcolor="#0097cf" stroked="false">
                <v:fill type="solid"/>
                <w10:wrap type="none"/>
              </v:rect>
            </w:pict>
          </mc:Fallback>
        </mc:AlternateContent>
      </w:r>
      <w:r>
        <w:rPr>
          <w:spacing w:val="-2"/>
        </w:rPr>
        <w:t>rs2248374</w:t>
      </w:r>
      <w:r>
        <w:rPr>
          <w:spacing w:val="-5"/>
        </w:rPr>
        <w:t> </w:t>
      </w:r>
      <w:r>
        <w:rPr>
          <w:spacing w:val="-2"/>
        </w:rPr>
        <w:t>(JIA,</w:t>
      </w:r>
      <w:r>
        <w:rPr>
          <w:spacing w:val="-4"/>
        </w:rPr>
        <w:t> </w:t>
      </w:r>
      <w:r>
        <w:rPr>
          <w:i/>
          <w:spacing w:val="-2"/>
        </w:rPr>
        <w:t>P</w:t>
      </w:r>
      <w:r>
        <w:rPr>
          <w:spacing w:val="-2"/>
          <w:vertAlign w:val="subscript"/>
        </w:rPr>
        <w:t>dominant</w:t>
      </w:r>
      <w:r>
        <w:rPr>
          <w:spacing w:val="-6"/>
          <w:vertAlign w:val="baseline"/>
        </w:rPr>
        <w:t> </w:t>
      </w:r>
      <w:r>
        <w:rPr>
          <w:spacing w:val="-2"/>
          <w:vertAlign w:val="baseline"/>
        </w:rPr>
        <w:t>=</w:t>
      </w:r>
      <w:r>
        <w:rPr>
          <w:spacing w:val="-4"/>
          <w:vertAlign w:val="baseline"/>
        </w:rPr>
        <w:t> </w:t>
      </w:r>
      <w:r>
        <w:rPr>
          <w:spacing w:val="-2"/>
          <w:vertAlign w:val="baseline"/>
        </w:rPr>
        <w:t>0.65),</w:t>
      </w:r>
      <w:r>
        <w:rPr>
          <w:spacing w:val="-4"/>
          <w:vertAlign w:val="baseline"/>
        </w:rPr>
        <w:t> </w:t>
      </w:r>
      <w:r>
        <w:rPr>
          <w:spacing w:val="-2"/>
          <w:vertAlign w:val="baseline"/>
        </w:rPr>
        <w:t>which</w:t>
      </w:r>
      <w:r>
        <w:rPr>
          <w:spacing w:val="-4"/>
          <w:vertAlign w:val="baseline"/>
        </w:rPr>
        <w:t> </w:t>
      </w:r>
      <w:r>
        <w:rPr>
          <w:spacing w:val="-2"/>
          <w:vertAlign w:val="baseline"/>
        </w:rPr>
        <w:t>indicates</w:t>
      </w:r>
      <w:r>
        <w:rPr>
          <w:spacing w:val="-4"/>
          <w:vertAlign w:val="baseline"/>
        </w:rPr>
        <w:t> </w:t>
      </w:r>
      <w:r>
        <w:rPr>
          <w:spacing w:val="-2"/>
          <w:vertAlign w:val="baseline"/>
        </w:rPr>
        <w:t>that</w:t>
      </w:r>
      <w:r>
        <w:rPr>
          <w:spacing w:val="-6"/>
          <w:vertAlign w:val="baseline"/>
        </w:rPr>
        <w:t> </w:t>
      </w:r>
      <w:r>
        <w:rPr>
          <w:spacing w:val="-2"/>
          <w:vertAlign w:val="baseline"/>
        </w:rPr>
        <w:t>the</w:t>
      </w:r>
      <w:r>
        <w:rPr>
          <w:spacing w:val="-4"/>
          <w:vertAlign w:val="baseline"/>
        </w:rPr>
        <w:t> </w:t>
      </w:r>
      <w:r>
        <w:rPr>
          <w:spacing w:val="-2"/>
          <w:vertAlign w:val="baseline"/>
        </w:rPr>
        <w:t>variants </w:t>
      </w:r>
      <w:r>
        <w:rPr>
          <w:spacing w:val="-4"/>
          <w:vertAlign w:val="baseline"/>
        </w:rPr>
        <w:t>increase susceptibility to JIA by different mechanisms (</w:t>
      </w:r>
      <w:hyperlink w:history="true" w:anchor="_bookmark11">
        <w:r>
          <w:rPr>
            <w:color w:val="0097CF"/>
            <w:spacing w:val="-4"/>
            <w:vertAlign w:val="baseline"/>
          </w:rPr>
          <w:t>Figure 2</w:t>
        </w:r>
      </w:hyperlink>
      <w:r>
        <w:rPr>
          <w:spacing w:val="-4"/>
          <w:vertAlign w:val="baseline"/>
        </w:rPr>
        <w:t>D). </w:t>
      </w:r>
      <w:r>
        <w:rPr>
          <w:vertAlign w:val="baseline"/>
        </w:rPr>
        <w:t>In line with this, we previously reported that the lead variant rs7705093</w:t>
      </w:r>
      <w:r>
        <w:rPr>
          <w:spacing w:val="-12"/>
          <w:vertAlign w:val="baseline"/>
        </w:rPr>
        <w:t> </w:t>
      </w:r>
      <w:r>
        <w:rPr>
          <w:vertAlign w:val="baseline"/>
        </w:rPr>
        <w:t>(</w:t>
      </w:r>
      <w:hyperlink w:history="true" w:anchor="_bookmark11">
        <w:r>
          <w:rPr>
            <w:color w:val="0097CF"/>
            <w:vertAlign w:val="baseline"/>
          </w:rPr>
          <w:t>Figure</w:t>
        </w:r>
        <w:r>
          <w:rPr>
            <w:color w:val="0097CF"/>
            <w:spacing w:val="-12"/>
            <w:vertAlign w:val="baseline"/>
          </w:rPr>
          <w:t> </w:t>
        </w:r>
        <w:r>
          <w:rPr>
            <w:color w:val="0097CF"/>
            <w:vertAlign w:val="baseline"/>
          </w:rPr>
          <w:t>2</w:t>
        </w:r>
      </w:hyperlink>
      <w:r>
        <w:rPr>
          <w:vertAlign w:val="baseline"/>
        </w:rPr>
        <w:t>C)</w:t>
      </w:r>
      <w:r>
        <w:rPr>
          <w:spacing w:val="-12"/>
          <w:vertAlign w:val="baseline"/>
        </w:rPr>
        <w:t> </w:t>
      </w:r>
      <w:r>
        <w:rPr>
          <w:vertAlign w:val="baseline"/>
        </w:rPr>
        <w:t>is</w:t>
      </w:r>
      <w:r>
        <w:rPr>
          <w:spacing w:val="-12"/>
          <w:vertAlign w:val="baseline"/>
        </w:rPr>
        <w:t> </w:t>
      </w:r>
      <w:r>
        <w:rPr>
          <w:vertAlign w:val="baseline"/>
        </w:rPr>
        <w:t>associated</w:t>
      </w:r>
      <w:r>
        <w:rPr>
          <w:spacing w:val="-12"/>
          <w:vertAlign w:val="baseline"/>
        </w:rPr>
        <w:t> </w:t>
      </w:r>
      <w:r>
        <w:rPr>
          <w:vertAlign w:val="baseline"/>
        </w:rPr>
        <w:t>with</w:t>
      </w:r>
      <w:r>
        <w:rPr>
          <w:spacing w:val="-11"/>
          <w:vertAlign w:val="baseline"/>
        </w:rPr>
        <w:t> </w:t>
      </w:r>
      <w:r>
        <w:rPr>
          <w:vertAlign w:val="baseline"/>
        </w:rPr>
        <w:t>BCR</w:t>
      </w:r>
      <w:r>
        <w:rPr>
          <w:spacing w:val="-11"/>
          <w:vertAlign w:val="baseline"/>
        </w:rPr>
        <w:t> </w:t>
      </w:r>
      <w:r>
        <w:rPr>
          <w:vertAlign w:val="baseline"/>
        </w:rPr>
        <w:t>after</w:t>
      </w:r>
      <w:r>
        <w:rPr>
          <w:spacing w:val="-11"/>
          <w:vertAlign w:val="baseline"/>
        </w:rPr>
        <w:t> </w:t>
      </w:r>
      <w:r>
        <w:rPr>
          <w:vertAlign w:val="baseline"/>
        </w:rPr>
        <w:t>conditioning on rs2248374.</w:t>
      </w:r>
      <w:hyperlink w:history="true" w:anchor="_bookmark46">
        <w:r>
          <w:rPr>
            <w:color w:val="0097CF"/>
            <w:vertAlign w:val="superscript"/>
          </w:rPr>
          <w:t>37</w:t>
        </w:r>
      </w:hyperlink>
      <w:r>
        <w:rPr>
          <w:color w:val="0097CF"/>
          <w:vertAlign w:val="baseline"/>
        </w:rPr>
        <w:t> </w:t>
      </w:r>
      <w:r>
        <w:rPr>
          <w:vertAlign w:val="baseline"/>
        </w:rPr>
        <w:t>These findings reveal that SNPs implicated in these complex human diseases by GWAS may affect </w:t>
      </w:r>
      <w:r>
        <w:rPr>
          <w:i/>
          <w:vertAlign w:val="baseline"/>
        </w:rPr>
        <w:t>ERAP2</w:t>
      </w:r>
      <w:r>
        <w:rPr>
          <w:i/>
          <w:vertAlign w:val="baseline"/>
        </w:rPr>
        <w:t> </w:t>
      </w:r>
      <w:r>
        <w:rPr>
          <w:vertAlign w:val="baseline"/>
        </w:rPr>
        <w:t>expression through mechanisms other than rs2248374.</w:t>
      </w:r>
    </w:p>
    <w:p>
      <w:pPr>
        <w:pStyle w:val="BodyText"/>
        <w:spacing w:line="268" w:lineRule="auto" w:before="1"/>
        <w:ind w:left="102" w:right="39" w:firstLine="168"/>
        <w:jc w:val="both"/>
      </w:pPr>
      <w:r>
        <w:rPr/>
        <w:t>We therefore sought to determine if </w:t>
      </w:r>
      <w:r>
        <w:rPr>
          <w:i/>
        </w:rPr>
        <w:t>ERAP2 </w:t>
      </w:r>
      <w:r>
        <w:rPr/>
        <w:t>eQTLs </w:t>
      </w:r>
      <w:r>
        <w:rPr/>
        <w:t>function independently</w:t>
      </w:r>
      <w:r>
        <w:rPr>
          <w:spacing w:val="-2"/>
        </w:rPr>
        <w:t> </w:t>
      </w:r>
      <w:r>
        <w:rPr/>
        <w:t>of</w:t>
      </w:r>
      <w:r>
        <w:rPr>
          <w:spacing w:val="-3"/>
        </w:rPr>
        <w:t> </w:t>
      </w:r>
      <w:r>
        <w:rPr/>
        <w:t>rs2248374.</w:t>
      </w:r>
      <w:r>
        <w:rPr>
          <w:spacing w:val="-2"/>
        </w:rPr>
        <w:t> </w:t>
      </w:r>
      <w:r>
        <w:rPr/>
        <w:t>In</w:t>
      </w:r>
      <w:r>
        <w:rPr>
          <w:spacing w:val="-3"/>
        </w:rPr>
        <w:t> </w:t>
      </w:r>
      <w:r>
        <w:rPr/>
        <w:t>agreement</w:t>
      </w:r>
      <w:r>
        <w:rPr>
          <w:spacing w:val="-2"/>
        </w:rPr>
        <w:t> </w:t>
      </w:r>
      <w:r>
        <w:rPr/>
        <w:t>with</w:t>
      </w:r>
      <w:r>
        <w:rPr>
          <w:spacing w:val="-3"/>
        </w:rPr>
        <w:t> </w:t>
      </w:r>
      <w:r>
        <w:rPr/>
        <w:t>the</w:t>
      </w:r>
      <w:r>
        <w:rPr>
          <w:spacing w:val="-3"/>
        </w:rPr>
        <w:t> </w:t>
      </w:r>
      <w:r>
        <w:rPr/>
        <w:t>role</w:t>
      </w:r>
      <w:r>
        <w:rPr>
          <w:spacing w:val="-2"/>
        </w:rPr>
        <w:t> </w:t>
      </w:r>
      <w:r>
        <w:rPr/>
        <w:t>ERAP2 plays in the MHC-I pathway that operates in most cell types, </w:t>
      </w:r>
      <w:r>
        <w:rPr>
          <w:i/>
        </w:rPr>
        <w:t>ERAP2 </w:t>
      </w:r>
      <w:r>
        <w:rPr/>
        <w:t>eQTLs are shared across many tissues.</w:t>
      </w:r>
      <w:hyperlink w:history="true" w:anchor="_bookmark45">
        <w:r>
          <w:rPr>
            <w:color w:val="0097CF"/>
            <w:vertAlign w:val="superscript"/>
          </w:rPr>
          <w:t>36</w:t>
        </w:r>
      </w:hyperlink>
      <w:r>
        <w:rPr>
          <w:vertAlign w:val="superscript"/>
        </w:rPr>
        <w:t>,</w:t>
      </w:r>
      <w:hyperlink w:history="true" w:anchor="_bookmark48">
        <w:r>
          <w:rPr>
            <w:color w:val="0097CF"/>
            <w:vertAlign w:val="superscript"/>
          </w:rPr>
          <w:t>39</w:t>
        </w:r>
      </w:hyperlink>
      <w:r>
        <w:rPr>
          <w:color w:val="0097CF"/>
          <w:vertAlign w:val="baseline"/>
        </w:rPr>
        <w:t> </w:t>
      </w:r>
      <w:r>
        <w:rPr>
          <w:vertAlign w:val="baseline"/>
        </w:rPr>
        <w:t>As a proof of principle, we used </w:t>
      </w:r>
      <w:r>
        <w:rPr>
          <w:i/>
          <w:vertAlign w:val="baseline"/>
        </w:rPr>
        <w:t>ERAP2 </w:t>
      </w:r>
      <w:r>
        <w:rPr>
          <w:vertAlign w:val="baseline"/>
        </w:rPr>
        <w:t>eQTLs from RNA-sequencing</w:t>
      </w:r>
      <w:r>
        <w:rPr>
          <w:spacing w:val="40"/>
          <w:vertAlign w:val="baseline"/>
        </w:rPr>
        <w:t> </w:t>
      </w:r>
      <w:r>
        <w:rPr>
          <w:vertAlign w:val="baseline"/>
        </w:rPr>
        <w:t>data in whole blood from the GTEx Consortium</w:t>
      </w:r>
      <w:hyperlink w:history="true" w:anchor="_bookmark45">
        <w:r>
          <w:rPr>
            <w:color w:val="0097CF"/>
            <w:vertAlign w:val="superscript"/>
          </w:rPr>
          <w:t>36</w:t>
        </w:r>
      </w:hyperlink>
      <w:r>
        <w:rPr>
          <w:color w:val="0097CF"/>
          <w:vertAlign w:val="baseline"/>
        </w:rPr>
        <w:t> </w:t>
      </w:r>
      <w:r>
        <w:rPr>
          <w:vertAlign w:val="baseline"/>
        </w:rPr>
        <w:t>(</w:t>
      </w:r>
      <w:hyperlink w:history="true" w:anchor="_bookmark11">
        <w:r>
          <w:rPr>
            <w:color w:val="0097CF"/>
            <w:vertAlign w:val="baseline"/>
          </w:rPr>
          <w:t>Figure 2</w:t>
        </w:r>
      </w:hyperlink>
      <w:r>
        <w:rPr>
          <w:vertAlign w:val="baseline"/>
        </w:rPr>
        <w:t>F). To test whether the disease-associated top association signals were independent from rs2248374, we performed conditional testing</w:t>
      </w:r>
      <w:r>
        <w:rPr>
          <w:spacing w:val="5"/>
          <w:vertAlign w:val="baseline"/>
        </w:rPr>
        <w:t> </w:t>
      </w:r>
      <w:r>
        <w:rPr>
          <w:vertAlign w:val="baseline"/>
        </w:rPr>
        <w:t>of</w:t>
      </w:r>
      <w:r>
        <w:rPr>
          <w:spacing w:val="4"/>
          <w:vertAlign w:val="baseline"/>
        </w:rPr>
        <w:t> </w:t>
      </w:r>
      <w:r>
        <w:rPr>
          <w:vertAlign w:val="baseline"/>
        </w:rPr>
        <w:t>the</w:t>
      </w:r>
      <w:r>
        <w:rPr>
          <w:spacing w:val="6"/>
          <w:vertAlign w:val="baseline"/>
        </w:rPr>
        <w:t> </w:t>
      </w:r>
      <w:r>
        <w:rPr>
          <w:i/>
          <w:vertAlign w:val="baseline"/>
        </w:rPr>
        <w:t>ERAP2</w:t>
      </w:r>
      <w:r>
        <w:rPr>
          <w:i/>
          <w:spacing w:val="5"/>
          <w:vertAlign w:val="baseline"/>
        </w:rPr>
        <w:t> </w:t>
      </w:r>
      <w:r>
        <w:rPr>
          <w:vertAlign w:val="baseline"/>
        </w:rPr>
        <w:t>eQTL</w:t>
      </w:r>
      <w:r>
        <w:rPr>
          <w:spacing w:val="5"/>
          <w:vertAlign w:val="baseline"/>
        </w:rPr>
        <w:t> </w:t>
      </w:r>
      <w:r>
        <w:rPr>
          <w:vertAlign w:val="baseline"/>
        </w:rPr>
        <w:t>signal</w:t>
      </w:r>
      <w:r>
        <w:rPr>
          <w:spacing w:val="4"/>
          <w:vertAlign w:val="baseline"/>
        </w:rPr>
        <w:t> </w:t>
      </w:r>
      <w:r>
        <w:rPr>
          <w:vertAlign w:val="baseline"/>
        </w:rPr>
        <w:t>by</w:t>
      </w:r>
      <w:r>
        <w:rPr>
          <w:spacing w:val="5"/>
          <w:vertAlign w:val="baseline"/>
        </w:rPr>
        <w:t> </w:t>
      </w:r>
      <w:r>
        <w:rPr>
          <w:vertAlign w:val="baseline"/>
        </w:rPr>
        <w:t>including</w:t>
      </w:r>
      <w:r>
        <w:rPr>
          <w:spacing w:val="5"/>
          <w:vertAlign w:val="baseline"/>
        </w:rPr>
        <w:t> </w:t>
      </w:r>
      <w:r>
        <w:rPr>
          <w:vertAlign w:val="baseline"/>
        </w:rPr>
        <w:t>the</w:t>
      </w:r>
      <w:r>
        <w:rPr>
          <w:spacing w:val="6"/>
          <w:vertAlign w:val="baseline"/>
        </w:rPr>
        <w:t> </w:t>
      </w:r>
      <w:r>
        <w:rPr>
          <w:vertAlign w:val="baseline"/>
        </w:rPr>
        <w:t>genotype</w:t>
      </w:r>
      <w:r>
        <w:rPr>
          <w:spacing w:val="5"/>
          <w:vertAlign w:val="baseline"/>
        </w:rPr>
        <w:t> </w:t>
      </w:r>
      <w:r>
        <w:rPr>
          <w:spacing w:val="-5"/>
          <w:vertAlign w:val="baseline"/>
        </w:rPr>
        <w:t>of</w:t>
      </w:r>
    </w:p>
    <w:p>
      <w:pPr>
        <w:pStyle w:val="BodyText"/>
        <w:spacing w:line="266" w:lineRule="auto" w:before="75"/>
        <w:ind w:left="102" w:right="252"/>
        <w:jc w:val="both"/>
      </w:pPr>
      <w:r>
        <w:rPr/>
        <w:br w:type="column"/>
      </w:r>
      <w:r>
        <w:rPr/>
        <w:t>rs2248374</w:t>
      </w:r>
      <w:r>
        <w:rPr>
          <w:spacing w:val="-3"/>
        </w:rPr>
        <w:t> </w:t>
      </w:r>
      <w:r>
        <w:rPr/>
        <w:t>as</w:t>
      </w:r>
      <w:r>
        <w:rPr>
          <w:spacing w:val="-4"/>
        </w:rPr>
        <w:t> </w:t>
      </w:r>
      <w:r>
        <w:rPr/>
        <w:t>a</w:t>
      </w:r>
      <w:r>
        <w:rPr>
          <w:spacing w:val="-4"/>
        </w:rPr>
        <w:t> </w:t>
      </w:r>
      <w:r>
        <w:rPr/>
        <w:t>covariate</w:t>
      </w:r>
      <w:r>
        <w:rPr>
          <w:spacing w:val="-2"/>
        </w:rPr>
        <w:t> </w:t>
      </w:r>
      <w:r>
        <w:rPr/>
        <w:t>in</w:t>
      </w:r>
      <w:r>
        <w:rPr>
          <w:spacing w:val="-3"/>
        </w:rPr>
        <w:t> </w:t>
      </w:r>
      <w:r>
        <w:rPr/>
        <w:t>the</w:t>
      </w:r>
      <w:r>
        <w:rPr>
          <w:spacing w:val="-3"/>
        </w:rPr>
        <w:t> </w:t>
      </w:r>
      <w:r>
        <w:rPr/>
        <w:t>regression</w:t>
      </w:r>
      <w:r>
        <w:rPr>
          <w:spacing w:val="-3"/>
        </w:rPr>
        <w:t> </w:t>
      </w:r>
      <w:r>
        <w:rPr/>
        <w:t>model.</w:t>
      </w:r>
      <w:r>
        <w:rPr>
          <w:spacing w:val="-3"/>
        </w:rPr>
        <w:t> </w:t>
      </w:r>
      <w:r>
        <w:rPr/>
        <w:t>Conditioning </w:t>
      </w:r>
      <w:r>
        <w:rPr>
          <w:w w:val="105"/>
        </w:rPr>
        <w:t>on</w:t>
      </w:r>
      <w:r>
        <w:rPr>
          <w:spacing w:val="-13"/>
          <w:w w:val="105"/>
        </w:rPr>
        <w:t> </w:t>
      </w:r>
      <w:r>
        <w:rPr>
          <w:w w:val="105"/>
        </w:rPr>
        <w:t>rs2248374</w:t>
      </w:r>
      <w:r>
        <w:rPr>
          <w:spacing w:val="-12"/>
          <w:w w:val="105"/>
        </w:rPr>
        <w:t> </w:t>
      </w:r>
      <w:r>
        <w:rPr>
          <w:w w:val="105"/>
        </w:rPr>
        <w:t>revealed</w:t>
      </w:r>
      <w:r>
        <w:rPr>
          <w:spacing w:val="-13"/>
          <w:w w:val="105"/>
        </w:rPr>
        <w:t> </w:t>
      </w:r>
      <w:r>
        <w:rPr>
          <w:w w:val="105"/>
        </w:rPr>
        <w:t>a</w:t>
      </w:r>
      <w:r>
        <w:rPr>
          <w:spacing w:val="-12"/>
          <w:w w:val="105"/>
        </w:rPr>
        <w:t> </w:t>
      </w:r>
      <w:r>
        <w:rPr>
          <w:w w:val="105"/>
        </w:rPr>
        <w:t>complex</w:t>
      </w:r>
      <w:r>
        <w:rPr>
          <w:spacing w:val="-12"/>
          <w:w w:val="105"/>
        </w:rPr>
        <w:t> </w:t>
      </w:r>
      <w:r>
        <w:rPr>
          <w:w w:val="105"/>
        </w:rPr>
        <w:t>independent</w:t>
      </w:r>
      <w:r>
        <w:rPr>
          <w:spacing w:val="-13"/>
          <w:w w:val="105"/>
        </w:rPr>
        <w:t> </w:t>
      </w:r>
      <w:r>
        <w:rPr>
          <w:i/>
          <w:w w:val="105"/>
        </w:rPr>
        <w:t>ERAP2</w:t>
      </w:r>
      <w:r>
        <w:rPr>
          <w:i/>
          <w:spacing w:val="-12"/>
          <w:w w:val="105"/>
        </w:rPr>
        <w:t> </w:t>
      </w:r>
      <w:r>
        <w:rPr>
          <w:w w:val="105"/>
        </w:rPr>
        <w:t>eQTL </w:t>
      </w:r>
      <w:r>
        <w:rPr/>
        <w:t>signal composed of many SNPs extending far downstream into the</w:t>
      </w:r>
      <w:r>
        <w:rPr>
          <w:spacing w:val="-3"/>
        </w:rPr>
        <w:t> </w:t>
      </w:r>
      <w:r>
        <w:rPr>
          <w:i/>
        </w:rPr>
        <w:t>LNPEP</w:t>
      </w:r>
      <w:r>
        <w:rPr>
          <w:i/>
          <w:spacing w:val="-2"/>
        </w:rPr>
        <w:t> </w:t>
      </w:r>
      <w:r>
        <w:rPr/>
        <w:t>gene.</w:t>
      </w:r>
      <w:r>
        <w:rPr>
          <w:spacing w:val="-3"/>
        </w:rPr>
        <w:t> </w:t>
      </w:r>
      <w:r>
        <w:rPr/>
        <w:t>This</w:t>
      </w:r>
      <w:r>
        <w:rPr>
          <w:spacing w:val="-3"/>
        </w:rPr>
        <w:t> </w:t>
      </w:r>
      <w:r>
        <w:rPr/>
        <w:t>secondary</w:t>
      </w:r>
      <w:r>
        <w:rPr>
          <w:spacing w:val="-2"/>
        </w:rPr>
        <w:t> </w:t>
      </w:r>
      <w:r>
        <w:rPr>
          <w:i/>
        </w:rPr>
        <w:t>ERAP2</w:t>
      </w:r>
      <w:r>
        <w:rPr>
          <w:i/>
          <w:spacing w:val="-3"/>
        </w:rPr>
        <w:t> </w:t>
      </w:r>
      <w:r>
        <w:rPr/>
        <w:t>eQTL</w:t>
      </w:r>
      <w:r>
        <w:rPr>
          <w:spacing w:val="-2"/>
        </w:rPr>
        <w:t> </w:t>
      </w:r>
      <w:r>
        <w:rPr/>
        <w:t>signal</w:t>
      </w:r>
      <w:r>
        <w:rPr>
          <w:spacing w:val="-3"/>
        </w:rPr>
        <w:t> </w:t>
      </w:r>
      <w:r>
        <w:rPr/>
        <w:t>included the</w:t>
      </w:r>
      <w:r>
        <w:rPr>
          <w:spacing w:val="-12"/>
        </w:rPr>
        <w:t> </w:t>
      </w:r>
      <w:r>
        <w:rPr/>
        <w:t>lead</w:t>
      </w:r>
      <w:r>
        <w:rPr>
          <w:spacing w:val="-12"/>
        </w:rPr>
        <w:t> </w:t>
      </w:r>
      <w:r>
        <w:rPr/>
        <w:t>variants</w:t>
      </w:r>
      <w:r>
        <w:rPr>
          <w:spacing w:val="-11"/>
        </w:rPr>
        <w:t> </w:t>
      </w:r>
      <w:r>
        <w:rPr/>
        <w:t>at</w:t>
      </w:r>
      <w:r>
        <w:rPr>
          <w:spacing w:val="-12"/>
        </w:rPr>
        <w:t> </w:t>
      </w:r>
      <w:r>
        <w:rPr>
          <w:i/>
        </w:rPr>
        <w:t>5q15</w:t>
      </w:r>
      <w:r>
        <w:rPr>
          <w:i/>
          <w:spacing w:val="-12"/>
        </w:rPr>
        <w:t> </w:t>
      </w:r>
      <w:r>
        <w:rPr/>
        <w:t>for</w:t>
      </w:r>
      <w:r>
        <w:rPr>
          <w:spacing w:val="-11"/>
        </w:rPr>
        <w:t> </w:t>
      </w:r>
      <w:r>
        <w:rPr/>
        <w:t>CD,</w:t>
      </w:r>
      <w:r>
        <w:rPr>
          <w:spacing w:val="-12"/>
        </w:rPr>
        <w:t> </w:t>
      </w:r>
      <w:r>
        <w:rPr/>
        <w:t>BCR,</w:t>
      </w:r>
      <w:r>
        <w:rPr>
          <w:spacing w:val="-12"/>
        </w:rPr>
        <w:t> </w:t>
      </w:r>
      <w:r>
        <w:rPr/>
        <w:t>and</w:t>
      </w:r>
      <w:r>
        <w:rPr>
          <w:spacing w:val="-11"/>
        </w:rPr>
        <w:t> </w:t>
      </w:r>
      <w:r>
        <w:rPr/>
        <w:t>JIA</w:t>
      </w:r>
      <w:r>
        <w:rPr>
          <w:spacing w:val="-12"/>
        </w:rPr>
        <w:t> </w:t>
      </w:r>
      <w:r>
        <w:rPr/>
        <w:t>(</w:t>
      </w:r>
      <w:r>
        <w:rPr>
          <w:i/>
        </w:rPr>
        <w:t>P</w:t>
      </w:r>
      <w:r>
        <w:rPr>
          <w:i/>
          <w:vertAlign w:val="subscript"/>
        </w:rPr>
        <w:t>conditioned</w:t>
      </w:r>
      <w:r>
        <w:rPr>
          <w:i/>
          <w:spacing w:val="-10"/>
          <w:vertAlign w:val="baseline"/>
        </w:rPr>
        <w:t> </w:t>
      </w:r>
      <w:r>
        <w:rPr>
          <w:vertAlign w:val="baseline"/>
        </w:rPr>
        <w:t>&lt;</w:t>
      </w:r>
      <w:r>
        <w:rPr>
          <w:spacing w:val="-12"/>
          <w:vertAlign w:val="baseline"/>
        </w:rPr>
        <w:t> </w:t>
      </w:r>
      <w:r>
        <w:rPr>
          <w:vertAlign w:val="baseline"/>
        </w:rPr>
        <w:t>4.8</w:t>
      </w:r>
      <w:r>
        <w:rPr>
          <w:spacing w:val="-12"/>
          <w:vertAlign w:val="baseline"/>
        </w:rPr>
        <w:t> </w:t>
      </w:r>
      <w:r>
        <w:rPr>
          <w:rFonts w:ascii="Verdana" w:hAnsi="Verdana"/>
          <w:vertAlign w:val="baseline"/>
        </w:rPr>
        <w:t>3 </w:t>
      </w:r>
      <w:r>
        <w:rPr>
          <w:spacing w:val="-2"/>
          <w:w w:val="105"/>
          <w:vertAlign w:val="baseline"/>
        </w:rPr>
        <w:t>10</w:t>
      </w:r>
      <w:r>
        <w:rPr>
          <w:rFonts w:ascii="Verdana" w:hAnsi="Verdana"/>
          <w:spacing w:val="-2"/>
          <w:w w:val="105"/>
          <w:vertAlign w:val="superscript"/>
        </w:rPr>
        <w:t>—</w:t>
      </w:r>
      <w:r>
        <w:rPr>
          <w:spacing w:val="-2"/>
          <w:w w:val="105"/>
          <w:vertAlign w:val="superscript"/>
        </w:rPr>
        <w:t>66</w:t>
      </w:r>
      <w:r>
        <w:rPr>
          <w:spacing w:val="-2"/>
          <w:w w:val="105"/>
          <w:vertAlign w:val="baseline"/>
        </w:rPr>
        <w:t>),</w:t>
      </w:r>
      <w:r>
        <w:rPr>
          <w:spacing w:val="-7"/>
          <w:w w:val="105"/>
          <w:vertAlign w:val="baseline"/>
        </w:rPr>
        <w:t> </w:t>
      </w:r>
      <w:r>
        <w:rPr>
          <w:spacing w:val="-2"/>
          <w:w w:val="105"/>
          <w:vertAlign w:val="baseline"/>
        </w:rPr>
        <w:t>consistent</w:t>
      </w:r>
      <w:r>
        <w:rPr>
          <w:spacing w:val="-6"/>
          <w:w w:val="105"/>
          <w:vertAlign w:val="baseline"/>
        </w:rPr>
        <w:t> </w:t>
      </w:r>
      <w:r>
        <w:rPr>
          <w:spacing w:val="-2"/>
          <w:w w:val="105"/>
          <w:vertAlign w:val="baseline"/>
        </w:rPr>
        <w:t>with</w:t>
      </w:r>
      <w:r>
        <w:rPr>
          <w:spacing w:val="-6"/>
          <w:w w:val="105"/>
          <w:vertAlign w:val="baseline"/>
        </w:rPr>
        <w:t> </w:t>
      </w:r>
      <w:r>
        <w:rPr>
          <w:spacing w:val="-2"/>
          <w:w w:val="105"/>
          <w:vertAlign w:val="baseline"/>
        </w:rPr>
        <w:t>earlier</w:t>
      </w:r>
      <w:r>
        <w:rPr>
          <w:spacing w:val="-6"/>
          <w:w w:val="105"/>
          <w:vertAlign w:val="baseline"/>
        </w:rPr>
        <w:t> </w:t>
      </w:r>
      <w:r>
        <w:rPr>
          <w:spacing w:val="-2"/>
          <w:w w:val="105"/>
          <w:vertAlign w:val="baseline"/>
        </w:rPr>
        <w:t>findings</w:t>
      </w:r>
      <w:hyperlink w:history="true" w:anchor="_bookmark31">
        <w:r>
          <w:rPr>
            <w:color w:val="0097CF"/>
            <w:spacing w:val="-2"/>
            <w:w w:val="105"/>
            <w:vertAlign w:val="superscript"/>
          </w:rPr>
          <w:t>20</w:t>
        </w:r>
      </w:hyperlink>
      <w:r>
        <w:rPr>
          <w:spacing w:val="-2"/>
          <w:w w:val="105"/>
          <w:vertAlign w:val="superscript"/>
        </w:rPr>
        <w:t>,</w:t>
      </w:r>
      <w:hyperlink w:history="true" w:anchor="_bookmark46">
        <w:r>
          <w:rPr>
            <w:color w:val="0097CF"/>
            <w:spacing w:val="-2"/>
            <w:w w:val="105"/>
            <w:vertAlign w:val="superscript"/>
          </w:rPr>
          <w:t>37</w:t>
        </w:r>
      </w:hyperlink>
      <w:r>
        <w:rPr>
          <w:color w:val="0097CF"/>
          <w:spacing w:val="-7"/>
          <w:w w:val="105"/>
          <w:vertAlign w:val="baseline"/>
        </w:rPr>
        <w:t> </w:t>
      </w:r>
      <w:r>
        <w:rPr>
          <w:spacing w:val="-2"/>
          <w:w w:val="105"/>
          <w:vertAlign w:val="baseline"/>
        </w:rPr>
        <w:t>(</w:t>
      </w:r>
      <w:hyperlink w:history="true" w:anchor="_bookmark11">
        <w:r>
          <w:rPr>
            <w:color w:val="0097CF"/>
            <w:spacing w:val="-2"/>
            <w:w w:val="105"/>
            <w:vertAlign w:val="baseline"/>
          </w:rPr>
          <w:t>Figure</w:t>
        </w:r>
        <w:r>
          <w:rPr>
            <w:color w:val="0097CF"/>
            <w:spacing w:val="-6"/>
            <w:w w:val="105"/>
            <w:vertAlign w:val="baseline"/>
          </w:rPr>
          <w:t> </w:t>
        </w:r>
        <w:r>
          <w:rPr>
            <w:color w:val="0097CF"/>
            <w:spacing w:val="-2"/>
            <w:w w:val="105"/>
            <w:vertAlign w:val="baseline"/>
          </w:rPr>
          <w:t>2</w:t>
        </w:r>
      </w:hyperlink>
      <w:r>
        <w:rPr>
          <w:spacing w:val="-2"/>
          <w:w w:val="105"/>
          <w:vertAlign w:val="baseline"/>
        </w:rPr>
        <w:t>F,</w:t>
      </w:r>
      <w:r>
        <w:rPr>
          <w:spacing w:val="-6"/>
          <w:w w:val="105"/>
          <w:vertAlign w:val="baseline"/>
        </w:rPr>
        <w:t> </w:t>
      </w:r>
      <w:r>
        <w:rPr>
          <w:spacing w:val="-2"/>
          <w:w w:val="105"/>
          <w:vertAlign w:val="baseline"/>
        </w:rPr>
        <w:t>see</w:t>
      </w:r>
      <w:r>
        <w:rPr>
          <w:spacing w:val="-7"/>
          <w:w w:val="105"/>
          <w:vertAlign w:val="baseline"/>
        </w:rPr>
        <w:t> </w:t>
      </w:r>
      <w:r>
        <w:rPr>
          <w:spacing w:val="-2"/>
          <w:w w:val="105"/>
          <w:vertAlign w:val="baseline"/>
        </w:rPr>
        <w:t>also </w:t>
      </w:r>
      <w:hyperlink w:history="true" w:anchor="_bookmark15">
        <w:r>
          <w:rPr>
            <w:color w:val="0097CF"/>
            <w:vertAlign w:val="baseline"/>
          </w:rPr>
          <w:t>Table</w:t>
        </w:r>
        <w:r>
          <w:rPr>
            <w:color w:val="0097CF"/>
            <w:spacing w:val="-10"/>
            <w:vertAlign w:val="baseline"/>
          </w:rPr>
          <w:t> </w:t>
        </w:r>
        <w:r>
          <w:rPr>
            <w:color w:val="0097CF"/>
            <w:vertAlign w:val="baseline"/>
          </w:rPr>
          <w:t>S8</w:t>
        </w:r>
      </w:hyperlink>
      <w:r>
        <w:rPr>
          <w:vertAlign w:val="baseline"/>
        </w:rPr>
        <w:t>).</w:t>
      </w:r>
      <w:r>
        <w:rPr>
          <w:spacing w:val="-10"/>
          <w:vertAlign w:val="baseline"/>
        </w:rPr>
        <w:t> </w:t>
      </w:r>
      <w:r>
        <w:rPr>
          <w:vertAlign w:val="baseline"/>
        </w:rPr>
        <w:t>We</w:t>
      </w:r>
      <w:r>
        <w:rPr>
          <w:spacing w:val="-10"/>
          <w:vertAlign w:val="baseline"/>
        </w:rPr>
        <w:t> </w:t>
      </w:r>
      <w:r>
        <w:rPr>
          <w:vertAlign w:val="baseline"/>
        </w:rPr>
        <w:t>further</w:t>
      </w:r>
      <w:r>
        <w:rPr>
          <w:spacing w:val="-10"/>
          <w:vertAlign w:val="baseline"/>
        </w:rPr>
        <w:t> </w:t>
      </w:r>
      <w:r>
        <w:rPr>
          <w:vertAlign w:val="baseline"/>
        </w:rPr>
        <w:t>strengthened</w:t>
      </w:r>
      <w:r>
        <w:rPr>
          <w:spacing w:val="-9"/>
          <w:vertAlign w:val="baseline"/>
        </w:rPr>
        <w:t> </w:t>
      </w:r>
      <w:r>
        <w:rPr>
          <w:vertAlign w:val="baseline"/>
        </w:rPr>
        <w:t>these</w:t>
      </w:r>
      <w:r>
        <w:rPr>
          <w:spacing w:val="-10"/>
          <w:vertAlign w:val="baseline"/>
        </w:rPr>
        <w:t> </w:t>
      </w:r>
      <w:r>
        <w:rPr>
          <w:vertAlign w:val="baseline"/>
        </w:rPr>
        <w:t>observations</w:t>
      </w:r>
      <w:r>
        <w:rPr>
          <w:spacing w:val="-9"/>
          <w:vertAlign w:val="baseline"/>
        </w:rPr>
        <w:t> </w:t>
      </w:r>
      <w:r>
        <w:rPr>
          <w:vertAlign w:val="baseline"/>
        </w:rPr>
        <w:t>by</w:t>
      </w:r>
      <w:r>
        <w:rPr>
          <w:spacing w:val="-10"/>
          <w:vertAlign w:val="baseline"/>
        </w:rPr>
        <w:t> </w:t>
      </w:r>
      <w:r>
        <w:rPr>
          <w:vertAlign w:val="baseline"/>
        </w:rPr>
        <w:t>using summary statistics from SNPs</w:t>
      </w:r>
      <w:r>
        <w:rPr>
          <w:spacing w:val="-1"/>
          <w:vertAlign w:val="baseline"/>
        </w:rPr>
        <w:t> </w:t>
      </w:r>
      <w:r>
        <w:rPr>
          <w:vertAlign w:val="baseline"/>
        </w:rPr>
        <w:t>associated with plasma levels of </w:t>
      </w:r>
      <w:r>
        <w:rPr>
          <w:spacing w:val="-2"/>
          <w:vertAlign w:val="baseline"/>
        </w:rPr>
        <w:t>ERAP2</w:t>
      </w:r>
      <w:r>
        <w:rPr>
          <w:spacing w:val="-8"/>
          <w:vertAlign w:val="baseline"/>
        </w:rPr>
        <w:t> </w:t>
      </w:r>
      <w:r>
        <w:rPr>
          <w:spacing w:val="-2"/>
          <w:vertAlign w:val="baseline"/>
        </w:rPr>
        <w:t>from</w:t>
      </w:r>
      <w:r>
        <w:rPr>
          <w:spacing w:val="-9"/>
          <w:vertAlign w:val="baseline"/>
        </w:rPr>
        <w:t> </w:t>
      </w:r>
      <w:r>
        <w:rPr>
          <w:spacing w:val="-2"/>
          <w:vertAlign w:val="baseline"/>
        </w:rPr>
        <w:t>the</w:t>
      </w:r>
      <w:r>
        <w:rPr>
          <w:spacing w:val="-9"/>
          <w:vertAlign w:val="baseline"/>
        </w:rPr>
        <w:t> </w:t>
      </w:r>
      <w:r>
        <w:rPr>
          <w:spacing w:val="-2"/>
          <w:vertAlign w:val="baseline"/>
        </w:rPr>
        <w:t>INTERVAL</w:t>
      </w:r>
      <w:r>
        <w:rPr>
          <w:spacing w:val="-8"/>
          <w:vertAlign w:val="baseline"/>
        </w:rPr>
        <w:t> </w:t>
      </w:r>
      <w:r>
        <w:rPr>
          <w:spacing w:val="-2"/>
          <w:vertAlign w:val="baseline"/>
        </w:rPr>
        <w:t>study</w:t>
      </w:r>
      <w:r>
        <w:rPr>
          <w:spacing w:val="-9"/>
          <w:vertAlign w:val="baseline"/>
        </w:rPr>
        <w:t> </w:t>
      </w:r>
      <w:r>
        <w:rPr>
          <w:spacing w:val="-2"/>
          <w:vertAlign w:val="baseline"/>
        </w:rPr>
        <w:t>(called</w:t>
      </w:r>
      <w:r>
        <w:rPr>
          <w:spacing w:val="-8"/>
          <w:vertAlign w:val="baseline"/>
        </w:rPr>
        <w:t> </w:t>
      </w:r>
      <w:r>
        <w:rPr>
          <w:spacing w:val="-2"/>
          <w:vertAlign w:val="baseline"/>
        </w:rPr>
        <w:t>protein</w:t>
      </w:r>
      <w:r>
        <w:rPr>
          <w:spacing w:val="-9"/>
          <w:vertAlign w:val="baseline"/>
        </w:rPr>
        <w:t> </w:t>
      </w:r>
      <w:r>
        <w:rPr>
          <w:spacing w:val="-2"/>
          <w:vertAlign w:val="baseline"/>
        </w:rPr>
        <w:t>quantitative</w:t>
      </w:r>
      <w:r>
        <w:rPr>
          <w:spacing w:val="-7"/>
          <w:vertAlign w:val="baseline"/>
        </w:rPr>
        <w:t> </w:t>
      </w:r>
      <w:r>
        <w:rPr>
          <w:spacing w:val="-2"/>
          <w:vertAlign w:val="baseline"/>
        </w:rPr>
        <w:t>trait </w:t>
      </w:r>
      <w:r>
        <w:rPr>
          <w:w w:val="105"/>
          <w:vertAlign w:val="baseline"/>
        </w:rPr>
        <w:t>loci,</w:t>
      </w:r>
      <w:r>
        <w:rPr>
          <w:spacing w:val="-13"/>
          <w:w w:val="105"/>
          <w:vertAlign w:val="baseline"/>
        </w:rPr>
        <w:t> </w:t>
      </w:r>
      <w:r>
        <w:rPr>
          <w:w w:val="105"/>
          <w:vertAlign w:val="baseline"/>
        </w:rPr>
        <w:t>or</w:t>
      </w:r>
      <w:r>
        <w:rPr>
          <w:spacing w:val="-12"/>
          <w:w w:val="105"/>
          <w:vertAlign w:val="baseline"/>
        </w:rPr>
        <w:t> </w:t>
      </w:r>
      <w:r>
        <w:rPr>
          <w:w w:val="105"/>
          <w:vertAlign w:val="baseline"/>
        </w:rPr>
        <w:t>pQTLs).</w:t>
      </w:r>
      <w:hyperlink w:history="true" w:anchor="_bookmark47">
        <w:r>
          <w:rPr>
            <w:color w:val="0097CF"/>
            <w:w w:val="105"/>
            <w:vertAlign w:val="superscript"/>
          </w:rPr>
          <w:t>38</w:t>
        </w:r>
      </w:hyperlink>
      <w:r>
        <w:rPr>
          <w:color w:val="0097CF"/>
          <w:spacing w:val="-13"/>
          <w:w w:val="105"/>
          <w:vertAlign w:val="baseline"/>
        </w:rPr>
        <w:t> </w:t>
      </w:r>
      <w:r>
        <w:rPr>
          <w:w w:val="105"/>
          <w:vertAlign w:val="baseline"/>
        </w:rPr>
        <w:t>After</w:t>
      </w:r>
      <w:r>
        <w:rPr>
          <w:spacing w:val="-12"/>
          <w:w w:val="105"/>
          <w:vertAlign w:val="baseline"/>
        </w:rPr>
        <w:t> </w:t>
      </w:r>
      <w:r>
        <w:rPr>
          <w:w w:val="105"/>
          <w:vertAlign w:val="baseline"/>
        </w:rPr>
        <w:t>conditioning</w:t>
      </w:r>
      <w:r>
        <w:rPr>
          <w:spacing w:val="-12"/>
          <w:w w:val="105"/>
          <w:vertAlign w:val="baseline"/>
        </w:rPr>
        <w:t> </w:t>
      </w:r>
      <w:r>
        <w:rPr>
          <w:w w:val="105"/>
          <w:vertAlign w:val="baseline"/>
        </w:rPr>
        <w:t>on</w:t>
      </w:r>
      <w:r>
        <w:rPr>
          <w:spacing w:val="-13"/>
          <w:w w:val="105"/>
          <w:vertAlign w:val="baseline"/>
        </w:rPr>
        <w:t> </w:t>
      </w:r>
      <w:r>
        <w:rPr>
          <w:w w:val="105"/>
          <w:vertAlign w:val="baseline"/>
        </w:rPr>
        <w:t>rs2248374,</w:t>
      </w:r>
      <w:r>
        <w:rPr>
          <w:spacing w:val="-12"/>
          <w:w w:val="105"/>
          <w:vertAlign w:val="baseline"/>
        </w:rPr>
        <w:t> </w:t>
      </w:r>
      <w:r>
        <w:rPr>
          <w:w w:val="105"/>
          <w:vertAlign w:val="baseline"/>
        </w:rPr>
        <w:t>among</w:t>
      </w:r>
      <w:r>
        <w:rPr>
          <w:spacing w:val="-13"/>
          <w:w w:val="105"/>
          <w:vertAlign w:val="baseline"/>
        </w:rPr>
        <w:t> </w:t>
      </w:r>
      <w:r>
        <w:rPr>
          <w:w w:val="105"/>
          <w:vertAlign w:val="baseline"/>
        </w:rPr>
        <w:t>the top</w:t>
      </w:r>
      <w:r>
        <w:rPr>
          <w:w w:val="105"/>
          <w:vertAlign w:val="baseline"/>
        </w:rPr>
        <w:t> ERAP2</w:t>
      </w:r>
      <w:r>
        <w:rPr>
          <w:w w:val="105"/>
          <w:vertAlign w:val="baseline"/>
        </w:rPr>
        <w:t> pQTLs</w:t>
      </w:r>
      <w:r>
        <w:rPr>
          <w:w w:val="105"/>
          <w:vertAlign w:val="baseline"/>
        </w:rPr>
        <w:t> in</w:t>
      </w:r>
      <w:r>
        <w:rPr>
          <w:w w:val="105"/>
          <w:vertAlign w:val="baseline"/>
        </w:rPr>
        <w:t> plasma</w:t>
      </w:r>
      <w:r>
        <w:rPr>
          <w:w w:val="105"/>
          <w:vertAlign w:val="baseline"/>
        </w:rPr>
        <w:t> was</w:t>
      </w:r>
      <w:r>
        <w:rPr>
          <w:w w:val="105"/>
          <w:vertAlign w:val="baseline"/>
        </w:rPr>
        <w:t> rs17486481</w:t>
      </w:r>
      <w:r>
        <w:rPr>
          <w:w w:val="105"/>
          <w:vertAlign w:val="baseline"/>
        </w:rPr>
        <w:t> (</w:t>
      </w:r>
      <w:r>
        <w:rPr>
          <w:i/>
          <w:w w:val="105"/>
          <w:vertAlign w:val="baseline"/>
        </w:rPr>
        <w:t>P</w:t>
      </w:r>
      <w:r>
        <w:rPr>
          <w:i/>
          <w:w w:val="105"/>
          <w:vertAlign w:val="subscript"/>
        </w:rPr>
        <w:t>conditioned</w:t>
      </w:r>
      <w:r>
        <w:rPr>
          <w:i/>
          <w:w w:val="105"/>
          <w:vertAlign w:val="baseline"/>
        </w:rPr>
        <w:t> </w:t>
      </w:r>
      <w:r>
        <w:rPr>
          <w:w w:val="105"/>
          <w:vertAlign w:val="baseline"/>
        </w:rPr>
        <w:t>= 1.44</w:t>
      </w:r>
      <w:r>
        <w:rPr>
          <w:w w:val="105"/>
          <w:vertAlign w:val="baseline"/>
        </w:rPr>
        <w:t> </w:t>
      </w:r>
      <w:r>
        <w:rPr>
          <w:rFonts w:ascii="Verdana" w:hAnsi="Verdana"/>
          <w:w w:val="105"/>
          <w:vertAlign w:val="baseline"/>
        </w:rPr>
        <w:t>3</w:t>
      </w:r>
      <w:r>
        <w:rPr>
          <w:rFonts w:ascii="Verdana" w:hAnsi="Verdana"/>
          <w:spacing w:val="-9"/>
          <w:w w:val="105"/>
          <w:vertAlign w:val="baseline"/>
        </w:rPr>
        <w:t> </w:t>
      </w:r>
      <w:r>
        <w:rPr>
          <w:w w:val="105"/>
          <w:vertAlign w:val="baseline"/>
        </w:rPr>
        <w:t>10</w:t>
      </w:r>
      <w:r>
        <w:rPr>
          <w:rFonts w:ascii="Verdana" w:hAnsi="Verdana"/>
          <w:w w:val="105"/>
          <w:vertAlign w:val="superscript"/>
        </w:rPr>
        <w:t>—</w:t>
      </w:r>
      <w:r>
        <w:rPr>
          <w:w w:val="105"/>
          <w:vertAlign w:val="superscript"/>
        </w:rPr>
        <w:t>275</w:t>
      </w:r>
      <w:r>
        <w:rPr>
          <w:w w:val="105"/>
          <w:vertAlign w:val="baseline"/>
        </w:rPr>
        <w:t>,</w:t>
      </w:r>
      <w:r>
        <w:rPr>
          <w:w w:val="105"/>
          <w:vertAlign w:val="baseline"/>
        </w:rPr>
        <w:t> see</w:t>
      </w:r>
      <w:r>
        <w:rPr>
          <w:w w:val="105"/>
          <w:vertAlign w:val="baseline"/>
        </w:rPr>
        <w:t> also</w:t>
      </w:r>
      <w:r>
        <w:rPr>
          <w:w w:val="105"/>
          <w:vertAlign w:val="baseline"/>
        </w:rPr>
        <w:t> </w:t>
      </w:r>
      <w:hyperlink w:history="true" w:anchor="_bookmark15">
        <w:r>
          <w:rPr>
            <w:color w:val="0097CF"/>
            <w:w w:val="105"/>
            <w:vertAlign w:val="baseline"/>
          </w:rPr>
          <w:t>Table</w:t>
        </w:r>
        <w:r>
          <w:rPr>
            <w:color w:val="0097CF"/>
            <w:w w:val="105"/>
            <w:vertAlign w:val="baseline"/>
          </w:rPr>
          <w:t> S9</w:t>
        </w:r>
      </w:hyperlink>
      <w:r>
        <w:rPr>
          <w:w w:val="105"/>
          <w:vertAlign w:val="baseline"/>
        </w:rPr>
        <w:t>),</w:t>
      </w:r>
      <w:r>
        <w:rPr>
          <w:w w:val="105"/>
          <w:vertAlign w:val="baseline"/>
        </w:rPr>
        <w:t> an</w:t>
      </w:r>
      <w:r>
        <w:rPr>
          <w:w w:val="105"/>
          <w:vertAlign w:val="baseline"/>
        </w:rPr>
        <w:t> intronic</w:t>
      </w:r>
      <w:r>
        <w:rPr>
          <w:w w:val="105"/>
          <w:vertAlign w:val="baseline"/>
        </w:rPr>
        <w:t> variant</w:t>
      </w:r>
      <w:r>
        <w:rPr>
          <w:w w:val="105"/>
          <w:vertAlign w:val="baseline"/>
        </w:rPr>
        <w:t> down- stream</w:t>
      </w:r>
      <w:r>
        <w:rPr>
          <w:spacing w:val="-2"/>
          <w:w w:val="105"/>
          <w:vertAlign w:val="baseline"/>
        </w:rPr>
        <w:t> </w:t>
      </w:r>
      <w:r>
        <w:rPr>
          <w:w w:val="105"/>
          <w:vertAlign w:val="baseline"/>
        </w:rPr>
        <w:t>of</w:t>
      </w:r>
      <w:r>
        <w:rPr>
          <w:spacing w:val="-3"/>
          <w:w w:val="105"/>
          <w:vertAlign w:val="baseline"/>
        </w:rPr>
        <w:t> </w:t>
      </w:r>
      <w:r>
        <w:rPr>
          <w:w w:val="105"/>
          <w:vertAlign w:val="baseline"/>
        </w:rPr>
        <w:t>exon</w:t>
      </w:r>
      <w:r>
        <w:rPr>
          <w:spacing w:val="-2"/>
          <w:w w:val="105"/>
          <w:vertAlign w:val="baseline"/>
        </w:rPr>
        <w:t> </w:t>
      </w:r>
      <w:r>
        <w:rPr>
          <w:w w:val="105"/>
          <w:vertAlign w:val="baseline"/>
        </w:rPr>
        <w:t>12</w:t>
      </w:r>
      <w:r>
        <w:rPr>
          <w:spacing w:val="-3"/>
          <w:w w:val="105"/>
          <w:vertAlign w:val="baseline"/>
        </w:rPr>
        <w:t> </w:t>
      </w:r>
      <w:r>
        <w:rPr>
          <w:w w:val="105"/>
          <w:vertAlign w:val="baseline"/>
        </w:rPr>
        <w:t>that</w:t>
      </w:r>
      <w:r>
        <w:rPr>
          <w:spacing w:val="-2"/>
          <w:w w:val="105"/>
          <w:vertAlign w:val="baseline"/>
        </w:rPr>
        <w:t> </w:t>
      </w:r>
      <w:r>
        <w:rPr>
          <w:w w:val="105"/>
          <w:vertAlign w:val="baseline"/>
        </w:rPr>
        <w:t>introduces</w:t>
      </w:r>
      <w:r>
        <w:rPr>
          <w:spacing w:val="-2"/>
          <w:w w:val="105"/>
          <w:vertAlign w:val="baseline"/>
        </w:rPr>
        <w:t> </w:t>
      </w:r>
      <w:r>
        <w:rPr>
          <w:w w:val="105"/>
          <w:vertAlign w:val="baseline"/>
        </w:rPr>
        <w:t>a</w:t>
      </w:r>
      <w:r>
        <w:rPr>
          <w:spacing w:val="-3"/>
          <w:w w:val="105"/>
          <w:vertAlign w:val="baseline"/>
        </w:rPr>
        <w:t> </w:t>
      </w:r>
      <w:r>
        <w:rPr>
          <w:w w:val="105"/>
          <w:vertAlign w:val="baseline"/>
        </w:rPr>
        <w:t>donor</w:t>
      </w:r>
      <w:r>
        <w:rPr>
          <w:spacing w:val="-2"/>
          <w:w w:val="105"/>
          <w:vertAlign w:val="baseline"/>
        </w:rPr>
        <w:t> </w:t>
      </w:r>
      <w:r>
        <w:rPr>
          <w:w w:val="105"/>
          <w:vertAlign w:val="baseline"/>
        </w:rPr>
        <w:t>splice</w:t>
      </w:r>
      <w:r>
        <w:rPr>
          <w:spacing w:val="-2"/>
          <w:w w:val="105"/>
          <w:vertAlign w:val="baseline"/>
        </w:rPr>
        <w:t> </w:t>
      </w:r>
      <w:r>
        <w:rPr>
          <w:w w:val="105"/>
          <w:vertAlign w:val="baseline"/>
        </w:rPr>
        <w:t>site</w:t>
      </w:r>
      <w:r>
        <w:rPr>
          <w:spacing w:val="-2"/>
          <w:w w:val="105"/>
          <w:vertAlign w:val="baseline"/>
        </w:rPr>
        <w:t> </w:t>
      </w:r>
      <w:r>
        <w:rPr>
          <w:w w:val="105"/>
          <w:vertAlign w:val="baseline"/>
        </w:rPr>
        <w:t>leading to</w:t>
      </w:r>
      <w:r>
        <w:rPr>
          <w:spacing w:val="-1"/>
          <w:w w:val="105"/>
          <w:vertAlign w:val="baseline"/>
        </w:rPr>
        <w:t> </w:t>
      </w:r>
      <w:r>
        <w:rPr>
          <w:w w:val="105"/>
          <w:vertAlign w:val="baseline"/>
        </w:rPr>
        <w:t>an</w:t>
      </w:r>
      <w:r>
        <w:rPr>
          <w:spacing w:val="-1"/>
          <w:w w:val="105"/>
          <w:vertAlign w:val="baseline"/>
        </w:rPr>
        <w:t> </w:t>
      </w:r>
      <w:r>
        <w:rPr>
          <w:w w:val="105"/>
          <w:vertAlign w:val="baseline"/>
        </w:rPr>
        <w:t>uncharacterized</w:t>
      </w:r>
      <w:r>
        <w:rPr>
          <w:w w:val="105"/>
          <w:vertAlign w:val="baseline"/>
        </w:rPr>
        <w:t> alternatively</w:t>
      </w:r>
      <w:r>
        <w:rPr>
          <w:w w:val="105"/>
          <w:vertAlign w:val="baseline"/>
        </w:rPr>
        <w:t> spliced</w:t>
      </w:r>
      <w:r>
        <w:rPr>
          <w:w w:val="105"/>
          <w:vertAlign w:val="baseline"/>
        </w:rPr>
        <w:t> </w:t>
      </w:r>
      <w:r>
        <w:rPr>
          <w:i/>
          <w:w w:val="105"/>
          <w:vertAlign w:val="baseline"/>
        </w:rPr>
        <w:t>ERAP2</w:t>
      </w:r>
      <w:r>
        <w:rPr>
          <w:i/>
          <w:w w:val="105"/>
          <w:vertAlign w:val="baseline"/>
        </w:rPr>
        <w:t> </w:t>
      </w:r>
      <w:r>
        <w:rPr>
          <w:w w:val="105"/>
          <w:vertAlign w:val="baseline"/>
        </w:rPr>
        <w:t>transcript (termed</w:t>
      </w:r>
      <w:r>
        <w:rPr>
          <w:spacing w:val="-2"/>
          <w:w w:val="105"/>
          <w:vertAlign w:val="baseline"/>
        </w:rPr>
        <w:t> </w:t>
      </w:r>
      <w:r>
        <w:rPr>
          <w:w w:val="105"/>
          <w:vertAlign w:val="baseline"/>
        </w:rPr>
        <w:t>‘‘Haplotype</w:t>
      </w:r>
      <w:r>
        <w:rPr>
          <w:spacing w:val="-1"/>
          <w:w w:val="105"/>
          <w:vertAlign w:val="baseline"/>
        </w:rPr>
        <w:t> </w:t>
      </w:r>
      <w:r>
        <w:rPr>
          <w:w w:val="105"/>
          <w:vertAlign w:val="baseline"/>
        </w:rPr>
        <w:t>C’’),</w:t>
      </w:r>
      <w:hyperlink w:history="true" w:anchor="_bookmark19">
        <w:r>
          <w:rPr>
            <w:color w:val="0097CF"/>
            <w:w w:val="105"/>
            <w:vertAlign w:val="superscript"/>
          </w:rPr>
          <w:t>4</w:t>
        </w:r>
      </w:hyperlink>
      <w:r>
        <w:rPr>
          <w:color w:val="0097CF"/>
          <w:spacing w:val="-3"/>
          <w:w w:val="105"/>
          <w:vertAlign w:val="baseline"/>
        </w:rPr>
        <w:t> </w:t>
      </w:r>
      <w:r>
        <w:rPr>
          <w:w w:val="105"/>
          <w:vertAlign w:val="baseline"/>
        </w:rPr>
        <w:t>but</w:t>
      </w:r>
      <w:r>
        <w:rPr>
          <w:spacing w:val="-2"/>
          <w:w w:val="105"/>
          <w:vertAlign w:val="baseline"/>
        </w:rPr>
        <w:t> </w:t>
      </w:r>
      <w:r>
        <w:rPr>
          <w:w w:val="105"/>
          <w:vertAlign w:val="baseline"/>
        </w:rPr>
        <w:t>that</w:t>
      </w:r>
      <w:r>
        <w:rPr>
          <w:spacing w:val="-3"/>
          <w:w w:val="105"/>
          <w:vertAlign w:val="baseline"/>
        </w:rPr>
        <w:t> </w:t>
      </w:r>
      <w:r>
        <w:rPr>
          <w:w w:val="105"/>
          <w:vertAlign w:val="baseline"/>
        </w:rPr>
        <w:t>is</w:t>
      </w:r>
      <w:r>
        <w:rPr>
          <w:spacing w:val="-3"/>
          <w:w w:val="105"/>
          <w:vertAlign w:val="baseline"/>
        </w:rPr>
        <w:t> </w:t>
      </w:r>
      <w:r>
        <w:rPr>
          <w:w w:val="105"/>
          <w:vertAlign w:val="baseline"/>
        </w:rPr>
        <w:t>not</w:t>
      </w:r>
      <w:r>
        <w:rPr>
          <w:spacing w:val="-3"/>
          <w:w w:val="105"/>
          <w:vertAlign w:val="baseline"/>
        </w:rPr>
        <w:t> </w:t>
      </w:r>
      <w:r>
        <w:rPr>
          <w:w w:val="105"/>
          <w:vertAlign w:val="baseline"/>
        </w:rPr>
        <w:t>in</w:t>
      </w:r>
      <w:r>
        <w:rPr>
          <w:spacing w:val="-2"/>
          <w:w w:val="105"/>
          <w:vertAlign w:val="baseline"/>
        </w:rPr>
        <w:t> </w:t>
      </w:r>
      <w:r>
        <w:rPr>
          <w:w w:val="105"/>
          <w:vertAlign w:val="baseline"/>
        </w:rPr>
        <w:t>LD</w:t>
      </w:r>
      <w:r>
        <w:rPr>
          <w:spacing w:val="-2"/>
          <w:w w:val="105"/>
          <w:vertAlign w:val="baseline"/>
        </w:rPr>
        <w:t> </w:t>
      </w:r>
      <w:r>
        <w:rPr>
          <w:w w:val="105"/>
          <w:vertAlign w:val="baseline"/>
        </w:rPr>
        <w:t>with</w:t>
      </w:r>
      <w:r>
        <w:rPr>
          <w:spacing w:val="-3"/>
          <w:w w:val="105"/>
          <w:vertAlign w:val="baseline"/>
        </w:rPr>
        <w:t> </w:t>
      </w:r>
      <w:r>
        <w:rPr>
          <w:w w:val="105"/>
          <w:vertAlign w:val="baseline"/>
        </w:rPr>
        <w:t>any</w:t>
      </w:r>
      <w:r>
        <w:rPr>
          <w:spacing w:val="-2"/>
          <w:w w:val="105"/>
          <w:vertAlign w:val="baseline"/>
        </w:rPr>
        <w:t> </w:t>
      </w:r>
      <w:r>
        <w:rPr>
          <w:w w:val="105"/>
          <w:vertAlign w:val="baseline"/>
        </w:rPr>
        <w:t>of</w:t>
      </w:r>
      <w:r>
        <w:rPr>
          <w:spacing w:val="-3"/>
          <w:w w:val="105"/>
          <w:vertAlign w:val="baseline"/>
        </w:rPr>
        <w:t> </w:t>
      </w:r>
      <w:r>
        <w:rPr>
          <w:w w:val="105"/>
          <w:vertAlign w:val="baseline"/>
        </w:rPr>
        <w:t>the GWAS</w:t>
      </w:r>
      <w:r>
        <w:rPr>
          <w:spacing w:val="-2"/>
          <w:w w:val="105"/>
          <w:vertAlign w:val="baseline"/>
        </w:rPr>
        <w:t> </w:t>
      </w:r>
      <w:r>
        <w:rPr>
          <w:w w:val="105"/>
          <w:vertAlign w:val="baseline"/>
        </w:rPr>
        <w:t>lead</w:t>
      </w:r>
      <w:r>
        <w:rPr>
          <w:spacing w:val="-1"/>
          <w:w w:val="105"/>
          <w:vertAlign w:val="baseline"/>
        </w:rPr>
        <w:t> </w:t>
      </w:r>
      <w:r>
        <w:rPr>
          <w:w w:val="105"/>
          <w:vertAlign w:val="baseline"/>
        </w:rPr>
        <w:t>variants</w:t>
      </w:r>
      <w:r>
        <w:rPr>
          <w:spacing w:val="-2"/>
          <w:w w:val="105"/>
          <w:vertAlign w:val="baseline"/>
        </w:rPr>
        <w:t> </w:t>
      </w:r>
      <w:r>
        <w:rPr>
          <w:w w:val="105"/>
          <w:vertAlign w:val="baseline"/>
        </w:rPr>
        <w:t>or</w:t>
      </w:r>
      <w:r>
        <w:rPr>
          <w:spacing w:val="-2"/>
          <w:w w:val="105"/>
          <w:vertAlign w:val="baseline"/>
        </w:rPr>
        <w:t> </w:t>
      </w:r>
      <w:r>
        <w:rPr>
          <w:w w:val="105"/>
          <w:vertAlign w:val="baseline"/>
        </w:rPr>
        <w:t>with</w:t>
      </w:r>
      <w:r>
        <w:rPr>
          <w:spacing w:val="-1"/>
          <w:w w:val="105"/>
          <w:vertAlign w:val="baseline"/>
        </w:rPr>
        <w:t> </w:t>
      </w:r>
      <w:r>
        <w:rPr>
          <w:w w:val="105"/>
          <w:vertAlign w:val="baseline"/>
        </w:rPr>
        <w:t>rs2248374</w:t>
      </w:r>
      <w:r>
        <w:rPr>
          <w:spacing w:val="-2"/>
          <w:w w:val="105"/>
          <w:vertAlign w:val="baseline"/>
        </w:rPr>
        <w:t> </w:t>
      </w:r>
      <w:r>
        <w:rPr>
          <w:w w:val="105"/>
          <w:vertAlign w:val="baseline"/>
        </w:rPr>
        <w:t>(r</w:t>
      </w:r>
      <w:r>
        <w:rPr>
          <w:w w:val="105"/>
          <w:vertAlign w:val="superscript"/>
        </w:rPr>
        <w:t>2</w:t>
      </w:r>
      <w:r>
        <w:rPr>
          <w:spacing w:val="-2"/>
          <w:w w:val="105"/>
          <w:vertAlign w:val="baseline"/>
        </w:rPr>
        <w:t> </w:t>
      </w:r>
      <w:r>
        <w:rPr>
          <w:w w:val="105"/>
          <w:vertAlign w:val="baseline"/>
        </w:rPr>
        <w:t>&lt;</w:t>
      </w:r>
      <w:r>
        <w:rPr>
          <w:spacing w:val="-2"/>
          <w:w w:val="105"/>
          <w:vertAlign w:val="baseline"/>
        </w:rPr>
        <w:t> </w:t>
      </w:r>
      <w:r>
        <w:rPr>
          <w:w w:val="105"/>
          <w:vertAlign w:val="baseline"/>
        </w:rPr>
        <w:t>0.1</w:t>
      </w:r>
      <w:r>
        <w:rPr>
          <w:spacing w:val="-1"/>
          <w:w w:val="105"/>
          <w:vertAlign w:val="baseline"/>
        </w:rPr>
        <w:t> </w:t>
      </w:r>
      <w:r>
        <w:rPr>
          <w:w w:val="105"/>
          <w:vertAlign w:val="baseline"/>
        </w:rPr>
        <w:t>in</w:t>
      </w:r>
      <w:r>
        <w:rPr>
          <w:spacing w:val="-2"/>
          <w:w w:val="105"/>
          <w:vertAlign w:val="baseline"/>
        </w:rPr>
        <w:t> </w:t>
      </w:r>
      <w:r>
        <w:rPr>
          <w:w w:val="105"/>
          <w:vertAlign w:val="baseline"/>
        </w:rPr>
        <w:t>EUR),</w:t>
      </w:r>
      <w:r>
        <w:rPr>
          <w:spacing w:val="-2"/>
          <w:w w:val="105"/>
          <w:vertAlign w:val="baseline"/>
        </w:rPr>
        <w:t> </w:t>
      </w:r>
      <w:r>
        <w:rPr>
          <w:spacing w:val="-5"/>
          <w:w w:val="105"/>
          <w:vertAlign w:val="baseline"/>
        </w:rPr>
        <w:t>nor</w:t>
      </w:r>
    </w:p>
    <w:p>
      <w:pPr>
        <w:spacing w:after="0" w:line="266" w:lineRule="auto"/>
        <w:jc w:val="both"/>
        <w:sectPr>
          <w:type w:val="continuous"/>
          <w:pgSz w:w="12060" w:h="15660"/>
          <w:pgMar w:header="20" w:footer="0" w:top="900" w:bottom="280" w:left="960" w:right="940"/>
          <w:cols w:num="2" w:equalWidth="0">
            <w:col w:w="4926" w:space="95"/>
            <w:col w:w="5139"/>
          </w:cols>
        </w:sectPr>
      </w:pPr>
    </w:p>
    <w:p>
      <w:pPr>
        <w:pStyle w:val="Heading1"/>
      </w:pPr>
      <w:r>
        <w:rPr/>
        <w:drawing>
          <wp:anchor distT="0" distB="0" distL="0" distR="0" allowOverlap="1" layoutInCell="1" locked="0" behindDoc="0" simplePos="0" relativeHeight="15741952">
            <wp:simplePos x="0" y="0"/>
            <wp:positionH relativeFrom="page">
              <wp:posOffset>765771</wp:posOffset>
            </wp:positionH>
            <wp:positionV relativeFrom="paragraph">
              <wp:posOffset>125361</wp:posOffset>
            </wp:positionV>
            <wp:extent cx="192773" cy="19223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1006970</wp:posOffset>
            </wp:positionH>
            <wp:positionV relativeFrom="paragraph">
              <wp:posOffset>144868</wp:posOffset>
            </wp:positionV>
            <wp:extent cx="238277" cy="153238"/>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23" cstate="print"/>
                    <a:stretch>
                      <a:fillRect/>
                    </a:stretch>
                  </pic:blipFill>
                  <pic:spPr>
                    <a:xfrm>
                      <a:off x="0" y="0"/>
                      <a:ext cx="238277" cy="153238"/>
                    </a:xfrm>
                    <a:prstGeom prst="rect">
                      <a:avLst/>
                    </a:prstGeom>
                  </pic:spPr>
                </pic:pic>
              </a:graphicData>
            </a:graphic>
          </wp:anchor>
        </w:drawing>
      </w:r>
      <w:bookmarkStart w:name="SNPs in a downstream cis-regulatory elem" w:id="17"/>
      <w:bookmarkEnd w:id="17"/>
      <w:r>
        <w:rPr>
          <w:b w:val="0"/>
        </w:rPr>
      </w:r>
      <w:r>
        <w:rPr>
          <w:color w:val="0097CF"/>
          <w:spacing w:val="-5"/>
        </w:rPr>
        <w:t>ll</w:t>
      </w:r>
      <w:r>
        <w:rPr>
          <w:color w:val="0097CF"/>
          <w:spacing w:val="-8"/>
        </w:rPr>
        <w:drawing>
          <wp:inline distT="0" distB="0" distL="0" distR="0">
            <wp:extent cx="466242" cy="148894"/>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80" name="Group 80"/>
                <wp:cNvGraphicFramePr>
                  <a:graphicFrameLocks/>
                </wp:cNvGraphicFramePr>
                <a:graphic>
                  <a:graphicData uri="http://schemas.microsoft.com/office/word/2010/wordprocessingGroup">
                    <wpg:wgp>
                      <wpg:cNvPr id="80" name="Group 80"/>
                      <wpg:cNvGrpSpPr/>
                      <wpg:grpSpPr>
                        <a:xfrm>
                          <a:off x="0" y="0"/>
                          <a:ext cx="340360" cy="171450"/>
                          <a:chExt cx="340360" cy="171450"/>
                        </a:xfrm>
                      </wpg:grpSpPr>
                      <wps:wsp>
                        <wps:cNvPr id="81" name="Graphic 81"/>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3" coordorigin="0,0" coordsize="536,270">
                <v:shape style="position:absolute;left:0;top:0;width:536;height:270" id="docshape6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2" name="Group 82"/>
                <wp:cNvGraphicFramePr>
                  <a:graphicFrameLocks/>
                </wp:cNvGraphicFramePr>
                <a:graphic>
                  <a:graphicData uri="http://schemas.microsoft.com/office/word/2010/wordprocessingGroup">
                    <wpg:wgp>
                      <wpg:cNvPr id="82" name="Group 82"/>
                      <wpg:cNvGrpSpPr/>
                      <wpg:grpSpPr>
                        <a:xfrm>
                          <a:off x="0" y="0"/>
                          <a:ext cx="1008380" cy="171450"/>
                          <a:chExt cx="1008380" cy="171450"/>
                        </a:xfrm>
                      </wpg:grpSpPr>
                      <wps:wsp>
                        <wps:cNvPr id="83" name="Graphic 83"/>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5" coordorigin="0,0" coordsize="1588,270">
                <v:shape style="position:absolute;left:0;top:0;width:1588;height:270" id="docshape6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bookmarkStart w:name="_bookmark11" w:id="18"/>
      <w:bookmarkEnd w:id="18"/>
      <w:r>
        <w:rPr/>
      </w: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rPr>
          <w:sz w:val="15"/>
        </w:rPr>
      </w:pPr>
    </w:p>
    <w:p>
      <w:pPr>
        <w:pStyle w:val="BodyText"/>
        <w:spacing w:before="6"/>
        <w:rPr>
          <w:sz w:val="15"/>
        </w:rPr>
      </w:pPr>
    </w:p>
    <w:p>
      <w:pPr>
        <w:spacing w:line="264" w:lineRule="auto" w:before="0"/>
        <w:ind w:left="6840" w:right="119" w:firstLine="0"/>
        <w:jc w:val="both"/>
        <w:rPr>
          <w:sz w:val="15"/>
        </w:rPr>
      </w:pPr>
      <w:r>
        <w:rPr/>
        <w:drawing>
          <wp:anchor distT="0" distB="0" distL="0" distR="0" allowOverlap="1" layoutInCell="1" locked="0" behindDoc="0" simplePos="0" relativeHeight="15740928">
            <wp:simplePos x="0" y="0"/>
            <wp:positionH relativeFrom="page">
              <wp:posOffset>758875</wp:posOffset>
            </wp:positionH>
            <wp:positionV relativeFrom="paragraph">
              <wp:posOffset>22883</wp:posOffset>
            </wp:positionV>
            <wp:extent cx="4023360" cy="4638954"/>
            <wp:effectExtent l="0" t="0" r="0" b="0"/>
            <wp:wrapNone/>
            <wp:docPr id="84" name="Image 84" descr="Image of Figure 2"/>
            <wp:cNvGraphicFramePr>
              <a:graphicFrameLocks/>
            </wp:cNvGraphicFramePr>
            <a:graphic>
              <a:graphicData uri="http://schemas.openxmlformats.org/drawingml/2006/picture">
                <pic:pic>
                  <pic:nvPicPr>
                    <pic:cNvPr id="84" name="Image 84" descr="Image of Figure 2"/>
                    <pic:cNvPicPr/>
                  </pic:nvPicPr>
                  <pic:blipFill>
                    <a:blip r:embed="rId28" cstate="print"/>
                    <a:stretch>
                      <a:fillRect/>
                    </a:stretch>
                  </pic:blipFill>
                  <pic:spPr>
                    <a:xfrm>
                      <a:off x="0" y="0"/>
                      <a:ext cx="4023360" cy="4638954"/>
                    </a:xfrm>
                    <a:prstGeom prst="rect">
                      <a:avLst/>
                    </a:prstGeom>
                  </pic:spPr>
                </pic:pic>
              </a:graphicData>
            </a:graphic>
          </wp:anchor>
        </w:drawing>
      </w:r>
      <w:r>
        <w:rPr>
          <w:color w:val="AB4D4C"/>
          <w:w w:val="105"/>
          <w:sz w:val="15"/>
        </w:rPr>
        <w:t>Figure</w:t>
      </w:r>
      <w:r>
        <w:rPr>
          <w:color w:val="AB4D4C"/>
          <w:w w:val="105"/>
          <w:sz w:val="15"/>
        </w:rPr>
        <w:t> 2.</w:t>
      </w:r>
      <w:r>
        <w:rPr>
          <w:color w:val="AB4D4C"/>
          <w:w w:val="105"/>
          <w:sz w:val="15"/>
        </w:rPr>
        <w:t> Autoimmune</w:t>
      </w:r>
      <w:r>
        <w:rPr>
          <w:color w:val="AB4D4C"/>
          <w:w w:val="105"/>
          <w:sz w:val="15"/>
        </w:rPr>
        <w:t> disease</w:t>
      </w:r>
      <w:r>
        <w:rPr>
          <w:color w:val="AB4D4C"/>
          <w:w w:val="105"/>
          <w:sz w:val="15"/>
        </w:rPr>
        <w:t> risk</w:t>
      </w:r>
      <w:r>
        <w:rPr>
          <w:color w:val="AB4D4C"/>
          <w:w w:val="105"/>
          <w:sz w:val="15"/>
        </w:rPr>
        <w:t> </w:t>
      </w:r>
      <w:r>
        <w:rPr>
          <w:color w:val="AB4D4C"/>
          <w:w w:val="105"/>
          <w:sz w:val="15"/>
        </w:rPr>
        <w:t>SNPs associated</w:t>
      </w:r>
      <w:r>
        <w:rPr>
          <w:color w:val="AB4D4C"/>
          <w:w w:val="105"/>
          <w:sz w:val="15"/>
        </w:rPr>
        <w:t> with</w:t>
      </w:r>
      <w:r>
        <w:rPr>
          <w:color w:val="AB4D4C"/>
          <w:w w:val="105"/>
          <w:sz w:val="15"/>
        </w:rPr>
        <w:t> ERAP2</w:t>
      </w:r>
      <w:r>
        <w:rPr>
          <w:color w:val="AB4D4C"/>
          <w:w w:val="105"/>
          <w:sz w:val="15"/>
        </w:rPr>
        <w:t> levels</w:t>
      </w:r>
      <w:r>
        <w:rPr>
          <w:color w:val="AB4D4C"/>
          <w:w w:val="105"/>
          <w:sz w:val="15"/>
        </w:rPr>
        <w:t> independent from rs2248374 genotype</w:t>
      </w:r>
    </w:p>
    <w:p>
      <w:pPr>
        <w:spacing w:line="283" w:lineRule="auto" w:before="9"/>
        <w:ind w:left="6840" w:right="119" w:firstLine="0"/>
        <w:jc w:val="both"/>
        <w:rPr>
          <w:sz w:val="14"/>
        </w:rPr>
      </w:pPr>
      <w:r>
        <w:rPr>
          <w:sz w:val="14"/>
        </w:rPr>
        <w:t>(A) </w:t>
      </w:r>
      <w:r>
        <w:rPr>
          <w:i/>
          <w:sz w:val="14"/>
        </w:rPr>
        <w:t>ERAP2 </w:t>
      </w:r>
      <w:r>
        <w:rPr>
          <w:sz w:val="14"/>
        </w:rPr>
        <w:t>eQTL data from GTEx whole </w:t>
      </w:r>
      <w:r>
        <w:rPr>
          <w:sz w:val="14"/>
        </w:rPr>
        <w:t>blood</w:t>
      </w:r>
      <w:r>
        <w:rPr>
          <w:spacing w:val="40"/>
          <w:sz w:val="14"/>
        </w:rPr>
        <w:t> </w:t>
      </w:r>
      <w:r>
        <w:rPr>
          <w:sz w:val="14"/>
        </w:rPr>
        <w:t>(</w:t>
      </w:r>
      <w:hyperlink w:history="true" w:anchor="_bookmark15">
        <w:r>
          <w:rPr>
            <w:color w:val="0097CF"/>
            <w:sz w:val="14"/>
          </w:rPr>
          <w:t>Table S4</w:t>
        </w:r>
      </w:hyperlink>
      <w:r>
        <w:rPr>
          <w:sz w:val="14"/>
        </w:rPr>
        <w:t>). GWAS led variants at </w:t>
      </w:r>
      <w:r>
        <w:rPr>
          <w:i/>
          <w:sz w:val="14"/>
        </w:rPr>
        <w:t>5q15 </w:t>
      </w:r>
      <w:r>
        <w:rPr>
          <w:sz w:val="14"/>
        </w:rPr>
        <w:t>for </w:t>
      </w:r>
      <w:r>
        <w:rPr>
          <w:sz w:val="14"/>
        </w:rPr>
        <w:t>Crohn’s</w:t>
      </w:r>
      <w:r>
        <w:rPr>
          <w:spacing w:val="40"/>
          <w:sz w:val="14"/>
        </w:rPr>
        <w:t> </w:t>
      </w:r>
      <w:r>
        <w:rPr>
          <w:sz w:val="14"/>
        </w:rPr>
        <w:t>disease (CD) (rs2549794, see B), birdshot </w:t>
      </w:r>
      <w:r>
        <w:rPr>
          <w:sz w:val="14"/>
        </w:rPr>
        <w:t>chorior-</w:t>
      </w:r>
      <w:r>
        <w:rPr>
          <w:spacing w:val="40"/>
          <w:sz w:val="14"/>
        </w:rPr>
        <w:t> </w:t>
      </w:r>
      <w:r>
        <w:rPr>
          <w:sz w:val="14"/>
        </w:rPr>
        <w:t>etinopathy (BCR) (rs7705093, see C), and </w:t>
      </w:r>
      <w:r>
        <w:rPr>
          <w:sz w:val="14"/>
        </w:rPr>
        <w:t>juvenile</w:t>
      </w:r>
      <w:r>
        <w:rPr>
          <w:spacing w:val="40"/>
          <w:sz w:val="14"/>
        </w:rPr>
        <w:t> </w:t>
      </w:r>
      <w:r>
        <w:rPr>
          <w:sz w:val="14"/>
        </w:rPr>
        <w:t>idiopathic arthritis (JIA) (rs27290, see D) </w:t>
      </w:r>
      <w:r>
        <w:rPr>
          <w:sz w:val="14"/>
        </w:rPr>
        <w:t>and</w:t>
      </w:r>
      <w:r>
        <w:rPr>
          <w:spacing w:val="40"/>
          <w:sz w:val="14"/>
        </w:rPr>
        <w:t> </w:t>
      </w:r>
      <w:r>
        <w:rPr>
          <w:sz w:val="14"/>
        </w:rPr>
        <w:t>rs2248374 are denoted by colored diamonds. </w:t>
      </w:r>
      <w:r>
        <w:rPr>
          <w:sz w:val="14"/>
        </w:rPr>
        <w:t>The</w:t>
      </w:r>
      <w:r>
        <w:rPr>
          <w:spacing w:val="40"/>
          <w:sz w:val="14"/>
        </w:rPr>
        <w:t> </w:t>
      </w:r>
      <w:r>
        <w:rPr>
          <w:sz w:val="14"/>
        </w:rPr>
        <w:t>color intensity of each symbol reflects the extent </w:t>
      </w:r>
      <w:r>
        <w:rPr>
          <w:sz w:val="14"/>
        </w:rPr>
        <w:t>of</w:t>
      </w:r>
      <w:r>
        <w:rPr>
          <w:spacing w:val="40"/>
          <w:sz w:val="14"/>
        </w:rPr>
        <w:t> </w:t>
      </w:r>
      <w:r>
        <w:rPr>
          <w:sz w:val="14"/>
        </w:rPr>
        <w:t>LD (r</w:t>
      </w:r>
      <w:r>
        <w:rPr>
          <w:sz w:val="14"/>
          <w:vertAlign w:val="superscript"/>
        </w:rPr>
        <w:t>2</w:t>
      </w:r>
      <w:r>
        <w:rPr>
          <w:sz w:val="14"/>
          <w:vertAlign w:val="baseline"/>
        </w:rPr>
        <w:t>) from 1000 Genomes EUR samples with </w:t>
      </w:r>
      <w:r>
        <w:rPr>
          <w:sz w:val="14"/>
          <w:vertAlign w:val="baseline"/>
        </w:rPr>
        <w:t>top</w:t>
      </w:r>
      <w:r>
        <w:rPr>
          <w:spacing w:val="40"/>
          <w:sz w:val="14"/>
          <w:vertAlign w:val="baseline"/>
        </w:rPr>
        <w:t> </w:t>
      </w:r>
      <w:r>
        <w:rPr>
          <w:i/>
          <w:spacing w:val="-2"/>
          <w:sz w:val="14"/>
          <w:vertAlign w:val="baseline"/>
        </w:rPr>
        <w:t>ERAP2</w:t>
      </w:r>
      <w:r>
        <w:rPr>
          <w:i/>
          <w:spacing w:val="-4"/>
          <w:sz w:val="14"/>
          <w:vertAlign w:val="baseline"/>
        </w:rPr>
        <w:t> </w:t>
      </w:r>
      <w:r>
        <w:rPr>
          <w:spacing w:val="-2"/>
          <w:sz w:val="14"/>
          <w:vertAlign w:val="baseline"/>
        </w:rPr>
        <w:t>eQTL</w:t>
      </w:r>
      <w:r>
        <w:rPr>
          <w:spacing w:val="-4"/>
          <w:sz w:val="14"/>
          <w:vertAlign w:val="baseline"/>
        </w:rPr>
        <w:t> </w:t>
      </w:r>
      <w:r>
        <w:rPr>
          <w:spacing w:val="-2"/>
          <w:sz w:val="14"/>
          <w:vertAlign w:val="baseline"/>
        </w:rPr>
        <w:t>rs2927608.</w:t>
      </w:r>
      <w:r>
        <w:rPr>
          <w:spacing w:val="-4"/>
          <w:sz w:val="14"/>
          <w:vertAlign w:val="baseline"/>
        </w:rPr>
        <w:t> </w:t>
      </w:r>
      <w:r>
        <w:rPr>
          <w:spacing w:val="-2"/>
          <w:sz w:val="14"/>
          <w:vertAlign w:val="baseline"/>
        </w:rPr>
        <w:t>Gray</w:t>
      </w:r>
      <w:r>
        <w:rPr>
          <w:spacing w:val="-4"/>
          <w:sz w:val="14"/>
          <w:vertAlign w:val="baseline"/>
        </w:rPr>
        <w:t> </w:t>
      </w:r>
      <w:r>
        <w:rPr>
          <w:spacing w:val="-2"/>
          <w:sz w:val="14"/>
          <w:vertAlign w:val="baseline"/>
        </w:rPr>
        <w:t>dots</w:t>
      </w:r>
      <w:r>
        <w:rPr>
          <w:spacing w:val="-4"/>
          <w:sz w:val="14"/>
          <w:vertAlign w:val="baseline"/>
        </w:rPr>
        <w:t> </w:t>
      </w:r>
      <w:r>
        <w:rPr>
          <w:spacing w:val="-2"/>
          <w:sz w:val="14"/>
          <w:vertAlign w:val="baseline"/>
        </w:rPr>
        <w:t>indicate</w:t>
      </w:r>
      <w:r>
        <w:rPr>
          <w:spacing w:val="-4"/>
          <w:sz w:val="14"/>
          <w:vertAlign w:val="baseline"/>
        </w:rPr>
        <w:t> </w:t>
      </w:r>
      <w:r>
        <w:rPr>
          <w:spacing w:val="-2"/>
          <w:sz w:val="14"/>
          <w:vertAlign w:val="baseline"/>
        </w:rPr>
        <w:t>missin</w:t>
      </w:r>
      <w:r>
        <w:rPr>
          <w:spacing w:val="-2"/>
          <w:sz w:val="14"/>
          <w:vertAlign w:val="baseline"/>
        </w:rPr>
        <w:t>g</w:t>
      </w:r>
      <w:r>
        <w:rPr>
          <w:spacing w:val="40"/>
          <w:sz w:val="14"/>
          <w:vertAlign w:val="baseline"/>
        </w:rPr>
        <w:t> </w:t>
      </w:r>
      <w:r>
        <w:rPr>
          <w:sz w:val="14"/>
          <w:vertAlign w:val="baseline"/>
        </w:rPr>
        <w:t>LD</w:t>
      </w:r>
      <w:r>
        <w:rPr>
          <w:spacing w:val="-2"/>
          <w:sz w:val="14"/>
          <w:vertAlign w:val="baseline"/>
        </w:rPr>
        <w:t> </w:t>
      </w:r>
      <w:r>
        <w:rPr>
          <w:sz w:val="14"/>
          <w:vertAlign w:val="baseline"/>
        </w:rPr>
        <w:t>information.</w:t>
      </w:r>
    </w:p>
    <w:p>
      <w:pPr>
        <w:spacing w:line="283" w:lineRule="auto" w:before="0"/>
        <w:ind w:left="6840" w:right="119" w:firstLine="0"/>
        <w:jc w:val="both"/>
        <w:rPr>
          <w:sz w:val="14"/>
        </w:rPr>
      </w:pPr>
      <w:r>
        <w:rPr>
          <w:sz w:val="14"/>
        </w:rPr>
        <w:t>(B–D)</w:t>
      </w:r>
      <w:r>
        <w:rPr>
          <w:spacing w:val="-10"/>
          <w:sz w:val="14"/>
        </w:rPr>
        <w:t> </w:t>
      </w:r>
      <w:r>
        <w:rPr>
          <w:sz w:val="14"/>
        </w:rPr>
        <w:t>Regional</w:t>
      </w:r>
      <w:r>
        <w:rPr>
          <w:spacing w:val="-10"/>
          <w:sz w:val="14"/>
        </w:rPr>
        <w:t> </w:t>
      </w:r>
      <w:r>
        <w:rPr>
          <w:sz w:val="14"/>
        </w:rPr>
        <w:t>association</w:t>
      </w:r>
      <w:r>
        <w:rPr>
          <w:spacing w:val="-10"/>
          <w:sz w:val="14"/>
        </w:rPr>
        <w:t> </w:t>
      </w:r>
      <w:r>
        <w:rPr>
          <w:sz w:val="14"/>
        </w:rPr>
        <w:t>plots</w:t>
      </w:r>
      <w:r>
        <w:rPr>
          <w:spacing w:val="-9"/>
          <w:sz w:val="14"/>
        </w:rPr>
        <w:t> </w:t>
      </w:r>
      <w:r>
        <w:rPr>
          <w:sz w:val="14"/>
        </w:rPr>
        <w:t>of</w:t>
      </w:r>
      <w:r>
        <w:rPr>
          <w:spacing w:val="-10"/>
          <w:sz w:val="14"/>
        </w:rPr>
        <w:t> </w:t>
      </w:r>
      <w:r>
        <w:rPr>
          <w:sz w:val="14"/>
        </w:rPr>
        <w:t>GWAS</w:t>
      </w:r>
      <w:r>
        <w:rPr>
          <w:spacing w:val="-10"/>
          <w:sz w:val="14"/>
        </w:rPr>
        <w:t> </w:t>
      </w:r>
      <w:r>
        <w:rPr>
          <w:sz w:val="14"/>
        </w:rPr>
        <w:t>from</w:t>
      </w:r>
      <w:r>
        <w:rPr>
          <w:spacing w:val="-10"/>
          <w:sz w:val="14"/>
        </w:rPr>
        <w:t> </w:t>
      </w:r>
      <w:r>
        <w:rPr>
          <w:sz w:val="14"/>
        </w:rPr>
        <w:t>CD,</w:t>
      </w:r>
      <w:r>
        <w:rPr>
          <w:spacing w:val="40"/>
          <w:sz w:val="14"/>
        </w:rPr>
        <w:t> </w:t>
      </w:r>
      <w:r>
        <w:rPr>
          <w:sz w:val="14"/>
        </w:rPr>
        <w:t>BCR,</w:t>
      </w:r>
      <w:r>
        <w:rPr>
          <w:spacing w:val="-4"/>
          <w:sz w:val="14"/>
        </w:rPr>
        <w:t> </w:t>
      </w:r>
      <w:r>
        <w:rPr>
          <w:sz w:val="14"/>
        </w:rPr>
        <w:t>and</w:t>
      </w:r>
      <w:r>
        <w:rPr>
          <w:spacing w:val="-3"/>
          <w:sz w:val="14"/>
        </w:rPr>
        <w:t> </w:t>
      </w:r>
      <w:r>
        <w:rPr>
          <w:sz w:val="14"/>
        </w:rPr>
        <w:t>JIA</w:t>
      </w:r>
      <w:r>
        <w:rPr>
          <w:spacing w:val="-3"/>
          <w:sz w:val="14"/>
        </w:rPr>
        <w:t> </w:t>
      </w:r>
      <w:r>
        <w:rPr>
          <w:sz w:val="14"/>
        </w:rPr>
        <w:t>(see</w:t>
      </w:r>
      <w:r>
        <w:rPr>
          <w:spacing w:val="-3"/>
          <w:sz w:val="14"/>
        </w:rPr>
        <w:t> </w:t>
      </w:r>
      <w:r>
        <w:rPr>
          <w:sz w:val="14"/>
        </w:rPr>
        <w:t>also</w:t>
      </w:r>
      <w:r>
        <w:rPr>
          <w:spacing w:val="-3"/>
          <w:sz w:val="14"/>
        </w:rPr>
        <w:t> </w:t>
      </w:r>
      <w:hyperlink w:history="true" w:anchor="_bookmark15">
        <w:r>
          <w:rPr>
            <w:color w:val="0097CF"/>
            <w:sz w:val="14"/>
          </w:rPr>
          <w:t>Tables</w:t>
        </w:r>
        <w:r>
          <w:rPr>
            <w:color w:val="0097CF"/>
            <w:spacing w:val="-2"/>
            <w:sz w:val="14"/>
          </w:rPr>
          <w:t> </w:t>
        </w:r>
        <w:r>
          <w:rPr>
            <w:color w:val="0097CF"/>
            <w:sz w:val="14"/>
          </w:rPr>
          <w:t>S5–S7</w:t>
        </w:r>
      </w:hyperlink>
      <w:r>
        <w:rPr>
          <w:sz w:val="14"/>
        </w:rPr>
        <w:t>).</w:t>
      </w:r>
      <w:r>
        <w:rPr>
          <w:spacing w:val="-3"/>
          <w:sz w:val="14"/>
        </w:rPr>
        <w:t> </w:t>
      </w:r>
      <w:r>
        <w:rPr>
          <w:sz w:val="14"/>
        </w:rPr>
        <w:t>For</w:t>
      </w:r>
      <w:r>
        <w:rPr>
          <w:spacing w:val="-4"/>
          <w:sz w:val="14"/>
        </w:rPr>
        <w:t> </w:t>
      </w:r>
      <w:r>
        <w:rPr>
          <w:sz w:val="14"/>
        </w:rPr>
        <w:t>the</w:t>
      </w:r>
      <w:r>
        <w:rPr>
          <w:spacing w:val="-4"/>
          <w:sz w:val="14"/>
        </w:rPr>
        <w:t> </w:t>
      </w:r>
      <w:r>
        <w:rPr>
          <w:sz w:val="14"/>
        </w:rPr>
        <w:t>CD</w:t>
      </w:r>
      <w:r>
        <w:rPr>
          <w:spacing w:val="40"/>
          <w:sz w:val="14"/>
        </w:rPr>
        <w:t> </w:t>
      </w:r>
      <w:r>
        <w:rPr>
          <w:sz w:val="14"/>
        </w:rPr>
        <w:t>we</w:t>
      </w:r>
      <w:r>
        <w:rPr>
          <w:spacing w:val="-6"/>
          <w:sz w:val="14"/>
        </w:rPr>
        <w:t> </w:t>
      </w:r>
      <w:r>
        <w:rPr>
          <w:sz w:val="14"/>
        </w:rPr>
        <w:t>used</w:t>
      </w:r>
      <w:r>
        <w:rPr>
          <w:spacing w:val="-6"/>
          <w:sz w:val="14"/>
        </w:rPr>
        <w:t> </w:t>
      </w:r>
      <w:r>
        <w:rPr>
          <w:sz w:val="14"/>
        </w:rPr>
        <w:t>the</w:t>
      </w:r>
      <w:r>
        <w:rPr>
          <w:spacing w:val="-6"/>
          <w:sz w:val="14"/>
        </w:rPr>
        <w:t> </w:t>
      </w:r>
      <w:r>
        <w:rPr>
          <w:sz w:val="14"/>
        </w:rPr>
        <w:t>p</w:t>
      </w:r>
      <w:r>
        <w:rPr>
          <w:spacing w:val="-6"/>
          <w:sz w:val="14"/>
        </w:rPr>
        <w:t> </w:t>
      </w:r>
      <w:r>
        <w:rPr>
          <w:sz w:val="14"/>
        </w:rPr>
        <w:t>value</w:t>
      </w:r>
      <w:r>
        <w:rPr>
          <w:spacing w:val="-6"/>
          <w:sz w:val="14"/>
        </w:rPr>
        <w:t> </w:t>
      </w:r>
      <w:r>
        <w:rPr>
          <w:sz w:val="14"/>
        </w:rPr>
        <w:t>of</w:t>
      </w:r>
      <w:r>
        <w:rPr>
          <w:spacing w:val="-6"/>
          <w:sz w:val="14"/>
        </w:rPr>
        <w:t> </w:t>
      </w:r>
      <w:r>
        <w:rPr>
          <w:sz w:val="14"/>
        </w:rPr>
        <w:t>rs2549782</w:t>
      </w:r>
      <w:r>
        <w:rPr>
          <w:spacing w:val="-6"/>
          <w:sz w:val="14"/>
        </w:rPr>
        <w:t> </w:t>
      </w:r>
      <w:r>
        <w:rPr>
          <w:sz w:val="14"/>
        </w:rPr>
        <w:t>(LD</w:t>
      </w:r>
      <w:r>
        <w:rPr>
          <w:spacing w:val="-6"/>
          <w:sz w:val="14"/>
        </w:rPr>
        <w:t> </w:t>
      </w:r>
      <w:r>
        <w:rPr>
          <w:sz w:val="14"/>
        </w:rPr>
        <w:t>[r</w:t>
      </w:r>
      <w:r>
        <w:rPr>
          <w:sz w:val="14"/>
          <w:vertAlign w:val="superscript"/>
        </w:rPr>
        <w:t>2</w:t>
      </w:r>
      <w:r>
        <w:rPr>
          <w:sz w:val="14"/>
          <w:vertAlign w:val="baseline"/>
        </w:rPr>
        <w:t>]</w:t>
      </w:r>
      <w:r>
        <w:rPr>
          <w:spacing w:val="-6"/>
          <w:sz w:val="14"/>
          <w:vertAlign w:val="baseline"/>
        </w:rPr>
        <w:t> </w:t>
      </w:r>
      <w:r>
        <w:rPr>
          <w:sz w:val="14"/>
          <w:vertAlign w:val="baseline"/>
        </w:rPr>
        <w:t>=</w:t>
      </w:r>
      <w:r>
        <w:rPr>
          <w:spacing w:val="-7"/>
          <w:sz w:val="14"/>
          <w:vertAlign w:val="baseline"/>
        </w:rPr>
        <w:t> </w:t>
      </w:r>
      <w:r>
        <w:rPr>
          <w:sz w:val="14"/>
          <w:vertAlign w:val="baseline"/>
        </w:rPr>
        <w:t>1.0</w:t>
      </w:r>
      <w:r>
        <w:rPr>
          <w:spacing w:val="-6"/>
          <w:sz w:val="14"/>
          <w:vertAlign w:val="baseline"/>
        </w:rPr>
        <w:t> </w:t>
      </w:r>
      <w:r>
        <w:rPr>
          <w:sz w:val="14"/>
          <w:vertAlign w:val="baseline"/>
        </w:rPr>
        <w:t>with</w:t>
      </w:r>
      <w:r>
        <w:rPr>
          <w:spacing w:val="40"/>
          <w:sz w:val="14"/>
          <w:vertAlign w:val="baseline"/>
        </w:rPr>
        <w:t> </w:t>
      </w:r>
      <w:r>
        <w:rPr>
          <w:sz w:val="14"/>
          <w:vertAlign w:val="baseline"/>
        </w:rPr>
        <w:t>rs2248374 in EUR). The color intensity of each</w:t>
      </w:r>
      <w:r>
        <w:rPr>
          <w:spacing w:val="40"/>
          <w:sz w:val="14"/>
          <w:vertAlign w:val="baseline"/>
        </w:rPr>
        <w:t> </w:t>
      </w:r>
      <w:r>
        <w:rPr>
          <w:sz w:val="14"/>
          <w:vertAlign w:val="baseline"/>
        </w:rPr>
        <w:t>symbol</w:t>
      </w:r>
      <w:r>
        <w:rPr>
          <w:spacing w:val="-2"/>
          <w:sz w:val="14"/>
          <w:vertAlign w:val="baseline"/>
        </w:rPr>
        <w:t> </w:t>
      </w:r>
      <w:r>
        <w:rPr>
          <w:sz w:val="14"/>
          <w:vertAlign w:val="baseline"/>
        </w:rPr>
        <w:t>reflects the</w:t>
      </w:r>
      <w:r>
        <w:rPr>
          <w:spacing w:val="-2"/>
          <w:sz w:val="14"/>
          <w:vertAlign w:val="baseline"/>
        </w:rPr>
        <w:t> </w:t>
      </w:r>
      <w:r>
        <w:rPr>
          <w:sz w:val="14"/>
          <w:vertAlign w:val="baseline"/>
        </w:rPr>
        <w:t>extent of</w:t>
      </w:r>
      <w:r>
        <w:rPr>
          <w:spacing w:val="-1"/>
          <w:sz w:val="14"/>
          <w:vertAlign w:val="baseline"/>
        </w:rPr>
        <w:t> </w:t>
      </w:r>
      <w:r>
        <w:rPr>
          <w:sz w:val="14"/>
          <w:vertAlign w:val="baseline"/>
        </w:rPr>
        <w:t>LD</w:t>
      </w:r>
      <w:r>
        <w:rPr>
          <w:spacing w:val="-2"/>
          <w:sz w:val="14"/>
          <w:vertAlign w:val="baseline"/>
        </w:rPr>
        <w:t> </w:t>
      </w:r>
      <w:r>
        <w:rPr>
          <w:sz w:val="14"/>
          <w:vertAlign w:val="baseline"/>
        </w:rPr>
        <w:t>(r</w:t>
      </w:r>
      <w:r>
        <w:rPr>
          <w:sz w:val="14"/>
          <w:vertAlign w:val="superscript"/>
        </w:rPr>
        <w:t>2</w:t>
      </w:r>
      <w:r>
        <w:rPr>
          <w:spacing w:val="-2"/>
          <w:sz w:val="14"/>
          <w:vertAlign w:val="baseline"/>
        </w:rPr>
        <w:t> </w:t>
      </w:r>
      <w:r>
        <w:rPr>
          <w:sz w:val="14"/>
          <w:vertAlign w:val="baseline"/>
        </w:rPr>
        <w:t>estimated using</w:t>
      </w:r>
      <w:r>
        <w:rPr>
          <w:spacing w:val="40"/>
          <w:sz w:val="14"/>
          <w:vertAlign w:val="baseline"/>
        </w:rPr>
        <w:t> </w:t>
      </w:r>
      <w:r>
        <w:rPr>
          <w:sz w:val="14"/>
          <w:vertAlign w:val="baseline"/>
        </w:rPr>
        <w:t>1000</w:t>
      </w:r>
      <w:r>
        <w:rPr>
          <w:spacing w:val="-8"/>
          <w:sz w:val="14"/>
          <w:vertAlign w:val="baseline"/>
        </w:rPr>
        <w:t> </w:t>
      </w:r>
      <w:r>
        <w:rPr>
          <w:sz w:val="14"/>
          <w:vertAlign w:val="baseline"/>
        </w:rPr>
        <w:t>Genomes</w:t>
      </w:r>
      <w:r>
        <w:rPr>
          <w:spacing w:val="-8"/>
          <w:sz w:val="14"/>
          <w:vertAlign w:val="baseline"/>
        </w:rPr>
        <w:t> </w:t>
      </w:r>
      <w:r>
        <w:rPr>
          <w:sz w:val="14"/>
          <w:vertAlign w:val="baseline"/>
        </w:rPr>
        <w:t>EUR</w:t>
      </w:r>
      <w:r>
        <w:rPr>
          <w:spacing w:val="-8"/>
          <w:sz w:val="14"/>
          <w:vertAlign w:val="baseline"/>
        </w:rPr>
        <w:t> </w:t>
      </w:r>
      <w:r>
        <w:rPr>
          <w:sz w:val="14"/>
          <w:vertAlign w:val="baseline"/>
        </w:rPr>
        <w:t>samples)</w:t>
      </w:r>
      <w:r>
        <w:rPr>
          <w:spacing w:val="-9"/>
          <w:sz w:val="14"/>
          <w:vertAlign w:val="baseline"/>
        </w:rPr>
        <w:t> </w:t>
      </w:r>
      <w:r>
        <w:rPr>
          <w:sz w:val="14"/>
          <w:vertAlign w:val="baseline"/>
        </w:rPr>
        <w:t>with</w:t>
      </w:r>
      <w:r>
        <w:rPr>
          <w:spacing w:val="-8"/>
          <w:sz w:val="14"/>
          <w:vertAlign w:val="baseline"/>
        </w:rPr>
        <w:t> </w:t>
      </w:r>
      <w:r>
        <w:rPr>
          <w:sz w:val="14"/>
          <w:vertAlign w:val="baseline"/>
        </w:rPr>
        <w:t>rs2927608.</w:t>
      </w:r>
      <w:r>
        <w:rPr>
          <w:spacing w:val="-9"/>
          <w:sz w:val="14"/>
          <w:vertAlign w:val="baseline"/>
        </w:rPr>
        <w:t> </w:t>
      </w:r>
      <w:r>
        <w:rPr>
          <w:sz w:val="14"/>
          <w:vertAlign w:val="baseline"/>
        </w:rPr>
        <w:t>The</w:t>
      </w:r>
      <w:r>
        <w:rPr>
          <w:spacing w:val="40"/>
          <w:sz w:val="14"/>
          <w:vertAlign w:val="baseline"/>
        </w:rPr>
        <w:t> </w:t>
      </w:r>
      <w:r>
        <w:rPr>
          <w:sz w:val="14"/>
          <w:vertAlign w:val="baseline"/>
        </w:rPr>
        <w:t>results</w:t>
      </w:r>
      <w:r>
        <w:rPr>
          <w:spacing w:val="-7"/>
          <w:sz w:val="14"/>
          <w:vertAlign w:val="baseline"/>
        </w:rPr>
        <w:t> </w:t>
      </w:r>
      <w:r>
        <w:rPr>
          <w:sz w:val="14"/>
          <w:vertAlign w:val="baseline"/>
        </w:rPr>
        <w:t>from</w:t>
      </w:r>
      <w:r>
        <w:rPr>
          <w:spacing w:val="-6"/>
          <w:sz w:val="14"/>
          <w:vertAlign w:val="baseline"/>
        </w:rPr>
        <w:t> </w:t>
      </w:r>
      <w:r>
        <w:rPr>
          <w:sz w:val="14"/>
          <w:vertAlign w:val="baseline"/>
        </w:rPr>
        <w:t>colocalization</w:t>
      </w:r>
      <w:r>
        <w:rPr>
          <w:spacing w:val="-7"/>
          <w:sz w:val="14"/>
          <w:vertAlign w:val="baseline"/>
        </w:rPr>
        <w:t> </w:t>
      </w:r>
      <w:r>
        <w:rPr>
          <w:sz w:val="14"/>
          <w:vertAlign w:val="baseline"/>
        </w:rPr>
        <w:t>analysis</w:t>
      </w:r>
      <w:r>
        <w:rPr>
          <w:spacing w:val="-6"/>
          <w:sz w:val="14"/>
          <w:vertAlign w:val="baseline"/>
        </w:rPr>
        <w:t> </w:t>
      </w:r>
      <w:r>
        <w:rPr>
          <w:sz w:val="14"/>
          <w:vertAlign w:val="baseline"/>
        </w:rPr>
        <w:t>between</w:t>
      </w:r>
      <w:r>
        <w:rPr>
          <w:spacing w:val="-6"/>
          <w:sz w:val="14"/>
          <w:vertAlign w:val="baseline"/>
        </w:rPr>
        <w:t> </w:t>
      </w:r>
      <w:r>
        <w:rPr>
          <w:sz w:val="14"/>
          <w:vertAlign w:val="baseline"/>
        </w:rPr>
        <w:t>GWAS</w:t>
      </w:r>
      <w:r>
        <w:rPr>
          <w:spacing w:val="40"/>
          <w:sz w:val="14"/>
          <w:vertAlign w:val="baseline"/>
        </w:rPr>
        <w:t> </w:t>
      </w:r>
      <w:r>
        <w:rPr>
          <w:sz w:val="14"/>
          <w:vertAlign w:val="baseline"/>
        </w:rPr>
        <w:t>signals</w:t>
      </w:r>
      <w:r>
        <w:rPr>
          <w:spacing w:val="-7"/>
          <w:sz w:val="14"/>
          <w:vertAlign w:val="baseline"/>
        </w:rPr>
        <w:t> </w:t>
      </w:r>
      <w:r>
        <w:rPr>
          <w:sz w:val="14"/>
          <w:vertAlign w:val="baseline"/>
        </w:rPr>
        <w:t>and</w:t>
      </w:r>
      <w:r>
        <w:rPr>
          <w:spacing w:val="-6"/>
          <w:sz w:val="14"/>
          <w:vertAlign w:val="baseline"/>
        </w:rPr>
        <w:t> </w:t>
      </w:r>
      <w:r>
        <w:rPr>
          <w:i/>
          <w:sz w:val="14"/>
          <w:vertAlign w:val="baseline"/>
        </w:rPr>
        <w:t>ERAP2</w:t>
      </w:r>
      <w:r>
        <w:rPr>
          <w:i/>
          <w:spacing w:val="-7"/>
          <w:sz w:val="14"/>
          <w:vertAlign w:val="baseline"/>
        </w:rPr>
        <w:t> </w:t>
      </w:r>
      <w:r>
        <w:rPr>
          <w:sz w:val="14"/>
          <w:vertAlign w:val="baseline"/>
        </w:rPr>
        <w:t>eQTL</w:t>
      </w:r>
      <w:r>
        <w:rPr>
          <w:spacing w:val="-6"/>
          <w:sz w:val="14"/>
          <w:vertAlign w:val="baseline"/>
        </w:rPr>
        <w:t> </w:t>
      </w:r>
      <w:r>
        <w:rPr>
          <w:sz w:val="14"/>
          <w:vertAlign w:val="baseline"/>
        </w:rPr>
        <w:t>data</w:t>
      </w:r>
      <w:r>
        <w:rPr>
          <w:spacing w:val="-5"/>
          <w:sz w:val="14"/>
          <w:vertAlign w:val="baseline"/>
        </w:rPr>
        <w:t> </w:t>
      </w:r>
      <w:r>
        <w:rPr>
          <w:sz w:val="14"/>
          <w:vertAlign w:val="baseline"/>
        </w:rPr>
        <w:t>from</w:t>
      </w:r>
      <w:r>
        <w:rPr>
          <w:spacing w:val="-6"/>
          <w:sz w:val="14"/>
          <w:vertAlign w:val="baseline"/>
        </w:rPr>
        <w:t> </w:t>
      </w:r>
      <w:r>
        <w:rPr>
          <w:sz w:val="14"/>
          <w:vertAlign w:val="baseline"/>
        </w:rPr>
        <w:t>whole</w:t>
      </w:r>
      <w:r>
        <w:rPr>
          <w:spacing w:val="-6"/>
          <w:sz w:val="14"/>
          <w:vertAlign w:val="baseline"/>
        </w:rPr>
        <w:t> </w:t>
      </w:r>
      <w:r>
        <w:rPr>
          <w:sz w:val="14"/>
          <w:vertAlign w:val="baseline"/>
        </w:rPr>
        <w:t>blood</w:t>
      </w:r>
      <w:r>
        <w:rPr>
          <w:spacing w:val="-6"/>
          <w:sz w:val="14"/>
          <w:vertAlign w:val="baseline"/>
        </w:rPr>
        <w:t> </w:t>
      </w:r>
      <w:r>
        <w:rPr>
          <w:sz w:val="14"/>
          <w:vertAlign w:val="baseline"/>
        </w:rPr>
        <w:t>(in</w:t>
      </w:r>
      <w:r>
        <w:rPr>
          <w:spacing w:val="40"/>
          <w:sz w:val="14"/>
          <w:vertAlign w:val="baseline"/>
        </w:rPr>
        <w:t> </w:t>
      </w:r>
      <w:r>
        <w:rPr>
          <w:sz w:val="14"/>
          <w:vertAlign w:val="baseline"/>
        </w:rPr>
        <w:t>A) is denoted.</w:t>
      </w:r>
    </w:p>
    <w:p>
      <w:pPr>
        <w:spacing w:line="283" w:lineRule="auto" w:before="0"/>
        <w:ind w:left="6840" w:right="119" w:firstLine="0"/>
        <w:jc w:val="both"/>
        <w:rPr>
          <w:sz w:val="14"/>
        </w:rPr>
      </w:pPr>
      <w:r>
        <w:rPr>
          <w:sz w:val="14"/>
        </w:rPr>
        <w:t>(E)</w:t>
      </w:r>
      <w:r>
        <w:rPr>
          <w:spacing w:val="-2"/>
          <w:sz w:val="14"/>
        </w:rPr>
        <w:t> </w:t>
      </w:r>
      <w:r>
        <w:rPr>
          <w:sz w:val="14"/>
        </w:rPr>
        <w:t>Pairwise</w:t>
      </w:r>
      <w:r>
        <w:rPr>
          <w:spacing w:val="-3"/>
          <w:sz w:val="14"/>
        </w:rPr>
        <w:t> </w:t>
      </w:r>
      <w:r>
        <w:rPr>
          <w:sz w:val="14"/>
        </w:rPr>
        <w:t>LD</w:t>
      </w:r>
      <w:r>
        <w:rPr>
          <w:spacing w:val="-2"/>
          <w:sz w:val="14"/>
        </w:rPr>
        <w:t> </w:t>
      </w:r>
      <w:r>
        <w:rPr>
          <w:sz w:val="14"/>
        </w:rPr>
        <w:t>(r</w:t>
      </w:r>
      <w:r>
        <w:rPr>
          <w:sz w:val="14"/>
          <w:vertAlign w:val="superscript"/>
        </w:rPr>
        <w:t>2</w:t>
      </w:r>
      <w:r>
        <w:rPr>
          <w:spacing w:val="-3"/>
          <w:sz w:val="14"/>
          <w:vertAlign w:val="baseline"/>
        </w:rPr>
        <w:t> </w:t>
      </w:r>
      <w:r>
        <w:rPr>
          <w:sz w:val="14"/>
          <w:vertAlign w:val="baseline"/>
        </w:rPr>
        <w:t>estimated</w:t>
      </w:r>
      <w:r>
        <w:rPr>
          <w:spacing w:val="-1"/>
          <w:sz w:val="14"/>
          <w:vertAlign w:val="baseline"/>
        </w:rPr>
        <w:t> </w:t>
      </w:r>
      <w:r>
        <w:rPr>
          <w:sz w:val="14"/>
          <w:vertAlign w:val="baseline"/>
        </w:rPr>
        <w:t>using</w:t>
      </w:r>
      <w:r>
        <w:rPr>
          <w:spacing w:val="-2"/>
          <w:sz w:val="14"/>
          <w:vertAlign w:val="baseline"/>
        </w:rPr>
        <w:t> </w:t>
      </w:r>
      <w:r>
        <w:rPr>
          <w:sz w:val="14"/>
          <w:vertAlign w:val="baseline"/>
        </w:rPr>
        <w:t>1000</w:t>
      </w:r>
      <w:r>
        <w:rPr>
          <w:spacing w:val="-2"/>
          <w:sz w:val="14"/>
          <w:vertAlign w:val="baseline"/>
        </w:rPr>
        <w:t> </w:t>
      </w:r>
      <w:r>
        <w:rPr>
          <w:sz w:val="14"/>
          <w:vertAlign w:val="baseline"/>
        </w:rPr>
        <w:t>Genomes</w:t>
      </w:r>
      <w:r>
        <w:rPr>
          <w:spacing w:val="40"/>
          <w:sz w:val="14"/>
          <w:vertAlign w:val="baseline"/>
        </w:rPr>
        <w:t> </w:t>
      </w:r>
      <w:r>
        <w:rPr>
          <w:sz w:val="14"/>
          <w:vertAlign w:val="baseline"/>
        </w:rPr>
        <w:t>EUR samples) comparison between splice </w:t>
      </w:r>
      <w:r>
        <w:rPr>
          <w:sz w:val="14"/>
          <w:vertAlign w:val="baseline"/>
        </w:rPr>
        <w:t>variant</w:t>
      </w:r>
      <w:r>
        <w:rPr>
          <w:spacing w:val="40"/>
          <w:sz w:val="14"/>
          <w:vertAlign w:val="baseline"/>
        </w:rPr>
        <w:t> </w:t>
      </w:r>
      <w:r>
        <w:rPr>
          <w:sz w:val="14"/>
          <w:vertAlign w:val="baseline"/>
        </w:rPr>
        <w:t>rs2248374 (</w:t>
      </w:r>
      <w:r>
        <w:rPr>
          <w:i/>
          <w:sz w:val="14"/>
          <w:vertAlign w:val="baseline"/>
        </w:rPr>
        <w:t>ERAP2</w:t>
      </w:r>
      <w:r>
        <w:rPr>
          <w:sz w:val="14"/>
          <w:vertAlign w:val="baseline"/>
        </w:rPr>
        <w:t>) and GWAS lead </w:t>
      </w:r>
      <w:r>
        <w:rPr>
          <w:sz w:val="14"/>
          <w:vertAlign w:val="baseline"/>
        </w:rPr>
        <w:t>variants</w:t>
      </w:r>
      <w:r>
        <w:rPr>
          <w:spacing w:val="40"/>
          <w:sz w:val="14"/>
          <w:vertAlign w:val="baseline"/>
        </w:rPr>
        <w:t> </w:t>
      </w:r>
      <w:r>
        <w:rPr>
          <w:sz w:val="14"/>
          <w:vertAlign w:val="baseline"/>
        </w:rPr>
        <w:t>rs2549794 (CD), rs7705093 (BCR), and </w:t>
      </w:r>
      <w:r>
        <w:rPr>
          <w:sz w:val="14"/>
          <w:vertAlign w:val="baseline"/>
        </w:rPr>
        <w:t>rs27290</w:t>
      </w:r>
      <w:r>
        <w:rPr>
          <w:spacing w:val="40"/>
          <w:sz w:val="14"/>
          <w:vertAlign w:val="baseline"/>
        </w:rPr>
        <w:t> </w:t>
      </w:r>
      <w:r>
        <w:rPr>
          <w:spacing w:val="-2"/>
          <w:sz w:val="14"/>
          <w:vertAlign w:val="baseline"/>
        </w:rPr>
        <w:t>(JIA).</w:t>
      </w:r>
    </w:p>
    <w:p>
      <w:pPr>
        <w:spacing w:line="278" w:lineRule="auto" w:before="0"/>
        <w:ind w:left="6840" w:right="118" w:firstLine="0"/>
        <w:jc w:val="both"/>
        <w:rPr>
          <w:sz w:val="14"/>
        </w:rPr>
      </w:pPr>
      <w:r>
        <w:rPr>
          <w:sz w:val="14"/>
        </w:rPr>
        <w:t>(F)</w:t>
      </w:r>
      <w:r>
        <w:rPr>
          <w:spacing w:val="-2"/>
          <w:sz w:val="14"/>
        </w:rPr>
        <w:t> </w:t>
      </w:r>
      <w:r>
        <w:rPr>
          <w:sz w:val="14"/>
        </w:rPr>
        <w:t>Initial</w:t>
      </w:r>
      <w:r>
        <w:rPr>
          <w:spacing w:val="-1"/>
          <w:sz w:val="14"/>
        </w:rPr>
        <w:t> </w:t>
      </w:r>
      <w:r>
        <w:rPr>
          <w:sz w:val="14"/>
        </w:rPr>
        <w:t>association</w:t>
      </w:r>
      <w:r>
        <w:rPr>
          <w:spacing w:val="-2"/>
          <w:sz w:val="14"/>
        </w:rPr>
        <w:t> </w:t>
      </w:r>
      <w:r>
        <w:rPr>
          <w:sz w:val="14"/>
        </w:rPr>
        <w:t>results</w:t>
      </w:r>
      <w:r>
        <w:rPr>
          <w:spacing w:val="-2"/>
          <w:sz w:val="14"/>
        </w:rPr>
        <w:t> </w:t>
      </w:r>
      <w:r>
        <w:rPr>
          <w:sz w:val="14"/>
        </w:rPr>
        <w:t>and</w:t>
      </w:r>
      <w:r>
        <w:rPr>
          <w:spacing w:val="-2"/>
          <w:sz w:val="14"/>
        </w:rPr>
        <w:t> </w:t>
      </w:r>
      <w:r>
        <w:rPr>
          <w:sz w:val="14"/>
        </w:rPr>
        <w:t>conditional</w:t>
      </w:r>
      <w:r>
        <w:rPr>
          <w:spacing w:val="-2"/>
          <w:sz w:val="14"/>
        </w:rPr>
        <w:t> </w:t>
      </w:r>
      <w:r>
        <w:rPr>
          <w:sz w:val="14"/>
        </w:rPr>
        <w:t>testing</w:t>
      </w:r>
      <w:r>
        <w:rPr>
          <w:spacing w:val="40"/>
          <w:sz w:val="14"/>
        </w:rPr>
        <w:t> </w:t>
      </w:r>
      <w:r>
        <w:rPr>
          <w:sz w:val="14"/>
        </w:rPr>
        <w:t>of </w:t>
      </w:r>
      <w:r>
        <w:rPr>
          <w:i/>
          <w:sz w:val="14"/>
        </w:rPr>
        <w:t>ERAP2 </w:t>
      </w:r>
      <w:r>
        <w:rPr>
          <w:sz w:val="14"/>
        </w:rPr>
        <w:t>eQTL data in whole blood from </w:t>
      </w:r>
      <w:r>
        <w:rPr>
          <w:sz w:val="14"/>
        </w:rPr>
        <w:t>GTEx</w:t>
      </w:r>
      <w:r>
        <w:rPr>
          <w:spacing w:val="40"/>
          <w:sz w:val="14"/>
        </w:rPr>
        <w:t> </w:t>
      </w:r>
      <w:r>
        <w:rPr>
          <w:sz w:val="14"/>
        </w:rPr>
        <w:t>consortium</w:t>
      </w:r>
      <w:r>
        <w:rPr>
          <w:spacing w:val="-10"/>
          <w:sz w:val="14"/>
        </w:rPr>
        <w:t> </w:t>
      </w:r>
      <w:r>
        <w:rPr>
          <w:sz w:val="14"/>
        </w:rPr>
        <w:t>(v8)</w:t>
      </w:r>
      <w:r>
        <w:rPr>
          <w:spacing w:val="-10"/>
          <w:sz w:val="14"/>
        </w:rPr>
        <w:t> </w:t>
      </w:r>
      <w:r>
        <w:rPr>
          <w:sz w:val="14"/>
        </w:rPr>
        <w:t>and</w:t>
      </w:r>
      <w:r>
        <w:rPr>
          <w:spacing w:val="-10"/>
          <w:sz w:val="14"/>
        </w:rPr>
        <w:t> </w:t>
      </w:r>
      <w:r>
        <w:rPr>
          <w:sz w:val="14"/>
        </w:rPr>
        <w:t>ERAP2</w:t>
      </w:r>
      <w:r>
        <w:rPr>
          <w:spacing w:val="-9"/>
          <w:sz w:val="14"/>
        </w:rPr>
        <w:t> </w:t>
      </w:r>
      <w:r>
        <w:rPr>
          <w:sz w:val="14"/>
        </w:rPr>
        <w:t>pQTL</w:t>
      </w:r>
      <w:r>
        <w:rPr>
          <w:spacing w:val="-10"/>
          <w:sz w:val="14"/>
        </w:rPr>
        <w:t> </w:t>
      </w:r>
      <w:r>
        <w:rPr>
          <w:sz w:val="14"/>
        </w:rPr>
        <w:t>data</w:t>
      </w:r>
      <w:r>
        <w:rPr>
          <w:spacing w:val="-10"/>
          <w:sz w:val="14"/>
        </w:rPr>
        <w:t> </w:t>
      </w:r>
      <w:r>
        <w:rPr>
          <w:sz w:val="14"/>
        </w:rPr>
        <w:t>from</w:t>
      </w:r>
      <w:r>
        <w:rPr>
          <w:spacing w:val="-10"/>
          <w:sz w:val="14"/>
        </w:rPr>
        <w:t> </w:t>
      </w:r>
      <w:r>
        <w:rPr>
          <w:sz w:val="14"/>
        </w:rPr>
        <w:t>plasma</w:t>
      </w:r>
      <w:r>
        <w:rPr>
          <w:spacing w:val="40"/>
          <w:sz w:val="14"/>
        </w:rPr>
        <w:t> </w:t>
      </w:r>
      <w:r>
        <w:rPr>
          <w:sz w:val="14"/>
        </w:rPr>
        <w:t>proteomics of the INTERVAL study (see also</w:t>
      </w:r>
      <w:r>
        <w:rPr>
          <w:spacing w:val="40"/>
          <w:sz w:val="14"/>
        </w:rPr>
        <w:t> </w:t>
      </w:r>
      <w:hyperlink w:history="true" w:anchor="_bookmark15">
        <w:r>
          <w:rPr>
            <w:color w:val="0097CF"/>
            <w:sz w:val="14"/>
          </w:rPr>
          <w:t>Tables S8</w:t>
        </w:r>
      </w:hyperlink>
      <w:r>
        <w:rPr>
          <w:color w:val="0097CF"/>
          <w:sz w:val="14"/>
        </w:rPr>
        <w:t> </w:t>
      </w:r>
      <w:r>
        <w:rPr>
          <w:sz w:val="14"/>
        </w:rPr>
        <w:t>and </w:t>
      </w:r>
      <w:hyperlink w:history="true" w:anchor="_bookmark15">
        <w:r>
          <w:rPr>
            <w:color w:val="0097CF"/>
            <w:sz w:val="14"/>
          </w:rPr>
          <w:t>S9</w:t>
        </w:r>
      </w:hyperlink>
      <w:r>
        <w:rPr>
          <w:sz w:val="14"/>
        </w:rPr>
        <w:t>).</w:t>
      </w:r>
      <w:hyperlink w:history="true" w:anchor="_bookmark47">
        <w:r>
          <w:rPr>
            <w:color w:val="0097CF"/>
            <w:sz w:val="14"/>
            <w:vertAlign w:val="superscript"/>
          </w:rPr>
          <w:t>38</w:t>
        </w:r>
      </w:hyperlink>
      <w:r>
        <w:rPr>
          <w:color w:val="0097CF"/>
          <w:sz w:val="14"/>
          <w:vertAlign w:val="baseline"/>
        </w:rPr>
        <w:t> </w:t>
      </w:r>
      <w:r>
        <w:rPr>
          <w:sz w:val="14"/>
          <w:vertAlign w:val="baseline"/>
        </w:rPr>
        <w:t>Conditioning on </w:t>
      </w:r>
      <w:r>
        <w:rPr>
          <w:sz w:val="14"/>
          <w:vertAlign w:val="baseline"/>
        </w:rPr>
        <w:t>rs2248374</w:t>
      </w:r>
      <w:r>
        <w:rPr>
          <w:spacing w:val="40"/>
          <w:sz w:val="14"/>
          <w:vertAlign w:val="baseline"/>
        </w:rPr>
        <w:t> </w:t>
      </w:r>
      <w:r>
        <w:rPr>
          <w:sz w:val="14"/>
          <w:vertAlign w:val="baseline"/>
        </w:rPr>
        <w:t>(dark blue diamond) revealed independent </w:t>
      </w:r>
      <w:r>
        <w:rPr>
          <w:i/>
          <w:sz w:val="14"/>
          <w:vertAlign w:val="baseline"/>
        </w:rPr>
        <w:t>ERAP2</w:t>
      </w:r>
      <w:r>
        <w:rPr>
          <w:i/>
          <w:spacing w:val="40"/>
          <w:sz w:val="14"/>
          <w:vertAlign w:val="baseline"/>
        </w:rPr>
        <w:t> </w:t>
      </w:r>
      <w:r>
        <w:rPr>
          <w:sz w:val="14"/>
          <w:vertAlign w:val="baseline"/>
        </w:rPr>
        <w:t>eQTL and ERAP2 pQTL signals that include </w:t>
      </w:r>
      <w:r>
        <w:rPr>
          <w:sz w:val="14"/>
          <w:vertAlign w:val="baseline"/>
        </w:rPr>
        <w:t>lead</w:t>
      </w:r>
      <w:r>
        <w:rPr>
          <w:spacing w:val="40"/>
          <w:sz w:val="14"/>
          <w:vertAlign w:val="baseline"/>
        </w:rPr>
        <w:t> </w:t>
      </w:r>
      <w:r>
        <w:rPr>
          <w:sz w:val="14"/>
          <w:vertAlign w:val="baseline"/>
        </w:rPr>
        <w:t>variants at </w:t>
      </w:r>
      <w:r>
        <w:rPr>
          <w:i/>
          <w:sz w:val="14"/>
          <w:vertAlign w:val="baseline"/>
        </w:rPr>
        <w:t>5q15 </w:t>
      </w:r>
      <w:r>
        <w:rPr>
          <w:sz w:val="14"/>
          <w:vertAlign w:val="baseline"/>
        </w:rPr>
        <w:t>for CD, BCR, and JIA (p &lt; 5.0 </w:t>
      </w:r>
      <w:r>
        <w:rPr>
          <w:rFonts w:ascii="Verdana" w:hAnsi="Verdana"/>
          <w:sz w:val="14"/>
          <w:vertAlign w:val="baseline"/>
        </w:rPr>
        <w:t>3</w:t>
      </w:r>
      <w:r>
        <w:rPr>
          <w:rFonts w:ascii="Verdana" w:hAnsi="Verdana"/>
          <w:sz w:val="14"/>
          <w:vertAlign w:val="baseline"/>
        </w:rPr>
        <w:t> </w:t>
      </w:r>
      <w:r>
        <w:rPr>
          <w:sz w:val="14"/>
          <w:vertAlign w:val="baseline"/>
        </w:rPr>
        <w:t>10</w:t>
      </w:r>
      <w:r>
        <w:rPr>
          <w:rFonts w:ascii="Verdana" w:hAnsi="Verdana"/>
          <w:sz w:val="14"/>
          <w:vertAlign w:val="superscript"/>
        </w:rPr>
        <w:t>—</w:t>
      </w:r>
      <w:r>
        <w:rPr>
          <w:sz w:val="14"/>
          <w:vertAlign w:val="superscript"/>
        </w:rPr>
        <w:t>8</w:t>
      </w:r>
      <w:r>
        <w:rPr>
          <w:sz w:val="14"/>
          <w:vertAlign w:val="baseline"/>
        </w:rPr>
        <w:t>).</w:t>
      </w:r>
      <w:r>
        <w:rPr>
          <w:spacing w:val="-4"/>
          <w:sz w:val="14"/>
          <w:vertAlign w:val="baseline"/>
        </w:rPr>
        <w:t> </w:t>
      </w:r>
      <w:r>
        <w:rPr>
          <w:sz w:val="14"/>
          <w:vertAlign w:val="baseline"/>
        </w:rPr>
        <w:t>The</w:t>
      </w:r>
      <w:r>
        <w:rPr>
          <w:spacing w:val="-4"/>
          <w:sz w:val="14"/>
          <w:vertAlign w:val="baseline"/>
        </w:rPr>
        <w:t> </w:t>
      </w:r>
      <w:r>
        <w:rPr>
          <w:sz w:val="14"/>
          <w:vertAlign w:val="baseline"/>
        </w:rPr>
        <w:t>human</w:t>
      </w:r>
      <w:r>
        <w:rPr>
          <w:spacing w:val="-3"/>
          <w:sz w:val="14"/>
          <w:vertAlign w:val="baseline"/>
        </w:rPr>
        <w:t> </w:t>
      </w:r>
      <w:r>
        <w:rPr>
          <w:sz w:val="14"/>
          <w:vertAlign w:val="baseline"/>
        </w:rPr>
        <w:t>reference</w:t>
      </w:r>
      <w:r>
        <w:rPr>
          <w:spacing w:val="-3"/>
          <w:sz w:val="14"/>
          <w:vertAlign w:val="baseline"/>
        </w:rPr>
        <w:t> </w:t>
      </w:r>
      <w:r>
        <w:rPr>
          <w:sz w:val="14"/>
          <w:vertAlign w:val="baseline"/>
        </w:rPr>
        <w:t>sequence</w:t>
      </w:r>
      <w:r>
        <w:rPr>
          <w:spacing w:val="-4"/>
          <w:sz w:val="14"/>
          <w:vertAlign w:val="baseline"/>
        </w:rPr>
        <w:t> </w:t>
      </w:r>
      <w:r>
        <w:rPr>
          <w:sz w:val="14"/>
          <w:vertAlign w:val="baseline"/>
        </w:rPr>
        <w:t>genome</w:t>
      </w:r>
      <w:r>
        <w:rPr>
          <w:spacing w:val="-4"/>
          <w:sz w:val="14"/>
          <w:vertAlign w:val="baseline"/>
        </w:rPr>
        <w:t> </w:t>
      </w:r>
      <w:r>
        <w:rPr>
          <w:sz w:val="14"/>
          <w:vertAlign w:val="baseline"/>
        </w:rPr>
        <w:t>as-</w:t>
      </w:r>
      <w:r>
        <w:rPr>
          <w:spacing w:val="40"/>
          <w:sz w:val="14"/>
          <w:vertAlign w:val="baseline"/>
        </w:rPr>
        <w:t> </w:t>
      </w:r>
      <w:r>
        <w:rPr>
          <w:sz w:val="14"/>
          <w:vertAlign w:val="baseline"/>
        </w:rPr>
        <w:t>sembly annotations are indicated.</w:t>
      </w:r>
    </w:p>
    <w:p>
      <w:pPr>
        <w:pStyle w:val="BodyText"/>
        <w:rPr>
          <w:sz w:val="20"/>
        </w:rPr>
      </w:pPr>
    </w:p>
    <w:p>
      <w:pPr>
        <w:pStyle w:val="BodyText"/>
        <w:rPr>
          <w:sz w:val="20"/>
        </w:rPr>
      </w:pPr>
    </w:p>
    <w:p>
      <w:pPr>
        <w:pStyle w:val="BodyText"/>
        <w:spacing w:before="65"/>
        <w:rPr>
          <w:sz w:val="20"/>
        </w:rPr>
      </w:pPr>
    </w:p>
    <w:p>
      <w:pPr>
        <w:spacing w:after="0"/>
        <w:rPr>
          <w:sz w:val="20"/>
        </w:rPr>
        <w:sectPr>
          <w:type w:val="continuous"/>
          <w:pgSz w:w="12060" w:h="15660"/>
          <w:pgMar w:header="20" w:footer="0" w:top="900" w:bottom="280" w:left="960" w:right="940"/>
        </w:sectPr>
      </w:pPr>
    </w:p>
    <w:p>
      <w:pPr>
        <w:pStyle w:val="BodyText"/>
        <w:spacing w:line="266" w:lineRule="auto" w:before="107"/>
        <w:ind w:left="235" w:right="1"/>
        <w:jc w:val="both"/>
      </w:pPr>
      <w:r>
        <w:rPr/>
        <mc:AlternateContent>
          <mc:Choice Requires="wps">
            <w:drawing>
              <wp:anchor distT="0" distB="0" distL="0" distR="0" allowOverlap="1" layoutInCell="1" locked="0" behindDoc="0" simplePos="0" relativeHeight="15741440">
                <wp:simplePos x="0" y="0"/>
                <wp:positionH relativeFrom="page">
                  <wp:posOffset>0</wp:posOffset>
                </wp:positionH>
                <wp:positionV relativeFrom="page">
                  <wp:posOffset>531368</wp:posOffset>
                </wp:positionV>
                <wp:extent cx="581660" cy="43116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1440" id="docshape67" filled="true" fillcolor="#0097cf" stroked="false">
                <v:fill type="solid"/>
                <w10:wrap type="none"/>
              </v:rect>
            </w:pict>
          </mc:Fallback>
        </mc:AlternateContent>
      </w:r>
      <w:r>
        <w:rPr/>
        <w:t>associated with the here-studied autoimmune </w:t>
      </w:r>
      <w:r>
        <w:rPr/>
        <w:t>conditions. Regardless,</w:t>
      </w:r>
      <w:r>
        <w:rPr>
          <w:spacing w:val="-6"/>
        </w:rPr>
        <w:t> </w:t>
      </w:r>
      <w:r>
        <w:rPr/>
        <w:t>in</w:t>
      </w:r>
      <w:r>
        <w:rPr>
          <w:spacing w:val="-8"/>
        </w:rPr>
        <w:t> </w:t>
      </w:r>
      <w:r>
        <w:rPr/>
        <w:t>agreement</w:t>
      </w:r>
      <w:r>
        <w:rPr>
          <w:spacing w:val="-6"/>
        </w:rPr>
        <w:t> </w:t>
      </w:r>
      <w:r>
        <w:rPr/>
        <w:t>with</w:t>
      </w:r>
      <w:r>
        <w:rPr>
          <w:spacing w:val="-7"/>
        </w:rPr>
        <w:t> </w:t>
      </w:r>
      <w:r>
        <w:rPr/>
        <w:t>the</w:t>
      </w:r>
      <w:r>
        <w:rPr>
          <w:spacing w:val="-7"/>
        </w:rPr>
        <w:t> </w:t>
      </w:r>
      <w:r>
        <w:rPr/>
        <w:t>mRNA</w:t>
      </w:r>
      <w:r>
        <w:rPr>
          <w:spacing w:val="-7"/>
        </w:rPr>
        <w:t> </w:t>
      </w:r>
      <w:r>
        <w:rPr/>
        <w:t>data</w:t>
      </w:r>
      <w:r>
        <w:rPr>
          <w:spacing w:val="-6"/>
        </w:rPr>
        <w:t> </w:t>
      </w:r>
      <w:r>
        <w:rPr/>
        <w:t>from</w:t>
      </w:r>
      <w:r>
        <w:rPr>
          <w:spacing w:val="-8"/>
        </w:rPr>
        <w:t> </w:t>
      </w:r>
      <w:r>
        <w:rPr/>
        <w:t>GTEx,</w:t>
      </w:r>
      <w:r>
        <w:rPr>
          <w:spacing w:val="-7"/>
        </w:rPr>
        <w:t> </w:t>
      </w:r>
      <w:r>
        <w:rPr/>
        <w:t>con- ditioning on</w:t>
      </w:r>
      <w:r>
        <w:rPr>
          <w:spacing w:val="-1"/>
        </w:rPr>
        <w:t> </w:t>
      </w:r>
      <w:r>
        <w:rPr/>
        <w:t>rs2248374</w:t>
      </w:r>
      <w:r>
        <w:rPr>
          <w:spacing w:val="-1"/>
        </w:rPr>
        <w:t> </w:t>
      </w:r>
      <w:r>
        <w:rPr/>
        <w:t>revealed</w:t>
      </w:r>
      <w:r>
        <w:rPr>
          <w:spacing w:val="-1"/>
        </w:rPr>
        <w:t> </w:t>
      </w:r>
      <w:r>
        <w:rPr/>
        <w:t>also strong independent</w:t>
      </w:r>
      <w:r>
        <w:rPr>
          <w:spacing w:val="-1"/>
        </w:rPr>
        <w:t> </w:t>
      </w:r>
      <w:r>
        <w:rPr/>
        <w:t>asso- ciation between GWAS</w:t>
      </w:r>
      <w:r>
        <w:rPr>
          <w:spacing w:val="-1"/>
        </w:rPr>
        <w:t> </w:t>
      </w:r>
      <w:r>
        <w:rPr/>
        <w:t>lead</w:t>
      </w:r>
      <w:r>
        <w:rPr>
          <w:spacing w:val="-1"/>
        </w:rPr>
        <w:t> </w:t>
      </w:r>
      <w:r>
        <w:rPr/>
        <w:t>variants</w:t>
      </w:r>
      <w:r>
        <w:rPr>
          <w:spacing w:val="-1"/>
        </w:rPr>
        <w:t> </w:t>
      </w:r>
      <w:r>
        <w:rPr/>
        <w:t>and</w:t>
      </w:r>
      <w:r>
        <w:rPr>
          <w:spacing w:val="-1"/>
        </w:rPr>
        <w:t> </w:t>
      </w:r>
      <w:r>
        <w:rPr/>
        <w:t>ERAP2</w:t>
      </w:r>
      <w:r>
        <w:rPr>
          <w:spacing w:val="-1"/>
        </w:rPr>
        <w:t> </w:t>
      </w:r>
      <w:r>
        <w:rPr/>
        <w:t>protein levels (</w:t>
      </w:r>
      <w:r>
        <w:rPr>
          <w:i/>
        </w:rPr>
        <w:t>P</w:t>
      </w:r>
      <w:r>
        <w:rPr>
          <w:i/>
          <w:vertAlign w:val="subscript"/>
        </w:rPr>
        <w:t>conditioned</w:t>
      </w:r>
      <w:r>
        <w:rPr>
          <w:i/>
          <w:spacing w:val="-2"/>
          <w:vertAlign w:val="baseline"/>
        </w:rPr>
        <w:t> </w:t>
      </w:r>
      <w:r>
        <w:rPr>
          <w:vertAlign w:val="baseline"/>
        </w:rPr>
        <w:t>&lt;</w:t>
      </w:r>
      <w:r>
        <w:rPr>
          <w:spacing w:val="-3"/>
          <w:vertAlign w:val="baseline"/>
        </w:rPr>
        <w:t> </w:t>
      </w:r>
      <w:r>
        <w:rPr>
          <w:vertAlign w:val="baseline"/>
        </w:rPr>
        <w:t>8.9</w:t>
      </w:r>
      <w:r>
        <w:rPr>
          <w:spacing w:val="-3"/>
          <w:vertAlign w:val="baseline"/>
        </w:rPr>
        <w:t> </w:t>
      </w:r>
      <w:r>
        <w:rPr>
          <w:rFonts w:ascii="Verdana" w:hAnsi="Verdana"/>
          <w:vertAlign w:val="baseline"/>
        </w:rPr>
        <w:t>3</w:t>
      </w:r>
      <w:r>
        <w:rPr>
          <w:rFonts w:ascii="Verdana" w:hAnsi="Verdana"/>
          <w:spacing w:val="-15"/>
          <w:vertAlign w:val="baseline"/>
        </w:rPr>
        <w:t> </w:t>
      </w:r>
      <w:r>
        <w:rPr>
          <w:vertAlign w:val="baseline"/>
        </w:rPr>
        <w:t>10</w:t>
      </w:r>
      <w:r>
        <w:rPr>
          <w:rFonts w:ascii="Verdana" w:hAnsi="Verdana"/>
          <w:vertAlign w:val="superscript"/>
        </w:rPr>
        <w:t>—</w:t>
      </w:r>
      <w:r>
        <w:rPr>
          <w:vertAlign w:val="superscript"/>
        </w:rPr>
        <w:t>64</w:t>
      </w:r>
      <w:r>
        <w:rPr>
          <w:vertAlign w:val="baseline"/>
        </w:rPr>
        <w:t>)</w:t>
      </w:r>
      <w:r>
        <w:rPr>
          <w:spacing w:val="-3"/>
          <w:vertAlign w:val="baseline"/>
        </w:rPr>
        <w:t> </w:t>
      </w:r>
      <w:r>
        <w:rPr>
          <w:vertAlign w:val="baseline"/>
        </w:rPr>
        <w:t>(</w:t>
      </w:r>
      <w:hyperlink w:history="true" w:anchor="_bookmark11">
        <w:r>
          <w:rPr>
            <w:color w:val="0097CF"/>
            <w:vertAlign w:val="baseline"/>
          </w:rPr>
          <w:t>Figure</w:t>
        </w:r>
        <w:r>
          <w:rPr>
            <w:color w:val="0097CF"/>
            <w:spacing w:val="-2"/>
            <w:vertAlign w:val="baseline"/>
          </w:rPr>
          <w:t> </w:t>
        </w:r>
        <w:r>
          <w:rPr>
            <w:color w:val="0097CF"/>
            <w:vertAlign w:val="baseline"/>
          </w:rPr>
          <w:t>2</w:t>
        </w:r>
      </w:hyperlink>
      <w:r>
        <w:rPr>
          <w:vertAlign w:val="baseline"/>
        </w:rPr>
        <w:t>F,</w:t>
      </w:r>
      <w:r>
        <w:rPr>
          <w:spacing w:val="-2"/>
          <w:vertAlign w:val="baseline"/>
        </w:rPr>
        <w:t> </w:t>
      </w:r>
      <w:r>
        <w:rPr>
          <w:vertAlign w:val="baseline"/>
        </w:rPr>
        <w:t>see</w:t>
      </w:r>
      <w:r>
        <w:rPr>
          <w:spacing w:val="-3"/>
          <w:vertAlign w:val="baseline"/>
        </w:rPr>
        <w:t> </w:t>
      </w:r>
      <w:r>
        <w:rPr>
          <w:vertAlign w:val="baseline"/>
        </w:rPr>
        <w:t>also</w:t>
      </w:r>
      <w:r>
        <w:rPr>
          <w:spacing w:val="-3"/>
          <w:vertAlign w:val="baseline"/>
        </w:rPr>
        <w:t> </w:t>
      </w:r>
      <w:hyperlink w:history="true" w:anchor="_bookmark15">
        <w:r>
          <w:rPr>
            <w:color w:val="0097CF"/>
            <w:vertAlign w:val="baseline"/>
          </w:rPr>
          <w:t>Table</w:t>
        </w:r>
        <w:r>
          <w:rPr>
            <w:color w:val="0097CF"/>
            <w:spacing w:val="-2"/>
            <w:vertAlign w:val="baseline"/>
          </w:rPr>
          <w:t> </w:t>
        </w:r>
        <w:r>
          <w:rPr>
            <w:color w:val="0097CF"/>
            <w:vertAlign w:val="baseline"/>
          </w:rPr>
          <w:t>S9</w:t>
        </w:r>
      </w:hyperlink>
      <w:r>
        <w:rPr>
          <w:vertAlign w:val="baseline"/>
        </w:rPr>
        <w:t>).</w:t>
      </w:r>
      <w:r>
        <w:rPr>
          <w:spacing w:val="-2"/>
          <w:vertAlign w:val="baseline"/>
        </w:rPr>
        <w:t> </w:t>
      </w:r>
      <w:r>
        <w:rPr>
          <w:vertAlign w:val="baseline"/>
        </w:rPr>
        <w:t>Based on these results, we conclude that GWAS signals at </w:t>
      </w:r>
      <w:r>
        <w:rPr>
          <w:i/>
          <w:vertAlign w:val="baseline"/>
        </w:rPr>
        <w:t>5q15 </w:t>
      </w:r>
      <w:r>
        <w:rPr>
          <w:vertAlign w:val="baseline"/>
        </w:rPr>
        <w:t>are associated with ERAP2 levels independently of rs2248374.</w:t>
      </w:r>
    </w:p>
    <w:p>
      <w:pPr>
        <w:pStyle w:val="BodyText"/>
        <w:spacing w:before="25"/>
      </w:pPr>
    </w:p>
    <w:p>
      <w:pPr>
        <w:pStyle w:val="BodyText"/>
        <w:ind w:left="235"/>
        <w:jc w:val="both"/>
      </w:pPr>
      <w:r>
        <w:rPr>
          <w:color w:val="AB4D4C"/>
          <w:w w:val="110"/>
        </w:rPr>
        <w:t>SNPs in</w:t>
      </w:r>
      <w:r>
        <w:rPr>
          <w:color w:val="AB4D4C"/>
          <w:spacing w:val="1"/>
          <w:w w:val="110"/>
        </w:rPr>
        <w:t> </w:t>
      </w:r>
      <w:r>
        <w:rPr>
          <w:color w:val="AB4D4C"/>
          <w:w w:val="110"/>
        </w:rPr>
        <w:t>a</w:t>
      </w:r>
      <w:r>
        <w:rPr>
          <w:color w:val="AB4D4C"/>
          <w:spacing w:val="1"/>
          <w:w w:val="110"/>
        </w:rPr>
        <w:t> </w:t>
      </w:r>
      <w:r>
        <w:rPr>
          <w:color w:val="AB4D4C"/>
          <w:w w:val="110"/>
        </w:rPr>
        <w:t>downstream</w:t>
      </w:r>
      <w:r>
        <w:rPr>
          <w:color w:val="AB4D4C"/>
          <w:spacing w:val="2"/>
          <w:w w:val="110"/>
        </w:rPr>
        <w:t> </w:t>
      </w:r>
      <w:r>
        <w:rPr>
          <w:i/>
          <w:color w:val="AB4D4C"/>
          <w:w w:val="110"/>
        </w:rPr>
        <w:t>cis</w:t>
      </w:r>
      <w:r>
        <w:rPr>
          <w:color w:val="AB4D4C"/>
          <w:w w:val="110"/>
        </w:rPr>
        <w:t>-regulatory</w:t>
      </w:r>
      <w:r>
        <w:rPr>
          <w:color w:val="AB4D4C"/>
          <w:spacing w:val="2"/>
          <w:w w:val="110"/>
        </w:rPr>
        <w:t> </w:t>
      </w:r>
      <w:r>
        <w:rPr>
          <w:color w:val="AB4D4C"/>
          <w:w w:val="110"/>
        </w:rPr>
        <w:t>element</w:t>
      </w:r>
      <w:r>
        <w:rPr>
          <w:color w:val="AB4D4C"/>
          <w:spacing w:val="1"/>
          <w:w w:val="110"/>
        </w:rPr>
        <w:t> </w:t>
      </w:r>
      <w:r>
        <w:rPr>
          <w:color w:val="AB4D4C"/>
          <w:spacing w:val="-2"/>
          <w:w w:val="110"/>
        </w:rPr>
        <w:t>modulate</w:t>
      </w:r>
    </w:p>
    <w:p>
      <w:pPr>
        <w:spacing w:before="24"/>
        <w:ind w:left="235" w:right="0" w:firstLine="0"/>
        <w:jc w:val="both"/>
        <w:rPr>
          <w:sz w:val="17"/>
        </w:rPr>
      </w:pPr>
      <w:r>
        <w:rPr>
          <w:i/>
          <w:color w:val="AB4D4C"/>
          <w:w w:val="110"/>
          <w:sz w:val="17"/>
        </w:rPr>
        <w:t>ERAP2</w:t>
      </w:r>
      <w:r>
        <w:rPr>
          <w:i/>
          <w:color w:val="AB4D4C"/>
          <w:spacing w:val="-5"/>
          <w:w w:val="110"/>
          <w:sz w:val="17"/>
        </w:rPr>
        <w:t> </w:t>
      </w:r>
      <w:r>
        <w:rPr>
          <w:color w:val="AB4D4C"/>
          <w:w w:val="110"/>
          <w:sz w:val="17"/>
        </w:rPr>
        <w:t>promoter</w:t>
      </w:r>
      <w:r>
        <w:rPr>
          <w:color w:val="AB4D4C"/>
          <w:spacing w:val="-3"/>
          <w:w w:val="110"/>
          <w:sz w:val="17"/>
        </w:rPr>
        <w:t> </w:t>
      </w:r>
      <w:r>
        <w:rPr>
          <w:color w:val="AB4D4C"/>
          <w:spacing w:val="-2"/>
          <w:w w:val="110"/>
          <w:sz w:val="17"/>
        </w:rPr>
        <w:t>interaction</w:t>
      </w:r>
    </w:p>
    <w:p>
      <w:pPr>
        <w:pStyle w:val="BodyText"/>
        <w:spacing w:line="268" w:lineRule="auto" w:before="24"/>
        <w:ind w:left="235"/>
        <w:jc w:val="both"/>
      </w:pPr>
      <w:r>
        <w:rPr/>
        <w:t>Computational tools to predict the functional impact of non- coding variants may be highly inaccurate.</w:t>
      </w:r>
      <w:hyperlink w:history="true" w:anchor="_bookmark49">
        <w:r>
          <w:rPr>
            <w:color w:val="0097CF"/>
            <w:vertAlign w:val="superscript"/>
          </w:rPr>
          <w:t>40</w:t>
        </w:r>
      </w:hyperlink>
      <w:r>
        <w:rPr>
          <w:color w:val="0097CF"/>
          <w:vertAlign w:val="baseline"/>
        </w:rPr>
        <w:t> </w:t>
      </w:r>
      <w:r>
        <w:rPr>
          <w:vertAlign w:val="baseline"/>
        </w:rPr>
        <w:t>To prioritize likely causal variants by experimentally monitoring their effects on ERAP2, we aimed to resolve the function of SNPs that corre- lated with ERAP2 expression independent from rs2248374. First,</w:t>
      </w:r>
      <w:r>
        <w:rPr>
          <w:spacing w:val="40"/>
          <w:vertAlign w:val="baseline"/>
        </w:rPr>
        <w:t> </w:t>
      </w:r>
      <w:r>
        <w:rPr>
          <w:vertAlign w:val="baseline"/>
        </w:rPr>
        <w:t>we</w:t>
      </w:r>
      <w:r>
        <w:rPr>
          <w:spacing w:val="40"/>
          <w:vertAlign w:val="baseline"/>
        </w:rPr>
        <w:t> </w:t>
      </w:r>
      <w:r>
        <w:rPr>
          <w:vertAlign w:val="baseline"/>
        </w:rPr>
        <w:t>used</w:t>
      </w:r>
      <w:r>
        <w:rPr>
          <w:spacing w:val="40"/>
          <w:vertAlign w:val="baseline"/>
        </w:rPr>
        <w:t> </w:t>
      </w:r>
      <w:r>
        <w:rPr>
          <w:vertAlign w:val="baseline"/>
        </w:rPr>
        <w:t>CRISPR-Cas9</w:t>
      </w:r>
      <w:r>
        <w:rPr>
          <w:spacing w:val="40"/>
          <w:vertAlign w:val="baseline"/>
        </w:rPr>
        <w:t> </w:t>
      </w:r>
      <w:r>
        <w:rPr>
          <w:vertAlign w:val="baseline"/>
        </w:rPr>
        <w:t>in</w:t>
      </w:r>
      <w:r>
        <w:rPr>
          <w:spacing w:val="40"/>
          <w:vertAlign w:val="baseline"/>
        </w:rPr>
        <w:t> </w:t>
      </w:r>
      <w:r>
        <w:rPr>
          <w:i/>
          <w:vertAlign w:val="baseline"/>
        </w:rPr>
        <w:t>Jurkat</w:t>
      </w:r>
      <w:r>
        <w:rPr>
          <w:i/>
          <w:spacing w:val="40"/>
          <w:vertAlign w:val="baseline"/>
        </w:rPr>
        <w:t> </w:t>
      </w:r>
      <w:r>
        <w:rPr>
          <w:vertAlign w:val="baseline"/>
        </w:rPr>
        <w:t>cells</w:t>
      </w:r>
      <w:r>
        <w:rPr>
          <w:spacing w:val="40"/>
          <w:vertAlign w:val="baseline"/>
        </w:rPr>
        <w:t> </w:t>
      </w:r>
      <w:r>
        <w:rPr>
          <w:vertAlign w:val="baseline"/>
        </w:rPr>
        <w:t>to</w:t>
      </w:r>
      <w:r>
        <w:rPr>
          <w:spacing w:val="40"/>
          <w:vertAlign w:val="baseline"/>
        </w:rPr>
        <w:t> </w:t>
      </w:r>
      <w:r>
        <w:rPr>
          <w:vertAlign w:val="baseline"/>
        </w:rPr>
        <w:t>eliminate</w:t>
      </w:r>
      <w:r>
        <w:rPr>
          <w:spacing w:val="40"/>
          <w:vertAlign w:val="baseline"/>
        </w:rPr>
        <w:t> </w:t>
      </w:r>
      <w:r>
        <w:rPr>
          <w:vertAlign w:val="baseline"/>
        </w:rPr>
        <w:t>a 116-kb genomic section containing most eQTLs downstream</w:t>
      </w:r>
      <w:r>
        <w:rPr>
          <w:spacing w:val="80"/>
          <w:vertAlign w:val="baseline"/>
        </w:rPr>
        <w:t> </w:t>
      </w:r>
      <w:r>
        <w:rPr>
          <w:vertAlign w:val="baseline"/>
        </w:rPr>
        <w:t>of </w:t>
      </w:r>
      <w:r>
        <w:rPr>
          <w:i/>
          <w:vertAlign w:val="baseline"/>
        </w:rPr>
        <w:t>ERAP2 </w:t>
      </w:r>
      <w:r>
        <w:rPr>
          <w:vertAlign w:val="baseline"/>
        </w:rPr>
        <w:t>(which spans the entire </w:t>
      </w:r>
      <w:r>
        <w:rPr>
          <w:i/>
          <w:vertAlign w:val="baseline"/>
        </w:rPr>
        <w:t>LNPEP </w:t>
      </w:r>
      <w:r>
        <w:rPr>
          <w:vertAlign w:val="baseline"/>
        </w:rPr>
        <w:t>gene) (</w:t>
      </w:r>
      <w:hyperlink w:history="true" w:anchor="_bookmark15">
        <w:r>
          <w:rPr>
            <w:color w:val="0097CF"/>
            <w:vertAlign w:val="baseline"/>
          </w:rPr>
          <w:t>Figure S3</w:t>
        </w:r>
      </w:hyperlink>
      <w:r>
        <w:rPr>
          <w:vertAlign w:val="baseline"/>
        </w:rPr>
        <w:t>A). We used Jurkat cells because these cells carry one chromo- some with the protein-coding haplotype of </w:t>
      </w:r>
      <w:r>
        <w:rPr>
          <w:i/>
          <w:vertAlign w:val="baseline"/>
        </w:rPr>
        <w:t>ERAP2 </w:t>
      </w:r>
      <w:r>
        <w:rPr>
          <w:vertAlign w:val="baseline"/>
        </w:rPr>
        <w:t>(</w:t>
      </w:r>
      <w:hyperlink w:history="true" w:anchor="_bookmark15">
        <w:r>
          <w:rPr>
            <w:color w:val="0097CF"/>
            <w:vertAlign w:val="baseline"/>
          </w:rPr>
          <w:t>Figure S2</w:t>
        </w:r>
      </w:hyperlink>
      <w:r>
        <w:rPr>
          <w:vertAlign w:val="baseline"/>
        </w:rPr>
        <w:t>), so that we could screen for single-cell cultures that showed deletion</w:t>
      </w:r>
      <w:r>
        <w:rPr>
          <w:spacing w:val="-9"/>
          <w:vertAlign w:val="baseline"/>
        </w:rPr>
        <w:t> </w:t>
      </w:r>
      <w:r>
        <w:rPr>
          <w:vertAlign w:val="baseline"/>
        </w:rPr>
        <w:t>of</w:t>
      </w:r>
      <w:r>
        <w:rPr>
          <w:spacing w:val="-7"/>
          <w:vertAlign w:val="baseline"/>
        </w:rPr>
        <w:t> </w:t>
      </w:r>
      <w:r>
        <w:rPr>
          <w:vertAlign w:val="baseline"/>
        </w:rPr>
        <w:t>the</w:t>
      </w:r>
      <w:r>
        <w:rPr>
          <w:spacing w:val="-6"/>
          <w:vertAlign w:val="baseline"/>
        </w:rPr>
        <w:t> </w:t>
      </w:r>
      <w:r>
        <w:rPr>
          <w:vertAlign w:val="baseline"/>
        </w:rPr>
        <w:t>region</w:t>
      </w:r>
      <w:r>
        <w:rPr>
          <w:spacing w:val="-7"/>
          <w:vertAlign w:val="baseline"/>
        </w:rPr>
        <w:t> </w:t>
      </w:r>
      <w:r>
        <w:rPr>
          <w:vertAlign w:val="baseline"/>
        </w:rPr>
        <w:t>in</w:t>
      </w:r>
      <w:r>
        <w:rPr>
          <w:spacing w:val="-6"/>
          <w:vertAlign w:val="baseline"/>
        </w:rPr>
        <w:t> </w:t>
      </w:r>
      <w:r>
        <w:rPr>
          <w:vertAlign w:val="baseline"/>
        </w:rPr>
        <w:t>the</w:t>
      </w:r>
      <w:r>
        <w:rPr>
          <w:spacing w:val="-7"/>
          <w:vertAlign w:val="baseline"/>
        </w:rPr>
        <w:t> </w:t>
      </w:r>
      <w:r>
        <w:rPr>
          <w:vertAlign w:val="baseline"/>
        </w:rPr>
        <w:t>desired</w:t>
      </w:r>
      <w:r>
        <w:rPr>
          <w:spacing w:val="-7"/>
          <w:vertAlign w:val="baseline"/>
        </w:rPr>
        <w:t> </w:t>
      </w:r>
      <w:r>
        <w:rPr>
          <w:vertAlign w:val="baseline"/>
        </w:rPr>
        <w:t>chromosome</w:t>
      </w:r>
      <w:r>
        <w:rPr>
          <w:spacing w:val="-7"/>
          <w:vertAlign w:val="baseline"/>
        </w:rPr>
        <w:t> </w:t>
      </w:r>
      <w:r>
        <w:rPr>
          <w:vertAlign w:val="baseline"/>
        </w:rPr>
        <w:t>by</w:t>
      </w:r>
      <w:r>
        <w:rPr>
          <w:spacing w:val="-7"/>
          <w:vertAlign w:val="baseline"/>
        </w:rPr>
        <w:t> </w:t>
      </w:r>
      <w:r>
        <w:rPr>
          <w:spacing w:val="-2"/>
          <w:vertAlign w:val="baseline"/>
        </w:rPr>
        <w:t>genotyping</w:t>
      </w:r>
    </w:p>
    <w:p>
      <w:pPr>
        <w:pStyle w:val="BodyText"/>
        <w:spacing w:line="268" w:lineRule="auto" w:before="107"/>
        <w:ind w:left="197" w:right="118"/>
        <w:jc w:val="both"/>
      </w:pPr>
      <w:r>
        <w:rPr/>
        <w:br w:type="column"/>
      </w:r>
      <w:r>
        <w:rPr/>
        <w:t>the T allele of the </w:t>
      </w:r>
      <w:r>
        <w:rPr>
          <w:i/>
        </w:rPr>
        <w:t>ERAP2 </w:t>
      </w:r>
      <w:r>
        <w:rPr/>
        <w:t>eQTL rs10044354 (LD [r</w:t>
      </w:r>
      <w:r>
        <w:rPr>
          <w:vertAlign w:val="superscript"/>
        </w:rPr>
        <w:t>2</w:t>
      </w:r>
      <w:r>
        <w:rPr>
          <w:vertAlign w:val="baseline"/>
        </w:rPr>
        <w:t>] with rs7705093 in EUR = 0.98) located inside </w:t>
      </w:r>
      <w:r>
        <w:rPr>
          <w:i/>
          <w:vertAlign w:val="baseline"/>
        </w:rPr>
        <w:t>LNPEP </w:t>
      </w:r>
      <w:r>
        <w:rPr>
          <w:vertAlign w:val="baseline"/>
        </w:rPr>
        <w:t>by sanger sequencing.</w:t>
      </w:r>
      <w:r>
        <w:rPr>
          <w:spacing w:val="31"/>
          <w:vertAlign w:val="baseline"/>
        </w:rPr>
        <w:t> </w:t>
      </w:r>
      <w:r>
        <w:rPr>
          <w:vertAlign w:val="baseline"/>
        </w:rPr>
        <w:t>We</w:t>
      </w:r>
      <w:r>
        <w:rPr>
          <w:spacing w:val="29"/>
          <w:vertAlign w:val="baseline"/>
        </w:rPr>
        <w:t> </w:t>
      </w:r>
      <w:r>
        <w:rPr>
          <w:vertAlign w:val="baseline"/>
        </w:rPr>
        <w:t>identified</w:t>
      </w:r>
      <w:r>
        <w:rPr>
          <w:spacing w:val="29"/>
          <w:vertAlign w:val="baseline"/>
        </w:rPr>
        <w:t> </w:t>
      </w:r>
      <w:r>
        <w:rPr>
          <w:vertAlign w:val="baseline"/>
        </w:rPr>
        <w:t>a</w:t>
      </w:r>
      <w:r>
        <w:rPr>
          <w:spacing w:val="29"/>
          <w:vertAlign w:val="baseline"/>
        </w:rPr>
        <w:t> </w:t>
      </w:r>
      <w:r>
        <w:rPr>
          <w:vertAlign w:val="baseline"/>
        </w:rPr>
        <w:t>clone</w:t>
      </w:r>
      <w:r>
        <w:rPr>
          <w:spacing w:val="29"/>
          <w:vertAlign w:val="baseline"/>
        </w:rPr>
        <w:t> </w:t>
      </w:r>
      <w:r>
        <w:rPr>
          <w:vertAlign w:val="baseline"/>
        </w:rPr>
        <w:t>with</w:t>
      </w:r>
      <w:r>
        <w:rPr>
          <w:spacing w:val="30"/>
          <w:vertAlign w:val="baseline"/>
        </w:rPr>
        <w:t> </w:t>
      </w:r>
      <w:r>
        <w:rPr>
          <w:vertAlign w:val="baseline"/>
        </w:rPr>
        <w:t>evidence</w:t>
      </w:r>
      <w:r>
        <w:rPr>
          <w:spacing w:val="29"/>
          <w:vertAlign w:val="baseline"/>
        </w:rPr>
        <w:t> </w:t>
      </w:r>
      <w:r>
        <w:rPr>
          <w:vertAlign w:val="baseline"/>
        </w:rPr>
        <w:t>for</w:t>
      </w:r>
      <w:r>
        <w:rPr>
          <w:spacing w:val="29"/>
          <w:vertAlign w:val="baseline"/>
        </w:rPr>
        <w:t> </w:t>
      </w:r>
      <w:r>
        <w:rPr>
          <w:vertAlign w:val="baseline"/>
        </w:rPr>
        <w:t>deletion at </w:t>
      </w:r>
      <w:r>
        <w:rPr>
          <w:i/>
          <w:vertAlign w:val="baseline"/>
        </w:rPr>
        <w:t>5q15</w:t>
      </w:r>
      <w:r>
        <w:rPr>
          <w:vertAlign w:val="baseline"/>
        </w:rPr>
        <w:t>, and as confirmed by sanger sequencing (</w:t>
      </w:r>
      <w:hyperlink w:history="true" w:anchor="_bookmark15">
        <w:r>
          <w:rPr>
            <w:color w:val="0097CF"/>
            <w:vertAlign w:val="baseline"/>
          </w:rPr>
          <w:t>Figures S3</w:t>
        </w:r>
      </w:hyperlink>
      <w:r>
        <w:rPr>
          <w:vertAlign w:val="baseline"/>
        </w:rPr>
        <w:t>B and S3C). A significant decrease in </w:t>
      </w:r>
      <w:r>
        <w:rPr>
          <w:i/>
          <w:vertAlign w:val="baseline"/>
        </w:rPr>
        <w:t>LNPEP </w:t>
      </w:r>
      <w:r>
        <w:rPr>
          <w:vertAlign w:val="baseline"/>
        </w:rPr>
        <w:t>mRNA levels by qPCR as well as depletion of the targeted region by whole genome zygosity mapping supported that we successfully depleted this region across chromosomes (</w:t>
      </w:r>
      <w:hyperlink w:history="true" w:anchor="_bookmark15">
        <w:r>
          <w:rPr>
            <w:color w:val="0097CF"/>
            <w:vertAlign w:val="baseline"/>
          </w:rPr>
          <w:t>Figures S3</w:t>
        </w:r>
      </w:hyperlink>
      <w:r>
        <w:rPr>
          <w:vertAlign w:val="baseline"/>
        </w:rPr>
        <w:t>D and S3E).</w:t>
      </w:r>
      <w:r>
        <w:rPr>
          <w:spacing w:val="-8"/>
          <w:vertAlign w:val="baseline"/>
        </w:rPr>
        <w:t> </w:t>
      </w:r>
      <w:r>
        <w:rPr>
          <w:vertAlign w:val="baseline"/>
        </w:rPr>
        <w:t>However,</w:t>
      </w:r>
      <w:r>
        <w:rPr>
          <w:spacing w:val="-8"/>
          <w:vertAlign w:val="baseline"/>
        </w:rPr>
        <w:t> </w:t>
      </w:r>
      <w:r>
        <w:rPr>
          <w:vertAlign w:val="baseline"/>
        </w:rPr>
        <w:t>the</w:t>
      </w:r>
      <w:r>
        <w:rPr>
          <w:spacing w:val="-8"/>
          <w:vertAlign w:val="baseline"/>
        </w:rPr>
        <w:t> </w:t>
      </w:r>
      <w:r>
        <w:rPr>
          <w:i/>
          <w:vertAlign w:val="baseline"/>
        </w:rPr>
        <w:t>ERAP2</w:t>
      </w:r>
      <w:r>
        <w:rPr>
          <w:i/>
          <w:spacing w:val="-8"/>
          <w:vertAlign w:val="baseline"/>
        </w:rPr>
        <w:t> </w:t>
      </w:r>
      <w:r>
        <w:rPr>
          <w:vertAlign w:val="baseline"/>
        </w:rPr>
        <w:t>expression</w:t>
      </w:r>
      <w:r>
        <w:rPr>
          <w:spacing w:val="-8"/>
          <w:vertAlign w:val="baseline"/>
        </w:rPr>
        <w:t> </w:t>
      </w:r>
      <w:r>
        <w:rPr>
          <w:vertAlign w:val="baseline"/>
        </w:rPr>
        <w:t>by</w:t>
      </w:r>
      <w:r>
        <w:rPr>
          <w:spacing w:val="-7"/>
          <w:vertAlign w:val="baseline"/>
        </w:rPr>
        <w:t> </w:t>
      </w:r>
      <w:r>
        <w:rPr>
          <w:vertAlign w:val="baseline"/>
        </w:rPr>
        <w:t>qPCR</w:t>
      </w:r>
      <w:r>
        <w:rPr>
          <w:spacing w:val="-8"/>
          <w:vertAlign w:val="baseline"/>
        </w:rPr>
        <w:t> </w:t>
      </w:r>
      <w:r>
        <w:rPr>
          <w:vertAlign w:val="baseline"/>
        </w:rPr>
        <w:t>was</w:t>
      </w:r>
      <w:r>
        <w:rPr>
          <w:spacing w:val="-9"/>
          <w:vertAlign w:val="baseline"/>
        </w:rPr>
        <w:t> </w:t>
      </w:r>
      <w:r>
        <w:rPr>
          <w:vertAlign w:val="baseline"/>
        </w:rPr>
        <w:t>not</w:t>
      </w:r>
      <w:r>
        <w:rPr>
          <w:spacing w:val="-7"/>
          <w:vertAlign w:val="baseline"/>
        </w:rPr>
        <w:t> </w:t>
      </w:r>
      <w:r>
        <w:rPr>
          <w:vertAlign w:val="baseline"/>
        </w:rPr>
        <w:t>signif- icantly</w:t>
      </w:r>
      <w:r>
        <w:rPr>
          <w:spacing w:val="40"/>
          <w:vertAlign w:val="baseline"/>
        </w:rPr>
        <w:t> </w:t>
      </w:r>
      <w:r>
        <w:rPr>
          <w:vertAlign w:val="baseline"/>
        </w:rPr>
        <w:t>reduced</w:t>
      </w:r>
      <w:r>
        <w:rPr>
          <w:spacing w:val="40"/>
          <w:vertAlign w:val="baseline"/>
        </w:rPr>
        <w:t> </w:t>
      </w:r>
      <w:r>
        <w:rPr>
          <w:vertAlign w:val="baseline"/>
        </w:rPr>
        <w:t>by</w:t>
      </w:r>
      <w:r>
        <w:rPr>
          <w:spacing w:val="40"/>
          <w:vertAlign w:val="baseline"/>
        </w:rPr>
        <w:t> </w:t>
      </w:r>
      <w:r>
        <w:rPr>
          <w:vertAlign w:val="baseline"/>
        </w:rPr>
        <w:t>this</w:t>
      </w:r>
      <w:r>
        <w:rPr>
          <w:spacing w:val="40"/>
          <w:vertAlign w:val="baseline"/>
        </w:rPr>
        <w:t> </w:t>
      </w:r>
      <w:r>
        <w:rPr>
          <w:vertAlign w:val="baseline"/>
        </w:rPr>
        <w:t>approach</w:t>
      </w:r>
      <w:r>
        <w:rPr>
          <w:spacing w:val="40"/>
          <w:vertAlign w:val="baseline"/>
        </w:rPr>
        <w:t> </w:t>
      </w:r>
      <w:r>
        <w:rPr>
          <w:vertAlign w:val="baseline"/>
        </w:rPr>
        <w:t>(</w:t>
      </w:r>
      <w:hyperlink w:history="true" w:anchor="_bookmark15">
        <w:r>
          <w:rPr>
            <w:color w:val="0097CF"/>
            <w:vertAlign w:val="baseline"/>
          </w:rPr>
          <w:t>Figure</w:t>
        </w:r>
        <w:r>
          <w:rPr>
            <w:color w:val="0097CF"/>
            <w:spacing w:val="40"/>
            <w:vertAlign w:val="baseline"/>
          </w:rPr>
          <w:t> </w:t>
        </w:r>
        <w:r>
          <w:rPr>
            <w:color w:val="0097CF"/>
            <w:vertAlign w:val="baseline"/>
          </w:rPr>
          <w:t>S3</w:t>
        </w:r>
      </w:hyperlink>
      <w:r>
        <w:rPr>
          <w:vertAlign w:val="baseline"/>
        </w:rPr>
        <w:t>E,</w:t>
      </w:r>
      <w:r>
        <w:rPr>
          <w:spacing w:val="40"/>
          <w:vertAlign w:val="baseline"/>
        </w:rPr>
        <w:t> </w:t>
      </w:r>
      <w:r>
        <w:rPr>
          <w:vertAlign w:val="baseline"/>
        </w:rPr>
        <w:t>see</w:t>
      </w:r>
      <w:r>
        <w:rPr>
          <w:spacing w:val="40"/>
          <w:vertAlign w:val="baseline"/>
        </w:rPr>
        <w:t> </w:t>
      </w:r>
      <w:r>
        <w:rPr>
          <w:vertAlign w:val="baseline"/>
        </w:rPr>
        <w:t>also </w:t>
      </w:r>
      <w:hyperlink w:history="true" w:anchor="_bookmark15">
        <w:r>
          <w:rPr>
            <w:color w:val="0097CF"/>
            <w:vertAlign w:val="baseline"/>
          </w:rPr>
          <w:t>Table S10</w:t>
        </w:r>
      </w:hyperlink>
      <w:r>
        <w:rPr>
          <w:vertAlign w:val="baseline"/>
        </w:rPr>
        <w:t>). Close examination of the B allele frequency tracks of</w:t>
      </w:r>
      <w:r>
        <w:rPr>
          <w:spacing w:val="-4"/>
          <w:vertAlign w:val="baseline"/>
        </w:rPr>
        <w:t> </w:t>
      </w:r>
      <w:r>
        <w:rPr>
          <w:vertAlign w:val="baseline"/>
        </w:rPr>
        <w:t>the</w:t>
      </w:r>
      <w:r>
        <w:rPr>
          <w:spacing w:val="-4"/>
          <w:vertAlign w:val="baseline"/>
        </w:rPr>
        <w:t> </w:t>
      </w:r>
      <w:r>
        <w:rPr>
          <w:vertAlign w:val="baseline"/>
        </w:rPr>
        <w:t>SNP-array</w:t>
      </w:r>
      <w:r>
        <w:rPr>
          <w:spacing w:val="-5"/>
          <w:vertAlign w:val="baseline"/>
        </w:rPr>
        <w:t> </w:t>
      </w:r>
      <w:r>
        <w:rPr>
          <w:vertAlign w:val="baseline"/>
        </w:rPr>
        <w:t>data</w:t>
      </w:r>
      <w:r>
        <w:rPr>
          <w:spacing w:val="-5"/>
          <w:vertAlign w:val="baseline"/>
        </w:rPr>
        <w:t> </w:t>
      </w:r>
      <w:r>
        <w:rPr>
          <w:vertAlign w:val="baseline"/>
        </w:rPr>
        <w:t>revealed</w:t>
      </w:r>
      <w:r>
        <w:rPr>
          <w:spacing w:val="-5"/>
          <w:vertAlign w:val="baseline"/>
        </w:rPr>
        <w:t> </w:t>
      </w:r>
      <w:r>
        <w:rPr>
          <w:vertAlign w:val="baseline"/>
        </w:rPr>
        <w:t>incomplete</w:t>
      </w:r>
      <w:r>
        <w:rPr>
          <w:spacing w:val="-5"/>
          <w:vertAlign w:val="baseline"/>
        </w:rPr>
        <w:t> </w:t>
      </w:r>
      <w:r>
        <w:rPr>
          <w:vertAlign w:val="baseline"/>
        </w:rPr>
        <w:t>loss</w:t>
      </w:r>
      <w:r>
        <w:rPr>
          <w:spacing w:val="-5"/>
          <w:vertAlign w:val="baseline"/>
        </w:rPr>
        <w:t> </w:t>
      </w:r>
      <w:r>
        <w:rPr>
          <w:vertAlign w:val="baseline"/>
        </w:rPr>
        <w:t>of</w:t>
      </w:r>
      <w:r>
        <w:rPr>
          <w:spacing w:val="-6"/>
          <w:vertAlign w:val="baseline"/>
        </w:rPr>
        <w:t> </w:t>
      </w:r>
      <w:r>
        <w:rPr>
          <w:vertAlign w:val="baseline"/>
        </w:rPr>
        <w:t>heterozygos- ity</w:t>
      </w:r>
      <w:r>
        <w:rPr>
          <w:spacing w:val="-5"/>
          <w:vertAlign w:val="baseline"/>
        </w:rPr>
        <w:t> </w:t>
      </w:r>
      <w:r>
        <w:rPr>
          <w:vertAlign w:val="baseline"/>
        </w:rPr>
        <w:t>for</w:t>
      </w:r>
      <w:r>
        <w:rPr>
          <w:spacing w:val="-5"/>
          <w:vertAlign w:val="baseline"/>
        </w:rPr>
        <w:t> </w:t>
      </w:r>
      <w:r>
        <w:rPr>
          <w:vertAlign w:val="baseline"/>
        </w:rPr>
        <w:t>rs10044354</w:t>
      </w:r>
      <w:r>
        <w:rPr>
          <w:spacing w:val="-5"/>
          <w:vertAlign w:val="baseline"/>
        </w:rPr>
        <w:t> </w:t>
      </w:r>
      <w:r>
        <w:rPr>
          <w:vertAlign w:val="baseline"/>
        </w:rPr>
        <w:t>(and</w:t>
      </w:r>
      <w:r>
        <w:rPr>
          <w:spacing w:val="-5"/>
          <w:vertAlign w:val="baseline"/>
        </w:rPr>
        <w:t> </w:t>
      </w:r>
      <w:r>
        <w:rPr>
          <w:vertAlign w:val="baseline"/>
        </w:rPr>
        <w:t>rs4360063,</w:t>
      </w:r>
      <w:r>
        <w:rPr>
          <w:spacing w:val="-5"/>
          <w:vertAlign w:val="baseline"/>
        </w:rPr>
        <w:t> </w:t>
      </w:r>
      <w:r>
        <w:rPr>
          <w:vertAlign w:val="baseline"/>
        </w:rPr>
        <w:t>another</w:t>
      </w:r>
      <w:r>
        <w:rPr>
          <w:spacing w:val="-5"/>
          <w:vertAlign w:val="baseline"/>
        </w:rPr>
        <w:t> </w:t>
      </w:r>
      <w:r>
        <w:rPr>
          <w:i/>
          <w:vertAlign w:val="baseline"/>
        </w:rPr>
        <w:t>ERAP2</w:t>
      </w:r>
      <w:r>
        <w:rPr>
          <w:i/>
          <w:spacing w:val="-6"/>
          <w:vertAlign w:val="baseline"/>
        </w:rPr>
        <w:t> </w:t>
      </w:r>
      <w:r>
        <w:rPr>
          <w:vertAlign w:val="baseline"/>
        </w:rPr>
        <w:t>eQTL</w:t>
      </w:r>
      <w:r>
        <w:rPr>
          <w:spacing w:val="-6"/>
          <w:vertAlign w:val="baseline"/>
        </w:rPr>
        <w:t> </w:t>
      </w:r>
      <w:r>
        <w:rPr>
          <w:vertAlign w:val="baseline"/>
        </w:rPr>
        <w:t>in</w:t>
      </w:r>
      <w:r>
        <w:rPr>
          <w:spacing w:val="-6"/>
          <w:vertAlign w:val="baseline"/>
        </w:rPr>
        <w:t> </w:t>
      </w:r>
      <w:r>
        <w:rPr>
          <w:vertAlign w:val="baseline"/>
        </w:rPr>
        <w:t>full LD) indicating that we only achieved partial deletion of the re- gion in the desired chromosome (</w:t>
      </w:r>
      <w:hyperlink w:history="true" w:anchor="_bookmark15">
        <w:r>
          <w:rPr>
            <w:color w:val="0097CF"/>
            <w:vertAlign w:val="baseline"/>
          </w:rPr>
          <w:t>Figure S4</w:t>
        </w:r>
      </w:hyperlink>
      <w:r>
        <w:rPr>
          <w:vertAlign w:val="baseline"/>
        </w:rPr>
        <w:t>). Accordingly, we conclude that although we achieved modest depletion of the alternative alleles of eQTLs downstream of </w:t>
      </w:r>
      <w:r>
        <w:rPr>
          <w:i/>
          <w:vertAlign w:val="baseline"/>
        </w:rPr>
        <w:t>ERAP2</w:t>
      </w:r>
      <w:r>
        <w:rPr>
          <w:vertAlign w:val="baseline"/>
        </w:rPr>
        <w:t>, this was</w:t>
      </w:r>
      <w:r>
        <w:rPr>
          <w:spacing w:val="40"/>
          <w:vertAlign w:val="baseline"/>
        </w:rPr>
        <w:t> </w:t>
      </w:r>
      <w:r>
        <w:rPr>
          <w:vertAlign w:val="baseline"/>
        </w:rPr>
        <w:t>not sufficient to detect changes in mRNA levels.</w:t>
      </w:r>
    </w:p>
    <w:p>
      <w:pPr>
        <w:pStyle w:val="BodyText"/>
        <w:spacing w:line="268" w:lineRule="auto" w:before="3"/>
        <w:ind w:left="198" w:right="119" w:firstLine="168"/>
        <w:jc w:val="both"/>
      </w:pPr>
      <w:r>
        <w:rPr/>
        <w:t>Since allelic replacement would provide a more </w:t>
      </w:r>
      <w:r>
        <w:rPr/>
        <w:t>physiologi- cally relevant approach, we next aimed to specifically alter the SNP alleles and evaluate the impact on </w:t>
      </w:r>
      <w:r>
        <w:rPr>
          <w:i/>
        </w:rPr>
        <w:t>ERAP2 </w:t>
      </w:r>
      <w:r>
        <w:rPr/>
        <w:t>expression. The</w:t>
      </w:r>
      <w:r>
        <w:rPr>
          <w:spacing w:val="23"/>
        </w:rPr>
        <w:t> </w:t>
      </w:r>
      <w:r>
        <w:rPr/>
        <w:t>large</w:t>
      </w:r>
      <w:r>
        <w:rPr>
          <w:spacing w:val="23"/>
        </w:rPr>
        <w:t> </w:t>
      </w:r>
      <w:r>
        <w:rPr/>
        <w:t>size</w:t>
      </w:r>
      <w:r>
        <w:rPr>
          <w:spacing w:val="23"/>
        </w:rPr>
        <w:t> </w:t>
      </w:r>
      <w:r>
        <w:rPr/>
        <w:t>of</w:t>
      </w:r>
      <w:r>
        <w:rPr>
          <w:spacing w:val="24"/>
        </w:rPr>
        <w:t> </w:t>
      </w:r>
      <w:r>
        <w:rPr/>
        <w:t>the</w:t>
      </w:r>
      <w:r>
        <w:rPr>
          <w:spacing w:val="23"/>
        </w:rPr>
        <w:t> </w:t>
      </w:r>
      <w:r>
        <w:rPr/>
        <w:t>region</w:t>
      </w:r>
      <w:r>
        <w:rPr>
          <w:spacing w:val="23"/>
        </w:rPr>
        <w:t> </w:t>
      </w:r>
      <w:r>
        <w:rPr/>
        <w:t>containing</w:t>
      </w:r>
      <w:r>
        <w:rPr>
          <w:spacing w:val="24"/>
        </w:rPr>
        <w:t> </w:t>
      </w:r>
      <w:r>
        <w:rPr/>
        <w:t>all</w:t>
      </w:r>
      <w:r>
        <w:rPr>
          <w:spacing w:val="24"/>
        </w:rPr>
        <w:t> </w:t>
      </w:r>
      <w:r>
        <w:rPr/>
        <w:t>the</w:t>
      </w:r>
      <w:r>
        <w:rPr>
          <w:spacing w:val="23"/>
        </w:rPr>
        <w:t> </w:t>
      </w:r>
      <w:r>
        <w:rPr>
          <w:spacing w:val="-2"/>
        </w:rPr>
        <w:t>‘‘independent’’</w:t>
      </w:r>
    </w:p>
    <w:p>
      <w:pPr>
        <w:spacing w:after="0" w:line="268" w:lineRule="auto"/>
        <w:jc w:val="both"/>
        <w:sectPr>
          <w:type w:val="continuous"/>
          <w:pgSz w:w="12060" w:h="15660"/>
          <w:pgMar w:header="20" w:footer="0" w:top="900" w:bottom="280" w:left="960" w:right="940"/>
          <w:cols w:num="2" w:equalWidth="0">
            <w:col w:w="5019" w:space="40"/>
            <w:col w:w="5101"/>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86" name="Group 86"/>
                <wp:cNvGraphicFramePr>
                  <a:graphicFrameLocks/>
                </wp:cNvGraphicFramePr>
                <a:graphic>
                  <a:graphicData uri="http://schemas.microsoft.com/office/word/2010/wordprocessingGroup">
                    <wpg:wgp>
                      <wpg:cNvPr id="86" name="Group 86"/>
                      <wpg:cNvGrpSpPr/>
                      <wpg:grpSpPr>
                        <a:xfrm>
                          <a:off x="0" y="0"/>
                          <a:ext cx="340360" cy="171450"/>
                          <a:chExt cx="340360" cy="171450"/>
                        </a:xfrm>
                      </wpg:grpSpPr>
                      <wps:wsp>
                        <wps:cNvPr id="87" name="Graphic 8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8" coordorigin="0,0" coordsize="536,270">
                <v:shape style="position:absolute;left:0;top:0;width:536;height:270" id="docshape6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8" name="Group 88"/>
                <wp:cNvGraphicFramePr>
                  <a:graphicFrameLocks/>
                </wp:cNvGraphicFramePr>
                <a:graphic>
                  <a:graphicData uri="http://schemas.microsoft.com/office/word/2010/wordprocessingGroup">
                    <wpg:wgp>
                      <wpg:cNvPr id="88" name="Group 88"/>
                      <wpg:cNvGrpSpPr/>
                      <wpg:grpSpPr>
                        <a:xfrm>
                          <a:off x="0" y="0"/>
                          <a:ext cx="1008380" cy="171450"/>
                          <a:chExt cx="1008380" cy="171450"/>
                        </a:xfrm>
                      </wpg:grpSpPr>
                      <wps:wsp>
                        <wps:cNvPr id="89" name="Graphic 8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0" coordorigin="0,0" coordsize="1588,270">
                <v:shape style="position:absolute;left:0;top:0;width:1588;height:270" id="docshape7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_bookmark12" w:id="19"/>
      <w:bookmarkEnd w:id="19"/>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44512">
            <wp:simplePos x="0" y="0"/>
            <wp:positionH relativeFrom="page">
              <wp:posOffset>5868415</wp:posOffset>
            </wp:positionH>
            <wp:positionV relativeFrom="paragraph">
              <wp:posOffset>-209571</wp:posOffset>
            </wp:positionV>
            <wp:extent cx="192773" cy="192239"/>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5024">
            <wp:simplePos x="0" y="0"/>
            <wp:positionH relativeFrom="page">
              <wp:posOffset>6109601</wp:posOffset>
            </wp:positionH>
            <wp:positionV relativeFrom="paragraph">
              <wp:posOffset>-190064</wp:posOffset>
            </wp:positionV>
            <wp:extent cx="238277" cy="153238"/>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154"/>
        <w:rPr>
          <w:sz w:val="20"/>
        </w:rPr>
      </w:pPr>
      <w:r>
        <w:rPr/>
        <mc:AlternateContent>
          <mc:Choice Requires="wps">
            <w:drawing>
              <wp:anchor distT="0" distB="0" distL="0" distR="0" allowOverlap="1" layoutInCell="1" locked="0" behindDoc="0" simplePos="0" relativeHeight="15744000">
                <wp:simplePos x="0" y="0"/>
                <wp:positionH relativeFrom="page">
                  <wp:posOffset>7077595</wp:posOffset>
                </wp:positionH>
                <wp:positionV relativeFrom="page">
                  <wp:posOffset>531368</wp:posOffset>
                </wp:positionV>
                <wp:extent cx="580390" cy="43116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44000" id="docshape72" filled="true" fillcolor="#0097cf" stroked="false">
                <v:fill type="solid"/>
                <w10:wrap type="none"/>
              </v:rect>
            </w:pict>
          </mc:Fallback>
        </mc:AlternateContent>
      </w:r>
    </w:p>
    <w:p>
      <w:pPr>
        <w:pStyle w:val="BodyText"/>
        <w:ind w:left="819"/>
        <w:rPr>
          <w:sz w:val="20"/>
        </w:rPr>
      </w:pPr>
      <w:r>
        <w:rPr>
          <w:sz w:val="20"/>
        </w:rPr>
        <w:drawing>
          <wp:inline distT="0" distB="0" distL="0" distR="0">
            <wp:extent cx="5316963" cy="6169152"/>
            <wp:effectExtent l="0" t="0" r="0" b="0"/>
            <wp:docPr id="94" name="Image 94" descr="Image of Figure 3"/>
            <wp:cNvGraphicFramePr>
              <a:graphicFrameLocks/>
            </wp:cNvGraphicFramePr>
            <a:graphic>
              <a:graphicData uri="http://schemas.openxmlformats.org/drawingml/2006/picture">
                <pic:pic>
                  <pic:nvPicPr>
                    <pic:cNvPr id="94" name="Image 94" descr="Image of Figure 3"/>
                    <pic:cNvPicPr/>
                  </pic:nvPicPr>
                  <pic:blipFill>
                    <a:blip r:embed="rId29" cstate="print"/>
                    <a:stretch>
                      <a:fillRect/>
                    </a:stretch>
                  </pic:blipFill>
                  <pic:spPr>
                    <a:xfrm>
                      <a:off x="0" y="0"/>
                      <a:ext cx="5316963" cy="6169152"/>
                    </a:xfrm>
                    <a:prstGeom prst="rect">
                      <a:avLst/>
                    </a:prstGeom>
                  </pic:spPr>
                </pic:pic>
              </a:graphicData>
            </a:graphic>
          </wp:inline>
        </w:drawing>
      </w:r>
      <w:r>
        <w:rPr>
          <w:sz w:val="20"/>
        </w:rPr>
      </w:r>
    </w:p>
    <w:p>
      <w:pPr>
        <w:pStyle w:val="BodyText"/>
        <w:spacing w:before="89"/>
        <w:rPr>
          <w:sz w:val="15"/>
        </w:rPr>
      </w:pPr>
    </w:p>
    <w:p>
      <w:pPr>
        <w:spacing w:before="0"/>
        <w:ind w:left="102" w:right="0" w:firstLine="0"/>
        <w:jc w:val="both"/>
        <w:rPr>
          <w:sz w:val="15"/>
        </w:rPr>
      </w:pPr>
      <w:r>
        <w:rPr>
          <w:color w:val="AB4D4C"/>
          <w:w w:val="105"/>
          <w:sz w:val="15"/>
        </w:rPr>
        <w:t>Figure</w:t>
      </w:r>
      <w:r>
        <w:rPr>
          <w:color w:val="AB4D4C"/>
          <w:spacing w:val="4"/>
          <w:w w:val="105"/>
          <w:sz w:val="15"/>
        </w:rPr>
        <w:t> </w:t>
      </w:r>
      <w:r>
        <w:rPr>
          <w:color w:val="AB4D4C"/>
          <w:w w:val="105"/>
          <w:sz w:val="15"/>
        </w:rPr>
        <w:t>3.</w:t>
      </w:r>
      <w:r>
        <w:rPr>
          <w:color w:val="AB4D4C"/>
          <w:spacing w:val="41"/>
          <w:w w:val="105"/>
          <w:sz w:val="15"/>
        </w:rPr>
        <w:t> </w:t>
      </w:r>
      <w:r>
        <w:rPr>
          <w:color w:val="AB4D4C"/>
          <w:w w:val="105"/>
          <w:sz w:val="15"/>
        </w:rPr>
        <w:t>Autoimmune</w:t>
      </w:r>
      <w:r>
        <w:rPr>
          <w:color w:val="AB4D4C"/>
          <w:spacing w:val="3"/>
          <w:w w:val="105"/>
          <w:sz w:val="15"/>
        </w:rPr>
        <w:t> </w:t>
      </w:r>
      <w:r>
        <w:rPr>
          <w:color w:val="AB4D4C"/>
          <w:w w:val="105"/>
          <w:sz w:val="15"/>
        </w:rPr>
        <w:t>disease</w:t>
      </w:r>
      <w:r>
        <w:rPr>
          <w:color w:val="AB4D4C"/>
          <w:spacing w:val="4"/>
          <w:w w:val="105"/>
          <w:sz w:val="15"/>
        </w:rPr>
        <w:t> </w:t>
      </w:r>
      <w:r>
        <w:rPr>
          <w:color w:val="AB4D4C"/>
          <w:w w:val="105"/>
          <w:sz w:val="15"/>
        </w:rPr>
        <w:t>risk</w:t>
      </w:r>
      <w:r>
        <w:rPr>
          <w:color w:val="AB4D4C"/>
          <w:spacing w:val="5"/>
          <w:w w:val="105"/>
          <w:sz w:val="15"/>
        </w:rPr>
        <w:t> </w:t>
      </w:r>
      <w:r>
        <w:rPr>
          <w:color w:val="AB4D4C"/>
          <w:w w:val="105"/>
          <w:sz w:val="15"/>
        </w:rPr>
        <w:t>SNPs</w:t>
      </w:r>
      <w:r>
        <w:rPr>
          <w:color w:val="AB4D4C"/>
          <w:spacing w:val="5"/>
          <w:w w:val="105"/>
          <w:sz w:val="15"/>
        </w:rPr>
        <w:t> </w:t>
      </w:r>
      <w:r>
        <w:rPr>
          <w:color w:val="AB4D4C"/>
          <w:w w:val="105"/>
          <w:sz w:val="15"/>
        </w:rPr>
        <w:t>tag</w:t>
      </w:r>
      <w:r>
        <w:rPr>
          <w:color w:val="AB4D4C"/>
          <w:spacing w:val="4"/>
          <w:w w:val="105"/>
          <w:sz w:val="15"/>
        </w:rPr>
        <w:t> </w:t>
      </w:r>
      <w:r>
        <w:rPr>
          <w:color w:val="AB4D4C"/>
          <w:w w:val="105"/>
          <w:sz w:val="15"/>
        </w:rPr>
        <w:t>a</w:t>
      </w:r>
      <w:r>
        <w:rPr>
          <w:color w:val="AB4D4C"/>
          <w:spacing w:val="3"/>
          <w:w w:val="105"/>
          <w:sz w:val="15"/>
        </w:rPr>
        <w:t> </w:t>
      </w:r>
      <w:r>
        <w:rPr>
          <w:color w:val="AB4D4C"/>
          <w:w w:val="105"/>
          <w:sz w:val="15"/>
        </w:rPr>
        <w:t>downstream</w:t>
      </w:r>
      <w:r>
        <w:rPr>
          <w:color w:val="AB4D4C"/>
          <w:spacing w:val="5"/>
          <w:w w:val="105"/>
          <w:sz w:val="15"/>
        </w:rPr>
        <w:t> </w:t>
      </w:r>
      <w:r>
        <w:rPr>
          <w:color w:val="AB4D4C"/>
          <w:w w:val="105"/>
          <w:sz w:val="15"/>
        </w:rPr>
        <w:t>regulatory</w:t>
      </w:r>
      <w:r>
        <w:rPr>
          <w:color w:val="AB4D4C"/>
          <w:spacing w:val="6"/>
          <w:w w:val="105"/>
          <w:sz w:val="15"/>
        </w:rPr>
        <w:t> </w:t>
      </w:r>
      <w:r>
        <w:rPr>
          <w:color w:val="AB4D4C"/>
          <w:w w:val="105"/>
          <w:sz w:val="15"/>
        </w:rPr>
        <w:t>element</w:t>
      </w:r>
      <w:r>
        <w:rPr>
          <w:color w:val="AB4D4C"/>
          <w:spacing w:val="5"/>
          <w:w w:val="105"/>
          <w:sz w:val="15"/>
        </w:rPr>
        <w:t> </w:t>
      </w:r>
      <w:r>
        <w:rPr>
          <w:color w:val="AB4D4C"/>
          <w:w w:val="105"/>
          <w:sz w:val="15"/>
        </w:rPr>
        <w:t>that</w:t>
      </w:r>
      <w:r>
        <w:rPr>
          <w:color w:val="AB4D4C"/>
          <w:spacing w:val="4"/>
          <w:w w:val="105"/>
          <w:sz w:val="15"/>
        </w:rPr>
        <w:t> </w:t>
      </w:r>
      <w:r>
        <w:rPr>
          <w:color w:val="AB4D4C"/>
          <w:w w:val="105"/>
          <w:sz w:val="15"/>
        </w:rPr>
        <w:t>regulates</w:t>
      </w:r>
      <w:r>
        <w:rPr>
          <w:color w:val="AB4D4C"/>
          <w:spacing w:val="6"/>
          <w:w w:val="105"/>
          <w:sz w:val="15"/>
        </w:rPr>
        <w:t> </w:t>
      </w:r>
      <w:r>
        <w:rPr>
          <w:i/>
          <w:color w:val="AB4D4C"/>
          <w:w w:val="105"/>
          <w:sz w:val="15"/>
        </w:rPr>
        <w:t>ERAP2</w:t>
      </w:r>
      <w:r>
        <w:rPr>
          <w:i/>
          <w:color w:val="AB4D4C"/>
          <w:spacing w:val="4"/>
          <w:w w:val="105"/>
          <w:sz w:val="15"/>
        </w:rPr>
        <w:t> </w:t>
      </w:r>
      <w:r>
        <w:rPr>
          <w:color w:val="AB4D4C"/>
          <w:spacing w:val="-2"/>
          <w:w w:val="105"/>
          <w:sz w:val="15"/>
        </w:rPr>
        <w:t>expression</w:t>
      </w:r>
    </w:p>
    <w:p>
      <w:pPr>
        <w:pStyle w:val="ListParagraph"/>
        <w:numPr>
          <w:ilvl w:val="0"/>
          <w:numId w:val="2"/>
        </w:numPr>
        <w:tabs>
          <w:tab w:pos="295" w:val="left" w:leader="none"/>
        </w:tabs>
        <w:spacing w:line="278" w:lineRule="auto" w:before="26" w:after="0"/>
        <w:ind w:left="102" w:right="252" w:firstLine="0"/>
        <w:jc w:val="both"/>
        <w:rPr>
          <w:sz w:val="14"/>
        </w:rPr>
      </w:pPr>
      <w:r>
        <w:rPr>
          <w:sz w:val="14"/>
        </w:rPr>
        <w:t>Chromosome</w:t>
      </w:r>
      <w:r>
        <w:rPr>
          <w:spacing w:val="-4"/>
          <w:sz w:val="14"/>
        </w:rPr>
        <w:t> </w:t>
      </w:r>
      <w:r>
        <w:rPr>
          <w:sz w:val="14"/>
        </w:rPr>
        <w:t>conformation</w:t>
      </w:r>
      <w:r>
        <w:rPr>
          <w:spacing w:val="-6"/>
          <w:sz w:val="14"/>
        </w:rPr>
        <w:t> </w:t>
      </w:r>
      <w:r>
        <w:rPr>
          <w:sz w:val="14"/>
        </w:rPr>
        <w:t>capture</w:t>
      </w:r>
      <w:r>
        <w:rPr>
          <w:spacing w:val="-5"/>
          <w:sz w:val="14"/>
        </w:rPr>
        <w:t> </w:t>
      </w:r>
      <w:r>
        <w:rPr>
          <w:sz w:val="14"/>
        </w:rPr>
        <w:t>coupled</w:t>
      </w:r>
      <w:r>
        <w:rPr>
          <w:spacing w:val="-5"/>
          <w:sz w:val="14"/>
        </w:rPr>
        <w:t> </w:t>
      </w:r>
      <w:r>
        <w:rPr>
          <w:sz w:val="14"/>
        </w:rPr>
        <w:t>with</w:t>
      </w:r>
      <w:r>
        <w:rPr>
          <w:spacing w:val="-4"/>
          <w:sz w:val="14"/>
        </w:rPr>
        <w:t> </w:t>
      </w:r>
      <w:r>
        <w:rPr>
          <w:sz w:val="14"/>
        </w:rPr>
        <w:t>sequencing</w:t>
      </w:r>
      <w:r>
        <w:rPr>
          <w:spacing w:val="-3"/>
          <w:sz w:val="14"/>
        </w:rPr>
        <w:t> </w:t>
      </w:r>
      <w:r>
        <w:rPr>
          <w:sz w:val="14"/>
        </w:rPr>
        <w:t>(Hi-C)</w:t>
      </w:r>
      <w:r>
        <w:rPr>
          <w:spacing w:val="-4"/>
          <w:sz w:val="14"/>
        </w:rPr>
        <w:t> </w:t>
      </w:r>
      <w:r>
        <w:rPr>
          <w:sz w:val="14"/>
        </w:rPr>
        <w:t>data</w:t>
      </w:r>
      <w:r>
        <w:rPr>
          <w:spacing w:val="-5"/>
          <w:sz w:val="14"/>
        </w:rPr>
        <w:t> </w:t>
      </w:r>
      <w:r>
        <w:rPr>
          <w:sz w:val="14"/>
        </w:rPr>
        <w:t>enriched</w:t>
      </w:r>
      <w:r>
        <w:rPr>
          <w:spacing w:val="-4"/>
          <w:sz w:val="14"/>
        </w:rPr>
        <w:t> </w:t>
      </w:r>
      <w:r>
        <w:rPr>
          <w:sz w:val="14"/>
        </w:rPr>
        <w:t>by</w:t>
      </w:r>
      <w:r>
        <w:rPr>
          <w:spacing w:val="-5"/>
          <w:sz w:val="14"/>
        </w:rPr>
        <w:t> </w:t>
      </w:r>
      <w:r>
        <w:rPr>
          <w:sz w:val="14"/>
        </w:rPr>
        <w:t>chromatin</w:t>
      </w:r>
      <w:r>
        <w:rPr>
          <w:spacing w:val="-4"/>
          <w:sz w:val="14"/>
        </w:rPr>
        <w:t> </w:t>
      </w:r>
      <w:r>
        <w:rPr>
          <w:sz w:val="14"/>
        </w:rPr>
        <w:t>immunoprecipitation</w:t>
      </w:r>
      <w:r>
        <w:rPr>
          <w:spacing w:val="-5"/>
          <w:sz w:val="14"/>
        </w:rPr>
        <w:t> </w:t>
      </w:r>
      <w:r>
        <w:rPr>
          <w:sz w:val="14"/>
        </w:rPr>
        <w:t>for</w:t>
      </w:r>
      <w:r>
        <w:rPr>
          <w:spacing w:val="-5"/>
          <w:sz w:val="14"/>
        </w:rPr>
        <w:t> </w:t>
      </w:r>
      <w:r>
        <w:rPr>
          <w:sz w:val="14"/>
        </w:rPr>
        <w:t>the</w:t>
      </w:r>
      <w:r>
        <w:rPr>
          <w:spacing w:val="-4"/>
          <w:sz w:val="14"/>
        </w:rPr>
        <w:t> </w:t>
      </w:r>
      <w:r>
        <w:rPr>
          <w:sz w:val="14"/>
        </w:rPr>
        <w:t>histone</w:t>
      </w:r>
      <w:r>
        <w:rPr>
          <w:spacing w:val="-5"/>
          <w:sz w:val="14"/>
        </w:rPr>
        <w:t> </w:t>
      </w:r>
      <w:r>
        <w:rPr>
          <w:sz w:val="14"/>
        </w:rPr>
        <w:t>H3</w:t>
      </w:r>
      <w:r>
        <w:rPr>
          <w:spacing w:val="-5"/>
          <w:sz w:val="14"/>
        </w:rPr>
        <w:t> </w:t>
      </w:r>
      <w:r>
        <w:rPr>
          <w:sz w:val="14"/>
        </w:rPr>
        <w:t>lysine</w:t>
      </w:r>
      <w:r>
        <w:rPr>
          <w:spacing w:val="-5"/>
          <w:sz w:val="14"/>
        </w:rPr>
        <w:t> </w:t>
      </w:r>
      <w:r>
        <w:rPr>
          <w:sz w:val="14"/>
        </w:rPr>
        <w:t>27</w:t>
      </w:r>
      <w:r>
        <w:rPr>
          <w:spacing w:val="-4"/>
          <w:sz w:val="14"/>
        </w:rPr>
        <w:t> </w:t>
      </w:r>
      <w:r>
        <w:rPr>
          <w:sz w:val="14"/>
        </w:rPr>
        <w:t>acetylation</w:t>
      </w:r>
      <w:r>
        <w:rPr>
          <w:spacing w:val="40"/>
          <w:sz w:val="14"/>
        </w:rPr>
        <w:t> </w:t>
      </w:r>
      <w:r>
        <w:rPr>
          <w:sz w:val="14"/>
        </w:rPr>
        <w:t>(</w:t>
      </w:r>
      <w:r>
        <w:rPr>
          <w:i/>
          <w:sz w:val="14"/>
        </w:rPr>
        <w:t>H3K27ac</w:t>
      </w:r>
      <w:r>
        <w:rPr>
          <w:sz w:val="14"/>
        </w:rPr>
        <w:t>) in primary immune cells from Chandra et al.</w:t>
      </w:r>
      <w:hyperlink w:history="true" w:anchor="_bookmark51">
        <w:r>
          <w:rPr>
            <w:color w:val="0097CF"/>
            <w:sz w:val="14"/>
            <w:vertAlign w:val="superscript"/>
          </w:rPr>
          <w:t>42</w:t>
        </w:r>
      </w:hyperlink>
      <w:r>
        <w:rPr>
          <w:color w:val="0097CF"/>
          <w:sz w:val="14"/>
          <w:vertAlign w:val="baseline"/>
        </w:rPr>
        <w:t> </w:t>
      </w:r>
      <w:r>
        <w:rPr>
          <w:sz w:val="14"/>
          <w:vertAlign w:val="baseline"/>
        </w:rPr>
        <w:t>Highlighted are the </w:t>
      </w:r>
      <w:r>
        <w:rPr>
          <w:i/>
          <w:sz w:val="14"/>
          <w:vertAlign w:val="baseline"/>
        </w:rPr>
        <w:t>ERAP2 </w:t>
      </w:r>
      <w:r>
        <w:rPr>
          <w:sz w:val="14"/>
          <w:vertAlign w:val="baseline"/>
        </w:rPr>
        <w:t>eQTLs (black dots) that overlap with </w:t>
      </w:r>
      <w:r>
        <w:rPr>
          <w:i/>
          <w:sz w:val="14"/>
          <w:vertAlign w:val="baseline"/>
        </w:rPr>
        <w:t>H3K27ac </w:t>
      </w:r>
      <w:r>
        <w:rPr>
          <w:sz w:val="14"/>
          <w:vertAlign w:val="baseline"/>
        </w:rPr>
        <w:t>signals that significantly</w:t>
      </w:r>
      <w:r>
        <w:rPr>
          <w:spacing w:val="40"/>
          <w:sz w:val="14"/>
          <w:vertAlign w:val="baseline"/>
        </w:rPr>
        <w:t> </w:t>
      </w:r>
      <w:r>
        <w:rPr>
          <w:sz w:val="14"/>
          <w:vertAlign w:val="baseline"/>
        </w:rPr>
        <w:t>interact</w:t>
      </w:r>
      <w:r>
        <w:rPr>
          <w:spacing w:val="-1"/>
          <w:sz w:val="14"/>
          <w:vertAlign w:val="baseline"/>
        </w:rPr>
        <w:t> </w:t>
      </w:r>
      <w:r>
        <w:rPr>
          <w:sz w:val="14"/>
          <w:vertAlign w:val="baseline"/>
        </w:rPr>
        <w:t>with the</w:t>
      </w:r>
      <w:r>
        <w:rPr>
          <w:spacing w:val="-2"/>
          <w:sz w:val="14"/>
          <w:vertAlign w:val="baseline"/>
        </w:rPr>
        <w:t> </w:t>
      </w:r>
      <w:r>
        <w:rPr>
          <w:sz w:val="14"/>
          <w:vertAlign w:val="baseline"/>
        </w:rPr>
        <w:t>transcriptional</w:t>
      </w:r>
      <w:r>
        <w:rPr>
          <w:spacing w:val="-1"/>
          <w:sz w:val="14"/>
          <w:vertAlign w:val="baseline"/>
        </w:rPr>
        <w:t> </w:t>
      </w:r>
      <w:r>
        <w:rPr>
          <w:sz w:val="14"/>
          <w:vertAlign w:val="baseline"/>
        </w:rPr>
        <w:t>start</w:t>
      </w:r>
      <w:r>
        <w:rPr>
          <w:spacing w:val="-2"/>
          <w:sz w:val="14"/>
          <w:vertAlign w:val="baseline"/>
        </w:rPr>
        <w:t> </w:t>
      </w:r>
      <w:r>
        <w:rPr>
          <w:sz w:val="14"/>
          <w:vertAlign w:val="baseline"/>
        </w:rPr>
        <w:t>site</w:t>
      </w:r>
      <w:r>
        <w:rPr>
          <w:spacing w:val="-3"/>
          <w:sz w:val="14"/>
          <w:vertAlign w:val="baseline"/>
        </w:rPr>
        <w:t> </w:t>
      </w:r>
      <w:r>
        <w:rPr>
          <w:sz w:val="14"/>
          <w:vertAlign w:val="baseline"/>
        </w:rPr>
        <w:t>of</w:t>
      </w:r>
      <w:r>
        <w:rPr>
          <w:spacing w:val="-1"/>
          <w:sz w:val="14"/>
          <w:vertAlign w:val="baseline"/>
        </w:rPr>
        <w:t> </w:t>
      </w:r>
      <w:r>
        <w:rPr>
          <w:i/>
          <w:sz w:val="14"/>
          <w:vertAlign w:val="baseline"/>
        </w:rPr>
        <w:t>ERAP2 </w:t>
      </w:r>
      <w:r>
        <w:rPr>
          <w:sz w:val="14"/>
          <w:vertAlign w:val="baseline"/>
        </w:rPr>
        <w:t>in</w:t>
      </w:r>
      <w:r>
        <w:rPr>
          <w:spacing w:val="-2"/>
          <w:sz w:val="14"/>
          <w:vertAlign w:val="baseline"/>
        </w:rPr>
        <w:t> </w:t>
      </w:r>
      <w:r>
        <w:rPr>
          <w:sz w:val="14"/>
          <w:vertAlign w:val="baseline"/>
        </w:rPr>
        <w:t>four</w:t>
      </w:r>
      <w:r>
        <w:rPr>
          <w:spacing w:val="-1"/>
          <w:sz w:val="14"/>
          <w:vertAlign w:val="baseline"/>
        </w:rPr>
        <w:t> </w:t>
      </w:r>
      <w:r>
        <w:rPr>
          <w:sz w:val="14"/>
          <w:vertAlign w:val="baseline"/>
        </w:rPr>
        <w:t>different</w:t>
      </w:r>
      <w:r>
        <w:rPr>
          <w:spacing w:val="-1"/>
          <w:sz w:val="14"/>
          <w:vertAlign w:val="baseline"/>
        </w:rPr>
        <w:t> </w:t>
      </w:r>
      <w:r>
        <w:rPr>
          <w:sz w:val="14"/>
          <w:vertAlign w:val="baseline"/>
        </w:rPr>
        <w:t>immune</w:t>
      </w:r>
      <w:r>
        <w:rPr>
          <w:spacing w:val="-1"/>
          <w:sz w:val="14"/>
          <w:vertAlign w:val="baseline"/>
        </w:rPr>
        <w:t> </w:t>
      </w:r>
      <w:r>
        <w:rPr>
          <w:sz w:val="14"/>
          <w:vertAlign w:val="baseline"/>
        </w:rPr>
        <w:t>cell</w:t>
      </w:r>
      <w:r>
        <w:rPr>
          <w:spacing w:val="-1"/>
          <w:sz w:val="14"/>
          <w:vertAlign w:val="baseline"/>
        </w:rPr>
        <w:t> </w:t>
      </w:r>
      <w:r>
        <w:rPr>
          <w:sz w:val="14"/>
          <w:vertAlign w:val="baseline"/>
        </w:rPr>
        <w:t>types</w:t>
      </w:r>
      <w:r>
        <w:rPr>
          <w:spacing w:val="-1"/>
          <w:sz w:val="14"/>
          <w:vertAlign w:val="baseline"/>
        </w:rPr>
        <w:t> </w:t>
      </w:r>
      <w:r>
        <w:rPr>
          <w:sz w:val="14"/>
          <w:vertAlign w:val="baseline"/>
        </w:rPr>
        <w:t>(B</w:t>
      </w:r>
      <w:r>
        <w:rPr>
          <w:spacing w:val="-2"/>
          <w:sz w:val="14"/>
          <w:vertAlign w:val="baseline"/>
        </w:rPr>
        <w:t> </w:t>
      </w:r>
      <w:r>
        <w:rPr>
          <w:sz w:val="14"/>
          <w:vertAlign w:val="baseline"/>
        </w:rPr>
        <w:t>cells,</w:t>
      </w:r>
      <w:r>
        <w:rPr>
          <w:spacing w:val="-1"/>
          <w:sz w:val="14"/>
          <w:vertAlign w:val="baseline"/>
        </w:rPr>
        <w:t> </w:t>
      </w:r>
      <w:r>
        <w:rPr>
          <w:sz w:val="14"/>
          <w:vertAlign w:val="baseline"/>
        </w:rPr>
        <w:t>CD4</w:t>
      </w:r>
      <w:r>
        <w:rPr>
          <w:sz w:val="14"/>
          <w:vertAlign w:val="superscript"/>
        </w:rPr>
        <w:t>+</w:t>
      </w:r>
      <w:r>
        <w:rPr>
          <w:spacing w:val="-3"/>
          <w:sz w:val="14"/>
          <w:vertAlign w:val="baseline"/>
        </w:rPr>
        <w:t> </w:t>
      </w:r>
      <w:r>
        <w:rPr>
          <w:sz w:val="14"/>
          <w:vertAlign w:val="baseline"/>
        </w:rPr>
        <w:t>T</w:t>
      </w:r>
      <w:r>
        <w:rPr>
          <w:spacing w:val="-1"/>
          <w:sz w:val="14"/>
          <w:vertAlign w:val="baseline"/>
        </w:rPr>
        <w:t> </w:t>
      </w:r>
      <w:r>
        <w:rPr>
          <w:sz w:val="14"/>
          <w:vertAlign w:val="baseline"/>
        </w:rPr>
        <w:t>cells,</w:t>
      </w:r>
      <w:r>
        <w:rPr>
          <w:spacing w:val="-1"/>
          <w:sz w:val="14"/>
          <w:vertAlign w:val="baseline"/>
        </w:rPr>
        <w:t> </w:t>
      </w:r>
      <w:r>
        <w:rPr>
          <w:sz w:val="14"/>
          <w:vertAlign w:val="baseline"/>
        </w:rPr>
        <w:t>CD8</w:t>
      </w:r>
      <w:r>
        <w:rPr>
          <w:sz w:val="14"/>
          <w:vertAlign w:val="superscript"/>
        </w:rPr>
        <w:t>+</w:t>
      </w:r>
      <w:r>
        <w:rPr>
          <w:spacing w:val="-2"/>
          <w:sz w:val="14"/>
          <w:vertAlign w:val="baseline"/>
        </w:rPr>
        <w:t> </w:t>
      </w:r>
      <w:r>
        <w:rPr>
          <w:sz w:val="14"/>
          <w:vertAlign w:val="baseline"/>
        </w:rPr>
        <w:t>T</w:t>
      </w:r>
      <w:r>
        <w:rPr>
          <w:spacing w:val="-1"/>
          <w:sz w:val="14"/>
          <w:vertAlign w:val="baseline"/>
        </w:rPr>
        <w:t> </w:t>
      </w:r>
      <w:r>
        <w:rPr>
          <w:sz w:val="14"/>
          <w:vertAlign w:val="baseline"/>
        </w:rPr>
        <w:t>cells,</w:t>
      </w:r>
      <w:r>
        <w:rPr>
          <w:spacing w:val="-1"/>
          <w:sz w:val="14"/>
          <w:vertAlign w:val="baseline"/>
        </w:rPr>
        <w:t> </w:t>
      </w:r>
      <w:r>
        <w:rPr>
          <w:sz w:val="14"/>
          <w:vertAlign w:val="baseline"/>
        </w:rPr>
        <w:t>and</w:t>
      </w:r>
      <w:r>
        <w:rPr>
          <w:spacing w:val="-1"/>
          <w:sz w:val="14"/>
          <w:vertAlign w:val="baseline"/>
        </w:rPr>
        <w:t> </w:t>
      </w:r>
      <w:r>
        <w:rPr>
          <w:sz w:val="14"/>
          <w:vertAlign w:val="baseline"/>
        </w:rPr>
        <w:t>monocytes).</w:t>
      </w:r>
      <w:r>
        <w:rPr>
          <w:spacing w:val="-1"/>
          <w:sz w:val="14"/>
          <w:vertAlign w:val="baseline"/>
        </w:rPr>
        <w:t> </w:t>
      </w:r>
      <w:r>
        <w:rPr>
          <w:sz w:val="14"/>
          <w:vertAlign w:val="baseline"/>
        </w:rPr>
        <w:t>Nine common</w:t>
      </w:r>
      <w:r>
        <w:rPr>
          <w:spacing w:val="-1"/>
          <w:sz w:val="14"/>
          <w:vertAlign w:val="baseline"/>
        </w:rPr>
        <w:t> </w:t>
      </w:r>
      <w:r>
        <w:rPr>
          <w:sz w:val="14"/>
          <w:vertAlign w:val="baseline"/>
        </w:rPr>
        <w:t>non-</w:t>
      </w:r>
      <w:r>
        <w:rPr>
          <w:spacing w:val="40"/>
          <w:sz w:val="14"/>
          <w:vertAlign w:val="baseline"/>
        </w:rPr>
        <w:t> </w:t>
      </w:r>
      <w:r>
        <w:rPr>
          <w:sz w:val="14"/>
          <w:vertAlign w:val="baseline"/>
        </w:rPr>
        <w:t>coding</w:t>
      </w:r>
      <w:r>
        <w:rPr>
          <w:spacing w:val="-6"/>
          <w:sz w:val="14"/>
          <w:vertAlign w:val="baseline"/>
        </w:rPr>
        <w:t> </w:t>
      </w:r>
      <w:r>
        <w:rPr>
          <w:sz w:val="14"/>
          <w:vertAlign w:val="baseline"/>
        </w:rPr>
        <w:t>SNPs</w:t>
      </w:r>
      <w:r>
        <w:rPr>
          <w:spacing w:val="-7"/>
          <w:sz w:val="14"/>
          <w:vertAlign w:val="baseline"/>
        </w:rPr>
        <w:t> </w:t>
      </w:r>
      <w:r>
        <w:rPr>
          <w:sz w:val="14"/>
          <w:vertAlign w:val="baseline"/>
        </w:rPr>
        <w:t>concentrated</w:t>
      </w:r>
      <w:r>
        <w:rPr>
          <w:spacing w:val="-7"/>
          <w:sz w:val="14"/>
          <w:vertAlign w:val="baseline"/>
        </w:rPr>
        <w:t> </w:t>
      </w:r>
      <w:r>
        <w:rPr>
          <w:sz w:val="14"/>
          <w:vertAlign w:val="baseline"/>
        </w:rPr>
        <w:t>in</w:t>
      </w:r>
      <w:r>
        <w:rPr>
          <w:spacing w:val="-7"/>
          <w:sz w:val="14"/>
          <w:vertAlign w:val="baseline"/>
        </w:rPr>
        <w:t> </w:t>
      </w:r>
      <w:r>
        <w:rPr>
          <w:sz w:val="14"/>
          <w:vertAlign w:val="baseline"/>
        </w:rPr>
        <w:t>an</w:t>
      </w:r>
      <w:r>
        <w:rPr>
          <w:spacing w:val="-8"/>
          <w:sz w:val="14"/>
          <w:vertAlign w:val="baseline"/>
        </w:rPr>
        <w:t> </w:t>
      </w:r>
      <w:r>
        <w:rPr>
          <w:rFonts w:ascii="Verdana"/>
          <w:sz w:val="14"/>
          <w:vertAlign w:val="baseline"/>
        </w:rPr>
        <w:t>~</w:t>
      </w:r>
      <w:r>
        <w:rPr>
          <w:sz w:val="14"/>
          <w:vertAlign w:val="baseline"/>
        </w:rPr>
        <w:t>1.6-kb</w:t>
      </w:r>
      <w:r>
        <w:rPr>
          <w:spacing w:val="-8"/>
          <w:sz w:val="14"/>
          <w:vertAlign w:val="baseline"/>
        </w:rPr>
        <w:t> </w:t>
      </w:r>
      <w:r>
        <w:rPr>
          <w:sz w:val="14"/>
          <w:vertAlign w:val="baseline"/>
        </w:rPr>
        <w:t>region</w:t>
      </w:r>
      <w:r>
        <w:rPr>
          <w:spacing w:val="-6"/>
          <w:sz w:val="14"/>
          <w:vertAlign w:val="baseline"/>
        </w:rPr>
        <w:t> </w:t>
      </w:r>
      <w:r>
        <w:rPr>
          <w:sz w:val="14"/>
          <w:vertAlign w:val="baseline"/>
        </w:rPr>
        <w:t>exhibited</w:t>
      </w:r>
      <w:r>
        <w:rPr>
          <w:spacing w:val="-6"/>
          <w:sz w:val="14"/>
          <w:vertAlign w:val="baseline"/>
        </w:rPr>
        <w:t> </w:t>
      </w:r>
      <w:r>
        <w:rPr>
          <w:sz w:val="14"/>
          <w:vertAlign w:val="baseline"/>
        </w:rPr>
        <w:t>strong</w:t>
      </w:r>
      <w:r>
        <w:rPr>
          <w:spacing w:val="-7"/>
          <w:sz w:val="14"/>
          <w:vertAlign w:val="baseline"/>
        </w:rPr>
        <w:t> </w:t>
      </w:r>
      <w:r>
        <w:rPr>
          <w:sz w:val="14"/>
          <w:vertAlign w:val="baseline"/>
        </w:rPr>
        <w:t>interactions</w:t>
      </w:r>
      <w:r>
        <w:rPr>
          <w:spacing w:val="-8"/>
          <w:sz w:val="14"/>
          <w:vertAlign w:val="baseline"/>
        </w:rPr>
        <w:t> </w:t>
      </w:r>
      <w:r>
        <w:rPr>
          <w:sz w:val="14"/>
          <w:vertAlign w:val="baseline"/>
        </w:rPr>
        <w:t>and</w:t>
      </w:r>
      <w:r>
        <w:rPr>
          <w:spacing w:val="-7"/>
          <w:sz w:val="14"/>
          <w:vertAlign w:val="baseline"/>
        </w:rPr>
        <w:t> </w:t>
      </w:r>
      <w:r>
        <w:rPr>
          <w:sz w:val="14"/>
          <w:vertAlign w:val="baseline"/>
        </w:rPr>
        <w:t>overlay</w:t>
      </w:r>
      <w:r>
        <w:rPr>
          <w:spacing w:val="-6"/>
          <w:sz w:val="14"/>
          <w:vertAlign w:val="baseline"/>
        </w:rPr>
        <w:t> </w:t>
      </w:r>
      <w:r>
        <w:rPr>
          <w:sz w:val="14"/>
          <w:vertAlign w:val="baseline"/>
        </w:rPr>
        <w:t>with</w:t>
      </w:r>
      <w:r>
        <w:rPr>
          <w:spacing w:val="-7"/>
          <w:sz w:val="14"/>
          <w:vertAlign w:val="baseline"/>
        </w:rPr>
        <w:t> </w:t>
      </w:r>
      <w:r>
        <w:rPr>
          <w:i/>
          <w:sz w:val="14"/>
          <w:vertAlign w:val="baseline"/>
        </w:rPr>
        <w:t>H3K27ac</w:t>
      </w:r>
      <w:r>
        <w:rPr>
          <w:i/>
          <w:spacing w:val="-7"/>
          <w:sz w:val="14"/>
          <w:vertAlign w:val="baseline"/>
        </w:rPr>
        <w:t> </w:t>
      </w:r>
      <w:r>
        <w:rPr>
          <w:sz w:val="14"/>
          <w:vertAlign w:val="baseline"/>
        </w:rPr>
        <w:t>signals</w:t>
      </w:r>
      <w:r>
        <w:rPr>
          <w:spacing w:val="-7"/>
          <w:sz w:val="14"/>
          <w:vertAlign w:val="baseline"/>
        </w:rPr>
        <w:t> </w:t>
      </w:r>
      <w:r>
        <w:rPr>
          <w:sz w:val="14"/>
          <w:vertAlign w:val="baseline"/>
        </w:rPr>
        <w:t>from</w:t>
      </w:r>
      <w:r>
        <w:rPr>
          <w:spacing w:val="-7"/>
          <w:sz w:val="14"/>
          <w:vertAlign w:val="baseline"/>
        </w:rPr>
        <w:t> </w:t>
      </w:r>
      <w:r>
        <w:rPr>
          <w:sz w:val="14"/>
          <w:vertAlign w:val="baseline"/>
        </w:rPr>
        <w:t>ENCODE</w:t>
      </w:r>
      <w:r>
        <w:rPr>
          <w:spacing w:val="-7"/>
          <w:sz w:val="14"/>
          <w:vertAlign w:val="baseline"/>
        </w:rPr>
        <w:t> </w:t>
      </w:r>
      <w:r>
        <w:rPr>
          <w:sz w:val="14"/>
          <w:vertAlign w:val="baseline"/>
        </w:rPr>
        <w:t>data</w:t>
      </w:r>
      <w:r>
        <w:rPr>
          <w:spacing w:val="-6"/>
          <w:sz w:val="14"/>
          <w:vertAlign w:val="baseline"/>
        </w:rPr>
        <w:t> </w:t>
      </w:r>
      <w:r>
        <w:rPr>
          <w:sz w:val="14"/>
          <w:vertAlign w:val="baseline"/>
        </w:rPr>
        <w:t>of</w:t>
      </w:r>
      <w:r>
        <w:rPr>
          <w:spacing w:val="-8"/>
          <w:sz w:val="14"/>
          <w:vertAlign w:val="baseline"/>
        </w:rPr>
        <w:t> </w:t>
      </w:r>
      <w:r>
        <w:rPr>
          <w:sz w:val="14"/>
          <w:vertAlign w:val="baseline"/>
        </w:rPr>
        <w:t>heart,</w:t>
      </w:r>
      <w:r>
        <w:rPr>
          <w:spacing w:val="-6"/>
          <w:sz w:val="14"/>
          <w:vertAlign w:val="baseline"/>
        </w:rPr>
        <w:t> </w:t>
      </w:r>
      <w:r>
        <w:rPr>
          <w:sz w:val="14"/>
          <w:vertAlign w:val="baseline"/>
        </w:rPr>
        <w:t>lung,</w:t>
      </w:r>
      <w:r>
        <w:rPr>
          <w:spacing w:val="-7"/>
          <w:sz w:val="14"/>
          <w:vertAlign w:val="baseline"/>
        </w:rPr>
        <w:t> </w:t>
      </w:r>
      <w:r>
        <w:rPr>
          <w:sz w:val="14"/>
          <w:vertAlign w:val="baseline"/>
        </w:rPr>
        <w:t>liver,</w:t>
      </w:r>
      <w:r>
        <w:rPr>
          <w:spacing w:val="-8"/>
          <w:sz w:val="14"/>
          <w:vertAlign w:val="baseline"/>
        </w:rPr>
        <w:t> </w:t>
      </w:r>
      <w:r>
        <w:rPr>
          <w:sz w:val="14"/>
          <w:vertAlign w:val="baseline"/>
        </w:rPr>
        <w:t>skeletal</w:t>
      </w:r>
      <w:r>
        <w:rPr>
          <w:spacing w:val="40"/>
          <w:sz w:val="14"/>
          <w:vertAlign w:val="baseline"/>
        </w:rPr>
        <w:t> </w:t>
      </w:r>
      <w:r>
        <w:rPr>
          <w:sz w:val="14"/>
          <w:vertAlign w:val="baseline"/>
        </w:rPr>
        <w:t>muscle, kidney, and spleen revealed.</w:t>
      </w:r>
    </w:p>
    <w:p>
      <w:pPr>
        <w:pStyle w:val="ListParagraph"/>
        <w:numPr>
          <w:ilvl w:val="0"/>
          <w:numId w:val="2"/>
        </w:numPr>
        <w:tabs>
          <w:tab w:pos="314" w:val="left" w:leader="none"/>
        </w:tabs>
        <w:spacing w:line="280" w:lineRule="auto" w:before="0" w:after="0"/>
        <w:ind w:left="102" w:right="252" w:firstLine="0"/>
        <w:jc w:val="both"/>
        <w:rPr>
          <w:sz w:val="14"/>
        </w:rPr>
      </w:pPr>
      <w:r>
        <w:rPr>
          <w:sz w:val="14"/>
        </w:rPr>
        <w:t>The </w:t>
      </w:r>
      <w:r>
        <w:rPr>
          <w:rFonts w:ascii="Verdana" w:hAnsi="Verdana"/>
          <w:sz w:val="14"/>
        </w:rPr>
        <w:t>—</w:t>
      </w:r>
      <w:r>
        <w:rPr>
          <w:sz w:val="14"/>
        </w:rPr>
        <w:t>Log10(p values) (adjusted for multiple testing using the Benjamini-Hochberg method) of the effect of 986 </w:t>
      </w:r>
      <w:r>
        <w:rPr>
          <w:i/>
          <w:sz w:val="14"/>
        </w:rPr>
        <w:t>ERAP2 </w:t>
      </w:r>
      <w:r>
        <w:rPr>
          <w:sz w:val="14"/>
        </w:rPr>
        <w:t>eQTLs on differential expressions</w:t>
      </w:r>
      <w:r>
        <w:rPr>
          <w:spacing w:val="40"/>
          <w:sz w:val="14"/>
        </w:rPr>
        <w:t> </w:t>
      </w:r>
      <w:r>
        <w:rPr>
          <w:sz w:val="14"/>
        </w:rPr>
        <w:t>(alternative</w:t>
      </w:r>
      <w:r>
        <w:rPr>
          <w:spacing w:val="-10"/>
          <w:sz w:val="14"/>
        </w:rPr>
        <w:t> </w:t>
      </w:r>
      <w:r>
        <w:rPr>
          <w:sz w:val="14"/>
        </w:rPr>
        <w:t>versus</w:t>
      </w:r>
      <w:r>
        <w:rPr>
          <w:spacing w:val="-10"/>
          <w:sz w:val="14"/>
        </w:rPr>
        <w:t> </w:t>
      </w:r>
      <w:r>
        <w:rPr>
          <w:sz w:val="14"/>
        </w:rPr>
        <w:t>reference</w:t>
      </w:r>
      <w:r>
        <w:rPr>
          <w:spacing w:val="-10"/>
          <w:sz w:val="14"/>
        </w:rPr>
        <w:t> </w:t>
      </w:r>
      <w:r>
        <w:rPr>
          <w:sz w:val="14"/>
        </w:rPr>
        <w:t>allele)</w:t>
      </w:r>
      <w:r>
        <w:rPr>
          <w:spacing w:val="-9"/>
          <w:sz w:val="14"/>
        </w:rPr>
        <w:t> </w:t>
      </w:r>
      <w:r>
        <w:rPr>
          <w:sz w:val="14"/>
        </w:rPr>
        <w:t>of</w:t>
      </w:r>
      <w:r>
        <w:rPr>
          <w:spacing w:val="-10"/>
          <w:sz w:val="14"/>
        </w:rPr>
        <w:t> </w:t>
      </w:r>
      <w:r>
        <w:rPr>
          <w:sz w:val="14"/>
        </w:rPr>
        <w:t>their</w:t>
      </w:r>
      <w:r>
        <w:rPr>
          <w:spacing w:val="-10"/>
          <w:sz w:val="14"/>
        </w:rPr>
        <w:t> </w:t>
      </w:r>
      <w:r>
        <w:rPr>
          <w:sz w:val="14"/>
        </w:rPr>
        <w:t>150-bp</w:t>
      </w:r>
      <w:r>
        <w:rPr>
          <w:spacing w:val="-10"/>
          <w:sz w:val="14"/>
        </w:rPr>
        <w:t> </w:t>
      </w:r>
      <w:r>
        <w:rPr>
          <w:sz w:val="14"/>
        </w:rPr>
        <w:t>window</w:t>
      </w:r>
      <w:r>
        <w:rPr>
          <w:spacing w:val="-9"/>
          <w:sz w:val="14"/>
        </w:rPr>
        <w:t> </w:t>
      </w:r>
      <w:r>
        <w:rPr>
          <w:sz w:val="14"/>
        </w:rPr>
        <w:t>region</w:t>
      </w:r>
      <w:r>
        <w:rPr>
          <w:spacing w:val="-9"/>
          <w:sz w:val="14"/>
        </w:rPr>
        <w:t> </w:t>
      </w:r>
      <w:r>
        <w:rPr>
          <w:sz w:val="14"/>
        </w:rPr>
        <w:t>from</w:t>
      </w:r>
      <w:r>
        <w:rPr>
          <w:spacing w:val="-10"/>
          <w:sz w:val="14"/>
        </w:rPr>
        <w:t> </w:t>
      </w:r>
      <w:r>
        <w:rPr>
          <w:sz w:val="14"/>
        </w:rPr>
        <w:t>a</w:t>
      </w:r>
      <w:r>
        <w:rPr>
          <w:spacing w:val="-9"/>
          <w:sz w:val="14"/>
        </w:rPr>
        <w:t> </w:t>
      </w:r>
      <w:r>
        <w:rPr>
          <w:sz w:val="14"/>
        </w:rPr>
        <w:t>massively</w:t>
      </w:r>
      <w:r>
        <w:rPr>
          <w:spacing w:val="-10"/>
          <w:sz w:val="14"/>
        </w:rPr>
        <w:t> </w:t>
      </w:r>
      <w:r>
        <w:rPr>
          <w:sz w:val="14"/>
        </w:rPr>
        <w:t>parallel</w:t>
      </w:r>
      <w:r>
        <w:rPr>
          <w:spacing w:val="-10"/>
          <w:sz w:val="14"/>
        </w:rPr>
        <w:t> </w:t>
      </w:r>
      <w:r>
        <w:rPr>
          <w:sz w:val="14"/>
        </w:rPr>
        <w:t>reporter</w:t>
      </w:r>
      <w:r>
        <w:rPr>
          <w:spacing w:val="-7"/>
          <w:sz w:val="14"/>
        </w:rPr>
        <w:t> </w:t>
      </w:r>
      <w:r>
        <w:rPr>
          <w:sz w:val="14"/>
        </w:rPr>
        <w:t>assay</w:t>
      </w:r>
      <w:r>
        <w:rPr>
          <w:spacing w:val="-9"/>
          <w:sz w:val="14"/>
        </w:rPr>
        <w:t> </w:t>
      </w:r>
      <w:r>
        <w:rPr>
          <w:sz w:val="14"/>
        </w:rPr>
        <w:t>as</w:t>
      </w:r>
      <w:r>
        <w:rPr>
          <w:spacing w:val="-10"/>
          <w:sz w:val="14"/>
        </w:rPr>
        <w:t> </w:t>
      </w:r>
      <w:r>
        <w:rPr>
          <w:sz w:val="14"/>
        </w:rPr>
        <w:t>reported</w:t>
      </w:r>
      <w:r>
        <w:rPr>
          <w:spacing w:val="-9"/>
          <w:sz w:val="14"/>
        </w:rPr>
        <w:t> </w:t>
      </w:r>
      <w:r>
        <w:rPr>
          <w:sz w:val="14"/>
        </w:rPr>
        <w:t>by</w:t>
      </w:r>
      <w:r>
        <w:rPr>
          <w:spacing w:val="-9"/>
          <w:sz w:val="14"/>
        </w:rPr>
        <w:t> </w:t>
      </w:r>
      <w:r>
        <w:rPr>
          <w:sz w:val="14"/>
        </w:rPr>
        <w:t>Abell</w:t>
      </w:r>
      <w:r>
        <w:rPr>
          <w:spacing w:val="-9"/>
          <w:sz w:val="14"/>
        </w:rPr>
        <w:t> </w:t>
      </w:r>
      <w:r>
        <w:rPr>
          <w:sz w:val="14"/>
        </w:rPr>
        <w:t>et</w:t>
      </w:r>
      <w:r>
        <w:rPr>
          <w:spacing w:val="-10"/>
          <w:sz w:val="14"/>
        </w:rPr>
        <w:t> </w:t>
      </w:r>
      <w:r>
        <w:rPr>
          <w:sz w:val="14"/>
        </w:rPr>
        <w:t>al.</w:t>
      </w:r>
      <w:hyperlink w:history="true" w:anchor="_bookmark40">
        <w:r>
          <w:rPr>
            <w:color w:val="0097CF"/>
            <w:sz w:val="14"/>
            <w:vertAlign w:val="superscript"/>
          </w:rPr>
          <w:t>31</w:t>
        </w:r>
      </w:hyperlink>
      <w:r>
        <w:rPr>
          <w:color w:val="0097CF"/>
          <w:spacing w:val="-10"/>
          <w:sz w:val="14"/>
          <w:vertAlign w:val="baseline"/>
        </w:rPr>
        <w:t> </w:t>
      </w:r>
      <w:r>
        <w:rPr>
          <w:sz w:val="14"/>
          <w:vertAlign w:val="baseline"/>
        </w:rPr>
        <w:t>The</w:t>
      </w:r>
      <w:r>
        <w:rPr>
          <w:spacing w:val="-9"/>
          <w:sz w:val="14"/>
          <w:vertAlign w:val="baseline"/>
        </w:rPr>
        <w:t> </w:t>
      </w:r>
      <w:r>
        <w:rPr>
          <w:sz w:val="14"/>
          <w:vertAlign w:val="baseline"/>
        </w:rPr>
        <w:t>seven</w:t>
      </w:r>
      <w:r>
        <w:rPr>
          <w:spacing w:val="-10"/>
          <w:sz w:val="14"/>
          <w:vertAlign w:val="baseline"/>
        </w:rPr>
        <w:t> </w:t>
      </w:r>
      <w:r>
        <w:rPr>
          <w:sz w:val="14"/>
          <w:vertAlign w:val="baseline"/>
        </w:rPr>
        <w:t>SNPs</w:t>
      </w:r>
      <w:r>
        <w:rPr>
          <w:spacing w:val="-10"/>
          <w:sz w:val="14"/>
          <w:vertAlign w:val="baseline"/>
        </w:rPr>
        <w:t> </w:t>
      </w:r>
      <w:r>
        <w:rPr>
          <w:sz w:val="14"/>
          <w:vertAlign w:val="baseline"/>
        </w:rPr>
        <w:t>identified</w:t>
      </w:r>
      <w:r>
        <w:rPr>
          <w:spacing w:val="40"/>
          <w:sz w:val="14"/>
          <w:vertAlign w:val="baseline"/>
        </w:rPr>
        <w:t> </w:t>
      </w:r>
      <w:r>
        <w:rPr>
          <w:sz w:val="14"/>
          <w:vertAlign w:val="baseline"/>
        </w:rPr>
        <w:t>by HiChIP in (A) are color-coded.</w:t>
      </w:r>
    </w:p>
    <w:p>
      <w:pPr>
        <w:pStyle w:val="ListParagraph"/>
        <w:numPr>
          <w:ilvl w:val="0"/>
          <w:numId w:val="2"/>
        </w:numPr>
        <w:tabs>
          <w:tab w:pos="310" w:val="left" w:leader="none"/>
        </w:tabs>
        <w:spacing w:line="273" w:lineRule="auto" w:before="0" w:after="0"/>
        <w:ind w:left="102" w:right="253" w:firstLine="0"/>
        <w:jc w:val="both"/>
        <w:rPr>
          <w:sz w:val="14"/>
        </w:rPr>
      </w:pPr>
      <w:r>
        <w:rPr>
          <w:sz w:val="14"/>
        </w:rPr>
        <w:t>Overview</w:t>
      </w:r>
      <w:r>
        <w:rPr>
          <w:spacing w:val="-4"/>
          <w:sz w:val="14"/>
        </w:rPr>
        <w:t> </w:t>
      </w:r>
      <w:r>
        <w:rPr>
          <w:sz w:val="14"/>
        </w:rPr>
        <w:t>of</w:t>
      </w:r>
      <w:r>
        <w:rPr>
          <w:spacing w:val="-4"/>
          <w:sz w:val="14"/>
        </w:rPr>
        <w:t> </w:t>
      </w:r>
      <w:r>
        <w:rPr>
          <w:sz w:val="14"/>
        </w:rPr>
        <w:t>the</w:t>
      </w:r>
      <w:r>
        <w:rPr>
          <w:spacing w:val="-4"/>
          <w:sz w:val="14"/>
        </w:rPr>
        <w:t> </w:t>
      </w:r>
      <w:r>
        <w:rPr>
          <w:sz w:val="14"/>
        </w:rPr>
        <w:t>homology</w:t>
      </w:r>
      <w:r>
        <w:rPr>
          <w:spacing w:val="-4"/>
          <w:sz w:val="14"/>
        </w:rPr>
        <w:t> </w:t>
      </w:r>
      <w:r>
        <w:rPr>
          <w:sz w:val="14"/>
        </w:rPr>
        <w:t>directed</w:t>
      </w:r>
      <w:r>
        <w:rPr>
          <w:spacing w:val="-4"/>
          <w:sz w:val="14"/>
        </w:rPr>
        <w:t> </w:t>
      </w:r>
      <w:r>
        <w:rPr>
          <w:sz w:val="14"/>
        </w:rPr>
        <w:t>repair</w:t>
      </w:r>
      <w:r>
        <w:rPr>
          <w:spacing w:val="-4"/>
          <w:sz w:val="14"/>
        </w:rPr>
        <w:t> </w:t>
      </w:r>
      <w:r>
        <w:rPr>
          <w:sz w:val="14"/>
        </w:rPr>
        <w:t>(HDR)</w:t>
      </w:r>
      <w:r>
        <w:rPr>
          <w:spacing w:val="-4"/>
          <w:sz w:val="14"/>
        </w:rPr>
        <w:t> </w:t>
      </w:r>
      <w:r>
        <w:rPr>
          <w:sz w:val="14"/>
        </w:rPr>
        <w:t>strategy</w:t>
      </w:r>
      <w:r>
        <w:rPr>
          <w:spacing w:val="-4"/>
          <w:sz w:val="14"/>
        </w:rPr>
        <w:t> </w:t>
      </w:r>
      <w:r>
        <w:rPr>
          <w:sz w:val="14"/>
        </w:rPr>
        <w:t>to</w:t>
      </w:r>
      <w:r>
        <w:rPr>
          <w:spacing w:val="-5"/>
          <w:sz w:val="14"/>
        </w:rPr>
        <w:t> </w:t>
      </w:r>
      <w:r>
        <w:rPr>
          <w:sz w:val="14"/>
        </w:rPr>
        <w:t>use</w:t>
      </w:r>
      <w:r>
        <w:rPr>
          <w:spacing w:val="-4"/>
          <w:sz w:val="14"/>
        </w:rPr>
        <w:t> </w:t>
      </w:r>
      <w:r>
        <w:rPr>
          <w:sz w:val="14"/>
        </w:rPr>
        <w:t>CRISPR-Cas9-mediated</w:t>
      </w:r>
      <w:r>
        <w:rPr>
          <w:spacing w:val="-2"/>
          <w:sz w:val="14"/>
        </w:rPr>
        <w:t> </w:t>
      </w:r>
      <w:r>
        <w:rPr>
          <w:sz w:val="14"/>
        </w:rPr>
        <w:t>SNP</w:t>
      </w:r>
      <w:r>
        <w:rPr>
          <w:spacing w:val="-4"/>
          <w:sz w:val="14"/>
        </w:rPr>
        <w:t> </w:t>
      </w:r>
      <w:r>
        <w:rPr>
          <w:sz w:val="14"/>
        </w:rPr>
        <w:t>replacement</w:t>
      </w:r>
      <w:r>
        <w:rPr>
          <w:spacing w:val="-3"/>
          <w:sz w:val="14"/>
        </w:rPr>
        <w:t> </w:t>
      </w:r>
      <w:r>
        <w:rPr>
          <w:sz w:val="14"/>
        </w:rPr>
        <w:t>in</w:t>
      </w:r>
      <w:r>
        <w:rPr>
          <w:spacing w:val="-5"/>
          <w:sz w:val="14"/>
        </w:rPr>
        <w:t> </w:t>
      </w:r>
      <w:r>
        <w:rPr>
          <w:sz w:val="14"/>
        </w:rPr>
        <w:t>Jurkat</w:t>
      </w:r>
      <w:r>
        <w:rPr>
          <w:spacing w:val="-4"/>
          <w:sz w:val="14"/>
        </w:rPr>
        <w:t> </w:t>
      </w:r>
      <w:r>
        <w:rPr>
          <w:sz w:val="14"/>
        </w:rPr>
        <w:t>cells</w:t>
      </w:r>
      <w:r>
        <w:rPr>
          <w:spacing w:val="-4"/>
          <w:sz w:val="14"/>
        </w:rPr>
        <w:t> </w:t>
      </w:r>
      <w:r>
        <w:rPr>
          <w:sz w:val="14"/>
        </w:rPr>
        <w:t>to</w:t>
      </w:r>
      <w:r>
        <w:rPr>
          <w:spacing w:val="-4"/>
          <w:sz w:val="14"/>
        </w:rPr>
        <w:t> </w:t>
      </w:r>
      <w:r>
        <w:rPr>
          <w:sz w:val="14"/>
        </w:rPr>
        <w:t>switch</w:t>
      </w:r>
      <w:r>
        <w:rPr>
          <w:spacing w:val="-5"/>
          <w:sz w:val="14"/>
        </w:rPr>
        <w:t> </w:t>
      </w:r>
      <w:r>
        <w:rPr>
          <w:sz w:val="14"/>
        </w:rPr>
        <w:t>the</w:t>
      </w:r>
      <w:r>
        <w:rPr>
          <w:spacing w:val="-4"/>
          <w:sz w:val="14"/>
        </w:rPr>
        <w:t> </w:t>
      </w:r>
      <w:r>
        <w:rPr>
          <w:sz w:val="14"/>
        </w:rPr>
        <w:t>alleles</w:t>
      </w:r>
      <w:r>
        <w:rPr>
          <w:spacing w:val="-4"/>
          <w:sz w:val="14"/>
        </w:rPr>
        <w:t> </w:t>
      </w:r>
      <w:r>
        <w:rPr>
          <w:sz w:val="14"/>
        </w:rPr>
        <w:t>from</w:t>
      </w:r>
      <w:r>
        <w:rPr>
          <w:spacing w:val="-4"/>
          <w:sz w:val="14"/>
        </w:rPr>
        <w:t> </w:t>
      </w:r>
      <w:r>
        <w:rPr>
          <w:sz w:val="14"/>
        </w:rPr>
        <w:t>disease</w:t>
      </w:r>
      <w:r>
        <w:rPr>
          <w:spacing w:val="40"/>
          <w:sz w:val="14"/>
        </w:rPr>
        <w:t> </w:t>
      </w:r>
      <w:r>
        <w:rPr>
          <w:spacing w:val="-2"/>
          <w:sz w:val="14"/>
        </w:rPr>
        <w:t>risk SNPs (i.e., alleles associated with higher </w:t>
      </w:r>
      <w:r>
        <w:rPr>
          <w:i/>
          <w:spacing w:val="-2"/>
          <w:sz w:val="14"/>
        </w:rPr>
        <w:t>ERAP2 </w:t>
      </w:r>
      <w:r>
        <w:rPr>
          <w:spacing w:val="-2"/>
          <w:sz w:val="14"/>
        </w:rPr>
        <w:t>levels) to protective haplotype (i.e., alleles associated with lower</w:t>
      </w:r>
      <w:r>
        <w:rPr>
          <w:spacing w:val="-3"/>
          <w:sz w:val="14"/>
        </w:rPr>
        <w:t> </w:t>
      </w:r>
      <w:r>
        <w:rPr>
          <w:i/>
          <w:spacing w:val="-2"/>
          <w:sz w:val="14"/>
        </w:rPr>
        <w:t>ERAP2 </w:t>
      </w:r>
      <w:r>
        <w:rPr>
          <w:spacing w:val="-2"/>
          <w:sz w:val="14"/>
        </w:rPr>
        <w:t>expression). The region from 5</w:t>
      </w:r>
      <w:r>
        <w:rPr>
          <w:rFonts w:ascii="Verdana"/>
          <w:spacing w:val="-2"/>
          <w:sz w:val="14"/>
          <w:vertAlign w:val="superscript"/>
        </w:rPr>
        <w:t>'</w:t>
      </w:r>
      <w:r>
        <w:rPr>
          <w:rFonts w:ascii="Verdana"/>
          <w:spacing w:val="-2"/>
          <w:sz w:val="14"/>
          <w:vertAlign w:val="baseline"/>
        </w:rPr>
        <w:t> </w:t>
      </w:r>
      <w:r>
        <w:rPr>
          <w:spacing w:val="-2"/>
          <w:sz w:val="14"/>
          <w:vertAlign w:val="baseline"/>
        </w:rPr>
        <w:t>to 3</w:t>
      </w:r>
      <w:r>
        <w:rPr>
          <w:rFonts w:ascii="Verdana"/>
          <w:spacing w:val="-2"/>
          <w:sz w:val="14"/>
          <w:vertAlign w:val="superscript"/>
        </w:rPr>
        <w:t>'</w:t>
      </w:r>
      <w:r>
        <w:rPr>
          <w:rFonts w:ascii="Verdana"/>
          <w:spacing w:val="-2"/>
          <w:sz w:val="14"/>
          <w:vertAlign w:val="baseline"/>
        </w:rPr>
        <w:t> </w:t>
      </w:r>
      <w:r>
        <w:rPr>
          <w:sz w:val="14"/>
          <w:vertAlign w:val="baseline"/>
        </w:rPr>
        <w:t>spans 879 bp.</w:t>
      </w:r>
    </w:p>
    <w:p>
      <w:pPr>
        <w:spacing w:before="63"/>
        <w:ind w:left="0" w:right="253" w:firstLine="0"/>
        <w:jc w:val="right"/>
        <w:rPr>
          <w:i/>
          <w:sz w:val="15"/>
        </w:rPr>
      </w:pPr>
      <w:r>
        <w:rPr>
          <w:i/>
          <w:sz w:val="15"/>
        </w:rPr>
        <w:t>(legend</w:t>
      </w:r>
      <w:r>
        <w:rPr>
          <w:i/>
          <w:spacing w:val="-2"/>
          <w:sz w:val="15"/>
        </w:rPr>
        <w:t> </w:t>
      </w:r>
      <w:r>
        <w:rPr>
          <w:i/>
          <w:sz w:val="15"/>
        </w:rPr>
        <w:t>continued</w:t>
      </w:r>
      <w:r>
        <w:rPr>
          <w:i/>
          <w:spacing w:val="-2"/>
          <w:sz w:val="15"/>
        </w:rPr>
        <w:t> </w:t>
      </w:r>
      <w:r>
        <w:rPr>
          <w:i/>
          <w:sz w:val="15"/>
        </w:rPr>
        <w:t>on</w:t>
      </w:r>
      <w:r>
        <w:rPr>
          <w:i/>
          <w:spacing w:val="-3"/>
          <w:sz w:val="15"/>
        </w:rPr>
        <w:t> </w:t>
      </w:r>
      <w:r>
        <w:rPr>
          <w:i/>
          <w:sz w:val="15"/>
        </w:rPr>
        <w:t>next</w:t>
      </w:r>
      <w:r>
        <w:rPr>
          <w:i/>
          <w:spacing w:val="-2"/>
          <w:sz w:val="15"/>
        </w:rPr>
        <w:t> page)</w:t>
      </w:r>
    </w:p>
    <w:p>
      <w:pPr>
        <w:spacing w:after="0"/>
        <w:jc w:val="right"/>
        <w:rPr>
          <w:sz w:val="15"/>
        </w:rPr>
        <w:sectPr>
          <w:type w:val="continuous"/>
          <w:pgSz w:w="12060" w:h="15660"/>
          <w:pgMar w:header="20" w:footer="0" w:top="900" w:bottom="280" w:left="960" w:right="940"/>
        </w:sectPr>
      </w:pPr>
    </w:p>
    <w:p>
      <w:pPr>
        <w:pStyle w:val="Heading1"/>
      </w:pPr>
      <w:r>
        <w:rPr/>
        <w:drawing>
          <wp:anchor distT="0" distB="0" distL="0" distR="0" allowOverlap="1" layoutInCell="1" locked="0" behindDoc="0" simplePos="0" relativeHeight="15747584">
            <wp:simplePos x="0" y="0"/>
            <wp:positionH relativeFrom="page">
              <wp:posOffset>765771</wp:posOffset>
            </wp:positionH>
            <wp:positionV relativeFrom="paragraph">
              <wp:posOffset>125361</wp:posOffset>
            </wp:positionV>
            <wp:extent cx="192773" cy="192239"/>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1006970</wp:posOffset>
            </wp:positionH>
            <wp:positionV relativeFrom="paragraph">
              <wp:posOffset>144868</wp:posOffset>
            </wp:positionV>
            <wp:extent cx="238277" cy="153238"/>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23" cstate="print"/>
                    <a:stretch>
                      <a:fillRect/>
                    </a:stretch>
                  </pic:blipFill>
                  <pic:spPr>
                    <a:xfrm>
                      <a:off x="0" y="0"/>
                      <a:ext cx="238277" cy="153238"/>
                    </a:xfrm>
                    <a:prstGeom prst="rect">
                      <a:avLst/>
                    </a:prstGeom>
                  </pic:spPr>
                </pic:pic>
              </a:graphicData>
            </a:graphic>
          </wp:anchor>
        </w:drawing>
      </w:r>
      <w:bookmarkStart w:name="ERAP2 promoter contact is increased by a" w:id="20"/>
      <w:bookmarkEnd w:id="20"/>
      <w:r>
        <w:rPr>
          <w:b w:val="0"/>
        </w:rPr>
      </w:r>
      <w:r>
        <w:rPr>
          <w:color w:val="0097CF"/>
          <w:spacing w:val="-5"/>
        </w:rPr>
        <w:t>ll</w:t>
      </w:r>
      <w:r>
        <w:rPr>
          <w:color w:val="0097CF"/>
          <w:spacing w:val="-8"/>
        </w:rPr>
        <w:drawing>
          <wp:inline distT="0" distB="0" distL="0" distR="0">
            <wp:extent cx="466242" cy="148894"/>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98" name="Group 98"/>
                <wp:cNvGraphicFramePr>
                  <a:graphicFrameLocks/>
                </wp:cNvGraphicFramePr>
                <a:graphic>
                  <a:graphicData uri="http://schemas.microsoft.com/office/word/2010/wordprocessingGroup">
                    <wpg:wgp>
                      <wpg:cNvPr id="98" name="Group 98"/>
                      <wpg:cNvGrpSpPr/>
                      <wpg:grpSpPr>
                        <a:xfrm>
                          <a:off x="0" y="0"/>
                          <a:ext cx="340360" cy="171450"/>
                          <a:chExt cx="340360" cy="171450"/>
                        </a:xfrm>
                      </wpg:grpSpPr>
                      <wps:wsp>
                        <wps:cNvPr id="99" name="Graphic 99"/>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3" coordorigin="0,0" coordsize="536,270">
                <v:shape style="position:absolute;left:0;top:0;width:536;height:270" id="docshape7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1008380" cy="171450"/>
                          <a:chExt cx="1008380" cy="171450"/>
                        </a:xfrm>
                      </wpg:grpSpPr>
                      <wps:wsp>
                        <wps:cNvPr id="101" name="Graphic 101"/>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5" coordorigin="0,0" coordsize="1588,270">
                <v:shape style="position:absolute;left:0;top:0;width:1588;height:270" id="docshape7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12"/>
        <w:rPr>
          <w:sz w:val="20"/>
        </w:rPr>
      </w:pPr>
    </w:p>
    <w:p>
      <w:pPr>
        <w:spacing w:after="0"/>
        <w:rPr>
          <w:sz w:val="20"/>
        </w:rPr>
        <w:sectPr>
          <w:type w:val="continuous"/>
          <w:pgSz w:w="12060" w:h="15660"/>
          <w:pgMar w:header="20" w:footer="0" w:top="900" w:bottom="280" w:left="960" w:right="940"/>
        </w:sectPr>
      </w:pPr>
    </w:p>
    <w:p>
      <w:pPr>
        <w:pStyle w:val="BodyText"/>
        <w:spacing w:line="268" w:lineRule="auto" w:before="105"/>
        <w:ind w:left="235"/>
        <w:jc w:val="both"/>
      </w:pPr>
      <w:r>
        <w:rPr>
          <w:i/>
        </w:rPr>
        <w:t>ERAP2</w:t>
      </w:r>
      <w:r>
        <w:rPr>
          <w:i/>
          <w:spacing w:val="-7"/>
        </w:rPr>
        <w:t> </w:t>
      </w:r>
      <w:r>
        <w:rPr/>
        <w:t>eQTLs</w:t>
      </w:r>
      <w:r>
        <w:rPr>
          <w:spacing w:val="-8"/>
        </w:rPr>
        <w:t> </w:t>
      </w:r>
      <w:r>
        <w:rPr/>
        <w:t>prevents</w:t>
      </w:r>
      <w:r>
        <w:rPr>
          <w:spacing w:val="-7"/>
        </w:rPr>
        <w:t> </w:t>
      </w:r>
      <w:r>
        <w:rPr/>
        <w:t>efficient</w:t>
      </w:r>
      <w:r>
        <w:rPr>
          <w:spacing w:val="-6"/>
        </w:rPr>
        <w:t> </w:t>
      </w:r>
      <w:r>
        <w:rPr/>
        <w:t>HDR,</w:t>
      </w:r>
      <w:hyperlink w:history="true" w:anchor="_bookmark41">
        <w:r>
          <w:rPr>
            <w:color w:val="0097CF"/>
            <w:vertAlign w:val="superscript"/>
          </w:rPr>
          <w:t>32</w:t>
        </w:r>
      </w:hyperlink>
      <w:r>
        <w:rPr>
          <w:vertAlign w:val="superscript"/>
        </w:rPr>
        <w:t>,</w:t>
      </w:r>
      <w:hyperlink w:history="true" w:anchor="_bookmark42">
        <w:r>
          <w:rPr>
            <w:color w:val="0097CF"/>
            <w:vertAlign w:val="superscript"/>
          </w:rPr>
          <w:t>33</w:t>
        </w:r>
      </w:hyperlink>
      <w:r>
        <w:rPr>
          <w:color w:val="0097CF"/>
          <w:spacing w:val="-8"/>
          <w:vertAlign w:val="baseline"/>
        </w:rPr>
        <w:t> </w:t>
      </w:r>
      <w:r>
        <w:rPr>
          <w:vertAlign w:val="baseline"/>
        </w:rPr>
        <w:t>so</w:t>
      </w:r>
      <w:r>
        <w:rPr>
          <w:spacing w:val="-8"/>
          <w:vertAlign w:val="baseline"/>
        </w:rPr>
        <w:t> </w:t>
      </w:r>
      <w:r>
        <w:rPr>
          <w:vertAlign w:val="baseline"/>
        </w:rPr>
        <w:t>we</w:t>
      </w:r>
      <w:r>
        <w:rPr>
          <w:spacing w:val="-7"/>
          <w:vertAlign w:val="baseline"/>
        </w:rPr>
        <w:t> </w:t>
      </w:r>
      <w:r>
        <w:rPr>
          <w:vertAlign w:val="baseline"/>
        </w:rPr>
        <w:t>decided</w:t>
      </w:r>
      <w:r>
        <w:rPr>
          <w:spacing w:val="-7"/>
          <w:vertAlign w:val="baseline"/>
        </w:rPr>
        <w:t> </w:t>
      </w:r>
      <w:r>
        <w:rPr>
          <w:vertAlign w:val="baseline"/>
        </w:rPr>
        <w:t>to</w:t>
      </w:r>
      <w:r>
        <w:rPr>
          <w:spacing w:val="-8"/>
          <w:vertAlign w:val="baseline"/>
        </w:rPr>
        <w:t> </w:t>
      </w:r>
      <w:r>
        <w:rPr>
          <w:vertAlign w:val="baseline"/>
        </w:rPr>
        <w:t>pri- </w:t>
      </w:r>
      <w:r>
        <w:rPr>
          <w:spacing w:val="-2"/>
          <w:vertAlign w:val="baseline"/>
        </w:rPr>
        <w:t>oritize a</w:t>
      </w:r>
      <w:r>
        <w:rPr>
          <w:spacing w:val="-4"/>
          <w:vertAlign w:val="baseline"/>
        </w:rPr>
        <w:t> </w:t>
      </w:r>
      <w:r>
        <w:rPr>
          <w:spacing w:val="-2"/>
          <w:vertAlign w:val="baseline"/>
        </w:rPr>
        <w:t>regulatory</w:t>
      </w:r>
      <w:r>
        <w:rPr>
          <w:spacing w:val="-3"/>
          <w:vertAlign w:val="baseline"/>
        </w:rPr>
        <w:t> </w:t>
      </w:r>
      <w:r>
        <w:rPr>
          <w:spacing w:val="-2"/>
          <w:vertAlign w:val="baseline"/>
        </w:rPr>
        <w:t>interval</w:t>
      </w:r>
      <w:r>
        <w:rPr>
          <w:spacing w:val="-3"/>
          <w:vertAlign w:val="baseline"/>
        </w:rPr>
        <w:t> </w:t>
      </w:r>
      <w:r>
        <w:rPr>
          <w:spacing w:val="-2"/>
          <w:vertAlign w:val="baseline"/>
        </w:rPr>
        <w:t>with</w:t>
      </w:r>
      <w:r>
        <w:rPr>
          <w:spacing w:val="-3"/>
          <w:vertAlign w:val="baseline"/>
        </w:rPr>
        <w:t> </w:t>
      </w:r>
      <w:r>
        <w:rPr>
          <w:i/>
          <w:spacing w:val="-2"/>
          <w:vertAlign w:val="baseline"/>
        </w:rPr>
        <w:t>ERAP2</w:t>
      </w:r>
      <w:r>
        <w:rPr>
          <w:i/>
          <w:spacing w:val="-4"/>
          <w:vertAlign w:val="baseline"/>
        </w:rPr>
        <w:t> </w:t>
      </w:r>
      <w:r>
        <w:rPr>
          <w:spacing w:val="-2"/>
          <w:vertAlign w:val="baseline"/>
        </w:rPr>
        <w:t>eQTLs.</w:t>
      </w:r>
      <w:r>
        <w:rPr>
          <w:spacing w:val="-3"/>
          <w:vertAlign w:val="baseline"/>
        </w:rPr>
        <w:t> </w:t>
      </w:r>
      <w:r>
        <w:rPr>
          <w:spacing w:val="-2"/>
          <w:vertAlign w:val="baseline"/>
        </w:rPr>
        <w:t>Genetic</w:t>
      </w:r>
      <w:r>
        <w:rPr>
          <w:spacing w:val="-4"/>
          <w:vertAlign w:val="baseline"/>
        </w:rPr>
        <w:t> </w:t>
      </w:r>
      <w:r>
        <w:rPr>
          <w:spacing w:val="-2"/>
          <w:vertAlign w:val="baseline"/>
        </w:rPr>
        <w:t>variation </w:t>
      </w:r>
      <w:r>
        <w:rPr>
          <w:vertAlign w:val="baseline"/>
        </w:rPr>
        <w:t>in non-coding enhancer sequences near genes can influence gene</w:t>
      </w:r>
      <w:r>
        <w:rPr>
          <w:spacing w:val="-9"/>
          <w:vertAlign w:val="baseline"/>
        </w:rPr>
        <w:t> </w:t>
      </w:r>
      <w:r>
        <w:rPr>
          <w:vertAlign w:val="baseline"/>
        </w:rPr>
        <w:t>expression</w:t>
      </w:r>
      <w:r>
        <w:rPr>
          <w:spacing w:val="-9"/>
          <w:vertAlign w:val="baseline"/>
        </w:rPr>
        <w:t> </w:t>
      </w:r>
      <w:r>
        <w:rPr>
          <w:vertAlign w:val="baseline"/>
        </w:rPr>
        <w:t>by</w:t>
      </w:r>
      <w:r>
        <w:rPr>
          <w:spacing w:val="-10"/>
          <w:vertAlign w:val="baseline"/>
        </w:rPr>
        <w:t> </w:t>
      </w:r>
      <w:r>
        <w:rPr>
          <w:vertAlign w:val="baseline"/>
        </w:rPr>
        <w:t>interacting</w:t>
      </w:r>
      <w:r>
        <w:rPr>
          <w:spacing w:val="-9"/>
          <w:vertAlign w:val="baseline"/>
        </w:rPr>
        <w:t> </w:t>
      </w:r>
      <w:r>
        <w:rPr>
          <w:vertAlign w:val="baseline"/>
        </w:rPr>
        <w:t>with</w:t>
      </w:r>
      <w:r>
        <w:rPr>
          <w:spacing w:val="-9"/>
          <w:vertAlign w:val="baseline"/>
        </w:rPr>
        <w:t> </w:t>
      </w:r>
      <w:r>
        <w:rPr>
          <w:vertAlign w:val="baseline"/>
        </w:rPr>
        <w:t>the</w:t>
      </w:r>
      <w:r>
        <w:rPr>
          <w:spacing w:val="-9"/>
          <w:vertAlign w:val="baseline"/>
        </w:rPr>
        <w:t> </w:t>
      </w:r>
      <w:r>
        <w:rPr>
          <w:vertAlign w:val="baseline"/>
        </w:rPr>
        <w:t>gene</w:t>
      </w:r>
      <w:r>
        <w:rPr>
          <w:spacing w:val="-9"/>
          <w:vertAlign w:val="baseline"/>
        </w:rPr>
        <w:t> </w:t>
      </w:r>
      <w:r>
        <w:rPr>
          <w:vertAlign w:val="baseline"/>
        </w:rPr>
        <w:t>promoter.</w:t>
      </w:r>
      <w:hyperlink w:history="true" w:anchor="_bookmark50">
        <w:r>
          <w:rPr>
            <w:color w:val="0097CF"/>
            <w:vertAlign w:val="superscript"/>
          </w:rPr>
          <w:t>41</w:t>
        </w:r>
      </w:hyperlink>
      <w:r>
        <w:rPr>
          <w:color w:val="0097CF"/>
          <w:spacing w:val="-9"/>
          <w:vertAlign w:val="baseline"/>
        </w:rPr>
        <w:t> </w:t>
      </w:r>
      <w:r>
        <w:rPr>
          <w:vertAlign w:val="baseline"/>
        </w:rPr>
        <w:t>There- fore, we leveraged chromosome conformation capture coupled with sequencing (Hi-C) data</w:t>
      </w:r>
      <w:hyperlink w:history="true" w:anchor="_bookmark51">
        <w:r>
          <w:rPr>
            <w:color w:val="0097CF"/>
            <w:vertAlign w:val="superscript"/>
          </w:rPr>
          <w:t>42</w:t>
        </w:r>
      </w:hyperlink>
      <w:r>
        <w:rPr>
          <w:color w:val="0097CF"/>
          <w:vertAlign w:val="baseline"/>
        </w:rPr>
        <w:t> </w:t>
      </w:r>
      <w:r>
        <w:rPr>
          <w:vertAlign w:val="baseline"/>
        </w:rPr>
        <w:t>enriched by chromatin immuno- precipitation for the activating histone H3 lysine 27 acetylation (</w:t>
      </w:r>
      <w:r>
        <w:rPr>
          <w:i/>
          <w:vertAlign w:val="baseline"/>
        </w:rPr>
        <w:t>H3K27ac</w:t>
      </w:r>
      <w:r>
        <w:rPr>
          <w:vertAlign w:val="baseline"/>
        </w:rPr>
        <w:t>, an epigenetic mark of active chromatin that marks enhancer regions) in primary T cells, B cells, and monocytes (</w:t>
      </w:r>
      <w:hyperlink w:history="true" w:anchor="_bookmark83">
        <w:r>
          <w:rPr>
            <w:color w:val="0097CF"/>
            <w:vertAlign w:val="baseline"/>
          </w:rPr>
          <w:t>STAR Methods</w:t>
        </w:r>
      </w:hyperlink>
      <w:r>
        <w:rPr>
          <w:vertAlign w:val="baseline"/>
        </w:rPr>
        <w:t>), immune cells that share </w:t>
      </w:r>
      <w:r>
        <w:rPr>
          <w:i/>
          <w:vertAlign w:val="baseline"/>
        </w:rPr>
        <w:t>ERAP2 </w:t>
      </w:r>
      <w:r>
        <w:rPr>
          <w:vertAlign w:val="baseline"/>
        </w:rPr>
        <w:t>eQTLs as shown by single-cell sequencing studies.</w:t>
      </w:r>
      <w:hyperlink w:history="true" w:anchor="_bookmark48">
        <w:r>
          <w:rPr>
            <w:color w:val="0097CF"/>
            <w:vertAlign w:val="superscript"/>
          </w:rPr>
          <w:t>39</w:t>
        </w:r>
      </w:hyperlink>
      <w:r>
        <w:rPr>
          <w:color w:val="0097CF"/>
          <w:vertAlign w:val="baseline"/>
        </w:rPr>
        <w:t> </w:t>
      </w:r>
      <w:r>
        <w:rPr>
          <w:vertAlign w:val="baseline"/>
        </w:rPr>
        <w:t>We selected</w:t>
      </w:r>
      <w:r>
        <w:rPr>
          <w:spacing w:val="80"/>
          <w:vertAlign w:val="baseline"/>
        </w:rPr>
        <w:t> </w:t>
      </w:r>
      <w:r>
        <w:rPr>
          <w:i/>
          <w:vertAlign w:val="baseline"/>
        </w:rPr>
        <w:t>ERAP2 </w:t>
      </w:r>
      <w:r>
        <w:rPr>
          <w:vertAlign w:val="baseline"/>
        </w:rPr>
        <w:t>eQTLs located in active enhancer regions at </w:t>
      </w:r>
      <w:r>
        <w:rPr>
          <w:i/>
          <w:vertAlign w:val="baseline"/>
        </w:rPr>
        <w:t>5q15 </w:t>
      </w:r>
      <w:r>
        <w:rPr>
          <w:vertAlign w:val="baseline"/>
        </w:rPr>
        <w:t>(i.e., H3K27ac peaks) that significantly interacted with the transcrip- tional start site of </w:t>
      </w:r>
      <w:r>
        <w:rPr>
          <w:i/>
          <w:vertAlign w:val="baseline"/>
        </w:rPr>
        <w:t>ERAP2 </w:t>
      </w:r>
      <w:r>
        <w:rPr>
          <w:vertAlign w:val="baseline"/>
        </w:rPr>
        <w:t>for each immune cell type. This re- vealed diverse and cell-specific significant interactions of </w:t>
      </w:r>
      <w:r>
        <w:rPr>
          <w:i/>
          <w:spacing w:val="-2"/>
          <w:vertAlign w:val="baseline"/>
        </w:rPr>
        <w:t>ERAP2</w:t>
      </w:r>
      <w:r>
        <w:rPr>
          <w:i/>
          <w:spacing w:val="-10"/>
          <w:vertAlign w:val="baseline"/>
        </w:rPr>
        <w:t> </w:t>
      </w:r>
      <w:r>
        <w:rPr>
          <w:spacing w:val="-2"/>
          <w:vertAlign w:val="baseline"/>
        </w:rPr>
        <w:t>eQTLs</w:t>
      </w:r>
      <w:r>
        <w:rPr>
          <w:spacing w:val="-8"/>
          <w:vertAlign w:val="baseline"/>
        </w:rPr>
        <w:t> </w:t>
      </w:r>
      <w:r>
        <w:rPr>
          <w:spacing w:val="-2"/>
          <w:vertAlign w:val="baseline"/>
        </w:rPr>
        <w:t>across</w:t>
      </w:r>
      <w:r>
        <w:rPr>
          <w:spacing w:val="-10"/>
          <w:vertAlign w:val="baseline"/>
        </w:rPr>
        <w:t> </w:t>
      </w:r>
      <w:r>
        <w:rPr>
          <w:spacing w:val="-2"/>
          <w:vertAlign w:val="baseline"/>
        </w:rPr>
        <w:t>the</w:t>
      </w:r>
      <w:r>
        <w:rPr>
          <w:spacing w:val="-10"/>
          <w:vertAlign w:val="baseline"/>
        </w:rPr>
        <w:t> </w:t>
      </w:r>
      <w:r>
        <w:rPr>
          <w:spacing w:val="-2"/>
          <w:vertAlign w:val="baseline"/>
        </w:rPr>
        <w:t>extended</w:t>
      </w:r>
      <w:r>
        <w:rPr>
          <w:spacing w:val="-8"/>
          <w:vertAlign w:val="baseline"/>
        </w:rPr>
        <w:t> </w:t>
      </w:r>
      <w:r>
        <w:rPr>
          <w:i/>
          <w:spacing w:val="-2"/>
          <w:vertAlign w:val="baseline"/>
        </w:rPr>
        <w:t>ERAP2</w:t>
      </w:r>
      <w:r>
        <w:rPr>
          <w:i/>
          <w:spacing w:val="-9"/>
          <w:vertAlign w:val="baseline"/>
        </w:rPr>
        <w:t> </w:t>
      </w:r>
      <w:r>
        <w:rPr>
          <w:spacing w:val="-2"/>
          <w:vertAlign w:val="baseline"/>
        </w:rPr>
        <w:t>haplotype</w:t>
      </w:r>
      <w:r>
        <w:rPr>
          <w:spacing w:val="-9"/>
          <w:vertAlign w:val="baseline"/>
        </w:rPr>
        <w:t> </w:t>
      </w:r>
      <w:r>
        <w:rPr>
          <w:spacing w:val="-2"/>
          <w:vertAlign w:val="baseline"/>
        </w:rPr>
        <w:t>in</w:t>
      </w:r>
      <w:r>
        <w:rPr>
          <w:spacing w:val="-10"/>
          <w:vertAlign w:val="baseline"/>
        </w:rPr>
        <w:t> </w:t>
      </w:r>
      <w:r>
        <w:rPr>
          <w:spacing w:val="-2"/>
          <w:vertAlign w:val="baseline"/>
        </w:rPr>
        <w:t>immune </w:t>
      </w:r>
      <w:r>
        <w:rPr>
          <w:vertAlign w:val="baseline"/>
        </w:rPr>
        <w:t>cells,</w:t>
      </w:r>
      <w:r>
        <w:rPr>
          <w:spacing w:val="-1"/>
          <w:vertAlign w:val="baseline"/>
        </w:rPr>
        <w:t> </w:t>
      </w:r>
      <w:r>
        <w:rPr>
          <w:vertAlign w:val="baseline"/>
        </w:rPr>
        <w:t>indicating</w:t>
      </w:r>
      <w:r>
        <w:rPr>
          <w:spacing w:val="-1"/>
          <w:vertAlign w:val="baseline"/>
        </w:rPr>
        <w:t> </w:t>
      </w:r>
      <w:r>
        <w:rPr>
          <w:vertAlign w:val="baseline"/>
        </w:rPr>
        <w:t>many</w:t>
      </w:r>
      <w:r>
        <w:rPr>
          <w:spacing w:val="-3"/>
          <w:vertAlign w:val="baseline"/>
        </w:rPr>
        <w:t> </w:t>
      </w:r>
      <w:r>
        <w:rPr>
          <w:vertAlign w:val="baseline"/>
        </w:rPr>
        <w:t>regions</w:t>
      </w:r>
      <w:r>
        <w:rPr>
          <w:spacing w:val="-1"/>
          <w:vertAlign w:val="baseline"/>
        </w:rPr>
        <w:t> </w:t>
      </w:r>
      <w:r>
        <w:rPr>
          <w:vertAlign w:val="baseline"/>
        </w:rPr>
        <w:t>harboring</w:t>
      </w:r>
      <w:r>
        <w:rPr>
          <w:spacing w:val="-1"/>
          <w:vertAlign w:val="baseline"/>
        </w:rPr>
        <w:t> </w:t>
      </w:r>
      <w:r>
        <w:rPr>
          <w:vertAlign w:val="baseline"/>
        </w:rPr>
        <w:t>eQTLs</w:t>
      </w:r>
      <w:r>
        <w:rPr>
          <w:spacing w:val="-2"/>
          <w:vertAlign w:val="baseline"/>
        </w:rPr>
        <w:t> </w:t>
      </w:r>
      <w:r>
        <w:rPr>
          <w:vertAlign w:val="baseline"/>
        </w:rPr>
        <w:t>that</w:t>
      </w:r>
      <w:r>
        <w:rPr>
          <w:spacing w:val="-3"/>
          <w:vertAlign w:val="baseline"/>
        </w:rPr>
        <w:t> </w:t>
      </w:r>
      <w:r>
        <w:rPr>
          <w:vertAlign w:val="baseline"/>
        </w:rPr>
        <w:t>were</w:t>
      </w:r>
      <w:r>
        <w:rPr>
          <w:spacing w:val="-2"/>
          <w:vertAlign w:val="baseline"/>
        </w:rPr>
        <w:t> </w:t>
      </w:r>
      <w:r>
        <w:rPr>
          <w:vertAlign w:val="baseline"/>
        </w:rPr>
        <w:t>phys- ically</w:t>
      </w:r>
      <w:r>
        <w:rPr>
          <w:spacing w:val="-2"/>
          <w:vertAlign w:val="baseline"/>
        </w:rPr>
        <w:t> </w:t>
      </w:r>
      <w:r>
        <w:rPr>
          <w:vertAlign w:val="baseline"/>
        </w:rPr>
        <w:t>in</w:t>
      </w:r>
      <w:r>
        <w:rPr>
          <w:spacing w:val="-5"/>
          <w:vertAlign w:val="baseline"/>
        </w:rPr>
        <w:t> </w:t>
      </w:r>
      <w:r>
        <w:rPr>
          <w:vertAlign w:val="baseline"/>
        </w:rPr>
        <w:t>proximity</w:t>
      </w:r>
      <w:r>
        <w:rPr>
          <w:spacing w:val="-3"/>
          <w:vertAlign w:val="baseline"/>
        </w:rPr>
        <w:t> </w:t>
      </w:r>
      <w:r>
        <w:rPr>
          <w:vertAlign w:val="baseline"/>
        </w:rPr>
        <w:t>with</w:t>
      </w:r>
      <w:r>
        <w:rPr>
          <w:spacing w:val="-4"/>
          <w:vertAlign w:val="baseline"/>
        </w:rPr>
        <w:t> </w:t>
      </w:r>
      <w:r>
        <w:rPr>
          <w:vertAlign w:val="baseline"/>
        </w:rPr>
        <w:t>the</w:t>
      </w:r>
      <w:r>
        <w:rPr>
          <w:spacing w:val="-3"/>
          <w:vertAlign w:val="baseline"/>
        </w:rPr>
        <w:t> </w:t>
      </w:r>
      <w:r>
        <w:rPr>
          <w:vertAlign w:val="baseline"/>
        </w:rPr>
        <w:t>transcription</w:t>
      </w:r>
      <w:r>
        <w:rPr>
          <w:spacing w:val="-3"/>
          <w:vertAlign w:val="baseline"/>
        </w:rPr>
        <w:t> </w:t>
      </w:r>
      <w:r>
        <w:rPr>
          <w:vertAlign w:val="baseline"/>
        </w:rPr>
        <w:t>start</w:t>
      </w:r>
      <w:r>
        <w:rPr>
          <w:spacing w:val="-3"/>
          <w:vertAlign w:val="baseline"/>
        </w:rPr>
        <w:t> </w:t>
      </w:r>
      <w:r>
        <w:rPr>
          <w:vertAlign w:val="baseline"/>
        </w:rPr>
        <w:t>site</w:t>
      </w:r>
      <w:r>
        <w:rPr>
          <w:spacing w:val="-4"/>
          <w:vertAlign w:val="baseline"/>
        </w:rPr>
        <w:t> </w:t>
      </w:r>
      <w:r>
        <w:rPr>
          <w:vertAlign w:val="baseline"/>
        </w:rPr>
        <w:t>of</w:t>
      </w:r>
      <w:r>
        <w:rPr>
          <w:spacing w:val="-3"/>
          <w:vertAlign w:val="baseline"/>
        </w:rPr>
        <w:t> </w:t>
      </w:r>
      <w:r>
        <w:rPr>
          <w:i/>
          <w:vertAlign w:val="baseline"/>
        </w:rPr>
        <w:t>ERAP2</w:t>
      </w:r>
      <w:r>
        <w:rPr>
          <w:i/>
          <w:spacing w:val="-3"/>
          <w:vertAlign w:val="baseline"/>
        </w:rPr>
        <w:t> </w:t>
      </w:r>
      <w:r>
        <w:rPr>
          <w:vertAlign w:val="baseline"/>
        </w:rPr>
        <w:t>(</w:t>
      </w:r>
      <w:hyperlink w:history="true" w:anchor="_bookmark12">
        <w:r>
          <w:rPr>
            <w:color w:val="0097CF"/>
            <w:vertAlign w:val="baseline"/>
          </w:rPr>
          <w:t>Fig-</w:t>
        </w:r>
      </w:hyperlink>
      <w:r>
        <w:rPr>
          <w:color w:val="0097CF"/>
          <w:vertAlign w:val="baseline"/>
        </w:rPr>
        <w:t> </w:t>
      </w:r>
      <w:hyperlink w:history="true" w:anchor="_bookmark12">
        <w:r>
          <w:rPr>
            <w:color w:val="0097CF"/>
            <w:vertAlign w:val="baseline"/>
          </w:rPr>
          <w:t>ure</w:t>
        </w:r>
        <w:r>
          <w:rPr>
            <w:color w:val="0097CF"/>
            <w:spacing w:val="-3"/>
            <w:vertAlign w:val="baseline"/>
          </w:rPr>
          <w:t> </w:t>
        </w:r>
        <w:r>
          <w:rPr>
            <w:color w:val="0097CF"/>
            <w:vertAlign w:val="baseline"/>
          </w:rPr>
          <w:t>3</w:t>
        </w:r>
      </w:hyperlink>
      <w:r>
        <w:rPr>
          <w:vertAlign w:val="baseline"/>
        </w:rPr>
        <w:t>A).</w:t>
      </w:r>
      <w:r>
        <w:rPr>
          <w:spacing w:val="-3"/>
          <w:vertAlign w:val="baseline"/>
        </w:rPr>
        <w:t> </w:t>
      </w:r>
      <w:r>
        <w:rPr>
          <w:vertAlign w:val="baseline"/>
        </w:rPr>
        <w:t>Note</w:t>
      </w:r>
      <w:r>
        <w:rPr>
          <w:spacing w:val="-3"/>
          <w:vertAlign w:val="baseline"/>
        </w:rPr>
        <w:t> </w:t>
      </w:r>
      <w:r>
        <w:rPr>
          <w:vertAlign w:val="baseline"/>
        </w:rPr>
        <w:t>that</w:t>
      </w:r>
      <w:r>
        <w:rPr>
          <w:spacing w:val="-4"/>
          <w:vertAlign w:val="baseline"/>
        </w:rPr>
        <w:t> </w:t>
      </w:r>
      <w:r>
        <w:rPr>
          <w:vertAlign w:val="baseline"/>
        </w:rPr>
        <w:t>none</w:t>
      </w:r>
      <w:r>
        <w:rPr>
          <w:spacing w:val="-3"/>
          <w:vertAlign w:val="baseline"/>
        </w:rPr>
        <w:t> </w:t>
      </w:r>
      <w:r>
        <w:rPr>
          <w:vertAlign w:val="baseline"/>
        </w:rPr>
        <w:t>of</w:t>
      </w:r>
      <w:r>
        <w:rPr>
          <w:spacing w:val="-4"/>
          <w:vertAlign w:val="baseline"/>
        </w:rPr>
        <w:t> </w:t>
      </w:r>
      <w:r>
        <w:rPr>
          <w:vertAlign w:val="baseline"/>
        </w:rPr>
        <w:t>these</w:t>
      </w:r>
      <w:r>
        <w:rPr>
          <w:spacing w:val="-4"/>
          <w:vertAlign w:val="baseline"/>
        </w:rPr>
        <w:t> </w:t>
      </w:r>
      <w:r>
        <w:rPr>
          <w:vertAlign w:val="baseline"/>
        </w:rPr>
        <w:t>SNPs</w:t>
      </w:r>
      <w:r>
        <w:rPr>
          <w:spacing w:val="-4"/>
          <w:vertAlign w:val="baseline"/>
        </w:rPr>
        <w:t> </w:t>
      </w:r>
      <w:r>
        <w:rPr>
          <w:vertAlign w:val="baseline"/>
        </w:rPr>
        <w:t>showed</w:t>
      </w:r>
      <w:r>
        <w:rPr>
          <w:spacing w:val="-3"/>
          <w:vertAlign w:val="baseline"/>
        </w:rPr>
        <w:t> </w:t>
      </w:r>
      <w:r>
        <w:rPr>
          <w:vertAlign w:val="baseline"/>
        </w:rPr>
        <w:t>significant</w:t>
      </w:r>
      <w:r>
        <w:rPr>
          <w:spacing w:val="-3"/>
          <w:vertAlign w:val="baseline"/>
        </w:rPr>
        <w:t> </w:t>
      </w:r>
      <w:r>
        <w:rPr>
          <w:vertAlign w:val="baseline"/>
        </w:rPr>
        <w:t>inter- action with the promoters of </w:t>
      </w:r>
      <w:r>
        <w:rPr>
          <w:i/>
          <w:vertAlign w:val="baseline"/>
        </w:rPr>
        <w:t>ERAP1 </w:t>
      </w:r>
      <w:r>
        <w:rPr>
          <w:vertAlign w:val="baseline"/>
        </w:rPr>
        <w:t>or </w:t>
      </w:r>
      <w:r>
        <w:rPr>
          <w:i/>
          <w:vertAlign w:val="baseline"/>
        </w:rPr>
        <w:t>LNPEP</w:t>
      </w:r>
      <w:r>
        <w:rPr>
          <w:vertAlign w:val="baseline"/>
        </w:rPr>
        <w:t>. Among these, nine</w:t>
      </w:r>
      <w:r>
        <w:rPr>
          <w:spacing w:val="-1"/>
          <w:vertAlign w:val="baseline"/>
        </w:rPr>
        <w:t> </w:t>
      </w:r>
      <w:r>
        <w:rPr>
          <w:vertAlign w:val="baseline"/>
        </w:rPr>
        <w:t>common</w:t>
      </w:r>
      <w:r>
        <w:rPr>
          <w:spacing w:val="-2"/>
          <w:vertAlign w:val="baseline"/>
        </w:rPr>
        <w:t> </w:t>
      </w:r>
      <w:r>
        <w:rPr>
          <w:vertAlign w:val="baseline"/>
        </w:rPr>
        <w:t>non-coding</w:t>
      </w:r>
      <w:r>
        <w:rPr>
          <w:spacing w:val="-1"/>
          <w:vertAlign w:val="baseline"/>
        </w:rPr>
        <w:t> </w:t>
      </w:r>
      <w:r>
        <w:rPr>
          <w:vertAlign w:val="baseline"/>
        </w:rPr>
        <w:t>SNPs</w:t>
      </w:r>
      <w:r>
        <w:rPr>
          <w:spacing w:val="-1"/>
          <w:vertAlign w:val="baseline"/>
        </w:rPr>
        <w:t> </w:t>
      </w:r>
      <w:r>
        <w:rPr>
          <w:vertAlign w:val="baseline"/>
        </w:rPr>
        <w:t>concentrated in</w:t>
      </w:r>
      <w:r>
        <w:rPr>
          <w:spacing w:val="-2"/>
          <w:vertAlign w:val="baseline"/>
        </w:rPr>
        <w:t> </w:t>
      </w:r>
      <w:r>
        <w:rPr>
          <w:vertAlign w:val="baseline"/>
        </w:rPr>
        <w:t>an</w:t>
      </w:r>
      <w:r>
        <w:rPr>
          <w:spacing w:val="-2"/>
          <w:vertAlign w:val="baseline"/>
        </w:rPr>
        <w:t> </w:t>
      </w:r>
      <w:r>
        <w:rPr>
          <w:rFonts w:ascii="Verdana" w:hAnsi="Verdana"/>
          <w:vertAlign w:val="baseline"/>
        </w:rPr>
        <w:t>~</w:t>
      </w:r>
      <w:r>
        <w:rPr>
          <w:vertAlign w:val="baseline"/>
        </w:rPr>
        <w:t>1.6-kb</w:t>
      </w:r>
      <w:r>
        <w:rPr>
          <w:spacing w:val="-1"/>
          <w:vertAlign w:val="baseline"/>
        </w:rPr>
        <w:t> </w:t>
      </w:r>
      <w:r>
        <w:rPr>
          <w:vertAlign w:val="baseline"/>
        </w:rPr>
        <w:t>re- gion downstream of </w:t>
      </w:r>
      <w:r>
        <w:rPr>
          <w:i/>
          <w:vertAlign w:val="baseline"/>
        </w:rPr>
        <w:t>ERAP2 </w:t>
      </w:r>
      <w:r>
        <w:rPr>
          <w:vertAlign w:val="baseline"/>
        </w:rPr>
        <w:t>at the 5</w:t>
      </w:r>
      <w:r>
        <w:rPr>
          <w:rFonts w:ascii="Verdana" w:hAnsi="Verdana"/>
          <w:vertAlign w:val="superscript"/>
        </w:rPr>
        <w:t>'</w:t>
      </w:r>
      <w:r>
        <w:rPr>
          <w:rFonts w:ascii="Verdana" w:hAnsi="Verdana"/>
          <w:vertAlign w:val="baseline"/>
        </w:rPr>
        <w:t> </w:t>
      </w:r>
      <w:r>
        <w:rPr>
          <w:vertAlign w:val="baseline"/>
        </w:rPr>
        <w:t>end of the gene body of </w:t>
      </w:r>
      <w:r>
        <w:rPr>
          <w:i/>
          <w:vertAlign w:val="baseline"/>
        </w:rPr>
        <w:t>LNPEP </w:t>
      </w:r>
      <w:r>
        <w:rPr>
          <w:vertAlign w:val="baseline"/>
        </w:rPr>
        <w:t>exhibited strong interactions with the </w:t>
      </w:r>
      <w:r>
        <w:rPr>
          <w:i/>
          <w:vertAlign w:val="baseline"/>
        </w:rPr>
        <w:t>ERAP2 </w:t>
      </w:r>
      <w:r>
        <w:rPr>
          <w:vertAlign w:val="baseline"/>
        </w:rPr>
        <w:t>promoter </w:t>
      </w:r>
      <w:r>
        <w:rPr>
          <w:spacing w:val="-2"/>
          <w:vertAlign w:val="baseline"/>
        </w:rPr>
        <w:t>(</w:t>
      </w:r>
      <w:hyperlink w:history="true" w:anchor="_bookmark12">
        <w:r>
          <w:rPr>
            <w:color w:val="0097CF"/>
            <w:spacing w:val="-2"/>
            <w:vertAlign w:val="baseline"/>
          </w:rPr>
          <w:t>Figure</w:t>
        </w:r>
        <w:r>
          <w:rPr>
            <w:color w:val="0097CF"/>
            <w:spacing w:val="-6"/>
            <w:vertAlign w:val="baseline"/>
          </w:rPr>
          <w:t> </w:t>
        </w:r>
        <w:r>
          <w:rPr>
            <w:color w:val="0097CF"/>
            <w:spacing w:val="-2"/>
            <w:vertAlign w:val="baseline"/>
          </w:rPr>
          <w:t>3</w:t>
        </w:r>
      </w:hyperlink>
      <w:r>
        <w:rPr>
          <w:spacing w:val="-2"/>
          <w:vertAlign w:val="baseline"/>
        </w:rPr>
        <w:t>A),</w:t>
      </w:r>
      <w:r>
        <w:rPr>
          <w:spacing w:val="-8"/>
          <w:vertAlign w:val="baseline"/>
        </w:rPr>
        <w:t> </w:t>
      </w:r>
      <w:r>
        <w:rPr>
          <w:spacing w:val="-2"/>
          <w:vertAlign w:val="baseline"/>
        </w:rPr>
        <w:t>suggesting</w:t>
      </w:r>
      <w:r>
        <w:rPr>
          <w:spacing w:val="-6"/>
          <w:vertAlign w:val="baseline"/>
        </w:rPr>
        <w:t> </w:t>
      </w:r>
      <w:r>
        <w:rPr>
          <w:spacing w:val="-2"/>
          <w:vertAlign w:val="baseline"/>
        </w:rPr>
        <w:t>that</w:t>
      </w:r>
      <w:r>
        <w:rPr>
          <w:spacing w:val="-8"/>
          <w:vertAlign w:val="baseline"/>
        </w:rPr>
        <w:t> </w:t>
      </w:r>
      <w:r>
        <w:rPr>
          <w:spacing w:val="-2"/>
          <w:vertAlign w:val="baseline"/>
        </w:rPr>
        <w:t>these</w:t>
      </w:r>
      <w:r>
        <w:rPr>
          <w:spacing w:val="-8"/>
          <w:vertAlign w:val="baseline"/>
        </w:rPr>
        <w:t> </w:t>
      </w:r>
      <w:r>
        <w:rPr>
          <w:spacing w:val="-2"/>
          <w:vertAlign w:val="baseline"/>
        </w:rPr>
        <w:t>SNPs</w:t>
      </w:r>
      <w:r>
        <w:rPr>
          <w:spacing w:val="-8"/>
          <w:vertAlign w:val="baseline"/>
        </w:rPr>
        <w:t> </w:t>
      </w:r>
      <w:r>
        <w:rPr>
          <w:spacing w:val="-2"/>
          <w:vertAlign w:val="baseline"/>
        </w:rPr>
        <w:t>lie</w:t>
      </w:r>
      <w:r>
        <w:rPr>
          <w:spacing w:val="-6"/>
          <w:vertAlign w:val="baseline"/>
        </w:rPr>
        <w:t> </w:t>
      </w:r>
      <w:r>
        <w:rPr>
          <w:spacing w:val="-2"/>
          <w:vertAlign w:val="baseline"/>
        </w:rPr>
        <w:t>within</w:t>
      </w:r>
      <w:r>
        <w:rPr>
          <w:spacing w:val="-8"/>
          <w:vertAlign w:val="baseline"/>
        </w:rPr>
        <w:t> </w:t>
      </w:r>
      <w:r>
        <w:rPr>
          <w:spacing w:val="-2"/>
          <w:vertAlign w:val="baseline"/>
        </w:rPr>
        <w:t>a</w:t>
      </w:r>
      <w:r>
        <w:rPr>
          <w:spacing w:val="-8"/>
          <w:vertAlign w:val="baseline"/>
        </w:rPr>
        <w:t> </w:t>
      </w:r>
      <w:r>
        <w:rPr>
          <w:spacing w:val="-2"/>
          <w:vertAlign w:val="baseline"/>
        </w:rPr>
        <w:t>potential</w:t>
      </w:r>
      <w:r>
        <w:rPr>
          <w:spacing w:val="-6"/>
          <w:vertAlign w:val="baseline"/>
        </w:rPr>
        <w:t> </w:t>
      </w:r>
      <w:r>
        <w:rPr>
          <w:spacing w:val="-2"/>
          <w:vertAlign w:val="baseline"/>
        </w:rPr>
        <w:t>reg- </w:t>
      </w:r>
      <w:r>
        <w:rPr>
          <w:vertAlign w:val="baseline"/>
        </w:rPr>
        <w:t>ulatory</w:t>
      </w:r>
      <w:r>
        <w:rPr>
          <w:spacing w:val="-9"/>
          <w:vertAlign w:val="baseline"/>
        </w:rPr>
        <w:t> </w:t>
      </w:r>
      <w:r>
        <w:rPr>
          <w:vertAlign w:val="baseline"/>
        </w:rPr>
        <w:t>element</w:t>
      </w:r>
      <w:r>
        <w:rPr>
          <w:spacing w:val="-9"/>
          <w:vertAlign w:val="baseline"/>
        </w:rPr>
        <w:t> </w:t>
      </w:r>
      <w:r>
        <w:rPr>
          <w:vertAlign w:val="baseline"/>
        </w:rPr>
        <w:t>(i.e.,</w:t>
      </w:r>
      <w:r>
        <w:rPr>
          <w:spacing w:val="-9"/>
          <w:vertAlign w:val="baseline"/>
        </w:rPr>
        <w:t> </w:t>
      </w:r>
      <w:r>
        <w:rPr>
          <w:vertAlign w:val="baseline"/>
        </w:rPr>
        <w:t>enhancer)</w:t>
      </w:r>
      <w:r>
        <w:rPr>
          <w:spacing w:val="-9"/>
          <w:vertAlign w:val="baseline"/>
        </w:rPr>
        <w:t> </w:t>
      </w:r>
      <w:r>
        <w:rPr>
          <w:vertAlign w:val="baseline"/>
        </w:rPr>
        <w:t>that</w:t>
      </w:r>
      <w:r>
        <w:rPr>
          <w:spacing w:val="-9"/>
          <w:vertAlign w:val="baseline"/>
        </w:rPr>
        <w:t> </w:t>
      </w:r>
      <w:r>
        <w:rPr>
          <w:vertAlign w:val="baseline"/>
        </w:rPr>
        <w:t>is</w:t>
      </w:r>
      <w:r>
        <w:rPr>
          <w:spacing w:val="-10"/>
          <w:vertAlign w:val="baseline"/>
        </w:rPr>
        <w:t> </w:t>
      </w:r>
      <w:r>
        <w:rPr>
          <w:vertAlign w:val="baseline"/>
        </w:rPr>
        <w:t>active</w:t>
      </w:r>
      <w:r>
        <w:rPr>
          <w:spacing w:val="-9"/>
          <w:vertAlign w:val="baseline"/>
        </w:rPr>
        <w:t> </w:t>
      </w:r>
      <w:r>
        <w:rPr>
          <w:vertAlign w:val="baseline"/>
        </w:rPr>
        <w:t>in</w:t>
      </w:r>
      <w:r>
        <w:rPr>
          <w:spacing w:val="-10"/>
          <w:vertAlign w:val="baseline"/>
        </w:rPr>
        <w:t> </w:t>
      </w:r>
      <w:r>
        <w:rPr>
          <w:vertAlign w:val="baseline"/>
        </w:rPr>
        <w:t>multiple</w:t>
      </w:r>
      <w:r>
        <w:rPr>
          <w:spacing w:val="-9"/>
          <w:vertAlign w:val="baseline"/>
        </w:rPr>
        <w:t> </w:t>
      </w:r>
      <w:r>
        <w:rPr>
          <w:vertAlign w:val="baseline"/>
        </w:rPr>
        <w:t>cell</w:t>
      </w:r>
      <w:r>
        <w:rPr>
          <w:spacing w:val="-8"/>
          <w:vertAlign w:val="baseline"/>
        </w:rPr>
        <w:t> </w:t>
      </w:r>
      <w:r>
        <w:rPr>
          <w:vertAlign w:val="baseline"/>
        </w:rPr>
        <w:t>line- ages.</w:t>
      </w:r>
      <w:r>
        <w:rPr>
          <w:spacing w:val="-9"/>
          <w:vertAlign w:val="baseline"/>
        </w:rPr>
        <w:t> </w:t>
      </w:r>
      <w:r>
        <w:rPr>
          <w:vertAlign w:val="baseline"/>
        </w:rPr>
        <w:t>Consistent</w:t>
      </w:r>
      <w:r>
        <w:rPr>
          <w:spacing w:val="-8"/>
          <w:vertAlign w:val="baseline"/>
        </w:rPr>
        <w:t> </w:t>
      </w:r>
      <w:r>
        <w:rPr>
          <w:vertAlign w:val="baseline"/>
        </w:rPr>
        <w:t>with</w:t>
      </w:r>
      <w:r>
        <w:rPr>
          <w:spacing w:val="-10"/>
          <w:vertAlign w:val="baseline"/>
        </w:rPr>
        <w:t> </w:t>
      </w:r>
      <w:r>
        <w:rPr>
          <w:vertAlign w:val="baseline"/>
        </w:rPr>
        <w:t>these</w:t>
      </w:r>
      <w:r>
        <w:rPr>
          <w:spacing w:val="-9"/>
          <w:vertAlign w:val="baseline"/>
        </w:rPr>
        <w:t> </w:t>
      </w:r>
      <w:r>
        <w:rPr>
          <w:vertAlign w:val="baseline"/>
        </w:rPr>
        <w:t>data,</w:t>
      </w:r>
      <w:r>
        <w:rPr>
          <w:spacing w:val="-9"/>
          <w:vertAlign w:val="baseline"/>
        </w:rPr>
        <w:t> </w:t>
      </w:r>
      <w:r>
        <w:rPr>
          <w:vertAlign w:val="baseline"/>
        </w:rPr>
        <w:t>examination</w:t>
      </w:r>
      <w:r>
        <w:rPr>
          <w:spacing w:val="-8"/>
          <w:vertAlign w:val="baseline"/>
        </w:rPr>
        <w:t> </w:t>
      </w:r>
      <w:r>
        <w:rPr>
          <w:vertAlign w:val="baseline"/>
        </w:rPr>
        <w:t>of</w:t>
      </w:r>
      <w:r>
        <w:rPr>
          <w:spacing w:val="-10"/>
          <w:vertAlign w:val="baseline"/>
        </w:rPr>
        <w:t> </w:t>
      </w:r>
      <w:r>
        <w:rPr>
          <w:vertAlign w:val="baseline"/>
        </w:rPr>
        <w:t>ENCODE</w:t>
      </w:r>
      <w:r>
        <w:rPr>
          <w:spacing w:val="-9"/>
          <w:vertAlign w:val="baseline"/>
        </w:rPr>
        <w:t> </w:t>
      </w:r>
      <w:r>
        <w:rPr>
          <w:vertAlign w:val="baseline"/>
        </w:rPr>
        <w:t>data of</w:t>
      </w:r>
      <w:r>
        <w:rPr>
          <w:spacing w:val="-12"/>
          <w:vertAlign w:val="baseline"/>
        </w:rPr>
        <w:t> </w:t>
      </w:r>
      <w:r>
        <w:rPr>
          <w:vertAlign w:val="baseline"/>
        </w:rPr>
        <w:t>heart,</w:t>
      </w:r>
      <w:r>
        <w:rPr>
          <w:spacing w:val="-12"/>
          <w:vertAlign w:val="baseline"/>
        </w:rPr>
        <w:t> </w:t>
      </w:r>
      <w:r>
        <w:rPr>
          <w:vertAlign w:val="baseline"/>
        </w:rPr>
        <w:t>lung,</w:t>
      </w:r>
      <w:r>
        <w:rPr>
          <w:spacing w:val="-12"/>
          <w:vertAlign w:val="baseline"/>
        </w:rPr>
        <w:t> </w:t>
      </w:r>
      <w:r>
        <w:rPr>
          <w:vertAlign w:val="baseline"/>
        </w:rPr>
        <w:t>liver,</w:t>
      </w:r>
      <w:r>
        <w:rPr>
          <w:spacing w:val="-12"/>
          <w:vertAlign w:val="baseline"/>
        </w:rPr>
        <w:t> </w:t>
      </w:r>
      <w:r>
        <w:rPr>
          <w:vertAlign w:val="baseline"/>
        </w:rPr>
        <w:t>skeletal</w:t>
      </w:r>
      <w:r>
        <w:rPr>
          <w:spacing w:val="-12"/>
          <w:vertAlign w:val="baseline"/>
        </w:rPr>
        <w:t> </w:t>
      </w:r>
      <w:r>
        <w:rPr>
          <w:vertAlign w:val="baseline"/>
        </w:rPr>
        <w:t>muscle,</w:t>
      </w:r>
      <w:r>
        <w:rPr>
          <w:spacing w:val="-11"/>
          <w:vertAlign w:val="baseline"/>
        </w:rPr>
        <w:t> </w:t>
      </w:r>
      <w:r>
        <w:rPr>
          <w:vertAlign w:val="baseline"/>
        </w:rPr>
        <w:t>kidney,</w:t>
      </w:r>
      <w:r>
        <w:rPr>
          <w:spacing w:val="-12"/>
          <w:vertAlign w:val="baseline"/>
        </w:rPr>
        <w:t> </w:t>
      </w:r>
      <w:r>
        <w:rPr>
          <w:vertAlign w:val="baseline"/>
        </w:rPr>
        <w:t>and</w:t>
      </w:r>
      <w:r>
        <w:rPr>
          <w:spacing w:val="-12"/>
          <w:vertAlign w:val="baseline"/>
        </w:rPr>
        <w:t> </w:t>
      </w:r>
      <w:r>
        <w:rPr>
          <w:vertAlign w:val="baseline"/>
        </w:rPr>
        <w:t>spleen</w:t>
      </w:r>
      <w:r>
        <w:rPr>
          <w:spacing w:val="-12"/>
          <w:vertAlign w:val="baseline"/>
        </w:rPr>
        <w:t> </w:t>
      </w:r>
      <w:r>
        <w:rPr>
          <w:vertAlign w:val="baseline"/>
        </w:rPr>
        <w:t>revealed enrichment of </w:t>
      </w:r>
      <w:r>
        <w:rPr>
          <w:i/>
          <w:vertAlign w:val="baseline"/>
        </w:rPr>
        <w:t>H3K27ac </w:t>
      </w:r>
      <w:r>
        <w:rPr>
          <w:vertAlign w:val="baseline"/>
        </w:rPr>
        <w:t>marks spanning the 1.6-kb locus, sup- porting that these SNPs lie within an </w:t>
      </w:r>
      <w:r>
        <w:rPr>
          <w:i/>
          <w:vertAlign w:val="baseline"/>
        </w:rPr>
        <w:t>enhancer</w:t>
      </w:r>
      <w:r>
        <w:rPr>
          <w:vertAlign w:val="baseline"/>
        </w:rPr>
        <w:t>-like DNA sequence</w:t>
      </w:r>
      <w:r>
        <w:rPr>
          <w:spacing w:val="-12"/>
          <w:vertAlign w:val="baseline"/>
        </w:rPr>
        <w:t> </w:t>
      </w:r>
      <w:r>
        <w:rPr>
          <w:vertAlign w:val="baseline"/>
        </w:rPr>
        <w:t>that</w:t>
      </w:r>
      <w:r>
        <w:rPr>
          <w:spacing w:val="-12"/>
          <w:vertAlign w:val="baseline"/>
        </w:rPr>
        <w:t> </w:t>
      </w:r>
      <w:r>
        <w:rPr>
          <w:vertAlign w:val="baseline"/>
        </w:rPr>
        <w:t>is</w:t>
      </w:r>
      <w:r>
        <w:rPr>
          <w:spacing w:val="-12"/>
          <w:vertAlign w:val="baseline"/>
        </w:rPr>
        <w:t> </w:t>
      </w:r>
      <w:r>
        <w:rPr>
          <w:vertAlign w:val="baseline"/>
        </w:rPr>
        <w:t>active</w:t>
      </w:r>
      <w:r>
        <w:rPr>
          <w:spacing w:val="-12"/>
          <w:vertAlign w:val="baseline"/>
        </w:rPr>
        <w:t> </w:t>
      </w:r>
      <w:r>
        <w:rPr>
          <w:vertAlign w:val="baseline"/>
        </w:rPr>
        <w:t>across</w:t>
      </w:r>
      <w:r>
        <w:rPr>
          <w:spacing w:val="-12"/>
          <w:vertAlign w:val="baseline"/>
        </w:rPr>
        <w:t> </w:t>
      </w:r>
      <w:r>
        <w:rPr>
          <w:vertAlign w:val="baseline"/>
        </w:rPr>
        <w:t>tissues</w:t>
      </w:r>
      <w:r>
        <w:rPr>
          <w:spacing w:val="-11"/>
          <w:vertAlign w:val="baseline"/>
        </w:rPr>
        <w:t> </w:t>
      </w:r>
      <w:r>
        <w:rPr>
          <w:vertAlign w:val="baseline"/>
        </w:rPr>
        <w:t>(</w:t>
      </w:r>
      <w:hyperlink w:history="true" w:anchor="_bookmark12">
        <w:r>
          <w:rPr>
            <w:color w:val="0097CF"/>
            <w:vertAlign w:val="baseline"/>
          </w:rPr>
          <w:t>Figure</w:t>
        </w:r>
        <w:r>
          <w:rPr>
            <w:color w:val="0097CF"/>
            <w:spacing w:val="-12"/>
            <w:vertAlign w:val="baseline"/>
          </w:rPr>
          <w:t> </w:t>
        </w:r>
        <w:r>
          <w:rPr>
            <w:color w:val="0097CF"/>
            <w:vertAlign w:val="baseline"/>
          </w:rPr>
          <w:t>3</w:t>
        </w:r>
      </w:hyperlink>
      <w:r>
        <w:rPr>
          <w:vertAlign w:val="baseline"/>
        </w:rPr>
        <w:t>A).</w:t>
      </w:r>
      <w:r>
        <w:rPr>
          <w:spacing w:val="-12"/>
          <w:vertAlign w:val="baseline"/>
        </w:rPr>
        <w:t> </w:t>
      </w:r>
      <w:r>
        <w:rPr>
          <w:vertAlign w:val="baseline"/>
        </w:rPr>
        <w:t>This</w:t>
      </w:r>
      <w:r>
        <w:rPr>
          <w:spacing w:val="-12"/>
          <w:vertAlign w:val="baseline"/>
        </w:rPr>
        <w:t> </w:t>
      </w:r>
      <w:r>
        <w:rPr>
          <w:vertAlign w:val="baseline"/>
        </w:rPr>
        <w:t>also</w:t>
      </w:r>
      <w:r>
        <w:rPr>
          <w:spacing w:val="-12"/>
          <w:vertAlign w:val="baseline"/>
        </w:rPr>
        <w:t> </w:t>
      </w:r>
      <w:r>
        <w:rPr>
          <w:vertAlign w:val="baseline"/>
        </w:rPr>
        <w:t>cor- roborates</w:t>
      </w:r>
      <w:r>
        <w:rPr>
          <w:spacing w:val="-9"/>
          <w:vertAlign w:val="baseline"/>
        </w:rPr>
        <w:t> </w:t>
      </w:r>
      <w:r>
        <w:rPr>
          <w:vertAlign w:val="baseline"/>
        </w:rPr>
        <w:t>the</w:t>
      </w:r>
      <w:r>
        <w:rPr>
          <w:spacing w:val="-10"/>
          <w:vertAlign w:val="baseline"/>
        </w:rPr>
        <w:t> </w:t>
      </w:r>
      <w:r>
        <w:rPr>
          <w:vertAlign w:val="baseline"/>
        </w:rPr>
        <w:t>finding</w:t>
      </w:r>
      <w:r>
        <w:rPr>
          <w:spacing w:val="-11"/>
          <w:vertAlign w:val="baseline"/>
        </w:rPr>
        <w:t> </w:t>
      </w:r>
      <w:r>
        <w:rPr>
          <w:vertAlign w:val="baseline"/>
        </w:rPr>
        <w:t>that</w:t>
      </w:r>
      <w:r>
        <w:rPr>
          <w:spacing w:val="-10"/>
          <w:vertAlign w:val="baseline"/>
        </w:rPr>
        <w:t> </w:t>
      </w:r>
      <w:r>
        <w:rPr>
          <w:vertAlign w:val="baseline"/>
        </w:rPr>
        <w:t>these</w:t>
      </w:r>
      <w:r>
        <w:rPr>
          <w:spacing w:val="-11"/>
          <w:vertAlign w:val="baseline"/>
        </w:rPr>
        <w:t> </w:t>
      </w:r>
      <w:r>
        <w:rPr>
          <w:vertAlign w:val="baseline"/>
        </w:rPr>
        <w:t>SNPs</w:t>
      </w:r>
      <w:r>
        <w:rPr>
          <w:spacing w:val="-10"/>
          <w:vertAlign w:val="baseline"/>
        </w:rPr>
        <w:t> </w:t>
      </w:r>
      <w:r>
        <w:rPr>
          <w:vertAlign w:val="baseline"/>
        </w:rPr>
        <w:t>are</w:t>
      </w:r>
      <w:r>
        <w:rPr>
          <w:spacing w:val="-11"/>
          <w:vertAlign w:val="baseline"/>
        </w:rPr>
        <w:t> </w:t>
      </w:r>
      <w:r>
        <w:rPr>
          <w:i/>
          <w:vertAlign w:val="baseline"/>
        </w:rPr>
        <w:t>ERAP2</w:t>
      </w:r>
      <w:r>
        <w:rPr>
          <w:i/>
          <w:spacing w:val="-10"/>
          <w:vertAlign w:val="baseline"/>
        </w:rPr>
        <w:t> </w:t>
      </w:r>
      <w:r>
        <w:rPr>
          <w:vertAlign w:val="baseline"/>
        </w:rPr>
        <w:t>eQTLs</w:t>
      </w:r>
      <w:r>
        <w:rPr>
          <w:spacing w:val="-10"/>
          <w:vertAlign w:val="baseline"/>
        </w:rPr>
        <w:t> </w:t>
      </w:r>
      <w:r>
        <w:rPr>
          <w:vertAlign w:val="baseline"/>
        </w:rPr>
        <w:t>across tissues, as we showed previously</w:t>
      </w:r>
      <w:hyperlink w:history="true" w:anchor="_bookmark52">
        <w:r>
          <w:rPr>
            <w:color w:val="0097CF"/>
            <w:vertAlign w:val="superscript"/>
          </w:rPr>
          <w:t>43</w:t>
        </w:r>
      </w:hyperlink>
      <w:r>
        <w:rPr>
          <w:color w:val="0097CF"/>
          <w:vertAlign w:val="baseline"/>
        </w:rPr>
        <w:t> </w:t>
      </w:r>
      <w:r>
        <w:rPr>
          <w:vertAlign w:val="baseline"/>
        </w:rPr>
        <w:t>(</w:t>
      </w:r>
      <w:hyperlink w:history="true" w:anchor="_bookmark11">
        <w:r>
          <w:rPr>
            <w:color w:val="0097CF"/>
            <w:vertAlign w:val="baseline"/>
          </w:rPr>
          <w:t>Figure 2</w:t>
        </w:r>
      </w:hyperlink>
      <w:r>
        <w:rPr>
          <w:vertAlign w:val="baseline"/>
        </w:rPr>
        <w:t>F). Data from a recent</w:t>
      </w:r>
      <w:r>
        <w:rPr>
          <w:spacing w:val="-6"/>
          <w:vertAlign w:val="baseline"/>
        </w:rPr>
        <w:t> </w:t>
      </w:r>
      <w:r>
        <w:rPr>
          <w:vertAlign w:val="baseline"/>
        </w:rPr>
        <w:t>study</w:t>
      </w:r>
      <w:hyperlink w:history="true" w:anchor="_bookmark40">
        <w:r>
          <w:rPr>
            <w:color w:val="0097CF"/>
            <w:vertAlign w:val="superscript"/>
          </w:rPr>
          <w:t>31</w:t>
        </w:r>
      </w:hyperlink>
      <w:r>
        <w:rPr>
          <w:color w:val="0097CF"/>
          <w:spacing w:val="-6"/>
          <w:vertAlign w:val="baseline"/>
        </w:rPr>
        <w:t> </w:t>
      </w:r>
      <w:r>
        <w:rPr>
          <w:vertAlign w:val="baseline"/>
        </w:rPr>
        <w:t>using</w:t>
      </w:r>
      <w:r>
        <w:rPr>
          <w:spacing w:val="-6"/>
          <w:vertAlign w:val="baseline"/>
        </w:rPr>
        <w:t> </w:t>
      </w:r>
      <w:r>
        <w:rPr>
          <w:vertAlign w:val="baseline"/>
        </w:rPr>
        <w:t>targeted</w:t>
      </w:r>
      <w:r>
        <w:rPr>
          <w:spacing w:val="-6"/>
          <w:vertAlign w:val="baseline"/>
        </w:rPr>
        <w:t> </w:t>
      </w:r>
      <w:r>
        <w:rPr>
          <w:vertAlign w:val="baseline"/>
        </w:rPr>
        <w:t>massively</w:t>
      </w:r>
      <w:r>
        <w:rPr>
          <w:spacing w:val="-6"/>
          <w:vertAlign w:val="baseline"/>
        </w:rPr>
        <w:t> </w:t>
      </w:r>
      <w:r>
        <w:rPr>
          <w:vertAlign w:val="baseline"/>
        </w:rPr>
        <w:t>parallel</w:t>
      </w:r>
      <w:r>
        <w:rPr>
          <w:spacing w:val="-5"/>
          <w:vertAlign w:val="baseline"/>
        </w:rPr>
        <w:t> </w:t>
      </w:r>
      <w:r>
        <w:rPr>
          <w:vertAlign w:val="baseline"/>
        </w:rPr>
        <w:t>reporter</w:t>
      </w:r>
      <w:r>
        <w:rPr>
          <w:spacing w:val="-6"/>
          <w:vertAlign w:val="baseline"/>
        </w:rPr>
        <w:t> </w:t>
      </w:r>
      <w:r>
        <w:rPr>
          <w:vertAlign w:val="baseline"/>
        </w:rPr>
        <w:t>assays (MPRAs)</w:t>
      </w:r>
      <w:r>
        <w:rPr>
          <w:spacing w:val="-5"/>
          <w:vertAlign w:val="baseline"/>
        </w:rPr>
        <w:t> </w:t>
      </w:r>
      <w:r>
        <w:rPr>
          <w:vertAlign w:val="baseline"/>
        </w:rPr>
        <w:t>support</w:t>
      </w:r>
      <w:r>
        <w:rPr>
          <w:spacing w:val="-5"/>
          <w:vertAlign w:val="baseline"/>
        </w:rPr>
        <w:t> </w:t>
      </w:r>
      <w:r>
        <w:rPr>
          <w:vertAlign w:val="baseline"/>
        </w:rPr>
        <w:t>that</w:t>
      </w:r>
      <w:r>
        <w:rPr>
          <w:spacing w:val="-5"/>
          <w:vertAlign w:val="baseline"/>
        </w:rPr>
        <w:t> </w:t>
      </w:r>
      <w:r>
        <w:rPr>
          <w:vertAlign w:val="baseline"/>
        </w:rPr>
        <w:t>this</w:t>
      </w:r>
      <w:r>
        <w:rPr>
          <w:spacing w:val="-6"/>
          <w:vertAlign w:val="baseline"/>
        </w:rPr>
        <w:t> </w:t>
      </w:r>
      <w:r>
        <w:rPr>
          <w:vertAlign w:val="baseline"/>
        </w:rPr>
        <w:t>region</w:t>
      </w:r>
      <w:r>
        <w:rPr>
          <w:spacing w:val="-5"/>
          <w:vertAlign w:val="baseline"/>
        </w:rPr>
        <w:t> </w:t>
      </w:r>
      <w:r>
        <w:rPr>
          <w:vertAlign w:val="baseline"/>
        </w:rPr>
        <w:t>may</w:t>
      </w:r>
      <w:r>
        <w:rPr>
          <w:spacing w:val="-6"/>
          <w:vertAlign w:val="baseline"/>
        </w:rPr>
        <w:t> </w:t>
      </w:r>
      <w:r>
        <w:rPr>
          <w:vertAlign w:val="baseline"/>
        </w:rPr>
        <w:t>exhibit</w:t>
      </w:r>
      <w:r>
        <w:rPr>
          <w:spacing w:val="-5"/>
          <w:vertAlign w:val="baseline"/>
        </w:rPr>
        <w:t> </w:t>
      </w:r>
      <w:r>
        <w:rPr>
          <w:vertAlign w:val="baseline"/>
        </w:rPr>
        <w:t>differential</w:t>
      </w:r>
      <w:r>
        <w:rPr>
          <w:spacing w:val="-5"/>
          <w:vertAlign w:val="baseline"/>
        </w:rPr>
        <w:t> </w:t>
      </w:r>
      <w:r>
        <w:rPr>
          <w:vertAlign w:val="baseline"/>
        </w:rPr>
        <w:t>regula- tory effects (i.e., altered transcriptional regulation), depending largely</w:t>
      </w:r>
      <w:r>
        <w:rPr>
          <w:spacing w:val="-7"/>
          <w:vertAlign w:val="baseline"/>
        </w:rPr>
        <w:t> </w:t>
      </w:r>
      <w:r>
        <w:rPr>
          <w:vertAlign w:val="baseline"/>
        </w:rPr>
        <w:t>on</w:t>
      </w:r>
      <w:r>
        <w:rPr>
          <w:spacing w:val="-7"/>
          <w:vertAlign w:val="baseline"/>
        </w:rPr>
        <w:t> </w:t>
      </w:r>
      <w:r>
        <w:rPr>
          <w:vertAlign w:val="baseline"/>
        </w:rPr>
        <w:t>the</w:t>
      </w:r>
      <w:r>
        <w:rPr>
          <w:spacing w:val="-8"/>
          <w:vertAlign w:val="baseline"/>
        </w:rPr>
        <w:t> </w:t>
      </w:r>
      <w:r>
        <w:rPr>
          <w:vertAlign w:val="baseline"/>
        </w:rPr>
        <w:t>allele</w:t>
      </w:r>
      <w:r>
        <w:rPr>
          <w:spacing w:val="-6"/>
          <w:vertAlign w:val="baseline"/>
        </w:rPr>
        <w:t> </w:t>
      </w:r>
      <w:r>
        <w:rPr>
          <w:vertAlign w:val="baseline"/>
        </w:rPr>
        <w:t>of</w:t>
      </w:r>
      <w:r>
        <w:rPr>
          <w:spacing w:val="-7"/>
          <w:vertAlign w:val="baseline"/>
        </w:rPr>
        <w:t> </w:t>
      </w:r>
      <w:r>
        <w:rPr>
          <w:vertAlign w:val="baseline"/>
        </w:rPr>
        <w:t>SNP</w:t>
      </w:r>
      <w:r>
        <w:rPr>
          <w:spacing w:val="-8"/>
          <w:vertAlign w:val="baseline"/>
        </w:rPr>
        <w:t> </w:t>
      </w:r>
      <w:r>
        <w:rPr>
          <w:vertAlign w:val="baseline"/>
        </w:rPr>
        <w:t>rs2548224</w:t>
      </w:r>
      <w:r>
        <w:rPr>
          <w:spacing w:val="-7"/>
          <w:vertAlign w:val="baseline"/>
        </w:rPr>
        <w:t> </w:t>
      </w:r>
      <w:r>
        <w:rPr>
          <w:vertAlign w:val="baseline"/>
        </w:rPr>
        <w:t>(difference</w:t>
      </w:r>
      <w:r>
        <w:rPr>
          <w:spacing w:val="-6"/>
          <w:vertAlign w:val="baseline"/>
        </w:rPr>
        <w:t> </w:t>
      </w:r>
      <w:r>
        <w:rPr>
          <w:vertAlign w:val="baseline"/>
        </w:rPr>
        <w:t>in</w:t>
      </w:r>
      <w:r>
        <w:rPr>
          <w:spacing w:val="-7"/>
          <w:vertAlign w:val="baseline"/>
        </w:rPr>
        <w:t> </w:t>
      </w:r>
      <w:r>
        <w:rPr>
          <w:vertAlign w:val="baseline"/>
        </w:rPr>
        <w:t>expression levels of target region; reference versus alternative allele for rs2548224, </w:t>
      </w:r>
      <w:r>
        <w:rPr>
          <w:i/>
          <w:vertAlign w:val="baseline"/>
        </w:rPr>
        <w:t>Padj </w:t>
      </w:r>
      <w:r>
        <w:rPr>
          <w:vertAlign w:val="baseline"/>
        </w:rPr>
        <w:t>= 4.9 </w:t>
      </w:r>
      <w:r>
        <w:rPr>
          <w:rFonts w:ascii="Verdana" w:hAnsi="Verdana"/>
          <w:vertAlign w:val="baseline"/>
        </w:rPr>
        <w:t>3</w:t>
      </w:r>
      <w:r>
        <w:rPr>
          <w:rFonts w:ascii="Verdana" w:hAnsi="Verdana"/>
          <w:spacing w:val="-7"/>
          <w:vertAlign w:val="baseline"/>
        </w:rPr>
        <w:t> </w:t>
      </w:r>
      <w:r>
        <w:rPr>
          <w:vertAlign w:val="baseline"/>
        </w:rPr>
        <w:t>10</w:t>
      </w:r>
      <w:r>
        <w:rPr>
          <w:rFonts w:ascii="Verdana" w:hAnsi="Verdana"/>
          <w:vertAlign w:val="superscript"/>
        </w:rPr>
        <w:t>—</w:t>
      </w:r>
      <w:r>
        <w:rPr>
          <w:vertAlign w:val="superscript"/>
        </w:rPr>
        <w:t>3</w:t>
      </w:r>
      <w:r>
        <w:rPr>
          <w:vertAlign w:val="baseline"/>
        </w:rPr>
        <w:t>) (</w:t>
      </w:r>
      <w:hyperlink w:history="true" w:anchor="_bookmark12">
        <w:r>
          <w:rPr>
            <w:color w:val="0097CF"/>
            <w:vertAlign w:val="baseline"/>
          </w:rPr>
          <w:t>Figure 3</w:t>
        </w:r>
      </w:hyperlink>
      <w:r>
        <w:rPr>
          <w:vertAlign w:val="baseline"/>
        </w:rPr>
        <w:t>B). This SNP is also a very strong (rs2248374-independent) </w:t>
      </w:r>
      <w:r>
        <w:rPr>
          <w:i/>
          <w:vertAlign w:val="baseline"/>
        </w:rPr>
        <w:t>ERAP2 </w:t>
      </w:r>
      <w:r>
        <w:rPr>
          <w:vertAlign w:val="baseline"/>
        </w:rPr>
        <w:t>eQTL and pQTL </w:t>
      </w:r>
      <w:r>
        <w:rPr>
          <w:spacing w:val="-4"/>
          <w:vertAlign w:val="baseline"/>
        </w:rPr>
        <w:t>(</w:t>
      </w:r>
      <w:hyperlink w:history="true" w:anchor="_bookmark15">
        <w:r>
          <w:rPr>
            <w:color w:val="0097CF"/>
            <w:spacing w:val="-4"/>
            <w:vertAlign w:val="baseline"/>
          </w:rPr>
          <w:t>Figure S5</w:t>
        </w:r>
      </w:hyperlink>
      <w:r>
        <w:rPr>
          <w:spacing w:val="-4"/>
          <w:vertAlign w:val="baseline"/>
        </w:rPr>
        <w:t>,</w:t>
      </w:r>
      <w:r>
        <w:rPr>
          <w:spacing w:val="-5"/>
          <w:vertAlign w:val="baseline"/>
        </w:rPr>
        <w:t> </w:t>
      </w:r>
      <w:r>
        <w:rPr>
          <w:spacing w:val="-4"/>
          <w:vertAlign w:val="baseline"/>
        </w:rPr>
        <w:t>see also </w:t>
      </w:r>
      <w:hyperlink w:history="true" w:anchor="_bookmark15">
        <w:r>
          <w:rPr>
            <w:color w:val="0097CF"/>
            <w:spacing w:val="-4"/>
            <w:vertAlign w:val="baseline"/>
          </w:rPr>
          <w:t>Tables S8</w:t>
        </w:r>
      </w:hyperlink>
      <w:r>
        <w:rPr>
          <w:color w:val="0097CF"/>
          <w:spacing w:val="-5"/>
          <w:vertAlign w:val="baseline"/>
        </w:rPr>
        <w:t> </w:t>
      </w:r>
      <w:r>
        <w:rPr>
          <w:spacing w:val="-4"/>
          <w:vertAlign w:val="baseline"/>
        </w:rPr>
        <w:t>and </w:t>
      </w:r>
      <w:hyperlink w:history="true" w:anchor="_bookmark15">
        <w:r>
          <w:rPr>
            <w:color w:val="0097CF"/>
            <w:spacing w:val="-4"/>
            <w:vertAlign w:val="baseline"/>
          </w:rPr>
          <w:t>S9</w:t>
        </w:r>
      </w:hyperlink>
      <w:r>
        <w:rPr>
          <w:spacing w:val="-4"/>
          <w:vertAlign w:val="baseline"/>
        </w:rPr>
        <w:t>).</w:t>
      </w:r>
      <w:r>
        <w:rPr>
          <w:spacing w:val="-5"/>
          <w:vertAlign w:val="baseline"/>
        </w:rPr>
        <w:t> </w:t>
      </w:r>
      <w:r>
        <w:rPr>
          <w:spacing w:val="-4"/>
          <w:vertAlign w:val="baseline"/>
        </w:rPr>
        <w:t>In</w:t>
      </w:r>
      <w:r>
        <w:rPr>
          <w:spacing w:val="-5"/>
          <w:vertAlign w:val="baseline"/>
        </w:rPr>
        <w:t> </w:t>
      </w:r>
      <w:r>
        <w:rPr>
          <w:spacing w:val="-4"/>
          <w:vertAlign w:val="baseline"/>
        </w:rPr>
        <w:t>summary, this</w:t>
      </w:r>
      <w:r>
        <w:rPr>
          <w:spacing w:val="-5"/>
          <w:vertAlign w:val="baseline"/>
        </w:rPr>
        <w:t> </w:t>
      </w:r>
      <w:r>
        <w:rPr>
          <w:spacing w:val="-4"/>
          <w:vertAlign w:val="baseline"/>
        </w:rPr>
        <w:t>selected </w:t>
      </w:r>
      <w:r>
        <w:rPr>
          <w:vertAlign w:val="baseline"/>
        </w:rPr>
        <w:t>region downstream of </w:t>
      </w:r>
      <w:r>
        <w:rPr>
          <w:i/>
          <w:vertAlign w:val="baseline"/>
        </w:rPr>
        <w:t>ERAP2 </w:t>
      </w:r>
      <w:r>
        <w:rPr>
          <w:vertAlign w:val="baseline"/>
        </w:rPr>
        <w:t>contained SNPs that are associ- ated with ERAP2 expression independently of rs2248374, are physically in proximity with the </w:t>
      </w:r>
      <w:r>
        <w:rPr>
          <w:i/>
          <w:vertAlign w:val="baseline"/>
        </w:rPr>
        <w:t>ERAP2 </w:t>
      </w:r>
      <w:r>
        <w:rPr>
          <w:vertAlign w:val="baseline"/>
        </w:rPr>
        <w:t>promoter (i.e., by Hi-C), and</w:t>
      </w:r>
      <w:r>
        <w:rPr>
          <w:spacing w:val="-2"/>
          <w:vertAlign w:val="baseline"/>
        </w:rPr>
        <w:t> </w:t>
      </w:r>
      <w:r>
        <w:rPr>
          <w:vertAlign w:val="baseline"/>
        </w:rPr>
        <w:t>may</w:t>
      </w:r>
      <w:r>
        <w:rPr>
          <w:spacing w:val="-2"/>
          <w:vertAlign w:val="baseline"/>
        </w:rPr>
        <w:t> </w:t>
      </w:r>
      <w:r>
        <w:rPr>
          <w:vertAlign w:val="baseline"/>
        </w:rPr>
        <w:t>exert</w:t>
      </w:r>
      <w:r>
        <w:rPr>
          <w:spacing w:val="-1"/>
          <w:vertAlign w:val="baseline"/>
        </w:rPr>
        <w:t> </w:t>
      </w:r>
      <w:r>
        <w:rPr>
          <w:vertAlign w:val="baseline"/>
        </w:rPr>
        <w:t>allelic-dependent effects</w:t>
      </w:r>
      <w:r>
        <w:rPr>
          <w:spacing w:val="-1"/>
          <w:vertAlign w:val="baseline"/>
        </w:rPr>
        <w:t> </w:t>
      </w:r>
      <w:r>
        <w:rPr>
          <w:vertAlign w:val="baseline"/>
        </w:rPr>
        <w:t>(i.e.,</w:t>
      </w:r>
      <w:r>
        <w:rPr>
          <w:spacing w:val="-2"/>
          <w:vertAlign w:val="baseline"/>
        </w:rPr>
        <w:t> </w:t>
      </w:r>
      <w:r>
        <w:rPr>
          <w:vertAlign w:val="baseline"/>
        </w:rPr>
        <w:t>by</w:t>
      </w:r>
      <w:r>
        <w:rPr>
          <w:spacing w:val="-2"/>
          <w:vertAlign w:val="baseline"/>
        </w:rPr>
        <w:t> </w:t>
      </w:r>
      <w:r>
        <w:rPr>
          <w:vertAlign w:val="baseline"/>
        </w:rPr>
        <w:t>MPRA).</w:t>
      </w:r>
      <w:r>
        <w:rPr>
          <w:spacing w:val="-2"/>
          <w:vertAlign w:val="baseline"/>
        </w:rPr>
        <w:t> </w:t>
      </w:r>
      <w:r>
        <w:rPr>
          <w:vertAlign w:val="baseline"/>
        </w:rPr>
        <w:t>There- fore,</w:t>
      </w:r>
      <w:r>
        <w:rPr>
          <w:spacing w:val="-8"/>
          <w:vertAlign w:val="baseline"/>
        </w:rPr>
        <w:t> </w:t>
      </w:r>
      <w:r>
        <w:rPr>
          <w:vertAlign w:val="baseline"/>
        </w:rPr>
        <w:t>we</w:t>
      </w:r>
      <w:r>
        <w:rPr>
          <w:spacing w:val="-9"/>
          <w:vertAlign w:val="baseline"/>
        </w:rPr>
        <w:t> </w:t>
      </w:r>
      <w:r>
        <w:rPr>
          <w:vertAlign w:val="baseline"/>
        </w:rPr>
        <w:t>hypothesized</w:t>
      </w:r>
      <w:r>
        <w:rPr>
          <w:spacing w:val="-8"/>
          <w:vertAlign w:val="baseline"/>
        </w:rPr>
        <w:t> </w:t>
      </w:r>
      <w:r>
        <w:rPr>
          <w:vertAlign w:val="baseline"/>
        </w:rPr>
        <w:t>that</w:t>
      </w:r>
      <w:r>
        <w:rPr>
          <w:spacing w:val="-9"/>
          <w:vertAlign w:val="baseline"/>
        </w:rPr>
        <w:t> </w:t>
      </w:r>
      <w:r>
        <w:rPr>
          <w:vertAlign w:val="baseline"/>
        </w:rPr>
        <w:t>the</w:t>
      </w:r>
      <w:r>
        <w:rPr>
          <w:spacing w:val="-9"/>
          <w:vertAlign w:val="baseline"/>
        </w:rPr>
        <w:t> </w:t>
      </w:r>
      <w:r>
        <w:rPr>
          <w:vertAlign w:val="baseline"/>
        </w:rPr>
        <w:t>risk</w:t>
      </w:r>
      <w:r>
        <w:rPr>
          <w:spacing w:val="-9"/>
          <w:vertAlign w:val="baseline"/>
        </w:rPr>
        <w:t> </w:t>
      </w:r>
      <w:r>
        <w:rPr>
          <w:vertAlign w:val="baseline"/>
        </w:rPr>
        <w:t>alleles</w:t>
      </w:r>
      <w:r>
        <w:rPr>
          <w:spacing w:val="-9"/>
          <w:vertAlign w:val="baseline"/>
        </w:rPr>
        <w:t> </w:t>
      </w:r>
      <w:r>
        <w:rPr>
          <w:vertAlign w:val="baseline"/>
        </w:rPr>
        <w:t>of</w:t>
      </w:r>
      <w:r>
        <w:rPr>
          <w:spacing w:val="-9"/>
          <w:vertAlign w:val="baseline"/>
        </w:rPr>
        <w:t> </w:t>
      </w:r>
      <w:r>
        <w:rPr>
          <w:vertAlign w:val="baseline"/>
        </w:rPr>
        <w:t>these</w:t>
      </w:r>
      <w:r>
        <w:rPr>
          <w:spacing w:val="-9"/>
          <w:vertAlign w:val="baseline"/>
        </w:rPr>
        <w:t> </w:t>
      </w:r>
      <w:r>
        <w:rPr>
          <w:vertAlign w:val="baseline"/>
        </w:rPr>
        <w:t>SNPs</w:t>
      </w:r>
      <w:r>
        <w:rPr>
          <w:spacing w:val="-8"/>
          <w:vertAlign w:val="baseline"/>
        </w:rPr>
        <w:t> </w:t>
      </w:r>
      <w:r>
        <w:rPr>
          <w:vertAlign w:val="baseline"/>
        </w:rPr>
        <w:t>associ- ated with autoimmunity may increase the interaction with the promoters of </w:t>
      </w:r>
      <w:r>
        <w:rPr>
          <w:i/>
          <w:vertAlign w:val="baseline"/>
        </w:rPr>
        <w:t>ERAP2</w:t>
      </w:r>
      <w:r>
        <w:rPr>
          <w:vertAlign w:val="baseline"/>
        </w:rPr>
        <w:t>.</w:t>
      </w:r>
    </w:p>
    <w:p>
      <w:pPr>
        <w:pStyle w:val="BodyText"/>
        <w:spacing w:line="168" w:lineRule="exact"/>
        <w:ind w:left="405"/>
        <w:jc w:val="both"/>
      </w:pPr>
      <w:r>
        <w:rPr/>
        <w:t>To</w:t>
      </w:r>
      <w:r>
        <w:rPr>
          <w:spacing w:val="-7"/>
        </w:rPr>
        <w:t> </w:t>
      </w:r>
      <w:r>
        <w:rPr/>
        <w:t>investigate</w:t>
      </w:r>
      <w:r>
        <w:rPr>
          <w:spacing w:val="-4"/>
        </w:rPr>
        <w:t> </w:t>
      </w:r>
      <w:r>
        <w:rPr/>
        <w:t>this,</w:t>
      </w:r>
      <w:r>
        <w:rPr>
          <w:spacing w:val="-7"/>
        </w:rPr>
        <w:t> </w:t>
      </w:r>
      <w:r>
        <w:rPr/>
        <w:t>we</w:t>
      </w:r>
      <w:r>
        <w:rPr>
          <w:spacing w:val="-7"/>
        </w:rPr>
        <w:t> </w:t>
      </w:r>
      <w:r>
        <w:rPr/>
        <w:t>first</w:t>
      </w:r>
      <w:r>
        <w:rPr>
          <w:spacing w:val="-6"/>
        </w:rPr>
        <w:t> </w:t>
      </w:r>
      <w:r>
        <w:rPr/>
        <w:t>asked</w:t>
      </w:r>
      <w:r>
        <w:rPr>
          <w:spacing w:val="-7"/>
        </w:rPr>
        <w:t> </w:t>
      </w:r>
      <w:r>
        <w:rPr/>
        <w:t>if</w:t>
      </w:r>
      <w:r>
        <w:rPr>
          <w:spacing w:val="-5"/>
        </w:rPr>
        <w:t> </w:t>
      </w:r>
      <w:r>
        <w:rPr/>
        <w:t>specific</w:t>
      </w:r>
      <w:r>
        <w:rPr>
          <w:spacing w:val="-6"/>
        </w:rPr>
        <w:t> </w:t>
      </w:r>
      <w:r>
        <w:rPr/>
        <w:t>introduction</w:t>
      </w:r>
      <w:r>
        <w:rPr>
          <w:spacing w:val="-5"/>
        </w:rPr>
        <w:t> </w:t>
      </w:r>
      <w:r>
        <w:rPr/>
        <w:t>of</w:t>
      </w:r>
      <w:r>
        <w:rPr>
          <w:spacing w:val="-6"/>
        </w:rPr>
        <w:t> </w:t>
      </w:r>
      <w:r>
        <w:rPr>
          <w:spacing w:val="-5"/>
        </w:rPr>
        <w:t>the</w:t>
      </w:r>
    </w:p>
    <w:p>
      <w:pPr>
        <w:pStyle w:val="BodyText"/>
        <w:spacing w:line="264" w:lineRule="auto" w:before="25"/>
        <w:ind w:left="235"/>
        <w:jc w:val="both"/>
      </w:pPr>
      <w:r>
        <w:rPr/>
        <w:t>alternative alleles for these SNPs would affect the </w:t>
      </w:r>
      <w:r>
        <w:rPr/>
        <w:t>transcription of</w:t>
      </w:r>
      <w:r>
        <w:rPr>
          <w:spacing w:val="-12"/>
        </w:rPr>
        <w:t> </w:t>
      </w:r>
      <w:r>
        <w:rPr>
          <w:i/>
        </w:rPr>
        <w:t>ERAP2</w:t>
      </w:r>
      <w:r>
        <w:rPr/>
        <w:t>.</w:t>
      </w:r>
      <w:r>
        <w:rPr>
          <w:spacing w:val="-12"/>
        </w:rPr>
        <w:t> </w:t>
      </w:r>
      <w:r>
        <w:rPr/>
        <w:t>We</w:t>
      </w:r>
      <w:r>
        <w:rPr>
          <w:spacing w:val="-12"/>
        </w:rPr>
        <w:t> </w:t>
      </w:r>
      <w:r>
        <w:rPr/>
        <w:t>targeted</w:t>
      </w:r>
      <w:r>
        <w:rPr>
          <w:spacing w:val="-12"/>
        </w:rPr>
        <w:t> </w:t>
      </w:r>
      <w:r>
        <w:rPr/>
        <w:t>this</w:t>
      </w:r>
      <w:r>
        <w:rPr>
          <w:spacing w:val="-12"/>
        </w:rPr>
        <w:t> </w:t>
      </w:r>
      <w:r>
        <w:rPr/>
        <w:t>region</w:t>
      </w:r>
      <w:r>
        <w:rPr>
          <w:spacing w:val="-11"/>
        </w:rPr>
        <w:t> </w:t>
      </w:r>
      <w:r>
        <w:rPr/>
        <w:t>of</w:t>
      </w:r>
      <w:r>
        <w:rPr>
          <w:spacing w:val="-12"/>
        </w:rPr>
        <w:t> </w:t>
      </w:r>
      <w:r>
        <w:rPr/>
        <w:t>the</w:t>
      </w:r>
      <w:r>
        <w:rPr>
          <w:spacing w:val="-12"/>
        </w:rPr>
        <w:t> </w:t>
      </w:r>
      <w:r>
        <w:rPr>
          <w:i/>
        </w:rPr>
        <w:t>ERAP2</w:t>
      </w:r>
      <w:r>
        <w:rPr/>
        <w:t>-encoding</w:t>
      </w:r>
      <w:r>
        <w:rPr>
          <w:spacing w:val="-12"/>
        </w:rPr>
        <w:t> </w:t>
      </w:r>
      <w:r>
        <w:rPr/>
        <w:t>chro- </w:t>
      </w:r>
      <w:r>
        <w:rPr>
          <w:spacing w:val="-2"/>
        </w:rPr>
        <w:t>mosome</w:t>
      </w:r>
      <w:r>
        <w:rPr>
          <w:spacing w:val="-9"/>
        </w:rPr>
        <w:t> </w:t>
      </w:r>
      <w:r>
        <w:rPr>
          <w:spacing w:val="-2"/>
        </w:rPr>
        <w:t>in</w:t>
      </w:r>
      <w:r>
        <w:rPr>
          <w:spacing w:val="-9"/>
        </w:rPr>
        <w:t> </w:t>
      </w:r>
      <w:r>
        <w:rPr>
          <w:spacing w:val="-2"/>
        </w:rPr>
        <w:t>Jurkat</w:t>
      </w:r>
      <w:r>
        <w:rPr>
          <w:spacing w:val="-9"/>
        </w:rPr>
        <w:t> </w:t>
      </w:r>
      <w:r>
        <w:rPr>
          <w:spacing w:val="-2"/>
        </w:rPr>
        <w:t>cells</w:t>
      </w:r>
      <w:r>
        <w:rPr>
          <w:spacing w:val="-9"/>
        </w:rPr>
        <w:t> </w:t>
      </w:r>
      <w:r>
        <w:rPr>
          <w:spacing w:val="-2"/>
        </w:rPr>
        <w:t>using</w:t>
      </w:r>
      <w:r>
        <w:rPr>
          <w:spacing w:val="-10"/>
        </w:rPr>
        <w:t> </w:t>
      </w:r>
      <w:r>
        <w:rPr>
          <w:spacing w:val="-2"/>
        </w:rPr>
        <w:t>CRISPR-Cas9</w:t>
      </w:r>
      <w:r>
        <w:rPr>
          <w:spacing w:val="-8"/>
        </w:rPr>
        <w:t> </w:t>
      </w:r>
      <w:r>
        <w:rPr>
          <w:spacing w:val="-2"/>
        </w:rPr>
        <w:t>and</w:t>
      </w:r>
      <w:r>
        <w:rPr>
          <w:spacing w:val="-10"/>
        </w:rPr>
        <w:t> </w:t>
      </w:r>
      <w:r>
        <w:rPr>
          <w:spacing w:val="-2"/>
        </w:rPr>
        <w:t>two</w:t>
      </w:r>
      <w:r>
        <w:rPr>
          <w:spacing w:val="-8"/>
        </w:rPr>
        <w:t> </w:t>
      </w:r>
      <w:r>
        <w:rPr>
          <w:spacing w:val="-2"/>
        </w:rPr>
        <w:t>guide</w:t>
      </w:r>
      <w:r>
        <w:rPr>
          <w:spacing w:val="-9"/>
        </w:rPr>
        <w:t> </w:t>
      </w:r>
      <w:r>
        <w:rPr>
          <w:spacing w:val="-2"/>
        </w:rPr>
        <w:t>RNAs in</w:t>
      </w:r>
      <w:r>
        <w:rPr>
          <w:spacing w:val="-5"/>
        </w:rPr>
        <w:t> </w:t>
      </w:r>
      <w:r>
        <w:rPr>
          <w:spacing w:val="-2"/>
        </w:rPr>
        <w:t>the</w:t>
      </w:r>
      <w:r>
        <w:rPr>
          <w:spacing w:val="-4"/>
        </w:rPr>
        <w:t> </w:t>
      </w:r>
      <w:r>
        <w:rPr>
          <w:spacing w:val="-2"/>
        </w:rPr>
        <w:t>presence</w:t>
      </w:r>
      <w:r>
        <w:rPr>
          <w:spacing w:val="-3"/>
        </w:rPr>
        <w:t> </w:t>
      </w:r>
      <w:r>
        <w:rPr>
          <w:spacing w:val="-2"/>
        </w:rPr>
        <w:t>of</w:t>
      </w:r>
      <w:r>
        <w:rPr>
          <w:spacing w:val="-4"/>
        </w:rPr>
        <w:t> </w:t>
      </w:r>
      <w:r>
        <w:rPr>
          <w:spacing w:val="-2"/>
        </w:rPr>
        <w:t>a</w:t>
      </w:r>
      <w:r>
        <w:rPr>
          <w:spacing w:val="-5"/>
        </w:rPr>
        <w:t> </w:t>
      </w:r>
      <w:r>
        <w:rPr>
          <w:spacing w:val="-2"/>
        </w:rPr>
        <w:t>large</w:t>
      </w:r>
      <w:r>
        <w:rPr>
          <w:spacing w:val="-4"/>
        </w:rPr>
        <w:t> </w:t>
      </w:r>
      <w:r>
        <w:rPr>
          <w:spacing w:val="-2"/>
        </w:rPr>
        <w:t>(</w:t>
      </w:r>
      <w:r>
        <w:rPr>
          <w:rFonts w:ascii="Verdana"/>
          <w:spacing w:val="-2"/>
        </w:rPr>
        <w:t>~</w:t>
      </w:r>
      <w:r>
        <w:rPr>
          <w:spacing w:val="-2"/>
        </w:rPr>
        <w:t>1,500</w:t>
      </w:r>
      <w:r>
        <w:rPr>
          <w:spacing w:val="-5"/>
        </w:rPr>
        <w:t> </w:t>
      </w:r>
      <w:r>
        <w:rPr>
          <w:spacing w:val="-2"/>
        </w:rPr>
        <w:t>bp)</w:t>
      </w:r>
      <w:r>
        <w:rPr>
          <w:spacing w:val="-4"/>
        </w:rPr>
        <w:t> </w:t>
      </w:r>
      <w:r>
        <w:rPr>
          <w:spacing w:val="-2"/>
        </w:rPr>
        <w:t>single-stranded DNA</w:t>
      </w:r>
      <w:r>
        <w:rPr>
          <w:spacing w:val="-5"/>
        </w:rPr>
        <w:t> </w:t>
      </w:r>
      <w:r>
        <w:rPr>
          <w:spacing w:val="-4"/>
        </w:rPr>
        <w:t>tem-</w:t>
      </w:r>
    </w:p>
    <w:p>
      <w:pPr>
        <w:pStyle w:val="BodyText"/>
        <w:spacing w:line="268" w:lineRule="auto" w:before="105"/>
        <w:ind w:left="199" w:right="118"/>
        <w:jc w:val="both"/>
      </w:pPr>
      <w:r>
        <w:rPr/>
        <w:br w:type="column"/>
      </w:r>
      <w:r>
        <w:rPr/>
        <w:t>plate</w:t>
      </w:r>
      <w:r>
        <w:rPr>
          <w:spacing w:val="-12"/>
        </w:rPr>
        <w:t> </w:t>
      </w:r>
      <w:r>
        <w:rPr/>
        <w:t>identical</w:t>
      </w:r>
      <w:r>
        <w:rPr>
          <w:spacing w:val="-12"/>
        </w:rPr>
        <w:t> </w:t>
      </w:r>
      <w:r>
        <w:rPr/>
        <w:t>to</w:t>
      </w:r>
      <w:r>
        <w:rPr>
          <w:spacing w:val="-12"/>
        </w:rPr>
        <w:t> </w:t>
      </w:r>
      <w:r>
        <w:rPr/>
        <w:t>the</w:t>
      </w:r>
      <w:r>
        <w:rPr>
          <w:spacing w:val="-12"/>
        </w:rPr>
        <w:t> </w:t>
      </w:r>
      <w:r>
        <w:rPr/>
        <w:t>target</w:t>
      </w:r>
      <w:r>
        <w:rPr>
          <w:spacing w:val="-12"/>
        </w:rPr>
        <w:t> </w:t>
      </w:r>
      <w:r>
        <w:rPr/>
        <w:t>region</w:t>
      </w:r>
      <w:r>
        <w:rPr>
          <w:spacing w:val="-11"/>
        </w:rPr>
        <w:t> </w:t>
      </w:r>
      <w:r>
        <w:rPr/>
        <w:t>but</w:t>
      </w:r>
      <w:r>
        <w:rPr>
          <w:spacing w:val="-12"/>
        </w:rPr>
        <w:t> </w:t>
      </w:r>
      <w:r>
        <w:rPr/>
        <w:t>encoding</w:t>
      </w:r>
      <w:r>
        <w:rPr>
          <w:spacing w:val="-12"/>
        </w:rPr>
        <w:t> </w:t>
      </w:r>
      <w:r>
        <w:rPr/>
        <w:t>the</w:t>
      </w:r>
      <w:r>
        <w:rPr>
          <w:spacing w:val="-12"/>
        </w:rPr>
        <w:t> </w:t>
      </w:r>
      <w:r>
        <w:rPr/>
        <w:t>alternative</w:t>
      </w:r>
      <w:r>
        <w:rPr>
          <w:spacing w:val="-12"/>
        </w:rPr>
        <w:t> </w:t>
      </w:r>
      <w:r>
        <w:rPr/>
        <w:t>al- leles for seven of the nine non-coding SNPs (</w:t>
      </w:r>
      <w:hyperlink w:history="true" w:anchor="_bookmark13">
        <w:r>
          <w:rPr>
            <w:color w:val="0097CF"/>
          </w:rPr>
          <w:t>Table 1</w:t>
        </w:r>
      </w:hyperlink>
      <w:r>
        <w:rPr/>
        <w:t>). These SNPs were selected because they cluster close together</w:t>
      </w:r>
      <w:r>
        <w:rPr>
          <w:spacing w:val="80"/>
        </w:rPr>
        <w:t> </w:t>
      </w:r>
      <w:r>
        <w:rPr/>
        <w:t>(</w:t>
      </w:r>
      <w:r>
        <w:rPr>
          <w:rFonts w:ascii="Verdana" w:hAnsi="Verdana"/>
        </w:rPr>
        <w:t>~</w:t>
      </w:r>
      <w:r>
        <w:rPr/>
        <w:t>900 bp distance from 5</w:t>
      </w:r>
      <w:r>
        <w:rPr>
          <w:rFonts w:ascii="Verdana" w:hAnsi="Verdana"/>
          <w:vertAlign w:val="superscript"/>
        </w:rPr>
        <w:t>'</w:t>
      </w:r>
      <w:r>
        <w:rPr>
          <w:rFonts w:ascii="Verdana" w:hAnsi="Verdana"/>
          <w:vertAlign w:val="baseline"/>
        </w:rPr>
        <w:t> </w:t>
      </w:r>
      <w:r>
        <w:rPr>
          <w:vertAlign w:val="baseline"/>
        </w:rPr>
        <w:t>SNP rs2548224 to 3</w:t>
      </w:r>
      <w:r>
        <w:rPr>
          <w:rFonts w:ascii="Verdana" w:hAnsi="Verdana"/>
          <w:vertAlign w:val="superscript"/>
        </w:rPr>
        <w:t>'</w:t>
      </w:r>
      <w:r>
        <w:rPr>
          <w:rFonts w:ascii="Verdana" w:hAnsi="Verdana"/>
          <w:vertAlign w:val="baseline"/>
        </w:rPr>
        <w:t> </w:t>
      </w:r>
      <w:r>
        <w:rPr>
          <w:vertAlign w:val="baseline"/>
        </w:rPr>
        <w:t>SNP rs2762) and are in tight LD (r</w:t>
      </w:r>
      <w:r>
        <w:rPr>
          <w:vertAlign w:val="superscript"/>
        </w:rPr>
        <w:t>2</w:t>
      </w:r>
      <w:r>
        <w:rPr>
          <w:rFonts w:ascii="Verdana" w:hAnsi="Verdana"/>
          <w:vertAlign w:val="baseline"/>
        </w:rPr>
        <w:t>~</w:t>
      </w:r>
      <w:r>
        <w:rPr>
          <w:vertAlign w:val="baseline"/>
        </w:rPr>
        <w:t>1 in EUR) with each other, as well as with the GWAS lead variants at </w:t>
      </w:r>
      <w:r>
        <w:rPr>
          <w:i/>
          <w:vertAlign w:val="baseline"/>
        </w:rPr>
        <w:t>5q15 </w:t>
      </w:r>
      <w:r>
        <w:rPr>
          <w:vertAlign w:val="baseline"/>
        </w:rPr>
        <w:t>from CD, BCR, and JIA</w:t>
      </w:r>
      <w:r>
        <w:rPr>
          <w:spacing w:val="40"/>
          <w:vertAlign w:val="baseline"/>
        </w:rPr>
        <w:t> </w:t>
      </w:r>
      <w:r>
        <w:rPr>
          <w:vertAlign w:val="baseline"/>
        </w:rPr>
        <w:t>(r</w:t>
      </w:r>
      <w:r>
        <w:rPr>
          <w:vertAlign w:val="superscript"/>
        </w:rPr>
        <w:t>2</w:t>
      </w:r>
      <w:r>
        <w:rPr>
          <w:vertAlign w:val="baseline"/>
        </w:rPr>
        <w:t> &gt; 0.9) (</w:t>
      </w:r>
      <w:hyperlink w:history="true" w:anchor="_bookmark15">
        <w:r>
          <w:rPr>
            <w:color w:val="0097CF"/>
            <w:vertAlign w:val="baseline"/>
          </w:rPr>
          <w:t>Figure S6</w:t>
        </w:r>
      </w:hyperlink>
      <w:r>
        <w:rPr>
          <w:vertAlign w:val="baseline"/>
        </w:rPr>
        <w:t>). The introduction of the template DNA for CRISPR</w:t>
      </w:r>
      <w:r>
        <w:rPr>
          <w:spacing w:val="-10"/>
          <w:vertAlign w:val="baseline"/>
        </w:rPr>
        <w:t> </w:t>
      </w:r>
      <w:r>
        <w:rPr>
          <w:vertAlign w:val="baseline"/>
        </w:rPr>
        <w:t>knockin</w:t>
      </w:r>
      <w:r>
        <w:rPr>
          <w:spacing w:val="-10"/>
          <w:vertAlign w:val="baseline"/>
        </w:rPr>
        <w:t> </w:t>
      </w:r>
      <w:r>
        <w:rPr>
          <w:vertAlign w:val="baseline"/>
        </w:rPr>
        <w:t>by</w:t>
      </w:r>
      <w:r>
        <w:rPr>
          <w:spacing w:val="-10"/>
          <w:vertAlign w:val="baseline"/>
        </w:rPr>
        <w:t> </w:t>
      </w:r>
      <w:r>
        <w:rPr>
          <w:vertAlign w:val="baseline"/>
        </w:rPr>
        <w:t>HDR</w:t>
      </w:r>
      <w:r>
        <w:rPr>
          <w:spacing w:val="-10"/>
          <w:vertAlign w:val="baseline"/>
        </w:rPr>
        <w:t> </w:t>
      </w:r>
      <w:r>
        <w:rPr>
          <w:vertAlign w:val="baseline"/>
        </w:rPr>
        <w:t>did</w:t>
      </w:r>
      <w:r>
        <w:rPr>
          <w:spacing w:val="-10"/>
          <w:vertAlign w:val="baseline"/>
        </w:rPr>
        <w:t> </w:t>
      </w:r>
      <w:r>
        <w:rPr>
          <w:vertAlign w:val="baseline"/>
        </w:rPr>
        <w:t>not</w:t>
      </w:r>
      <w:r>
        <w:rPr>
          <w:spacing w:val="-11"/>
          <w:vertAlign w:val="baseline"/>
        </w:rPr>
        <w:t> </w:t>
      </w:r>
      <w:r>
        <w:rPr>
          <w:vertAlign w:val="baseline"/>
        </w:rPr>
        <w:t>induce</w:t>
      </w:r>
      <w:r>
        <w:rPr>
          <w:spacing w:val="-10"/>
          <w:vertAlign w:val="baseline"/>
        </w:rPr>
        <w:t> </w:t>
      </w:r>
      <w:r>
        <w:rPr>
          <w:vertAlign w:val="baseline"/>
        </w:rPr>
        <w:t>other</w:t>
      </w:r>
      <w:r>
        <w:rPr>
          <w:spacing w:val="-10"/>
          <w:vertAlign w:val="baseline"/>
        </w:rPr>
        <w:t> </w:t>
      </w:r>
      <w:r>
        <w:rPr>
          <w:vertAlign w:val="baseline"/>
        </w:rPr>
        <w:t>genomic</w:t>
      </w:r>
      <w:r>
        <w:rPr>
          <w:spacing w:val="-10"/>
          <w:vertAlign w:val="baseline"/>
        </w:rPr>
        <w:t> </w:t>
      </w:r>
      <w:r>
        <w:rPr>
          <w:vertAlign w:val="baseline"/>
        </w:rPr>
        <w:t>changes (</w:t>
      </w:r>
      <w:hyperlink w:history="true" w:anchor="_bookmark12">
        <w:r>
          <w:rPr>
            <w:color w:val="0097CF"/>
            <w:vertAlign w:val="baseline"/>
          </w:rPr>
          <w:t>Figures</w:t>
        </w:r>
        <w:r>
          <w:rPr>
            <w:color w:val="0097CF"/>
            <w:spacing w:val="-9"/>
            <w:vertAlign w:val="baseline"/>
          </w:rPr>
          <w:t> </w:t>
        </w:r>
        <w:r>
          <w:rPr>
            <w:color w:val="0097CF"/>
            <w:vertAlign w:val="baseline"/>
          </w:rPr>
          <w:t>3</w:t>
        </w:r>
      </w:hyperlink>
      <w:r>
        <w:rPr>
          <w:vertAlign w:val="baseline"/>
        </w:rPr>
        <w:t>C</w:t>
      </w:r>
      <w:r>
        <w:rPr>
          <w:spacing w:val="-9"/>
          <w:vertAlign w:val="baseline"/>
        </w:rPr>
        <w:t> </w:t>
      </w:r>
      <w:r>
        <w:rPr>
          <w:vertAlign w:val="baseline"/>
        </w:rPr>
        <w:t>and</w:t>
      </w:r>
      <w:r>
        <w:rPr>
          <w:spacing w:val="-9"/>
          <w:vertAlign w:val="baseline"/>
        </w:rPr>
        <w:t> </w:t>
      </w:r>
      <w:hyperlink w:history="true" w:anchor="_bookmark15">
        <w:r>
          <w:rPr>
            <w:color w:val="0097CF"/>
            <w:vertAlign w:val="baseline"/>
          </w:rPr>
          <w:t>S4</w:t>
        </w:r>
      </w:hyperlink>
      <w:r>
        <w:rPr>
          <w:vertAlign w:val="baseline"/>
        </w:rPr>
        <w:t>).</w:t>
      </w:r>
      <w:r>
        <w:rPr>
          <w:spacing w:val="-9"/>
          <w:vertAlign w:val="baseline"/>
        </w:rPr>
        <w:t> </w:t>
      </w:r>
      <w:r>
        <w:rPr>
          <w:vertAlign w:val="baseline"/>
        </w:rPr>
        <w:t>Sanger</w:t>
      </w:r>
      <w:r>
        <w:rPr>
          <w:spacing w:val="-9"/>
          <w:vertAlign w:val="baseline"/>
        </w:rPr>
        <w:t> </w:t>
      </w:r>
      <w:r>
        <w:rPr>
          <w:vertAlign w:val="baseline"/>
        </w:rPr>
        <w:t>sequencing</w:t>
      </w:r>
      <w:r>
        <w:rPr>
          <w:spacing w:val="-9"/>
          <w:vertAlign w:val="baseline"/>
        </w:rPr>
        <w:t> </w:t>
      </w:r>
      <w:r>
        <w:rPr>
          <w:vertAlign w:val="baseline"/>
        </w:rPr>
        <w:t>revealed</w:t>
      </w:r>
      <w:r>
        <w:rPr>
          <w:spacing w:val="-9"/>
          <w:vertAlign w:val="baseline"/>
        </w:rPr>
        <w:t> </w:t>
      </w:r>
      <w:r>
        <w:rPr>
          <w:vertAlign w:val="baseline"/>
        </w:rPr>
        <w:t>targeting</w:t>
      </w:r>
      <w:r>
        <w:rPr>
          <w:spacing w:val="-8"/>
          <w:vertAlign w:val="baseline"/>
        </w:rPr>
        <w:t> </w:t>
      </w:r>
      <w:r>
        <w:rPr>
          <w:vertAlign w:val="baseline"/>
        </w:rPr>
        <w:t>this intronic region by CRISPR-mediated HDR successfully altered the allele for SNPs rs2548224 in the regulatory element, but</w:t>
      </w:r>
      <w:r>
        <w:rPr>
          <w:spacing w:val="40"/>
          <w:vertAlign w:val="baseline"/>
        </w:rPr>
        <w:t> </w:t>
      </w:r>
      <w:r>
        <w:rPr>
          <w:vertAlign w:val="baseline"/>
        </w:rPr>
        <w:t>not the other targeted SNPs (</w:t>
      </w:r>
      <w:hyperlink w:history="true" w:anchor="_bookmark12">
        <w:r>
          <w:rPr>
            <w:color w:val="0097CF"/>
            <w:vertAlign w:val="baseline"/>
          </w:rPr>
          <w:t>Figure 3</w:t>
        </w:r>
      </w:hyperlink>
      <w:r>
        <w:rPr>
          <w:vertAlign w:val="baseline"/>
        </w:rPr>
        <w:t>D, see also </w:t>
      </w:r>
      <w:hyperlink w:history="true" w:anchor="_bookmark15">
        <w:r>
          <w:rPr>
            <w:color w:val="0097CF"/>
            <w:vertAlign w:val="baseline"/>
          </w:rPr>
          <w:t>Figure S7</w:t>
        </w:r>
      </w:hyperlink>
      <w:r>
        <w:rPr>
          <w:vertAlign w:val="baseline"/>
        </w:rPr>
        <w:t>). The single substitution of rs2548224 indicates that part of the repair template was used in the repair mechanisms, which is consistent with the</w:t>
      </w:r>
      <w:r>
        <w:rPr>
          <w:spacing w:val="-1"/>
          <w:vertAlign w:val="baseline"/>
        </w:rPr>
        <w:t> </w:t>
      </w:r>
      <w:r>
        <w:rPr>
          <w:vertAlign w:val="baseline"/>
        </w:rPr>
        <w:t>observation that introduction of</w:t>
      </w:r>
      <w:r>
        <w:rPr>
          <w:spacing w:val="-1"/>
          <w:vertAlign w:val="baseline"/>
        </w:rPr>
        <w:t> </w:t>
      </w:r>
      <w:r>
        <w:rPr>
          <w:vertAlign w:val="baseline"/>
        </w:rPr>
        <w:t>the substitu- tion is generally highest at the positions close to the Cas9 cut </w:t>
      </w:r>
      <w:r>
        <w:rPr>
          <w:spacing w:val="-2"/>
          <w:vertAlign w:val="baseline"/>
        </w:rPr>
        <w:t>site.</w:t>
      </w:r>
      <w:hyperlink w:history="true" w:anchor="_bookmark53">
        <w:r>
          <w:rPr>
            <w:color w:val="0097CF"/>
            <w:spacing w:val="-2"/>
            <w:vertAlign w:val="superscript"/>
          </w:rPr>
          <w:t>44</w:t>
        </w:r>
      </w:hyperlink>
      <w:r>
        <w:rPr>
          <w:color w:val="0097CF"/>
          <w:spacing w:val="-5"/>
          <w:vertAlign w:val="baseline"/>
        </w:rPr>
        <w:t> </w:t>
      </w:r>
      <w:r>
        <w:rPr>
          <w:spacing w:val="-2"/>
          <w:vertAlign w:val="baseline"/>
        </w:rPr>
        <w:t>Regardless, altering</w:t>
      </w:r>
      <w:r>
        <w:rPr>
          <w:spacing w:val="-3"/>
          <w:vertAlign w:val="baseline"/>
        </w:rPr>
        <w:t> </w:t>
      </w:r>
      <w:r>
        <w:rPr>
          <w:spacing w:val="-2"/>
          <w:vertAlign w:val="baseline"/>
        </w:rPr>
        <w:t>the</w:t>
      </w:r>
      <w:r>
        <w:rPr>
          <w:spacing w:val="-3"/>
          <w:vertAlign w:val="baseline"/>
        </w:rPr>
        <w:t> </w:t>
      </w:r>
      <w:r>
        <w:rPr>
          <w:spacing w:val="-2"/>
          <w:vertAlign w:val="baseline"/>
        </w:rPr>
        <w:t>risk</w:t>
      </w:r>
      <w:r>
        <w:rPr>
          <w:spacing w:val="-3"/>
          <w:vertAlign w:val="baseline"/>
        </w:rPr>
        <w:t> </w:t>
      </w:r>
      <w:r>
        <w:rPr>
          <w:spacing w:val="-2"/>
          <w:vertAlign w:val="baseline"/>
        </w:rPr>
        <w:t>allele G</w:t>
      </w:r>
      <w:r>
        <w:rPr>
          <w:spacing w:val="-5"/>
          <w:vertAlign w:val="baseline"/>
        </w:rPr>
        <w:t> </w:t>
      </w:r>
      <w:r>
        <w:rPr>
          <w:spacing w:val="-2"/>
          <w:vertAlign w:val="baseline"/>
        </w:rPr>
        <w:t>to</w:t>
      </w:r>
      <w:r>
        <w:rPr>
          <w:spacing w:val="-3"/>
          <w:vertAlign w:val="baseline"/>
        </w:rPr>
        <w:t> </w:t>
      </w:r>
      <w:r>
        <w:rPr>
          <w:spacing w:val="-2"/>
          <w:vertAlign w:val="baseline"/>
        </w:rPr>
        <w:t>the</w:t>
      </w:r>
      <w:r>
        <w:rPr>
          <w:spacing w:val="-3"/>
          <w:vertAlign w:val="baseline"/>
        </w:rPr>
        <w:t> </w:t>
      </w:r>
      <w:r>
        <w:rPr>
          <w:spacing w:val="-2"/>
          <w:vertAlign w:val="baseline"/>
        </w:rPr>
        <w:t>reference</w:t>
      </w:r>
      <w:r>
        <w:rPr>
          <w:spacing w:val="-3"/>
          <w:vertAlign w:val="baseline"/>
        </w:rPr>
        <w:t> </w:t>
      </w:r>
      <w:r>
        <w:rPr>
          <w:spacing w:val="-2"/>
          <w:vertAlign w:val="baseline"/>
        </w:rPr>
        <w:t>allele T</w:t>
      </w:r>
      <w:r>
        <w:rPr>
          <w:spacing w:val="-8"/>
          <w:vertAlign w:val="baseline"/>
        </w:rPr>
        <w:t> </w:t>
      </w:r>
      <w:r>
        <w:rPr>
          <w:spacing w:val="-2"/>
          <w:vertAlign w:val="baseline"/>
        </w:rPr>
        <w:t>for</w:t>
      </w:r>
      <w:r>
        <w:rPr>
          <w:spacing w:val="-8"/>
          <w:vertAlign w:val="baseline"/>
        </w:rPr>
        <w:t> </w:t>
      </w:r>
      <w:r>
        <w:rPr>
          <w:spacing w:val="-2"/>
          <w:vertAlign w:val="baseline"/>
        </w:rPr>
        <w:t>rs2548224</w:t>
      </w:r>
      <w:r>
        <w:rPr>
          <w:spacing w:val="-8"/>
          <w:vertAlign w:val="baseline"/>
        </w:rPr>
        <w:t> </w:t>
      </w:r>
      <w:r>
        <w:rPr>
          <w:spacing w:val="-2"/>
          <w:vertAlign w:val="baseline"/>
        </w:rPr>
        <w:t>resulted</w:t>
      </w:r>
      <w:r>
        <w:rPr>
          <w:spacing w:val="-8"/>
          <w:vertAlign w:val="baseline"/>
        </w:rPr>
        <w:t> </w:t>
      </w:r>
      <w:r>
        <w:rPr>
          <w:spacing w:val="-2"/>
          <w:vertAlign w:val="baseline"/>
        </w:rPr>
        <w:t>in</w:t>
      </w:r>
      <w:r>
        <w:rPr>
          <w:spacing w:val="-7"/>
          <w:vertAlign w:val="baseline"/>
        </w:rPr>
        <w:t> </w:t>
      </w:r>
      <w:r>
        <w:rPr>
          <w:spacing w:val="-2"/>
          <w:vertAlign w:val="baseline"/>
        </w:rPr>
        <w:t>significant</w:t>
      </w:r>
      <w:r>
        <w:rPr>
          <w:spacing w:val="-8"/>
          <w:vertAlign w:val="baseline"/>
        </w:rPr>
        <w:t> </w:t>
      </w:r>
      <w:r>
        <w:rPr>
          <w:spacing w:val="-2"/>
          <w:vertAlign w:val="baseline"/>
        </w:rPr>
        <w:t>decrease</w:t>
      </w:r>
      <w:r>
        <w:rPr>
          <w:spacing w:val="-8"/>
          <w:vertAlign w:val="baseline"/>
        </w:rPr>
        <w:t> </w:t>
      </w:r>
      <w:r>
        <w:rPr>
          <w:spacing w:val="-2"/>
          <w:vertAlign w:val="baseline"/>
        </w:rPr>
        <w:t>in</w:t>
      </w:r>
      <w:r>
        <w:rPr>
          <w:spacing w:val="-7"/>
          <w:vertAlign w:val="baseline"/>
        </w:rPr>
        <w:t> </w:t>
      </w:r>
      <w:r>
        <w:rPr>
          <w:i/>
          <w:spacing w:val="-2"/>
          <w:vertAlign w:val="baseline"/>
        </w:rPr>
        <w:t>ERAP2</w:t>
      </w:r>
      <w:r>
        <w:rPr>
          <w:i/>
          <w:spacing w:val="-8"/>
          <w:vertAlign w:val="baseline"/>
        </w:rPr>
        <w:t> </w:t>
      </w:r>
      <w:r>
        <w:rPr>
          <w:spacing w:val="-2"/>
          <w:vertAlign w:val="baseline"/>
        </w:rPr>
        <w:t>mRNA </w:t>
      </w:r>
      <w:r>
        <w:rPr>
          <w:vertAlign w:val="baseline"/>
        </w:rPr>
        <w:t>(unpaired t test, p = 3.0 </w:t>
      </w:r>
      <w:r>
        <w:rPr>
          <w:rFonts w:ascii="Verdana" w:hAnsi="Verdana"/>
          <w:vertAlign w:val="baseline"/>
        </w:rPr>
        <w:t>3</w:t>
      </w:r>
      <w:r>
        <w:rPr>
          <w:rFonts w:ascii="Verdana" w:hAnsi="Verdana"/>
          <w:spacing w:val="-7"/>
          <w:vertAlign w:val="baseline"/>
        </w:rPr>
        <w:t> </w:t>
      </w:r>
      <w:r>
        <w:rPr>
          <w:vertAlign w:val="baseline"/>
        </w:rPr>
        <w:t>10</w:t>
      </w:r>
      <w:r>
        <w:rPr>
          <w:rFonts w:ascii="Verdana" w:hAnsi="Verdana"/>
          <w:vertAlign w:val="superscript"/>
        </w:rPr>
        <w:t>—</w:t>
      </w:r>
      <w:r>
        <w:rPr>
          <w:vertAlign w:val="superscript"/>
        </w:rPr>
        <w:t>4</w:t>
      </w:r>
      <w:r>
        <w:rPr>
          <w:vertAlign w:val="baseline"/>
        </w:rPr>
        <w:t>) (</w:t>
      </w:r>
      <w:hyperlink w:history="true" w:anchor="_bookmark12">
        <w:r>
          <w:rPr>
            <w:color w:val="0097CF"/>
            <w:vertAlign w:val="baseline"/>
          </w:rPr>
          <w:t>Figure 3</w:t>
        </w:r>
      </w:hyperlink>
      <w:r>
        <w:rPr>
          <w:vertAlign w:val="baseline"/>
        </w:rPr>
        <w:t>E and </w:t>
      </w:r>
      <w:hyperlink w:history="true" w:anchor="_bookmark15">
        <w:r>
          <w:rPr>
            <w:color w:val="0097CF"/>
            <w:vertAlign w:val="baseline"/>
          </w:rPr>
          <w:t>Table S11</w:t>
        </w:r>
      </w:hyperlink>
      <w:r>
        <w:rPr>
          <w:vertAlign w:val="baseline"/>
        </w:rPr>
        <w:t>). In agreement</w:t>
      </w:r>
      <w:r>
        <w:rPr>
          <w:spacing w:val="-7"/>
          <w:vertAlign w:val="baseline"/>
        </w:rPr>
        <w:t> </w:t>
      </w:r>
      <w:r>
        <w:rPr>
          <w:vertAlign w:val="baseline"/>
        </w:rPr>
        <w:t>with</w:t>
      </w:r>
      <w:r>
        <w:rPr>
          <w:spacing w:val="-7"/>
          <w:vertAlign w:val="baseline"/>
        </w:rPr>
        <w:t> </w:t>
      </w:r>
      <w:r>
        <w:rPr>
          <w:vertAlign w:val="baseline"/>
        </w:rPr>
        <w:t>the</w:t>
      </w:r>
      <w:r>
        <w:rPr>
          <w:spacing w:val="-9"/>
          <w:vertAlign w:val="baseline"/>
        </w:rPr>
        <w:t> </w:t>
      </w:r>
      <w:r>
        <w:rPr>
          <w:vertAlign w:val="baseline"/>
        </w:rPr>
        <w:t>known</w:t>
      </w:r>
      <w:r>
        <w:rPr>
          <w:spacing w:val="-9"/>
          <w:vertAlign w:val="baseline"/>
        </w:rPr>
        <w:t> </w:t>
      </w:r>
      <w:r>
        <w:rPr>
          <w:vertAlign w:val="baseline"/>
        </w:rPr>
        <w:t>ability</w:t>
      </w:r>
      <w:r>
        <w:rPr>
          <w:spacing w:val="-7"/>
          <w:vertAlign w:val="baseline"/>
        </w:rPr>
        <w:t> </w:t>
      </w:r>
      <w:r>
        <w:rPr>
          <w:vertAlign w:val="baseline"/>
        </w:rPr>
        <w:t>of</w:t>
      </w:r>
      <w:r>
        <w:rPr>
          <w:spacing w:val="-7"/>
          <w:vertAlign w:val="baseline"/>
        </w:rPr>
        <w:t> </w:t>
      </w:r>
      <w:r>
        <w:rPr>
          <w:vertAlign w:val="baseline"/>
        </w:rPr>
        <w:t>enhancers</w:t>
      </w:r>
      <w:r>
        <w:rPr>
          <w:spacing w:val="-7"/>
          <w:vertAlign w:val="baseline"/>
        </w:rPr>
        <w:t> </w:t>
      </w:r>
      <w:r>
        <w:rPr>
          <w:vertAlign w:val="baseline"/>
        </w:rPr>
        <w:t>to</w:t>
      </w:r>
      <w:r>
        <w:rPr>
          <w:spacing w:val="-9"/>
          <w:vertAlign w:val="baseline"/>
        </w:rPr>
        <w:t> </w:t>
      </w:r>
      <w:r>
        <w:rPr>
          <w:vertAlign w:val="baseline"/>
        </w:rPr>
        <w:t>regulate</w:t>
      </w:r>
      <w:r>
        <w:rPr>
          <w:spacing w:val="-6"/>
          <w:vertAlign w:val="baseline"/>
        </w:rPr>
        <w:t> </w:t>
      </w:r>
      <w:r>
        <w:rPr>
          <w:vertAlign w:val="baseline"/>
        </w:rPr>
        <w:t>multi- ple genes within the same topologically associated domain, altering</w:t>
      </w:r>
      <w:r>
        <w:rPr>
          <w:spacing w:val="-2"/>
          <w:vertAlign w:val="baseline"/>
        </w:rPr>
        <w:t> </w:t>
      </w:r>
      <w:r>
        <w:rPr>
          <w:vertAlign w:val="baseline"/>
        </w:rPr>
        <w:t>the</w:t>
      </w:r>
      <w:r>
        <w:rPr>
          <w:spacing w:val="-2"/>
          <w:vertAlign w:val="baseline"/>
        </w:rPr>
        <w:t> </w:t>
      </w:r>
      <w:r>
        <w:rPr>
          <w:vertAlign w:val="baseline"/>
        </w:rPr>
        <w:t>alleles of</w:t>
      </w:r>
      <w:r>
        <w:rPr>
          <w:spacing w:val="-2"/>
          <w:vertAlign w:val="baseline"/>
        </w:rPr>
        <w:t> </w:t>
      </w:r>
      <w:r>
        <w:rPr>
          <w:vertAlign w:val="baseline"/>
        </w:rPr>
        <w:t>these</w:t>
      </w:r>
      <w:r>
        <w:rPr>
          <w:spacing w:val="-2"/>
          <w:vertAlign w:val="baseline"/>
        </w:rPr>
        <w:t> </w:t>
      </w:r>
      <w:r>
        <w:rPr>
          <w:vertAlign w:val="baseline"/>
        </w:rPr>
        <w:t>SNPs</w:t>
      </w:r>
      <w:r>
        <w:rPr>
          <w:spacing w:val="-1"/>
          <w:vertAlign w:val="baseline"/>
        </w:rPr>
        <w:t> </w:t>
      </w:r>
      <w:r>
        <w:rPr>
          <w:vertAlign w:val="baseline"/>
        </w:rPr>
        <w:t>also</w:t>
      </w:r>
      <w:r>
        <w:rPr>
          <w:spacing w:val="-1"/>
          <w:vertAlign w:val="baseline"/>
        </w:rPr>
        <w:t> </w:t>
      </w:r>
      <w:r>
        <w:rPr>
          <w:vertAlign w:val="baseline"/>
        </w:rPr>
        <w:t>resulted</w:t>
      </w:r>
      <w:r>
        <w:rPr>
          <w:spacing w:val="-1"/>
          <w:vertAlign w:val="baseline"/>
        </w:rPr>
        <w:t> </w:t>
      </w:r>
      <w:r>
        <w:rPr>
          <w:vertAlign w:val="baseline"/>
        </w:rPr>
        <w:t>in</w:t>
      </w:r>
      <w:r>
        <w:rPr>
          <w:spacing w:val="-2"/>
          <w:vertAlign w:val="baseline"/>
        </w:rPr>
        <w:t> </w:t>
      </w:r>
      <w:r>
        <w:rPr>
          <w:vertAlign w:val="baseline"/>
        </w:rPr>
        <w:t>significant</w:t>
      </w:r>
      <w:r>
        <w:rPr>
          <w:spacing w:val="-1"/>
          <w:vertAlign w:val="baseline"/>
        </w:rPr>
        <w:t> </w:t>
      </w:r>
      <w:r>
        <w:rPr>
          <w:vertAlign w:val="baseline"/>
        </w:rPr>
        <w:t>re- ductions in the expression of the </w:t>
      </w:r>
      <w:r>
        <w:rPr>
          <w:i/>
          <w:vertAlign w:val="baseline"/>
        </w:rPr>
        <w:t>LNPEP </w:t>
      </w:r>
      <w:r>
        <w:rPr>
          <w:vertAlign w:val="baseline"/>
        </w:rPr>
        <w:t>gene (unpaired t test, p = 0.0018), but not </w:t>
      </w:r>
      <w:r>
        <w:rPr>
          <w:i/>
          <w:vertAlign w:val="baseline"/>
        </w:rPr>
        <w:t>ERAP1 </w:t>
      </w:r>
      <w:r>
        <w:rPr>
          <w:vertAlign w:val="baseline"/>
        </w:rPr>
        <w:t>(</w:t>
      </w:r>
      <w:hyperlink w:history="true" w:anchor="_bookmark12">
        <w:r>
          <w:rPr>
            <w:color w:val="0097CF"/>
            <w:vertAlign w:val="baseline"/>
          </w:rPr>
          <w:t>Figure 3</w:t>
        </w:r>
      </w:hyperlink>
      <w:r>
        <w:rPr>
          <w:vertAlign w:val="baseline"/>
        </w:rPr>
        <w:t>E). Last, to determine if the G allele of rs2548224 was sufficient by itself to induce </w:t>
      </w:r>
      <w:r>
        <w:rPr>
          <w:i/>
          <w:vertAlign w:val="baseline"/>
        </w:rPr>
        <w:t>ERAP2 </w:t>
      </w:r>
      <w:r>
        <w:rPr>
          <w:vertAlign w:val="baseline"/>
        </w:rPr>
        <w:t>expression, we tested if altering the protective T allele to</w:t>
      </w:r>
      <w:r>
        <w:rPr>
          <w:spacing w:val="-3"/>
          <w:vertAlign w:val="baseline"/>
        </w:rPr>
        <w:t> </w:t>
      </w:r>
      <w:r>
        <w:rPr>
          <w:vertAlign w:val="baseline"/>
        </w:rPr>
        <w:t>the</w:t>
      </w:r>
      <w:r>
        <w:rPr>
          <w:spacing w:val="-3"/>
          <w:vertAlign w:val="baseline"/>
        </w:rPr>
        <w:t> </w:t>
      </w:r>
      <w:r>
        <w:rPr>
          <w:vertAlign w:val="baseline"/>
        </w:rPr>
        <w:t>risk</w:t>
      </w:r>
      <w:r>
        <w:rPr>
          <w:spacing w:val="-2"/>
          <w:vertAlign w:val="baseline"/>
        </w:rPr>
        <w:t> </w:t>
      </w:r>
      <w:r>
        <w:rPr>
          <w:vertAlign w:val="baseline"/>
        </w:rPr>
        <w:t>G</w:t>
      </w:r>
      <w:r>
        <w:rPr>
          <w:spacing w:val="-3"/>
          <w:vertAlign w:val="baseline"/>
        </w:rPr>
        <w:t> </w:t>
      </w:r>
      <w:r>
        <w:rPr>
          <w:vertAlign w:val="baseline"/>
        </w:rPr>
        <w:t>allele</w:t>
      </w:r>
      <w:r>
        <w:rPr>
          <w:spacing w:val="-2"/>
          <w:vertAlign w:val="baseline"/>
        </w:rPr>
        <w:t> </w:t>
      </w:r>
      <w:r>
        <w:rPr>
          <w:vertAlign w:val="baseline"/>
        </w:rPr>
        <w:t>of</w:t>
      </w:r>
      <w:r>
        <w:rPr>
          <w:spacing w:val="-3"/>
          <w:vertAlign w:val="baseline"/>
        </w:rPr>
        <w:t> </w:t>
      </w:r>
      <w:r>
        <w:rPr>
          <w:vertAlign w:val="baseline"/>
        </w:rPr>
        <w:t>rs2548224</w:t>
      </w:r>
      <w:r>
        <w:rPr>
          <w:spacing w:val="-2"/>
          <w:vertAlign w:val="baseline"/>
        </w:rPr>
        <w:t> </w:t>
      </w:r>
      <w:r>
        <w:rPr>
          <w:vertAlign w:val="baseline"/>
        </w:rPr>
        <w:t>affected</w:t>
      </w:r>
      <w:r>
        <w:rPr>
          <w:spacing w:val="-2"/>
          <w:vertAlign w:val="baseline"/>
        </w:rPr>
        <w:t> </w:t>
      </w:r>
      <w:r>
        <w:rPr>
          <w:i/>
          <w:vertAlign w:val="baseline"/>
        </w:rPr>
        <w:t>ERAP2</w:t>
      </w:r>
      <w:r>
        <w:rPr>
          <w:i/>
          <w:spacing w:val="-2"/>
          <w:vertAlign w:val="baseline"/>
        </w:rPr>
        <w:t> </w:t>
      </w:r>
      <w:r>
        <w:rPr>
          <w:vertAlign w:val="baseline"/>
        </w:rPr>
        <w:t>expression</w:t>
      </w:r>
      <w:r>
        <w:rPr>
          <w:spacing w:val="-2"/>
          <w:vertAlign w:val="baseline"/>
        </w:rPr>
        <w:t> </w:t>
      </w:r>
      <w:r>
        <w:rPr>
          <w:vertAlign w:val="baseline"/>
        </w:rPr>
        <w:t>on a genetic background with otherwise protective alleles for all other</w:t>
      </w:r>
      <w:r>
        <w:rPr>
          <w:spacing w:val="-8"/>
          <w:vertAlign w:val="baseline"/>
        </w:rPr>
        <w:t> </w:t>
      </w:r>
      <w:r>
        <w:rPr>
          <w:i/>
          <w:vertAlign w:val="baseline"/>
        </w:rPr>
        <w:t>ERAP2</w:t>
      </w:r>
      <w:r>
        <w:rPr>
          <w:i/>
          <w:spacing w:val="-7"/>
          <w:vertAlign w:val="baseline"/>
        </w:rPr>
        <w:t> </w:t>
      </w:r>
      <w:r>
        <w:rPr>
          <w:vertAlign w:val="baseline"/>
        </w:rPr>
        <w:t>eQTLs</w:t>
      </w:r>
      <w:r>
        <w:rPr>
          <w:spacing w:val="-8"/>
          <w:vertAlign w:val="baseline"/>
        </w:rPr>
        <w:t> </w:t>
      </w:r>
      <w:r>
        <w:rPr>
          <w:vertAlign w:val="baseline"/>
        </w:rPr>
        <w:t>(</w:t>
      </w:r>
      <w:hyperlink w:history="true" w:anchor="_bookmark15">
        <w:r>
          <w:rPr>
            <w:color w:val="0097CF"/>
            <w:vertAlign w:val="baseline"/>
          </w:rPr>
          <w:t>Figure</w:t>
        </w:r>
        <w:r>
          <w:rPr>
            <w:color w:val="0097CF"/>
            <w:spacing w:val="-8"/>
            <w:vertAlign w:val="baseline"/>
          </w:rPr>
          <w:t> </w:t>
        </w:r>
        <w:r>
          <w:rPr>
            <w:color w:val="0097CF"/>
            <w:vertAlign w:val="baseline"/>
          </w:rPr>
          <w:t>S8</w:t>
        </w:r>
      </w:hyperlink>
      <w:r>
        <w:rPr>
          <w:vertAlign w:val="baseline"/>
        </w:rPr>
        <w:t>A).</w:t>
      </w:r>
      <w:r>
        <w:rPr>
          <w:spacing w:val="-8"/>
          <w:vertAlign w:val="baseline"/>
        </w:rPr>
        <w:t> </w:t>
      </w:r>
      <w:r>
        <w:rPr>
          <w:vertAlign w:val="baseline"/>
        </w:rPr>
        <w:t>To</w:t>
      </w:r>
      <w:r>
        <w:rPr>
          <w:spacing w:val="-8"/>
          <w:vertAlign w:val="baseline"/>
        </w:rPr>
        <w:t> </w:t>
      </w:r>
      <w:r>
        <w:rPr>
          <w:vertAlign w:val="baseline"/>
        </w:rPr>
        <w:t>achieve</w:t>
      </w:r>
      <w:r>
        <w:rPr>
          <w:spacing w:val="-8"/>
          <w:vertAlign w:val="baseline"/>
        </w:rPr>
        <w:t> </w:t>
      </w:r>
      <w:r>
        <w:rPr>
          <w:vertAlign w:val="baseline"/>
        </w:rPr>
        <w:t>this,</w:t>
      </w:r>
      <w:r>
        <w:rPr>
          <w:spacing w:val="-7"/>
          <w:vertAlign w:val="baseline"/>
        </w:rPr>
        <w:t> </w:t>
      </w:r>
      <w:r>
        <w:rPr>
          <w:vertAlign w:val="baseline"/>
        </w:rPr>
        <w:t>we</w:t>
      </w:r>
      <w:r>
        <w:rPr>
          <w:spacing w:val="-8"/>
          <w:vertAlign w:val="baseline"/>
        </w:rPr>
        <w:t> </w:t>
      </w:r>
      <w:r>
        <w:rPr>
          <w:vertAlign w:val="baseline"/>
        </w:rPr>
        <w:t>used</w:t>
      </w:r>
      <w:r>
        <w:rPr>
          <w:spacing w:val="-8"/>
          <w:vertAlign w:val="baseline"/>
        </w:rPr>
        <w:t> </w:t>
      </w:r>
      <w:r>
        <w:rPr>
          <w:vertAlign w:val="baseline"/>
        </w:rPr>
        <w:t>our generated THP-1 rs2248374-AA clone (</w:t>
      </w:r>
      <w:hyperlink w:history="true" w:anchor="_bookmark10">
        <w:r>
          <w:rPr>
            <w:color w:val="0097CF"/>
            <w:vertAlign w:val="baseline"/>
          </w:rPr>
          <w:t>Figure 1</w:t>
        </w:r>
      </w:hyperlink>
      <w:r>
        <w:rPr>
          <w:vertAlign w:val="baseline"/>
        </w:rPr>
        <w:t>) and success- fully substituted the reference T allele to the disease risk allele G</w:t>
      </w:r>
      <w:r>
        <w:rPr>
          <w:spacing w:val="-8"/>
          <w:vertAlign w:val="baseline"/>
        </w:rPr>
        <w:t> </w:t>
      </w:r>
      <w:r>
        <w:rPr>
          <w:vertAlign w:val="baseline"/>
        </w:rPr>
        <w:t>for</w:t>
      </w:r>
      <w:r>
        <w:rPr>
          <w:spacing w:val="-7"/>
          <w:vertAlign w:val="baseline"/>
        </w:rPr>
        <w:t> </w:t>
      </w:r>
      <w:r>
        <w:rPr>
          <w:vertAlign w:val="baseline"/>
        </w:rPr>
        <w:t>rs2548224</w:t>
      </w:r>
      <w:r>
        <w:rPr>
          <w:spacing w:val="-7"/>
          <w:vertAlign w:val="baseline"/>
        </w:rPr>
        <w:t> </w:t>
      </w:r>
      <w:r>
        <w:rPr>
          <w:vertAlign w:val="baseline"/>
        </w:rPr>
        <w:t>using</w:t>
      </w:r>
      <w:r>
        <w:rPr>
          <w:spacing w:val="-7"/>
          <w:vertAlign w:val="baseline"/>
        </w:rPr>
        <w:t> </w:t>
      </w:r>
      <w:r>
        <w:rPr>
          <w:vertAlign w:val="baseline"/>
        </w:rPr>
        <w:t>a</w:t>
      </w:r>
      <w:r>
        <w:rPr>
          <w:spacing w:val="-9"/>
          <w:vertAlign w:val="baseline"/>
        </w:rPr>
        <w:t> </w:t>
      </w:r>
      <w:r>
        <w:rPr>
          <w:vertAlign w:val="baseline"/>
        </w:rPr>
        <w:t>129-bp</w:t>
      </w:r>
      <w:r>
        <w:rPr>
          <w:spacing w:val="-7"/>
          <w:vertAlign w:val="baseline"/>
        </w:rPr>
        <w:t> </w:t>
      </w:r>
      <w:r>
        <w:rPr>
          <w:vertAlign w:val="baseline"/>
        </w:rPr>
        <w:t>DNA</w:t>
      </w:r>
      <w:r>
        <w:rPr>
          <w:spacing w:val="-8"/>
          <w:vertAlign w:val="baseline"/>
        </w:rPr>
        <w:t> </w:t>
      </w:r>
      <w:r>
        <w:rPr>
          <w:vertAlign w:val="baseline"/>
        </w:rPr>
        <w:t>repair</w:t>
      </w:r>
      <w:r>
        <w:rPr>
          <w:spacing w:val="-7"/>
          <w:vertAlign w:val="baseline"/>
        </w:rPr>
        <w:t> </w:t>
      </w:r>
      <w:r>
        <w:rPr>
          <w:vertAlign w:val="baseline"/>
        </w:rPr>
        <w:t>template</w:t>
      </w:r>
      <w:r>
        <w:rPr>
          <w:spacing w:val="-7"/>
          <w:vertAlign w:val="baseline"/>
        </w:rPr>
        <w:t> </w:t>
      </w:r>
      <w:r>
        <w:rPr>
          <w:vertAlign w:val="baseline"/>
        </w:rPr>
        <w:t>containing only this SNP (</w:t>
      </w:r>
      <w:hyperlink w:history="true" w:anchor="_bookmark15">
        <w:r>
          <w:rPr>
            <w:color w:val="0097CF"/>
            <w:vertAlign w:val="baseline"/>
          </w:rPr>
          <w:t>Figure S8</w:t>
        </w:r>
      </w:hyperlink>
      <w:r>
        <w:rPr>
          <w:vertAlign w:val="baseline"/>
        </w:rPr>
        <w:t>B). The introduced risk G allele of rs2448224 did not result in a significant increase in the mRNA levels</w:t>
      </w:r>
      <w:r>
        <w:rPr>
          <w:spacing w:val="-12"/>
          <w:vertAlign w:val="baseline"/>
        </w:rPr>
        <w:t> </w:t>
      </w:r>
      <w:r>
        <w:rPr>
          <w:vertAlign w:val="baseline"/>
        </w:rPr>
        <w:t>for</w:t>
      </w:r>
      <w:r>
        <w:rPr>
          <w:spacing w:val="-12"/>
          <w:vertAlign w:val="baseline"/>
        </w:rPr>
        <w:t> </w:t>
      </w:r>
      <w:r>
        <w:rPr>
          <w:i/>
          <w:vertAlign w:val="baseline"/>
        </w:rPr>
        <w:t>ERAP2</w:t>
      </w:r>
      <w:r>
        <w:rPr>
          <w:i/>
          <w:spacing w:val="-12"/>
          <w:vertAlign w:val="baseline"/>
        </w:rPr>
        <w:t> </w:t>
      </w:r>
      <w:r>
        <w:rPr>
          <w:vertAlign w:val="baseline"/>
        </w:rPr>
        <w:t>or</w:t>
      </w:r>
      <w:r>
        <w:rPr>
          <w:spacing w:val="-12"/>
          <w:vertAlign w:val="baseline"/>
        </w:rPr>
        <w:t> </w:t>
      </w:r>
      <w:r>
        <w:rPr>
          <w:i/>
          <w:vertAlign w:val="baseline"/>
        </w:rPr>
        <w:t>LNPEP</w:t>
      </w:r>
      <w:r>
        <w:rPr>
          <w:i/>
          <w:spacing w:val="-12"/>
          <w:vertAlign w:val="baseline"/>
        </w:rPr>
        <w:t> </w:t>
      </w:r>
      <w:r>
        <w:rPr>
          <w:vertAlign w:val="baseline"/>
        </w:rPr>
        <w:t>compared</w:t>
      </w:r>
      <w:r>
        <w:rPr>
          <w:spacing w:val="-11"/>
          <w:vertAlign w:val="baseline"/>
        </w:rPr>
        <w:t> </w:t>
      </w:r>
      <w:r>
        <w:rPr>
          <w:vertAlign w:val="baseline"/>
        </w:rPr>
        <w:t>with</w:t>
      </w:r>
      <w:r>
        <w:rPr>
          <w:spacing w:val="-12"/>
          <w:vertAlign w:val="baseline"/>
        </w:rPr>
        <w:t> </w:t>
      </w:r>
      <w:r>
        <w:rPr>
          <w:vertAlign w:val="baseline"/>
        </w:rPr>
        <w:t>clones</w:t>
      </w:r>
      <w:r>
        <w:rPr>
          <w:spacing w:val="-12"/>
          <w:vertAlign w:val="baseline"/>
        </w:rPr>
        <w:t> </w:t>
      </w:r>
      <w:r>
        <w:rPr>
          <w:vertAlign w:val="baseline"/>
        </w:rPr>
        <w:t>with</w:t>
      </w:r>
      <w:r>
        <w:rPr>
          <w:spacing w:val="-12"/>
          <w:vertAlign w:val="baseline"/>
        </w:rPr>
        <w:t> </w:t>
      </w:r>
      <w:r>
        <w:rPr>
          <w:vertAlign w:val="baseline"/>
        </w:rPr>
        <w:t>the</w:t>
      </w:r>
      <w:r>
        <w:rPr>
          <w:spacing w:val="-12"/>
          <w:vertAlign w:val="baseline"/>
        </w:rPr>
        <w:t> </w:t>
      </w:r>
      <w:r>
        <w:rPr>
          <w:vertAlign w:val="baseline"/>
        </w:rPr>
        <w:t>refer- </w:t>
      </w:r>
      <w:r>
        <w:rPr>
          <w:spacing w:val="-4"/>
          <w:vertAlign w:val="baseline"/>
        </w:rPr>
        <w:t>ence T alleles (</w:t>
      </w:r>
      <w:hyperlink w:history="true" w:anchor="_bookmark15">
        <w:r>
          <w:rPr>
            <w:color w:val="0097CF"/>
            <w:spacing w:val="-4"/>
            <w:vertAlign w:val="baseline"/>
          </w:rPr>
          <w:t>Figure S8</w:t>
        </w:r>
      </w:hyperlink>
      <w:r>
        <w:rPr>
          <w:spacing w:val="-4"/>
          <w:vertAlign w:val="baseline"/>
        </w:rPr>
        <w:t>C; </w:t>
      </w:r>
      <w:hyperlink w:history="true" w:anchor="_bookmark15">
        <w:r>
          <w:rPr>
            <w:color w:val="0097CF"/>
            <w:spacing w:val="-4"/>
            <w:vertAlign w:val="baseline"/>
          </w:rPr>
          <w:t>Table S12</w:t>
        </w:r>
      </w:hyperlink>
      <w:r>
        <w:rPr>
          <w:spacing w:val="-4"/>
          <w:vertAlign w:val="baseline"/>
        </w:rPr>
        <w:t>). Overall, these results indi- </w:t>
      </w:r>
      <w:r>
        <w:rPr>
          <w:vertAlign w:val="baseline"/>
        </w:rPr>
        <w:t>cate</w:t>
      </w:r>
      <w:r>
        <w:rPr>
          <w:spacing w:val="-11"/>
          <w:vertAlign w:val="baseline"/>
        </w:rPr>
        <w:t> </w:t>
      </w:r>
      <w:r>
        <w:rPr>
          <w:vertAlign w:val="baseline"/>
        </w:rPr>
        <w:t>that</w:t>
      </w:r>
      <w:r>
        <w:rPr>
          <w:spacing w:val="-12"/>
          <w:vertAlign w:val="baseline"/>
        </w:rPr>
        <w:t> </w:t>
      </w:r>
      <w:r>
        <w:rPr>
          <w:i/>
          <w:vertAlign w:val="baseline"/>
        </w:rPr>
        <w:t>ERAP2</w:t>
      </w:r>
      <w:r>
        <w:rPr>
          <w:i/>
          <w:spacing w:val="-12"/>
          <w:vertAlign w:val="baseline"/>
        </w:rPr>
        <w:t> </w:t>
      </w:r>
      <w:r>
        <w:rPr>
          <w:vertAlign w:val="baseline"/>
        </w:rPr>
        <w:t>gene</w:t>
      </w:r>
      <w:r>
        <w:rPr>
          <w:spacing w:val="-12"/>
          <w:vertAlign w:val="baseline"/>
        </w:rPr>
        <w:t> </w:t>
      </w:r>
      <w:r>
        <w:rPr>
          <w:vertAlign w:val="baseline"/>
        </w:rPr>
        <w:t>expression</w:t>
      </w:r>
      <w:r>
        <w:rPr>
          <w:spacing w:val="-11"/>
          <w:vertAlign w:val="baseline"/>
        </w:rPr>
        <w:t> </w:t>
      </w:r>
      <w:r>
        <w:rPr>
          <w:vertAlign w:val="baseline"/>
        </w:rPr>
        <w:t>can</w:t>
      </w:r>
      <w:r>
        <w:rPr>
          <w:spacing w:val="-12"/>
          <w:vertAlign w:val="baseline"/>
        </w:rPr>
        <w:t> </w:t>
      </w:r>
      <w:r>
        <w:rPr>
          <w:vertAlign w:val="baseline"/>
        </w:rPr>
        <w:t>be</w:t>
      </w:r>
      <w:r>
        <w:rPr>
          <w:spacing w:val="-12"/>
          <w:vertAlign w:val="baseline"/>
        </w:rPr>
        <w:t> </w:t>
      </w:r>
      <w:r>
        <w:rPr>
          <w:vertAlign w:val="baseline"/>
        </w:rPr>
        <w:t>downregulated</w:t>
      </w:r>
      <w:r>
        <w:rPr>
          <w:spacing w:val="-10"/>
          <w:vertAlign w:val="baseline"/>
        </w:rPr>
        <w:t> </w:t>
      </w:r>
      <w:r>
        <w:rPr>
          <w:vertAlign w:val="baseline"/>
        </w:rPr>
        <w:t>by</w:t>
      </w:r>
      <w:r>
        <w:rPr>
          <w:spacing w:val="-12"/>
          <w:vertAlign w:val="baseline"/>
        </w:rPr>
        <w:t> </w:t>
      </w:r>
      <w:r>
        <w:rPr>
          <w:vertAlign w:val="baseline"/>
        </w:rPr>
        <w:t>pro- tective alleles of disease-associated SNPs downstream of the </w:t>
      </w:r>
      <w:r>
        <w:rPr>
          <w:i/>
          <w:vertAlign w:val="baseline"/>
        </w:rPr>
        <w:t>ERAP2 </w:t>
      </w:r>
      <w:r>
        <w:rPr>
          <w:vertAlign w:val="baseline"/>
        </w:rPr>
        <w:t>gene in Jurkat cells, but not in THP-1 cells.</w:t>
      </w:r>
    </w:p>
    <w:p>
      <w:pPr>
        <w:pStyle w:val="BodyText"/>
        <w:spacing w:line="271" w:lineRule="auto" w:before="190"/>
        <w:ind w:left="199" w:right="376"/>
        <w:jc w:val="both"/>
      </w:pPr>
      <w:r>
        <w:rPr>
          <w:color w:val="AB4D4C"/>
          <w:w w:val="110"/>
        </w:rPr>
        <w:t>ERAP2 promoter contact is increased by </w:t>
      </w:r>
      <w:r>
        <w:rPr>
          <w:color w:val="AB4D4C"/>
          <w:w w:val="110"/>
        </w:rPr>
        <w:t>autoimmune disease risk SNPs</w:t>
      </w:r>
    </w:p>
    <w:p>
      <w:pPr>
        <w:pStyle w:val="BodyText"/>
        <w:spacing w:line="268" w:lineRule="auto"/>
        <w:ind w:left="199" w:right="117"/>
        <w:jc w:val="both"/>
      </w:pPr>
      <w:r>
        <w:rPr/>
        <w:t>RegulomeDB</w:t>
      </w:r>
      <w:r>
        <w:rPr>
          <w:spacing w:val="-12"/>
        </w:rPr>
        <w:t> </w:t>
      </w:r>
      <w:r>
        <w:rPr/>
        <w:t>indicates</w:t>
      </w:r>
      <w:r>
        <w:rPr>
          <w:spacing w:val="-12"/>
        </w:rPr>
        <w:t> </w:t>
      </w:r>
      <w:r>
        <w:rPr/>
        <w:t>that</w:t>
      </w:r>
      <w:r>
        <w:rPr>
          <w:spacing w:val="-12"/>
        </w:rPr>
        <w:t> </w:t>
      </w:r>
      <w:r>
        <w:rPr/>
        <w:t>the</w:t>
      </w:r>
      <w:r>
        <w:rPr>
          <w:spacing w:val="-12"/>
        </w:rPr>
        <w:t> </w:t>
      </w:r>
      <w:r>
        <w:rPr/>
        <w:t>SNP</w:t>
      </w:r>
      <w:r>
        <w:rPr>
          <w:spacing w:val="-12"/>
        </w:rPr>
        <w:t> </w:t>
      </w:r>
      <w:r>
        <w:rPr/>
        <w:t>rs2548224</w:t>
      </w:r>
      <w:r>
        <w:rPr>
          <w:spacing w:val="-11"/>
        </w:rPr>
        <w:t> </w:t>
      </w:r>
      <w:r>
        <w:rPr/>
        <w:t>overlapped</w:t>
      </w:r>
      <w:r>
        <w:rPr>
          <w:spacing w:val="-12"/>
        </w:rPr>
        <w:t> </w:t>
      </w:r>
      <w:r>
        <w:rPr/>
        <w:t>with 153 epigenetic mark peaks in various cell types (e.g., </w:t>
      </w:r>
      <w:r>
        <w:rPr>
          <w:i/>
        </w:rPr>
        <w:t>POL2RA</w:t>
      </w:r>
      <w:r>
        <w:rPr>
          <w:i/>
        </w:rPr>
        <w:t> </w:t>
      </w:r>
      <w:r>
        <w:rPr/>
        <w:t>in</w:t>
      </w:r>
      <w:r>
        <w:rPr>
          <w:spacing w:val="-5"/>
        </w:rPr>
        <w:t> </w:t>
      </w:r>
      <w:r>
        <w:rPr/>
        <w:t>B</w:t>
      </w:r>
      <w:r>
        <w:rPr>
          <w:spacing w:val="-4"/>
        </w:rPr>
        <w:t> </w:t>
      </w:r>
      <w:r>
        <w:rPr/>
        <w:t>cells).</w:t>
      </w:r>
      <w:r>
        <w:rPr>
          <w:spacing w:val="-3"/>
        </w:rPr>
        <w:t> </w:t>
      </w:r>
      <w:r>
        <w:rPr/>
        <w:t>Considering</w:t>
      </w:r>
      <w:r>
        <w:rPr>
          <w:spacing w:val="-5"/>
        </w:rPr>
        <w:t> </w:t>
      </w:r>
      <w:r>
        <w:rPr/>
        <w:t>its</w:t>
      </w:r>
      <w:r>
        <w:rPr>
          <w:spacing w:val="-4"/>
        </w:rPr>
        <w:t> </w:t>
      </w:r>
      <w:r>
        <w:rPr/>
        <w:t>position</w:t>
      </w:r>
      <w:r>
        <w:rPr>
          <w:spacing w:val="-5"/>
        </w:rPr>
        <w:t> </w:t>
      </w:r>
      <w:r>
        <w:rPr/>
        <w:t>within</w:t>
      </w:r>
      <w:r>
        <w:rPr>
          <w:spacing w:val="-5"/>
        </w:rPr>
        <w:t> </w:t>
      </w:r>
      <w:r>
        <w:rPr>
          <w:i/>
        </w:rPr>
        <w:t>LNPEP</w:t>
      </w:r>
      <w:r>
        <w:rPr/>
        <w:t>’s</w:t>
      </w:r>
      <w:r>
        <w:rPr>
          <w:spacing w:val="-4"/>
        </w:rPr>
        <w:t> </w:t>
      </w:r>
      <w:r>
        <w:rPr/>
        <w:t>promoter</w:t>
      </w:r>
      <w:r>
        <w:rPr>
          <w:spacing w:val="-4"/>
        </w:rPr>
        <w:t> </w:t>
      </w:r>
      <w:r>
        <w:rPr/>
        <w:t>re- gion, it makes it difficult to distinguish between local promoter and enhancer functions. To determine whether alleles of the SNPs in the regulatory element directly influenced contact with </w:t>
      </w:r>
      <w:r>
        <w:rPr>
          <w:spacing w:val="-4"/>
        </w:rPr>
        <w:t>the </w:t>
      </w:r>
      <w:r>
        <w:rPr>
          <w:i/>
          <w:spacing w:val="-4"/>
        </w:rPr>
        <w:t>ERAP2 </w:t>
      </w:r>
      <w:r>
        <w:rPr>
          <w:spacing w:val="-4"/>
        </w:rPr>
        <w:t>promoter, we</w:t>
      </w:r>
      <w:r>
        <w:rPr>
          <w:spacing w:val="-5"/>
        </w:rPr>
        <w:t> </w:t>
      </w:r>
      <w:r>
        <w:rPr>
          <w:spacing w:val="-4"/>
        </w:rPr>
        <w:t>used</w:t>
      </w:r>
      <w:r>
        <w:rPr>
          <w:spacing w:val="-5"/>
        </w:rPr>
        <w:t> </w:t>
      </w:r>
      <w:r>
        <w:rPr>
          <w:spacing w:val="-4"/>
        </w:rPr>
        <w:t>allele-specific</w:t>
      </w:r>
      <w:r>
        <w:rPr>
          <w:spacing w:val="-5"/>
        </w:rPr>
        <w:t> </w:t>
      </w:r>
      <w:r>
        <w:rPr>
          <w:spacing w:val="-4"/>
        </w:rPr>
        <w:t>4C-seq</w:t>
      </w:r>
      <w:r>
        <w:rPr>
          <w:spacing w:val="-5"/>
        </w:rPr>
        <w:t> </w:t>
      </w:r>
      <w:r>
        <w:rPr>
          <w:spacing w:val="-4"/>
        </w:rPr>
        <w:t>in B cell lines </w:t>
      </w:r>
      <w:r>
        <w:rPr>
          <w:spacing w:val="-2"/>
        </w:rPr>
        <w:t>generated</w:t>
      </w:r>
      <w:r>
        <w:rPr>
          <w:spacing w:val="-5"/>
        </w:rPr>
        <w:t> </w:t>
      </w:r>
      <w:r>
        <w:rPr>
          <w:spacing w:val="-2"/>
        </w:rPr>
        <w:t>from</w:t>
      </w:r>
      <w:r>
        <w:rPr>
          <w:spacing w:val="-7"/>
        </w:rPr>
        <w:t> </w:t>
      </w:r>
      <w:r>
        <w:rPr>
          <w:spacing w:val="-2"/>
        </w:rPr>
        <w:t>blood</w:t>
      </w:r>
      <w:r>
        <w:rPr>
          <w:spacing w:val="-5"/>
        </w:rPr>
        <w:t> </w:t>
      </w:r>
      <w:r>
        <w:rPr>
          <w:spacing w:val="-2"/>
        </w:rPr>
        <w:t>of</w:t>
      </w:r>
      <w:r>
        <w:rPr>
          <w:spacing w:val="-6"/>
        </w:rPr>
        <w:t> </w:t>
      </w:r>
      <w:r>
        <w:rPr>
          <w:spacing w:val="-2"/>
        </w:rPr>
        <w:t>three</w:t>
      </w:r>
      <w:r>
        <w:rPr>
          <w:spacing w:val="-5"/>
        </w:rPr>
        <w:t> </w:t>
      </w:r>
      <w:r>
        <w:rPr>
          <w:spacing w:val="-2"/>
        </w:rPr>
        <w:t>BCR</w:t>
      </w:r>
      <w:r>
        <w:rPr>
          <w:spacing w:val="-5"/>
        </w:rPr>
        <w:t> </w:t>
      </w:r>
      <w:r>
        <w:rPr>
          <w:spacing w:val="-2"/>
        </w:rPr>
        <w:t>patients</w:t>
      </w:r>
      <w:r>
        <w:rPr>
          <w:spacing w:val="-9"/>
        </w:rPr>
        <w:t> </w:t>
      </w:r>
      <w:r>
        <w:rPr>
          <w:spacing w:val="-2"/>
        </w:rPr>
        <w:t>carrying</w:t>
      </w:r>
      <w:r>
        <w:rPr>
          <w:spacing w:val="-9"/>
        </w:rPr>
        <w:t> </w:t>
      </w:r>
      <w:r>
        <w:rPr>
          <w:spacing w:val="-2"/>
        </w:rPr>
        <w:t>both</w:t>
      </w:r>
      <w:r>
        <w:rPr>
          <w:spacing w:val="-7"/>
        </w:rPr>
        <w:t> </w:t>
      </w:r>
      <w:r>
        <w:rPr>
          <w:spacing w:val="-2"/>
        </w:rPr>
        <w:t>the</w:t>
      </w:r>
      <w:r>
        <w:rPr>
          <w:spacing w:val="-5"/>
        </w:rPr>
        <w:t> </w:t>
      </w:r>
      <w:r>
        <w:rPr>
          <w:spacing w:val="-2"/>
        </w:rPr>
        <w:t>risk and</w:t>
      </w:r>
      <w:r>
        <w:rPr>
          <w:spacing w:val="-5"/>
        </w:rPr>
        <w:t> </w:t>
      </w:r>
      <w:r>
        <w:rPr>
          <w:spacing w:val="-2"/>
        </w:rPr>
        <w:t>non-risk</w:t>
      </w:r>
      <w:r>
        <w:rPr>
          <w:spacing w:val="-6"/>
        </w:rPr>
        <w:t> </w:t>
      </w:r>
      <w:r>
        <w:rPr>
          <w:spacing w:val="-2"/>
        </w:rPr>
        <w:t>allele</w:t>
      </w:r>
      <w:r>
        <w:rPr>
          <w:spacing w:val="-6"/>
        </w:rPr>
        <w:t> </w:t>
      </w:r>
      <w:r>
        <w:rPr>
          <w:spacing w:val="-2"/>
        </w:rPr>
        <w:t>(i.e.,</w:t>
      </w:r>
      <w:r>
        <w:rPr>
          <w:spacing w:val="-7"/>
        </w:rPr>
        <w:t> </w:t>
      </w:r>
      <w:r>
        <w:rPr>
          <w:spacing w:val="-2"/>
        </w:rPr>
        <w:t>heterozygous</w:t>
      </w:r>
      <w:r>
        <w:rPr>
          <w:spacing w:val="-7"/>
        </w:rPr>
        <w:t> </w:t>
      </w:r>
      <w:r>
        <w:rPr>
          <w:spacing w:val="-2"/>
        </w:rPr>
        <w:t>for</w:t>
      </w:r>
      <w:r>
        <w:rPr>
          <w:spacing w:val="-5"/>
        </w:rPr>
        <w:t> </w:t>
      </w:r>
      <w:r>
        <w:rPr>
          <w:spacing w:val="-2"/>
        </w:rPr>
        <w:t>disease</w:t>
      </w:r>
      <w:r>
        <w:rPr>
          <w:spacing w:val="-4"/>
        </w:rPr>
        <w:t> </w:t>
      </w:r>
      <w:r>
        <w:rPr>
          <w:spacing w:val="-2"/>
        </w:rPr>
        <w:t>risk</w:t>
      </w:r>
      <w:r>
        <w:rPr>
          <w:spacing w:val="-7"/>
        </w:rPr>
        <w:t> </w:t>
      </w:r>
      <w:r>
        <w:rPr>
          <w:spacing w:val="-2"/>
        </w:rPr>
        <w:t>SNPs).</w:t>
      </w:r>
      <w:r>
        <w:rPr>
          <w:spacing w:val="-6"/>
        </w:rPr>
        <w:t> </w:t>
      </w:r>
      <w:r>
        <w:rPr>
          <w:spacing w:val="-2"/>
        </w:rPr>
        <w:t>Us- ing</w:t>
      </w:r>
      <w:r>
        <w:rPr>
          <w:spacing w:val="-14"/>
        </w:rPr>
        <w:t> </w:t>
      </w:r>
      <w:r>
        <w:rPr>
          <w:spacing w:val="-2"/>
        </w:rPr>
        <w:t>nuclear</w:t>
      </w:r>
      <w:r>
        <w:rPr>
          <w:spacing w:val="-11"/>
        </w:rPr>
        <w:t> </w:t>
      </w:r>
      <w:r>
        <w:rPr>
          <w:spacing w:val="-2"/>
        </w:rPr>
        <w:t>proximity</w:t>
      </w:r>
      <w:r>
        <w:rPr>
          <w:spacing w:val="-13"/>
        </w:rPr>
        <w:t> </w:t>
      </w:r>
      <w:r>
        <w:rPr>
          <w:spacing w:val="-2"/>
        </w:rPr>
        <w:t>ligation,</w:t>
      </w:r>
      <w:r>
        <w:rPr>
          <w:spacing w:val="-12"/>
        </w:rPr>
        <w:t> </w:t>
      </w:r>
      <w:r>
        <w:rPr>
          <w:spacing w:val="-2"/>
        </w:rPr>
        <w:t>4C-seq</w:t>
      </w:r>
      <w:r>
        <w:rPr>
          <w:spacing w:val="-16"/>
        </w:rPr>
        <w:t> </w:t>
      </w:r>
      <w:r>
        <w:rPr>
          <w:spacing w:val="-2"/>
        </w:rPr>
        <w:t>enables</w:t>
      </w:r>
      <w:r>
        <w:rPr>
          <w:spacing w:val="-13"/>
        </w:rPr>
        <w:t> </w:t>
      </w:r>
      <w:r>
        <w:rPr>
          <w:spacing w:val="-2"/>
        </w:rPr>
        <w:t>the</w:t>
      </w:r>
      <w:r>
        <w:rPr>
          <w:spacing w:val="-11"/>
        </w:rPr>
        <w:t> </w:t>
      </w:r>
      <w:r>
        <w:rPr>
          <w:spacing w:val="-2"/>
        </w:rPr>
        <w:t>quantification</w:t>
      </w:r>
      <w:r>
        <w:rPr>
          <w:spacing w:val="-11"/>
        </w:rPr>
        <w:t> </w:t>
      </w:r>
      <w:r>
        <w:rPr>
          <w:spacing w:val="-5"/>
        </w:rPr>
        <w:t>of</w:t>
      </w:r>
    </w:p>
    <w:p>
      <w:pPr>
        <w:spacing w:after="0" w:line="268" w:lineRule="auto"/>
        <w:jc w:val="both"/>
        <w:sectPr>
          <w:type w:val="continuous"/>
          <w:pgSz w:w="12060" w:h="15660"/>
          <w:pgMar w:header="20" w:footer="0" w:top="900" w:bottom="280" w:left="960" w:right="940"/>
          <w:cols w:num="2" w:equalWidth="0">
            <w:col w:w="5018" w:space="40"/>
            <w:col w:w="5102"/>
          </w:cols>
        </w:sectPr>
      </w:pPr>
    </w:p>
    <w:p>
      <w:pPr>
        <w:pStyle w:val="BodyText"/>
        <w:rPr>
          <w:sz w:val="20"/>
        </w:rPr>
      </w:pPr>
      <w:r>
        <w:rPr/>
        <mc:AlternateContent>
          <mc:Choice Requires="wps">
            <w:drawing>
              <wp:anchor distT="0" distB="0" distL="0" distR="0" allowOverlap="1" layoutInCell="1" locked="0" behindDoc="0" simplePos="0" relativeHeight="15747072">
                <wp:simplePos x="0" y="0"/>
                <wp:positionH relativeFrom="page">
                  <wp:posOffset>0</wp:posOffset>
                </wp:positionH>
                <wp:positionV relativeFrom="page">
                  <wp:posOffset>531368</wp:posOffset>
                </wp:positionV>
                <wp:extent cx="581660" cy="43116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7072" id="docshape77" filled="true" fillcolor="#0097cf" stroked="false">
                <v:fill type="solid"/>
                <w10:wrap type="none"/>
              </v:rect>
            </w:pict>
          </mc:Fallback>
        </mc:AlternateContent>
      </w:r>
    </w:p>
    <w:p>
      <w:pPr>
        <w:pStyle w:val="BodyText"/>
        <w:spacing w:before="28"/>
        <w:rPr>
          <w:sz w:val="20"/>
        </w:rPr>
      </w:pPr>
    </w:p>
    <w:p>
      <w:pPr>
        <w:pStyle w:val="BodyText"/>
        <w:spacing w:line="20" w:lineRule="exact"/>
        <w:ind w:left="235"/>
        <w:rPr>
          <w:sz w:val="2"/>
        </w:rPr>
      </w:pPr>
      <w:r>
        <w:rPr>
          <w:sz w:val="2"/>
        </w:rPr>
        <mc:AlternateContent>
          <mc:Choice Requires="wps">
            <w:drawing>
              <wp:inline distT="0" distB="0" distL="0" distR="0">
                <wp:extent cx="6225540" cy="12700"/>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6225540" cy="12700"/>
                          <a:chExt cx="6225540" cy="12700"/>
                        </a:xfrm>
                      </wpg:grpSpPr>
                      <wps:wsp>
                        <wps:cNvPr id="104" name="Graphic 104"/>
                        <wps:cNvSpPr/>
                        <wps:spPr>
                          <a:xfrm>
                            <a:off x="0" y="0"/>
                            <a:ext cx="6225540" cy="12700"/>
                          </a:xfrm>
                          <a:custGeom>
                            <a:avLst/>
                            <a:gdLst/>
                            <a:ahLst/>
                            <a:cxnLst/>
                            <a:rect l="l" t="t" r="r" b="b"/>
                            <a:pathLst>
                              <a:path w="6225540" h="12700">
                                <a:moveTo>
                                  <a:pt x="6225120" y="0"/>
                                </a:moveTo>
                                <a:lnTo>
                                  <a:pt x="0" y="0"/>
                                </a:lnTo>
                                <a:lnTo>
                                  <a:pt x="0" y="12240"/>
                                </a:lnTo>
                                <a:lnTo>
                                  <a:pt x="6225120" y="12240"/>
                                </a:lnTo>
                                <a:lnTo>
                                  <a:pt x="6225120" y="0"/>
                                </a:lnTo>
                                <a:close/>
                              </a:path>
                            </a:pathLst>
                          </a:custGeom>
                          <a:solidFill>
                            <a:srgbClr val="973F2F"/>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78" coordorigin="0,0" coordsize="9804,20">
                <v:rect style="position:absolute;left:0;top:0;width:9804;height:20" id="docshape79" filled="true" fillcolor="#973f2f" stroked="false">
                  <v:fill type="solid"/>
                </v:rect>
              </v:group>
            </w:pict>
          </mc:Fallback>
        </mc:AlternateContent>
      </w:r>
      <w:r>
        <w:rPr>
          <w:sz w:val="2"/>
        </w:rPr>
      </w:r>
    </w:p>
    <w:p>
      <w:pPr>
        <w:pStyle w:val="ListParagraph"/>
        <w:numPr>
          <w:ilvl w:val="0"/>
          <w:numId w:val="2"/>
        </w:numPr>
        <w:tabs>
          <w:tab w:pos="235" w:val="left" w:leader="none"/>
          <w:tab w:pos="434" w:val="left" w:leader="none"/>
        </w:tabs>
        <w:spacing w:line="283" w:lineRule="auto" w:before="48" w:after="0"/>
        <w:ind w:left="235" w:right="119" w:hanging="1"/>
        <w:jc w:val="left"/>
        <w:rPr>
          <w:sz w:val="14"/>
        </w:rPr>
      </w:pPr>
      <w:r>
        <w:rPr>
          <w:sz w:val="14"/>
        </w:rPr>
        <w:t>Sanger</w:t>
      </w:r>
      <w:r>
        <w:rPr>
          <w:spacing w:val="-9"/>
          <w:sz w:val="14"/>
        </w:rPr>
        <w:t> </w:t>
      </w:r>
      <w:r>
        <w:rPr>
          <w:sz w:val="14"/>
        </w:rPr>
        <w:t>sequencing</w:t>
      </w:r>
      <w:r>
        <w:rPr>
          <w:spacing w:val="-9"/>
          <w:sz w:val="14"/>
        </w:rPr>
        <w:t> </w:t>
      </w:r>
      <w:r>
        <w:rPr>
          <w:sz w:val="14"/>
        </w:rPr>
        <w:t>results</w:t>
      </w:r>
      <w:r>
        <w:rPr>
          <w:spacing w:val="-10"/>
          <w:sz w:val="14"/>
        </w:rPr>
        <w:t> </w:t>
      </w:r>
      <w:r>
        <w:rPr>
          <w:sz w:val="14"/>
        </w:rPr>
        <w:t>for</w:t>
      </w:r>
      <w:r>
        <w:rPr>
          <w:spacing w:val="-9"/>
          <w:sz w:val="14"/>
        </w:rPr>
        <w:t> </w:t>
      </w:r>
      <w:r>
        <w:rPr>
          <w:sz w:val="14"/>
        </w:rPr>
        <w:t>the</w:t>
      </w:r>
      <w:r>
        <w:rPr>
          <w:spacing w:val="-10"/>
          <w:sz w:val="14"/>
        </w:rPr>
        <w:t> </w:t>
      </w:r>
      <w:r>
        <w:rPr>
          <w:sz w:val="14"/>
        </w:rPr>
        <w:t>genotype</w:t>
      </w:r>
      <w:r>
        <w:rPr>
          <w:spacing w:val="-8"/>
          <w:sz w:val="14"/>
        </w:rPr>
        <w:t> </w:t>
      </w:r>
      <w:r>
        <w:rPr>
          <w:sz w:val="14"/>
        </w:rPr>
        <w:t>of</w:t>
      </w:r>
      <w:r>
        <w:rPr>
          <w:spacing w:val="-9"/>
          <w:sz w:val="14"/>
        </w:rPr>
        <w:t> </w:t>
      </w:r>
      <w:r>
        <w:rPr>
          <w:sz w:val="14"/>
        </w:rPr>
        <w:t>rs2548224</w:t>
      </w:r>
      <w:r>
        <w:rPr>
          <w:spacing w:val="-9"/>
          <w:sz w:val="14"/>
        </w:rPr>
        <w:t> </w:t>
      </w:r>
      <w:r>
        <w:rPr>
          <w:sz w:val="14"/>
        </w:rPr>
        <w:t>for</w:t>
      </w:r>
      <w:r>
        <w:rPr>
          <w:spacing w:val="-10"/>
          <w:sz w:val="14"/>
        </w:rPr>
        <w:t> </w:t>
      </w:r>
      <w:r>
        <w:rPr>
          <w:sz w:val="14"/>
        </w:rPr>
        <w:t>Jurkat</w:t>
      </w:r>
      <w:r>
        <w:rPr>
          <w:spacing w:val="-10"/>
          <w:sz w:val="14"/>
        </w:rPr>
        <w:t> </w:t>
      </w:r>
      <w:r>
        <w:rPr>
          <w:sz w:val="14"/>
        </w:rPr>
        <w:t>cells</w:t>
      </w:r>
      <w:r>
        <w:rPr>
          <w:spacing w:val="-9"/>
          <w:sz w:val="14"/>
        </w:rPr>
        <w:t> </w:t>
      </w:r>
      <w:r>
        <w:rPr>
          <w:sz w:val="14"/>
        </w:rPr>
        <w:t>targeted</w:t>
      </w:r>
      <w:r>
        <w:rPr>
          <w:spacing w:val="-9"/>
          <w:sz w:val="14"/>
        </w:rPr>
        <w:t> </w:t>
      </w:r>
      <w:r>
        <w:rPr>
          <w:sz w:val="14"/>
        </w:rPr>
        <w:t>by</w:t>
      </w:r>
      <w:r>
        <w:rPr>
          <w:spacing w:val="-9"/>
          <w:sz w:val="14"/>
        </w:rPr>
        <w:t> </w:t>
      </w:r>
      <w:r>
        <w:rPr>
          <w:sz w:val="14"/>
        </w:rPr>
        <w:t>the</w:t>
      </w:r>
      <w:r>
        <w:rPr>
          <w:spacing w:val="-10"/>
          <w:sz w:val="14"/>
        </w:rPr>
        <w:t> </w:t>
      </w:r>
      <w:r>
        <w:rPr>
          <w:sz w:val="14"/>
        </w:rPr>
        <w:t>CRISPR-based</w:t>
      </w:r>
      <w:r>
        <w:rPr>
          <w:spacing w:val="-8"/>
          <w:sz w:val="14"/>
        </w:rPr>
        <w:t> </w:t>
      </w:r>
      <w:r>
        <w:rPr>
          <w:sz w:val="14"/>
        </w:rPr>
        <w:t>knockin</w:t>
      </w:r>
      <w:r>
        <w:rPr>
          <w:spacing w:val="-9"/>
          <w:sz w:val="14"/>
        </w:rPr>
        <w:t> </w:t>
      </w:r>
      <w:r>
        <w:rPr>
          <w:sz w:val="14"/>
        </w:rPr>
        <w:t>approach</w:t>
      </w:r>
      <w:r>
        <w:rPr>
          <w:spacing w:val="-9"/>
          <w:sz w:val="14"/>
        </w:rPr>
        <w:t> </w:t>
      </w:r>
      <w:r>
        <w:rPr>
          <w:sz w:val="14"/>
        </w:rPr>
        <w:t>outlined</w:t>
      </w:r>
      <w:r>
        <w:rPr>
          <w:spacing w:val="-9"/>
          <w:sz w:val="14"/>
        </w:rPr>
        <w:t> </w:t>
      </w:r>
      <w:r>
        <w:rPr>
          <w:sz w:val="14"/>
        </w:rPr>
        <w:t>in</w:t>
      </w:r>
      <w:r>
        <w:rPr>
          <w:spacing w:val="-10"/>
          <w:sz w:val="14"/>
        </w:rPr>
        <w:t> </w:t>
      </w:r>
      <w:r>
        <w:rPr>
          <w:sz w:val="14"/>
        </w:rPr>
        <w:t>(C)</w:t>
      </w:r>
      <w:r>
        <w:rPr>
          <w:i/>
          <w:sz w:val="14"/>
        </w:rPr>
        <w:t>.</w:t>
      </w:r>
      <w:r>
        <w:rPr>
          <w:i/>
          <w:spacing w:val="-10"/>
          <w:sz w:val="14"/>
        </w:rPr>
        <w:t> </w:t>
      </w:r>
      <w:r>
        <w:rPr>
          <w:sz w:val="14"/>
        </w:rPr>
        <w:t>In</w:t>
      </w:r>
      <w:r>
        <w:rPr>
          <w:spacing w:val="-10"/>
          <w:sz w:val="14"/>
        </w:rPr>
        <w:t> </w:t>
      </w:r>
      <w:r>
        <w:rPr>
          <w:sz w:val="14"/>
        </w:rPr>
        <w:t>comparison</w:t>
      </w:r>
      <w:r>
        <w:rPr>
          <w:spacing w:val="-10"/>
          <w:sz w:val="14"/>
        </w:rPr>
        <w:t> </w:t>
      </w:r>
      <w:r>
        <w:rPr>
          <w:sz w:val="14"/>
        </w:rPr>
        <w:t>with</w:t>
      </w:r>
      <w:r>
        <w:rPr>
          <w:spacing w:val="40"/>
          <w:sz w:val="14"/>
        </w:rPr>
        <w:t> </w:t>
      </w:r>
      <w:r>
        <w:rPr>
          <w:sz w:val="14"/>
        </w:rPr>
        <w:t>unedited Jurkat cells and Jurkat cells in which the risk haplotype was deleted by CRISPR-Cas9-mediated knockout (as shown in </w:t>
      </w:r>
      <w:hyperlink w:history="true" w:anchor="_bookmark15">
        <w:r>
          <w:rPr>
            <w:color w:val="0097CF"/>
            <w:sz w:val="14"/>
          </w:rPr>
          <w:t>Figure S3</w:t>
        </w:r>
      </w:hyperlink>
      <w:r>
        <w:rPr>
          <w:sz w:val="14"/>
        </w:rPr>
        <w:t>).</w:t>
      </w:r>
    </w:p>
    <w:p>
      <w:pPr>
        <w:pStyle w:val="ListParagraph"/>
        <w:numPr>
          <w:ilvl w:val="0"/>
          <w:numId w:val="2"/>
        </w:numPr>
        <w:tabs>
          <w:tab w:pos="235" w:val="left" w:leader="none"/>
          <w:tab w:pos="430" w:val="left" w:leader="none"/>
        </w:tabs>
        <w:spacing w:line="283" w:lineRule="auto" w:before="0" w:after="0"/>
        <w:ind w:left="235" w:right="119" w:hanging="1"/>
        <w:jc w:val="left"/>
        <w:rPr>
          <w:sz w:val="14"/>
        </w:rPr>
      </w:pPr>
      <w:r>
        <w:rPr>
          <w:sz w:val="14"/>
        </w:rPr>
        <w:t>Expression</w:t>
      </w:r>
      <w:r>
        <w:rPr>
          <w:spacing w:val="-2"/>
          <w:sz w:val="14"/>
        </w:rPr>
        <w:t> </w:t>
      </w:r>
      <w:r>
        <w:rPr>
          <w:sz w:val="14"/>
        </w:rPr>
        <w:t>of</w:t>
      </w:r>
      <w:r>
        <w:rPr>
          <w:spacing w:val="-2"/>
          <w:sz w:val="14"/>
        </w:rPr>
        <w:t> </w:t>
      </w:r>
      <w:r>
        <w:rPr>
          <w:i/>
          <w:sz w:val="14"/>
        </w:rPr>
        <w:t>ERAP2</w:t>
      </w:r>
      <w:r>
        <w:rPr>
          <w:sz w:val="14"/>
        </w:rPr>
        <w:t>,</w:t>
      </w:r>
      <w:r>
        <w:rPr>
          <w:spacing w:val="-4"/>
          <w:sz w:val="14"/>
        </w:rPr>
        <w:t> </w:t>
      </w:r>
      <w:r>
        <w:rPr>
          <w:i/>
          <w:sz w:val="14"/>
        </w:rPr>
        <w:t>LNPEP,</w:t>
      </w:r>
      <w:r>
        <w:rPr>
          <w:i/>
          <w:spacing w:val="-4"/>
          <w:sz w:val="14"/>
        </w:rPr>
        <w:t> </w:t>
      </w:r>
      <w:r>
        <w:rPr>
          <w:sz w:val="14"/>
        </w:rPr>
        <w:t>and</w:t>
      </w:r>
      <w:r>
        <w:rPr>
          <w:spacing w:val="-2"/>
          <w:sz w:val="14"/>
        </w:rPr>
        <w:t> </w:t>
      </w:r>
      <w:r>
        <w:rPr>
          <w:i/>
          <w:sz w:val="14"/>
        </w:rPr>
        <w:t>ERAP1</w:t>
      </w:r>
      <w:r>
        <w:rPr>
          <w:i/>
          <w:spacing w:val="-3"/>
          <w:sz w:val="14"/>
        </w:rPr>
        <w:t> </w:t>
      </w:r>
      <w:r>
        <w:rPr>
          <w:sz w:val="14"/>
        </w:rPr>
        <w:t>by</w:t>
      </w:r>
      <w:r>
        <w:rPr>
          <w:spacing w:val="-3"/>
          <w:sz w:val="14"/>
        </w:rPr>
        <w:t> </w:t>
      </w:r>
      <w:r>
        <w:rPr>
          <w:sz w:val="14"/>
        </w:rPr>
        <w:t>qPCR</w:t>
      </w:r>
      <w:r>
        <w:rPr>
          <w:spacing w:val="-4"/>
          <w:sz w:val="14"/>
        </w:rPr>
        <w:t> </w:t>
      </w:r>
      <w:r>
        <w:rPr>
          <w:sz w:val="14"/>
        </w:rPr>
        <w:t>in</w:t>
      </w:r>
      <w:r>
        <w:rPr>
          <w:spacing w:val="-3"/>
          <w:sz w:val="14"/>
        </w:rPr>
        <w:t> </w:t>
      </w:r>
      <w:r>
        <w:rPr>
          <w:sz w:val="14"/>
        </w:rPr>
        <w:t>Jurkat</w:t>
      </w:r>
      <w:r>
        <w:rPr>
          <w:spacing w:val="-3"/>
          <w:sz w:val="14"/>
        </w:rPr>
        <w:t> </w:t>
      </w:r>
      <w:r>
        <w:rPr>
          <w:sz w:val="14"/>
        </w:rPr>
        <w:t>clones</w:t>
      </w:r>
      <w:r>
        <w:rPr>
          <w:spacing w:val="-1"/>
          <w:sz w:val="14"/>
        </w:rPr>
        <w:t> </w:t>
      </w:r>
      <w:r>
        <w:rPr>
          <w:sz w:val="14"/>
        </w:rPr>
        <w:t>after</w:t>
      </w:r>
      <w:r>
        <w:rPr>
          <w:spacing w:val="-2"/>
          <w:sz w:val="14"/>
        </w:rPr>
        <w:t> </w:t>
      </w:r>
      <w:r>
        <w:rPr>
          <w:sz w:val="14"/>
        </w:rPr>
        <w:t>allelic</w:t>
      </w:r>
      <w:r>
        <w:rPr>
          <w:spacing w:val="-2"/>
          <w:sz w:val="14"/>
        </w:rPr>
        <w:t> </w:t>
      </w:r>
      <w:r>
        <w:rPr>
          <w:sz w:val="14"/>
        </w:rPr>
        <w:t>substitution</w:t>
      </w:r>
      <w:r>
        <w:rPr>
          <w:spacing w:val="-2"/>
          <w:sz w:val="14"/>
        </w:rPr>
        <w:t> </w:t>
      </w:r>
      <w:r>
        <w:rPr>
          <w:sz w:val="14"/>
        </w:rPr>
        <w:t>of</w:t>
      </w:r>
      <w:r>
        <w:rPr>
          <w:spacing w:val="-2"/>
          <w:sz w:val="14"/>
        </w:rPr>
        <w:t> </w:t>
      </w:r>
      <w:r>
        <w:rPr>
          <w:sz w:val="14"/>
        </w:rPr>
        <w:t>rs2548224.</w:t>
      </w:r>
      <w:r>
        <w:rPr>
          <w:spacing w:val="-3"/>
          <w:sz w:val="14"/>
        </w:rPr>
        <w:t> </w:t>
      </w:r>
      <w:r>
        <w:rPr>
          <w:sz w:val="14"/>
        </w:rPr>
        <w:t>Data</w:t>
      </w:r>
      <w:r>
        <w:rPr>
          <w:spacing w:val="-1"/>
          <w:sz w:val="14"/>
        </w:rPr>
        <w:t> </w:t>
      </w:r>
      <w:r>
        <w:rPr>
          <w:sz w:val="14"/>
        </w:rPr>
        <w:t>represent</w:t>
      </w:r>
      <w:r>
        <w:rPr>
          <w:spacing w:val="-2"/>
          <w:sz w:val="14"/>
        </w:rPr>
        <w:t> </w:t>
      </w:r>
      <w:r>
        <w:rPr>
          <w:sz w:val="14"/>
        </w:rPr>
        <w:t>n</w:t>
      </w:r>
      <w:r>
        <w:rPr>
          <w:spacing w:val="-3"/>
          <w:sz w:val="14"/>
        </w:rPr>
        <w:t> </w:t>
      </w:r>
      <w:r>
        <w:rPr>
          <w:sz w:val="14"/>
        </w:rPr>
        <w:t>=</w:t>
      </w:r>
      <w:r>
        <w:rPr>
          <w:spacing w:val="-2"/>
          <w:sz w:val="14"/>
        </w:rPr>
        <w:t> </w:t>
      </w:r>
      <w:r>
        <w:rPr>
          <w:sz w:val="14"/>
        </w:rPr>
        <w:t>4</w:t>
      </w:r>
      <w:r>
        <w:rPr>
          <w:spacing w:val="-3"/>
          <w:sz w:val="14"/>
        </w:rPr>
        <w:t> </w:t>
      </w:r>
      <w:r>
        <w:rPr>
          <w:sz w:val="14"/>
        </w:rPr>
        <w:t>biological</w:t>
      </w:r>
      <w:r>
        <w:rPr>
          <w:spacing w:val="-1"/>
          <w:sz w:val="14"/>
        </w:rPr>
        <w:t> </w:t>
      </w:r>
      <w:r>
        <w:rPr>
          <w:sz w:val="14"/>
        </w:rPr>
        <w:t>replicates,</w:t>
      </w:r>
      <w:r>
        <w:rPr>
          <w:spacing w:val="-3"/>
          <w:sz w:val="14"/>
        </w:rPr>
        <w:t> </w:t>
      </w:r>
      <w:r>
        <w:rPr>
          <w:sz w:val="14"/>
        </w:rPr>
        <w:t>Two-</w:t>
      </w:r>
      <w:r>
        <w:rPr>
          <w:spacing w:val="40"/>
          <w:sz w:val="14"/>
        </w:rPr>
        <w:t> </w:t>
      </w:r>
      <w:r>
        <w:rPr>
          <w:sz w:val="14"/>
        </w:rPr>
        <w:t>tailed unpaired t test was assessed to compare WT expression with the modified clone (**p &lt; 0.01, ***p &lt; 0.001).</w:t>
      </w:r>
    </w:p>
    <w:p>
      <w:pPr>
        <w:spacing w:after="0" w:line="283" w:lineRule="auto"/>
        <w:jc w:val="left"/>
        <w:rPr>
          <w:sz w:val="14"/>
        </w:rPr>
        <w:sectPr>
          <w:type w:val="continuous"/>
          <w:pgSz w:w="12060" w:h="15660"/>
          <w:pgMar w:header="20" w:footer="0"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340360" cy="171450"/>
                          <a:chExt cx="340360" cy="171450"/>
                        </a:xfrm>
                      </wpg:grpSpPr>
                      <wps:wsp>
                        <wps:cNvPr id="106" name="Graphic 10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0" coordorigin="0,0" coordsize="536,270">
                <v:shape style="position:absolute;left:0;top:0;width:536;height:270" id="docshape81"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1008380" cy="171450"/>
                          <a:chExt cx="1008380" cy="171450"/>
                        </a:xfrm>
                      </wpg:grpSpPr>
                      <wps:wsp>
                        <wps:cNvPr id="108" name="Graphic 10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82" coordorigin="0,0" coordsize="1588,270">
                <v:shape style="position:absolute;left:0;top:0;width:1588;height:270" id="docshape83"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Discussion" w:id="21"/>
      <w:bookmarkEnd w:id="21"/>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51168">
            <wp:simplePos x="0" y="0"/>
            <wp:positionH relativeFrom="page">
              <wp:posOffset>5868415</wp:posOffset>
            </wp:positionH>
            <wp:positionV relativeFrom="paragraph">
              <wp:posOffset>-209571</wp:posOffset>
            </wp:positionV>
            <wp:extent cx="192773" cy="192239"/>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6109601</wp:posOffset>
            </wp:positionH>
            <wp:positionV relativeFrom="paragraph">
              <wp:posOffset>-190064</wp:posOffset>
            </wp:positionV>
            <wp:extent cx="238277" cy="153238"/>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154"/>
        <w:rPr>
          <w:sz w:val="20"/>
        </w:rPr>
      </w:pPr>
    </w:p>
    <w:p>
      <w:pPr>
        <w:pStyle w:val="BodyText"/>
        <w:spacing w:line="20" w:lineRule="exact"/>
        <w:ind w:left="102"/>
        <w:rPr>
          <w:sz w:val="2"/>
        </w:rPr>
      </w:pPr>
      <w:r>
        <w:rPr>
          <w:sz w:val="2"/>
        </w:rPr>
        <mc:AlternateContent>
          <mc:Choice Requires="wps">
            <w:drawing>
              <wp:inline distT="0" distB="0" distL="0" distR="0">
                <wp:extent cx="6225540" cy="13335"/>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6225540" cy="13335"/>
                          <a:chExt cx="6225540" cy="13335"/>
                        </a:xfrm>
                      </wpg:grpSpPr>
                      <wps:wsp>
                        <wps:cNvPr id="113" name="Graphic 113"/>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84" coordorigin="0,0" coordsize="9804,21">
                <v:rect style="position:absolute;left:0;top:0;width:9804;height:21" id="docshape85" filled="true" fillcolor="#ab4d4c" stroked="false">
                  <v:fill type="solid"/>
                </v:rect>
              </v:group>
            </w:pict>
          </mc:Fallback>
        </mc:AlternateContent>
      </w:r>
      <w:r>
        <w:rPr>
          <w:sz w:val="2"/>
        </w:rPr>
      </w:r>
    </w:p>
    <w:p>
      <w:pPr>
        <w:spacing w:before="26" w:after="38"/>
        <w:ind w:left="102" w:right="0" w:firstLine="0"/>
        <w:jc w:val="left"/>
        <w:rPr>
          <w:sz w:val="15"/>
        </w:rPr>
      </w:pPr>
      <w:bookmarkStart w:name="_bookmark13" w:id="22"/>
      <w:bookmarkEnd w:id="22"/>
      <w:r>
        <w:rPr/>
      </w:r>
      <w:r>
        <w:rPr>
          <w:color w:val="AB4D4C"/>
          <w:w w:val="115"/>
          <w:sz w:val="15"/>
        </w:rPr>
        <w:t>Table</w:t>
      </w:r>
      <w:r>
        <w:rPr>
          <w:color w:val="AB4D4C"/>
          <w:spacing w:val="-12"/>
          <w:w w:val="115"/>
          <w:sz w:val="15"/>
        </w:rPr>
        <w:t> </w:t>
      </w:r>
      <w:r>
        <w:rPr>
          <w:color w:val="AB4D4C"/>
          <w:w w:val="115"/>
          <w:sz w:val="15"/>
        </w:rPr>
        <w:t>1.</w:t>
      </w:r>
      <w:r>
        <w:rPr>
          <w:color w:val="AB4D4C"/>
          <w:spacing w:val="1"/>
          <w:w w:val="115"/>
          <w:sz w:val="15"/>
        </w:rPr>
        <w:t> </w:t>
      </w:r>
      <w:r>
        <w:rPr>
          <w:color w:val="AB4D4C"/>
          <w:w w:val="115"/>
          <w:sz w:val="15"/>
        </w:rPr>
        <w:t>Details</w:t>
      </w:r>
      <w:r>
        <w:rPr>
          <w:color w:val="AB4D4C"/>
          <w:spacing w:val="-12"/>
          <w:w w:val="115"/>
          <w:sz w:val="15"/>
        </w:rPr>
        <w:t> </w:t>
      </w:r>
      <w:r>
        <w:rPr>
          <w:color w:val="AB4D4C"/>
          <w:w w:val="115"/>
          <w:sz w:val="15"/>
        </w:rPr>
        <w:t>of</w:t>
      </w:r>
      <w:r>
        <w:rPr>
          <w:color w:val="AB4D4C"/>
          <w:spacing w:val="-12"/>
          <w:w w:val="115"/>
          <w:sz w:val="15"/>
        </w:rPr>
        <w:t> </w:t>
      </w:r>
      <w:r>
        <w:rPr>
          <w:color w:val="AB4D4C"/>
          <w:w w:val="115"/>
          <w:sz w:val="15"/>
        </w:rPr>
        <w:t>the</w:t>
      </w:r>
      <w:r>
        <w:rPr>
          <w:color w:val="AB4D4C"/>
          <w:spacing w:val="-12"/>
          <w:w w:val="115"/>
          <w:sz w:val="15"/>
        </w:rPr>
        <w:t> </w:t>
      </w:r>
      <w:r>
        <w:rPr>
          <w:color w:val="AB4D4C"/>
          <w:w w:val="115"/>
          <w:sz w:val="15"/>
        </w:rPr>
        <w:t>SNPs</w:t>
      </w:r>
      <w:r>
        <w:rPr>
          <w:color w:val="AB4D4C"/>
          <w:spacing w:val="-12"/>
          <w:w w:val="115"/>
          <w:sz w:val="15"/>
        </w:rPr>
        <w:t> </w:t>
      </w:r>
      <w:r>
        <w:rPr>
          <w:color w:val="AB4D4C"/>
          <w:w w:val="115"/>
          <w:sz w:val="15"/>
        </w:rPr>
        <w:t>investigated</w:t>
      </w:r>
      <w:r>
        <w:rPr>
          <w:color w:val="AB4D4C"/>
          <w:spacing w:val="-12"/>
          <w:w w:val="115"/>
          <w:sz w:val="15"/>
        </w:rPr>
        <w:t> </w:t>
      </w:r>
      <w:r>
        <w:rPr>
          <w:color w:val="AB4D4C"/>
          <w:w w:val="115"/>
          <w:sz w:val="15"/>
        </w:rPr>
        <w:t>in</w:t>
      </w:r>
      <w:r>
        <w:rPr>
          <w:color w:val="AB4D4C"/>
          <w:spacing w:val="-12"/>
          <w:w w:val="115"/>
          <w:sz w:val="15"/>
        </w:rPr>
        <w:t> </w:t>
      </w:r>
      <w:r>
        <w:rPr>
          <w:color w:val="AB4D4C"/>
          <w:w w:val="115"/>
          <w:sz w:val="15"/>
        </w:rPr>
        <w:t>this</w:t>
      </w:r>
      <w:r>
        <w:rPr>
          <w:color w:val="AB4D4C"/>
          <w:spacing w:val="-12"/>
          <w:w w:val="115"/>
          <w:sz w:val="15"/>
        </w:rPr>
        <w:t> </w:t>
      </w:r>
      <w:r>
        <w:rPr>
          <w:color w:val="AB4D4C"/>
          <w:spacing w:val="-4"/>
          <w:w w:val="115"/>
          <w:sz w:val="15"/>
        </w:rPr>
        <w:t>study</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8"/>
        <w:gridCol w:w="1793"/>
        <w:gridCol w:w="1410"/>
        <w:gridCol w:w="688"/>
        <w:gridCol w:w="986"/>
        <w:gridCol w:w="1187"/>
        <w:gridCol w:w="704"/>
        <w:gridCol w:w="671"/>
        <w:gridCol w:w="1527"/>
      </w:tblGrid>
      <w:tr>
        <w:trPr>
          <w:trHeight w:val="415" w:hRule="atLeast"/>
        </w:trPr>
        <w:tc>
          <w:tcPr>
            <w:tcW w:w="828" w:type="dxa"/>
            <w:tcBorders>
              <w:top w:val="single" w:sz="12" w:space="0" w:color="AB4D4C"/>
              <w:bottom w:val="single" w:sz="12" w:space="0" w:color="AB4D4C"/>
            </w:tcBorders>
          </w:tcPr>
          <w:p>
            <w:pPr>
              <w:pStyle w:val="TableParagraph"/>
              <w:spacing w:before="48"/>
              <w:rPr>
                <w:sz w:val="15"/>
              </w:rPr>
            </w:pPr>
          </w:p>
          <w:p>
            <w:pPr>
              <w:pStyle w:val="TableParagraph"/>
              <w:rPr>
                <w:sz w:val="15"/>
              </w:rPr>
            </w:pPr>
            <w:r>
              <w:rPr>
                <w:color w:val="AB4D4C"/>
                <w:spacing w:val="-5"/>
                <w:sz w:val="15"/>
              </w:rPr>
              <w:t>SNP</w:t>
            </w:r>
          </w:p>
        </w:tc>
        <w:tc>
          <w:tcPr>
            <w:tcW w:w="1793" w:type="dxa"/>
            <w:tcBorders>
              <w:top w:val="single" w:sz="12" w:space="0" w:color="AB4D4C"/>
              <w:bottom w:val="single" w:sz="12" w:space="0" w:color="AB4D4C"/>
            </w:tcBorders>
          </w:tcPr>
          <w:p>
            <w:pPr>
              <w:pStyle w:val="TableParagraph"/>
              <w:spacing w:before="48"/>
              <w:rPr>
                <w:sz w:val="15"/>
              </w:rPr>
            </w:pPr>
          </w:p>
          <w:p>
            <w:pPr>
              <w:pStyle w:val="TableParagraph"/>
              <w:ind w:left="126"/>
              <w:rPr>
                <w:sz w:val="15"/>
              </w:rPr>
            </w:pPr>
            <w:r>
              <w:rPr>
                <w:color w:val="AB4D4C"/>
                <w:sz w:val="15"/>
              </w:rPr>
              <w:t>Context</w:t>
            </w:r>
            <w:r>
              <w:rPr>
                <w:color w:val="AB4D4C"/>
                <w:spacing w:val="2"/>
                <w:sz w:val="15"/>
              </w:rPr>
              <w:t> </w:t>
            </w:r>
            <w:r>
              <w:rPr>
                <w:color w:val="AB4D4C"/>
                <w:sz w:val="15"/>
              </w:rPr>
              <w:t>in</w:t>
            </w:r>
            <w:r>
              <w:rPr>
                <w:color w:val="AB4D4C"/>
                <w:spacing w:val="2"/>
                <w:sz w:val="15"/>
              </w:rPr>
              <w:t> </w:t>
            </w:r>
            <w:r>
              <w:rPr>
                <w:color w:val="AB4D4C"/>
                <w:sz w:val="15"/>
              </w:rPr>
              <w:t>this</w:t>
            </w:r>
            <w:r>
              <w:rPr>
                <w:color w:val="AB4D4C"/>
                <w:spacing w:val="1"/>
                <w:sz w:val="15"/>
              </w:rPr>
              <w:t> </w:t>
            </w:r>
            <w:r>
              <w:rPr>
                <w:color w:val="AB4D4C"/>
                <w:spacing w:val="-2"/>
                <w:sz w:val="15"/>
              </w:rPr>
              <w:t>study</w:t>
            </w:r>
          </w:p>
        </w:tc>
        <w:tc>
          <w:tcPr>
            <w:tcW w:w="1410" w:type="dxa"/>
            <w:tcBorders>
              <w:top w:val="single" w:sz="12" w:space="0" w:color="AB4D4C"/>
              <w:bottom w:val="single" w:sz="12" w:space="0" w:color="AB4D4C"/>
            </w:tcBorders>
          </w:tcPr>
          <w:p>
            <w:pPr>
              <w:pStyle w:val="TableParagraph"/>
              <w:spacing w:before="48"/>
              <w:rPr>
                <w:sz w:val="15"/>
              </w:rPr>
            </w:pPr>
          </w:p>
          <w:p>
            <w:pPr>
              <w:pStyle w:val="TableParagraph"/>
              <w:ind w:left="127"/>
              <w:rPr>
                <w:sz w:val="15"/>
              </w:rPr>
            </w:pPr>
            <w:r>
              <w:rPr>
                <w:color w:val="AB4D4C"/>
                <w:sz w:val="15"/>
              </w:rPr>
              <w:t>Coord</w:t>
            </w:r>
            <w:r>
              <w:rPr>
                <w:color w:val="AB4D4C"/>
                <w:spacing w:val="4"/>
                <w:sz w:val="15"/>
              </w:rPr>
              <w:t> </w:t>
            </w:r>
            <w:r>
              <w:rPr>
                <w:color w:val="AB4D4C"/>
                <w:spacing w:val="-2"/>
                <w:sz w:val="15"/>
              </w:rPr>
              <w:t>(GRChr37)</w:t>
            </w:r>
          </w:p>
        </w:tc>
        <w:tc>
          <w:tcPr>
            <w:tcW w:w="688" w:type="dxa"/>
            <w:tcBorders>
              <w:top w:val="single" w:sz="12" w:space="0" w:color="AB4D4C"/>
              <w:bottom w:val="single" w:sz="12" w:space="0" w:color="AB4D4C"/>
            </w:tcBorders>
          </w:tcPr>
          <w:p>
            <w:pPr>
              <w:pStyle w:val="TableParagraph"/>
              <w:spacing w:before="48"/>
              <w:rPr>
                <w:sz w:val="15"/>
              </w:rPr>
            </w:pPr>
          </w:p>
          <w:p>
            <w:pPr>
              <w:pStyle w:val="TableParagraph"/>
              <w:ind w:left="129"/>
              <w:rPr>
                <w:sz w:val="15"/>
              </w:rPr>
            </w:pPr>
            <w:r>
              <w:rPr>
                <w:color w:val="AB4D4C"/>
                <w:spacing w:val="-2"/>
                <w:sz w:val="15"/>
              </w:rPr>
              <w:t>Alleles</w:t>
            </w:r>
          </w:p>
        </w:tc>
        <w:tc>
          <w:tcPr>
            <w:tcW w:w="986" w:type="dxa"/>
            <w:tcBorders>
              <w:top w:val="single" w:sz="12" w:space="0" w:color="AB4D4C"/>
              <w:bottom w:val="single" w:sz="12" w:space="0" w:color="AB4D4C"/>
            </w:tcBorders>
          </w:tcPr>
          <w:p>
            <w:pPr>
              <w:pStyle w:val="TableParagraph"/>
              <w:spacing w:before="48"/>
              <w:rPr>
                <w:sz w:val="15"/>
              </w:rPr>
            </w:pPr>
          </w:p>
          <w:p>
            <w:pPr>
              <w:pStyle w:val="TableParagraph"/>
              <w:ind w:left="129"/>
              <w:rPr>
                <w:sz w:val="15"/>
              </w:rPr>
            </w:pPr>
            <w:r>
              <w:rPr>
                <w:color w:val="AB4D4C"/>
                <w:sz w:val="15"/>
              </w:rPr>
              <w:t>MAF</w:t>
            </w:r>
            <w:r>
              <w:rPr>
                <w:color w:val="AB4D4C"/>
                <w:spacing w:val="-7"/>
                <w:sz w:val="15"/>
              </w:rPr>
              <w:t> </w:t>
            </w:r>
            <w:r>
              <w:rPr>
                <w:color w:val="AB4D4C"/>
                <w:spacing w:val="-2"/>
                <w:sz w:val="15"/>
              </w:rPr>
              <w:t>(EUR)</w:t>
            </w:r>
          </w:p>
        </w:tc>
        <w:tc>
          <w:tcPr>
            <w:tcW w:w="1187" w:type="dxa"/>
            <w:tcBorders>
              <w:top w:val="single" w:sz="12" w:space="0" w:color="AB4D4C"/>
              <w:bottom w:val="single" w:sz="12" w:space="0" w:color="AB4D4C"/>
            </w:tcBorders>
          </w:tcPr>
          <w:p>
            <w:pPr>
              <w:pStyle w:val="TableParagraph"/>
              <w:spacing w:line="200" w:lineRule="exact"/>
              <w:ind w:left="130"/>
              <w:rPr>
                <w:sz w:val="15"/>
              </w:rPr>
            </w:pPr>
            <w:r>
              <w:rPr>
                <w:color w:val="AB4D4C"/>
                <w:sz w:val="15"/>
              </w:rPr>
              <w:t>Distance</w:t>
            </w:r>
            <w:r>
              <w:rPr>
                <w:color w:val="AB4D4C"/>
                <w:spacing w:val="-11"/>
                <w:sz w:val="15"/>
              </w:rPr>
              <w:t> </w:t>
            </w:r>
            <w:r>
              <w:rPr>
                <w:color w:val="AB4D4C"/>
                <w:sz w:val="15"/>
              </w:rPr>
              <w:t>from </w:t>
            </w:r>
            <w:r>
              <w:rPr>
                <w:color w:val="AB4D4C"/>
                <w:spacing w:val="-2"/>
                <w:sz w:val="15"/>
              </w:rPr>
              <w:t>rs7705093</w:t>
            </w:r>
          </w:p>
        </w:tc>
        <w:tc>
          <w:tcPr>
            <w:tcW w:w="704" w:type="dxa"/>
            <w:tcBorders>
              <w:top w:val="single" w:sz="12" w:space="0" w:color="AB4D4C"/>
              <w:bottom w:val="single" w:sz="12" w:space="0" w:color="AB4D4C"/>
            </w:tcBorders>
          </w:tcPr>
          <w:p>
            <w:pPr>
              <w:pStyle w:val="TableParagraph"/>
              <w:spacing w:before="38"/>
              <w:rPr>
                <w:sz w:val="15"/>
              </w:rPr>
            </w:pPr>
          </w:p>
          <w:p>
            <w:pPr>
              <w:pStyle w:val="TableParagraph"/>
              <w:ind w:left="132"/>
              <w:rPr>
                <w:sz w:val="15"/>
              </w:rPr>
            </w:pPr>
            <w:r>
              <w:rPr>
                <w:color w:val="AB4D4C"/>
                <w:sz w:val="15"/>
              </w:rPr>
              <w:t>LD</w:t>
            </w:r>
            <w:r>
              <w:rPr>
                <w:color w:val="AB4D4C"/>
                <w:spacing w:val="-4"/>
                <w:sz w:val="15"/>
              </w:rPr>
              <w:t> (D</w:t>
            </w:r>
            <w:r>
              <w:rPr>
                <w:rFonts w:ascii="Verdana"/>
                <w:color w:val="AB4D4C"/>
                <w:spacing w:val="-4"/>
                <w:sz w:val="15"/>
                <w:vertAlign w:val="superscript"/>
              </w:rPr>
              <w:t>'</w:t>
            </w:r>
            <w:r>
              <w:rPr>
                <w:color w:val="AB4D4C"/>
                <w:spacing w:val="-4"/>
                <w:sz w:val="15"/>
                <w:vertAlign w:val="baseline"/>
              </w:rPr>
              <w:t>)</w:t>
            </w:r>
          </w:p>
        </w:tc>
        <w:tc>
          <w:tcPr>
            <w:tcW w:w="671" w:type="dxa"/>
            <w:tcBorders>
              <w:top w:val="single" w:sz="12" w:space="0" w:color="AB4D4C"/>
              <w:bottom w:val="single" w:sz="12" w:space="0" w:color="AB4D4C"/>
            </w:tcBorders>
          </w:tcPr>
          <w:p>
            <w:pPr>
              <w:pStyle w:val="TableParagraph"/>
              <w:spacing w:before="48"/>
              <w:rPr>
                <w:sz w:val="15"/>
              </w:rPr>
            </w:pPr>
          </w:p>
          <w:p>
            <w:pPr>
              <w:pStyle w:val="TableParagraph"/>
              <w:ind w:left="133"/>
              <w:rPr>
                <w:sz w:val="15"/>
              </w:rPr>
            </w:pPr>
            <w:r>
              <w:rPr>
                <w:color w:val="AB4D4C"/>
                <w:sz w:val="15"/>
              </w:rPr>
              <w:t>LD</w:t>
            </w:r>
            <w:r>
              <w:rPr>
                <w:color w:val="AB4D4C"/>
                <w:spacing w:val="-5"/>
                <w:sz w:val="15"/>
              </w:rPr>
              <w:t> </w:t>
            </w:r>
            <w:r>
              <w:rPr>
                <w:color w:val="AB4D4C"/>
                <w:spacing w:val="-4"/>
                <w:sz w:val="15"/>
              </w:rPr>
              <w:t>(r</w:t>
            </w:r>
            <w:r>
              <w:rPr>
                <w:color w:val="AB4D4C"/>
                <w:spacing w:val="-4"/>
                <w:sz w:val="15"/>
                <w:vertAlign w:val="superscript"/>
              </w:rPr>
              <w:t>2</w:t>
            </w:r>
            <w:r>
              <w:rPr>
                <w:color w:val="AB4D4C"/>
                <w:spacing w:val="-4"/>
                <w:sz w:val="15"/>
                <w:vertAlign w:val="baseline"/>
              </w:rPr>
              <w:t>)</w:t>
            </w:r>
          </w:p>
        </w:tc>
        <w:tc>
          <w:tcPr>
            <w:tcW w:w="1527" w:type="dxa"/>
            <w:tcBorders>
              <w:top w:val="single" w:sz="12" w:space="0" w:color="AB4D4C"/>
              <w:bottom w:val="single" w:sz="12" w:space="0" w:color="AB4D4C"/>
            </w:tcBorders>
          </w:tcPr>
          <w:p>
            <w:pPr>
              <w:pStyle w:val="TableParagraph"/>
              <w:spacing w:before="48"/>
              <w:rPr>
                <w:sz w:val="15"/>
              </w:rPr>
            </w:pPr>
          </w:p>
          <w:p>
            <w:pPr>
              <w:pStyle w:val="TableParagraph"/>
              <w:ind w:left="134"/>
              <w:rPr>
                <w:sz w:val="15"/>
              </w:rPr>
            </w:pPr>
            <w:r>
              <w:rPr>
                <w:color w:val="AB4D4C"/>
                <w:sz w:val="15"/>
              </w:rPr>
              <w:t>Correlated</w:t>
            </w:r>
            <w:r>
              <w:rPr>
                <w:color w:val="AB4D4C"/>
                <w:spacing w:val="1"/>
                <w:sz w:val="15"/>
              </w:rPr>
              <w:t> </w:t>
            </w:r>
            <w:r>
              <w:rPr>
                <w:color w:val="AB4D4C"/>
                <w:spacing w:val="-2"/>
                <w:sz w:val="15"/>
              </w:rPr>
              <w:t>alleles</w:t>
            </w:r>
          </w:p>
        </w:tc>
      </w:tr>
      <w:tr>
        <w:trPr>
          <w:trHeight w:val="188" w:hRule="atLeast"/>
        </w:trPr>
        <w:tc>
          <w:tcPr>
            <w:tcW w:w="828" w:type="dxa"/>
            <w:tcBorders>
              <w:top w:val="single" w:sz="12" w:space="0" w:color="AB4D4C"/>
            </w:tcBorders>
            <w:shd w:val="clear" w:color="auto" w:fill="EBEBEC"/>
          </w:tcPr>
          <w:p>
            <w:pPr>
              <w:pStyle w:val="TableParagraph"/>
              <w:spacing w:line="120" w:lineRule="exact" w:before="46"/>
              <w:rPr>
                <w:sz w:val="15"/>
              </w:rPr>
            </w:pPr>
            <w:r>
              <w:rPr>
                <w:spacing w:val="-2"/>
                <w:sz w:val="15"/>
              </w:rPr>
              <w:t>rs2248374</w:t>
            </w:r>
          </w:p>
        </w:tc>
        <w:tc>
          <w:tcPr>
            <w:tcW w:w="1793" w:type="dxa"/>
            <w:tcBorders>
              <w:top w:val="single" w:sz="12" w:space="0" w:color="AB4D4C"/>
            </w:tcBorders>
            <w:shd w:val="clear" w:color="auto" w:fill="EBEBEC"/>
          </w:tcPr>
          <w:p>
            <w:pPr>
              <w:pStyle w:val="TableParagraph"/>
              <w:spacing w:line="120" w:lineRule="exact" w:before="46"/>
              <w:ind w:left="126"/>
              <w:rPr>
                <w:sz w:val="15"/>
              </w:rPr>
            </w:pPr>
            <w:r>
              <w:rPr>
                <w:i/>
                <w:sz w:val="15"/>
              </w:rPr>
              <w:t>ERAP2</w:t>
            </w:r>
            <w:r>
              <w:rPr>
                <w:i/>
                <w:spacing w:val="-7"/>
                <w:sz w:val="15"/>
              </w:rPr>
              <w:t> </w:t>
            </w:r>
            <w:r>
              <w:rPr>
                <w:sz w:val="15"/>
              </w:rPr>
              <w:t>splice</w:t>
            </w:r>
            <w:r>
              <w:rPr>
                <w:spacing w:val="-7"/>
                <w:sz w:val="15"/>
              </w:rPr>
              <w:t> </w:t>
            </w:r>
            <w:r>
              <w:rPr>
                <w:spacing w:val="-2"/>
                <w:sz w:val="15"/>
              </w:rPr>
              <w:t>variant</w:t>
            </w:r>
          </w:p>
        </w:tc>
        <w:tc>
          <w:tcPr>
            <w:tcW w:w="1410" w:type="dxa"/>
            <w:tcBorders>
              <w:top w:val="single" w:sz="12" w:space="0" w:color="AB4D4C"/>
            </w:tcBorders>
            <w:shd w:val="clear" w:color="auto" w:fill="EBEBEC"/>
          </w:tcPr>
          <w:p>
            <w:pPr>
              <w:pStyle w:val="TableParagraph"/>
              <w:spacing w:line="120" w:lineRule="exact" w:before="46"/>
              <w:ind w:left="127"/>
              <w:rPr>
                <w:sz w:val="15"/>
              </w:rPr>
            </w:pPr>
            <w:r>
              <w:rPr>
                <w:spacing w:val="-2"/>
                <w:sz w:val="15"/>
              </w:rPr>
              <w:t>chr5:96235896</w:t>
            </w:r>
          </w:p>
        </w:tc>
        <w:tc>
          <w:tcPr>
            <w:tcW w:w="688" w:type="dxa"/>
            <w:tcBorders>
              <w:top w:val="single" w:sz="12" w:space="0" w:color="AB4D4C"/>
            </w:tcBorders>
            <w:shd w:val="clear" w:color="auto" w:fill="EBEBEC"/>
          </w:tcPr>
          <w:p>
            <w:pPr>
              <w:pStyle w:val="TableParagraph"/>
              <w:spacing w:line="120" w:lineRule="exact" w:before="46"/>
              <w:ind w:left="129"/>
              <w:rPr>
                <w:sz w:val="15"/>
              </w:rPr>
            </w:pPr>
            <w:r>
              <w:rPr>
                <w:spacing w:val="-2"/>
                <w:sz w:val="15"/>
              </w:rPr>
              <w:t>(A/G)</w:t>
            </w:r>
          </w:p>
        </w:tc>
        <w:tc>
          <w:tcPr>
            <w:tcW w:w="986" w:type="dxa"/>
            <w:tcBorders>
              <w:top w:val="single" w:sz="12" w:space="0" w:color="AB4D4C"/>
              <w:bottom w:val="single" w:sz="24" w:space="0" w:color="EBEBEC"/>
            </w:tcBorders>
            <w:shd w:val="clear" w:color="auto" w:fill="EBEBEC"/>
          </w:tcPr>
          <w:p>
            <w:pPr>
              <w:pStyle w:val="TableParagraph"/>
              <w:spacing w:line="120" w:lineRule="exact" w:before="46"/>
              <w:ind w:left="129"/>
              <w:rPr>
                <w:sz w:val="15"/>
              </w:rPr>
            </w:pPr>
            <w:r>
              <w:rPr>
                <w:spacing w:val="-2"/>
                <w:sz w:val="15"/>
              </w:rPr>
              <w:t>0.4801</w:t>
            </w:r>
          </w:p>
        </w:tc>
        <w:tc>
          <w:tcPr>
            <w:tcW w:w="1187" w:type="dxa"/>
            <w:tcBorders>
              <w:top w:val="single" w:sz="12" w:space="0" w:color="AB4D4C"/>
              <w:bottom w:val="single" w:sz="24" w:space="0" w:color="EBEBEC"/>
            </w:tcBorders>
            <w:shd w:val="clear" w:color="auto" w:fill="EBEBEC"/>
          </w:tcPr>
          <w:p>
            <w:pPr>
              <w:pStyle w:val="TableParagraph"/>
              <w:spacing w:line="130" w:lineRule="exact" w:before="36"/>
              <w:ind w:left="130"/>
              <w:rPr>
                <w:sz w:val="15"/>
              </w:rPr>
            </w:pPr>
            <w:r>
              <w:rPr>
                <w:rFonts w:ascii="Verdana" w:hAnsi="Verdana"/>
                <w:w w:val="75"/>
                <w:sz w:val="15"/>
              </w:rPr>
              <w:t>—</w:t>
            </w:r>
            <w:r>
              <w:rPr>
                <w:spacing w:val="-2"/>
                <w:sz w:val="15"/>
              </w:rPr>
              <w:t>54,751</w:t>
            </w:r>
          </w:p>
        </w:tc>
        <w:tc>
          <w:tcPr>
            <w:tcW w:w="704" w:type="dxa"/>
            <w:tcBorders>
              <w:top w:val="single" w:sz="12" w:space="0" w:color="AB4D4C"/>
              <w:bottom w:val="single" w:sz="24" w:space="0" w:color="EBEBEC"/>
            </w:tcBorders>
            <w:shd w:val="clear" w:color="auto" w:fill="EBEBEC"/>
          </w:tcPr>
          <w:p>
            <w:pPr>
              <w:pStyle w:val="TableParagraph"/>
              <w:spacing w:line="120" w:lineRule="exact" w:before="46"/>
              <w:ind w:left="132"/>
              <w:rPr>
                <w:sz w:val="15"/>
              </w:rPr>
            </w:pPr>
            <w:r>
              <w:rPr>
                <w:spacing w:val="-4"/>
                <w:sz w:val="15"/>
              </w:rPr>
              <w:t>0.99</w:t>
            </w:r>
          </w:p>
        </w:tc>
        <w:tc>
          <w:tcPr>
            <w:tcW w:w="671" w:type="dxa"/>
            <w:tcBorders>
              <w:top w:val="single" w:sz="12" w:space="0" w:color="AB4D4C"/>
              <w:bottom w:val="single" w:sz="24" w:space="0" w:color="EBEBEC"/>
            </w:tcBorders>
            <w:shd w:val="clear" w:color="auto" w:fill="EBEBEC"/>
          </w:tcPr>
          <w:p>
            <w:pPr>
              <w:pStyle w:val="TableParagraph"/>
              <w:spacing w:line="120" w:lineRule="exact" w:before="46"/>
              <w:ind w:left="133"/>
              <w:rPr>
                <w:sz w:val="15"/>
              </w:rPr>
            </w:pPr>
            <w:r>
              <w:rPr>
                <w:spacing w:val="-4"/>
                <w:sz w:val="15"/>
              </w:rPr>
              <w:t>0.75</w:t>
            </w:r>
          </w:p>
        </w:tc>
        <w:tc>
          <w:tcPr>
            <w:tcW w:w="1527" w:type="dxa"/>
            <w:tcBorders>
              <w:top w:val="single" w:sz="12" w:space="0" w:color="AB4D4C"/>
              <w:bottom w:val="single" w:sz="24" w:space="0" w:color="EBEBEC"/>
            </w:tcBorders>
            <w:shd w:val="clear" w:color="auto" w:fill="EBEBEC"/>
          </w:tcPr>
          <w:p>
            <w:pPr>
              <w:pStyle w:val="TableParagraph"/>
              <w:spacing w:line="120" w:lineRule="exact" w:before="46"/>
              <w:ind w:left="134"/>
              <w:rPr>
                <w:sz w:val="15"/>
              </w:rPr>
            </w:pPr>
            <w:r>
              <w:rPr>
                <w:sz w:val="15"/>
              </w:rPr>
              <w:t>C</w:t>
            </w:r>
            <w:r>
              <w:rPr>
                <w:spacing w:val="-3"/>
                <w:sz w:val="15"/>
              </w:rPr>
              <w:t> </w:t>
            </w:r>
            <w:r>
              <w:rPr>
                <w:sz w:val="15"/>
              </w:rPr>
              <w:t>=</w:t>
            </w:r>
            <w:r>
              <w:rPr>
                <w:spacing w:val="-1"/>
                <w:sz w:val="15"/>
              </w:rPr>
              <w:t> </w:t>
            </w:r>
            <w:r>
              <w:rPr>
                <w:sz w:val="15"/>
              </w:rPr>
              <w:t>G,T</w:t>
            </w:r>
            <w:r>
              <w:rPr>
                <w:spacing w:val="-2"/>
                <w:sz w:val="15"/>
              </w:rPr>
              <w:t> </w:t>
            </w:r>
            <w:r>
              <w:rPr>
                <w:sz w:val="15"/>
              </w:rPr>
              <w:t>=</w:t>
            </w:r>
            <w:r>
              <w:rPr>
                <w:spacing w:val="-1"/>
                <w:sz w:val="15"/>
              </w:rPr>
              <w:t> </w:t>
            </w:r>
            <w:r>
              <w:rPr>
                <w:spacing w:val="-10"/>
                <w:sz w:val="15"/>
              </w:rPr>
              <w:t>A</w:t>
            </w:r>
          </w:p>
        </w:tc>
      </w:tr>
      <w:tr>
        <w:trPr>
          <w:trHeight w:val="430" w:hRule="atLeast"/>
        </w:trPr>
        <w:tc>
          <w:tcPr>
            <w:tcW w:w="828" w:type="dxa"/>
          </w:tcPr>
          <w:p>
            <w:pPr>
              <w:pStyle w:val="TableParagraph"/>
              <w:spacing w:before="43"/>
              <w:rPr>
                <w:sz w:val="15"/>
              </w:rPr>
            </w:pPr>
            <w:r>
              <w:rPr>
                <w:spacing w:val="-2"/>
                <w:sz w:val="15"/>
              </w:rPr>
              <w:t>rs2549794</w:t>
            </w:r>
          </w:p>
        </w:tc>
        <w:tc>
          <w:tcPr>
            <w:tcW w:w="1793" w:type="dxa"/>
          </w:tcPr>
          <w:p>
            <w:pPr>
              <w:pStyle w:val="TableParagraph"/>
              <w:spacing w:line="200" w:lineRule="atLeast" w:before="12"/>
              <w:ind w:left="126" w:right="2"/>
              <w:rPr>
                <w:sz w:val="15"/>
              </w:rPr>
            </w:pPr>
            <w:r>
              <w:rPr>
                <w:sz w:val="15"/>
              </w:rPr>
              <w:t>lead SNP </w:t>
            </w:r>
            <w:r>
              <w:rPr>
                <w:i/>
                <w:sz w:val="15"/>
              </w:rPr>
              <w:t>5q15 </w:t>
            </w:r>
            <w:r>
              <w:rPr>
                <w:sz w:val="15"/>
              </w:rPr>
              <w:t>in Crohn’s</w:t>
            </w:r>
            <w:r>
              <w:rPr>
                <w:spacing w:val="6"/>
                <w:sz w:val="15"/>
              </w:rPr>
              <w:t> </w:t>
            </w:r>
            <w:r>
              <w:rPr>
                <w:spacing w:val="-2"/>
                <w:sz w:val="15"/>
              </w:rPr>
              <w:t>disease</w:t>
            </w:r>
            <w:hyperlink w:history="true" w:anchor="_bookmark24">
              <w:r>
                <w:rPr>
                  <w:color w:val="0097CF"/>
                  <w:spacing w:val="-2"/>
                  <w:sz w:val="15"/>
                  <w:vertAlign w:val="superscript"/>
                </w:rPr>
                <w:t>11</w:t>
              </w:r>
            </w:hyperlink>
          </w:p>
        </w:tc>
        <w:tc>
          <w:tcPr>
            <w:tcW w:w="1410" w:type="dxa"/>
          </w:tcPr>
          <w:p>
            <w:pPr>
              <w:pStyle w:val="TableParagraph"/>
              <w:spacing w:before="43"/>
              <w:ind w:left="127"/>
              <w:rPr>
                <w:sz w:val="15"/>
              </w:rPr>
            </w:pPr>
            <w:r>
              <w:rPr>
                <w:spacing w:val="-2"/>
                <w:sz w:val="15"/>
              </w:rPr>
              <w:t>chr5:96244549</w:t>
            </w:r>
          </w:p>
        </w:tc>
        <w:tc>
          <w:tcPr>
            <w:tcW w:w="688" w:type="dxa"/>
          </w:tcPr>
          <w:p>
            <w:pPr>
              <w:pStyle w:val="TableParagraph"/>
              <w:spacing w:before="43"/>
              <w:ind w:left="129"/>
              <w:rPr>
                <w:sz w:val="15"/>
              </w:rPr>
            </w:pPr>
            <w:r>
              <w:rPr>
                <w:spacing w:val="-2"/>
                <w:sz w:val="15"/>
              </w:rPr>
              <w:t>(C/T)</w:t>
            </w:r>
          </w:p>
        </w:tc>
        <w:tc>
          <w:tcPr>
            <w:tcW w:w="986" w:type="dxa"/>
            <w:tcBorders>
              <w:top w:val="single" w:sz="24" w:space="0" w:color="EBEBEC"/>
            </w:tcBorders>
          </w:tcPr>
          <w:p>
            <w:pPr>
              <w:pStyle w:val="TableParagraph"/>
              <w:spacing w:before="43"/>
              <w:ind w:left="129"/>
              <w:rPr>
                <w:sz w:val="15"/>
              </w:rPr>
            </w:pPr>
            <w:r>
              <w:rPr>
                <w:spacing w:val="-2"/>
                <w:sz w:val="15"/>
              </w:rPr>
              <w:t>0.4046</w:t>
            </w:r>
          </w:p>
        </w:tc>
        <w:tc>
          <w:tcPr>
            <w:tcW w:w="1187" w:type="dxa"/>
            <w:tcBorders>
              <w:top w:val="single" w:sz="24" w:space="0" w:color="EBEBEC"/>
            </w:tcBorders>
          </w:tcPr>
          <w:p>
            <w:pPr>
              <w:pStyle w:val="TableParagraph"/>
              <w:spacing w:before="33"/>
              <w:ind w:left="130"/>
              <w:rPr>
                <w:sz w:val="15"/>
              </w:rPr>
            </w:pPr>
            <w:r>
              <w:rPr>
                <w:rFonts w:ascii="Verdana" w:hAnsi="Verdana"/>
                <w:w w:val="75"/>
                <w:sz w:val="15"/>
              </w:rPr>
              <w:t>—</w:t>
            </w:r>
            <w:r>
              <w:rPr>
                <w:spacing w:val="-2"/>
                <w:sz w:val="15"/>
              </w:rPr>
              <w:t>46,098</w:t>
            </w:r>
          </w:p>
        </w:tc>
        <w:tc>
          <w:tcPr>
            <w:tcW w:w="704" w:type="dxa"/>
            <w:tcBorders>
              <w:top w:val="single" w:sz="24" w:space="0" w:color="EBEBEC"/>
            </w:tcBorders>
          </w:tcPr>
          <w:p>
            <w:pPr>
              <w:pStyle w:val="TableParagraph"/>
              <w:spacing w:before="43"/>
              <w:ind w:left="132"/>
              <w:rPr>
                <w:sz w:val="15"/>
              </w:rPr>
            </w:pPr>
            <w:r>
              <w:rPr>
                <w:spacing w:val="-4"/>
                <w:sz w:val="15"/>
              </w:rPr>
              <w:t>0.98</w:t>
            </w:r>
          </w:p>
        </w:tc>
        <w:tc>
          <w:tcPr>
            <w:tcW w:w="671" w:type="dxa"/>
            <w:tcBorders>
              <w:top w:val="single" w:sz="24" w:space="0" w:color="EBEBEC"/>
            </w:tcBorders>
          </w:tcPr>
          <w:p>
            <w:pPr>
              <w:pStyle w:val="TableParagraph"/>
              <w:spacing w:before="43"/>
              <w:ind w:left="133"/>
              <w:rPr>
                <w:sz w:val="15"/>
              </w:rPr>
            </w:pPr>
            <w:r>
              <w:rPr>
                <w:spacing w:val="-4"/>
                <w:sz w:val="15"/>
              </w:rPr>
              <w:t>0.92</w:t>
            </w:r>
          </w:p>
        </w:tc>
        <w:tc>
          <w:tcPr>
            <w:tcW w:w="1527" w:type="dxa"/>
            <w:tcBorders>
              <w:top w:val="single" w:sz="24" w:space="0" w:color="EBEBEC"/>
            </w:tcBorders>
          </w:tcPr>
          <w:p>
            <w:pPr>
              <w:pStyle w:val="TableParagraph"/>
              <w:spacing w:before="43"/>
              <w:ind w:left="134"/>
              <w:rPr>
                <w:sz w:val="15"/>
              </w:rPr>
            </w:pPr>
            <w:r>
              <w:rPr>
                <w:sz w:val="15"/>
              </w:rPr>
              <w:t>C</w:t>
            </w:r>
            <w:r>
              <w:rPr>
                <w:spacing w:val="-4"/>
                <w:sz w:val="15"/>
              </w:rPr>
              <w:t> </w:t>
            </w:r>
            <w:r>
              <w:rPr>
                <w:sz w:val="15"/>
              </w:rPr>
              <w:t>=</w:t>
            </w:r>
            <w:r>
              <w:rPr>
                <w:spacing w:val="-2"/>
                <w:sz w:val="15"/>
              </w:rPr>
              <w:t> </w:t>
            </w:r>
            <w:r>
              <w:rPr>
                <w:sz w:val="15"/>
              </w:rPr>
              <w:t>T,T</w:t>
            </w:r>
            <w:r>
              <w:rPr>
                <w:spacing w:val="-2"/>
                <w:sz w:val="15"/>
              </w:rPr>
              <w:t> </w:t>
            </w:r>
            <w:r>
              <w:rPr>
                <w:sz w:val="15"/>
              </w:rPr>
              <w:t>=</w:t>
            </w:r>
            <w:r>
              <w:rPr>
                <w:spacing w:val="-3"/>
                <w:sz w:val="15"/>
              </w:rPr>
              <w:t> </w:t>
            </w:r>
            <w:r>
              <w:rPr>
                <w:spacing w:val="-10"/>
                <w:sz w:val="15"/>
              </w:rPr>
              <w:t>C</w:t>
            </w:r>
          </w:p>
        </w:tc>
      </w:tr>
      <w:tr>
        <w:trPr>
          <w:trHeight w:val="255" w:hRule="atLeast"/>
        </w:trPr>
        <w:tc>
          <w:tcPr>
            <w:tcW w:w="828" w:type="dxa"/>
            <w:shd w:val="clear" w:color="auto" w:fill="EBEBEC"/>
          </w:tcPr>
          <w:p>
            <w:pPr>
              <w:pStyle w:val="TableParagraph"/>
              <w:spacing w:before="59"/>
              <w:rPr>
                <w:sz w:val="15"/>
              </w:rPr>
            </w:pPr>
            <w:r>
              <w:rPr>
                <w:spacing w:val="-2"/>
                <w:sz w:val="15"/>
              </w:rPr>
              <w:t>rs2548224</w:t>
            </w:r>
          </w:p>
        </w:tc>
        <w:tc>
          <w:tcPr>
            <w:tcW w:w="1793" w:type="dxa"/>
            <w:shd w:val="clear" w:color="auto" w:fill="EBEBEC"/>
          </w:tcPr>
          <w:p>
            <w:pPr>
              <w:pStyle w:val="TableParagraph"/>
              <w:spacing w:before="59"/>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shd w:val="clear" w:color="auto" w:fill="EBEBEC"/>
          </w:tcPr>
          <w:p>
            <w:pPr>
              <w:pStyle w:val="TableParagraph"/>
              <w:spacing w:before="59"/>
              <w:ind w:left="127"/>
              <w:rPr>
                <w:sz w:val="15"/>
              </w:rPr>
            </w:pPr>
            <w:r>
              <w:rPr>
                <w:spacing w:val="-2"/>
                <w:sz w:val="15"/>
              </w:rPr>
              <w:t>chr5:96272420</w:t>
            </w:r>
          </w:p>
        </w:tc>
        <w:tc>
          <w:tcPr>
            <w:tcW w:w="688" w:type="dxa"/>
            <w:shd w:val="clear" w:color="auto" w:fill="EBEBEC"/>
          </w:tcPr>
          <w:p>
            <w:pPr>
              <w:pStyle w:val="TableParagraph"/>
              <w:spacing w:before="59"/>
              <w:ind w:left="129"/>
              <w:rPr>
                <w:sz w:val="15"/>
              </w:rPr>
            </w:pPr>
            <w:r>
              <w:rPr>
                <w:spacing w:val="-2"/>
                <w:sz w:val="15"/>
              </w:rPr>
              <w:t>(T/G)</w:t>
            </w:r>
          </w:p>
        </w:tc>
        <w:tc>
          <w:tcPr>
            <w:tcW w:w="986" w:type="dxa"/>
            <w:shd w:val="clear" w:color="auto" w:fill="EBEBEC"/>
          </w:tcPr>
          <w:p>
            <w:pPr>
              <w:pStyle w:val="TableParagraph"/>
              <w:spacing w:before="59"/>
              <w:ind w:left="129"/>
              <w:rPr>
                <w:sz w:val="15"/>
              </w:rPr>
            </w:pPr>
            <w:r>
              <w:rPr>
                <w:spacing w:val="-2"/>
                <w:sz w:val="15"/>
              </w:rPr>
              <w:t>0.4175</w:t>
            </w:r>
          </w:p>
        </w:tc>
        <w:tc>
          <w:tcPr>
            <w:tcW w:w="1187" w:type="dxa"/>
            <w:shd w:val="clear" w:color="auto" w:fill="EBEBEC"/>
          </w:tcPr>
          <w:p>
            <w:pPr>
              <w:pStyle w:val="TableParagraph"/>
              <w:spacing w:before="48"/>
              <w:ind w:left="130"/>
              <w:rPr>
                <w:sz w:val="15"/>
              </w:rPr>
            </w:pPr>
            <w:r>
              <w:rPr>
                <w:rFonts w:ascii="Verdana" w:hAnsi="Verdana"/>
                <w:w w:val="75"/>
                <w:sz w:val="15"/>
              </w:rPr>
              <w:t>—</w:t>
            </w:r>
            <w:r>
              <w:rPr>
                <w:spacing w:val="-2"/>
                <w:sz w:val="15"/>
              </w:rPr>
              <w:t>18,227</w:t>
            </w:r>
          </w:p>
        </w:tc>
        <w:tc>
          <w:tcPr>
            <w:tcW w:w="704" w:type="dxa"/>
            <w:shd w:val="clear" w:color="auto" w:fill="EBEBEC"/>
          </w:tcPr>
          <w:p>
            <w:pPr>
              <w:pStyle w:val="TableParagraph"/>
              <w:spacing w:before="59"/>
              <w:ind w:left="132"/>
              <w:rPr>
                <w:sz w:val="15"/>
              </w:rPr>
            </w:pPr>
            <w:r>
              <w:rPr>
                <w:spacing w:val="-4"/>
                <w:sz w:val="15"/>
              </w:rPr>
              <w:t>0.99</w:t>
            </w:r>
          </w:p>
        </w:tc>
        <w:tc>
          <w:tcPr>
            <w:tcW w:w="671" w:type="dxa"/>
            <w:shd w:val="clear" w:color="auto" w:fill="EBEBEC"/>
          </w:tcPr>
          <w:p>
            <w:pPr>
              <w:pStyle w:val="TableParagraph"/>
              <w:spacing w:before="59"/>
              <w:ind w:left="133"/>
              <w:rPr>
                <w:sz w:val="15"/>
              </w:rPr>
            </w:pPr>
            <w:r>
              <w:rPr>
                <w:spacing w:val="-4"/>
                <w:sz w:val="15"/>
              </w:rPr>
              <w:t>0.98</w:t>
            </w:r>
          </w:p>
        </w:tc>
        <w:tc>
          <w:tcPr>
            <w:tcW w:w="1527" w:type="dxa"/>
            <w:shd w:val="clear" w:color="auto" w:fill="EBEBEC"/>
          </w:tcPr>
          <w:p>
            <w:pPr>
              <w:pStyle w:val="TableParagraph"/>
              <w:spacing w:before="59"/>
              <w:ind w:left="134"/>
              <w:rPr>
                <w:sz w:val="15"/>
              </w:rPr>
            </w:pPr>
            <w:r>
              <w:rPr>
                <w:sz w:val="15"/>
              </w:rPr>
              <w:t>C</w:t>
            </w:r>
            <w:r>
              <w:rPr>
                <w:spacing w:val="-4"/>
                <w:sz w:val="15"/>
              </w:rPr>
              <w:t> </w:t>
            </w:r>
            <w:r>
              <w:rPr>
                <w:sz w:val="15"/>
              </w:rPr>
              <w:t>=</w:t>
            </w:r>
            <w:r>
              <w:rPr>
                <w:spacing w:val="-2"/>
                <w:sz w:val="15"/>
              </w:rPr>
              <w:t> </w:t>
            </w:r>
            <w:r>
              <w:rPr>
                <w:sz w:val="15"/>
              </w:rPr>
              <w:t>T,T</w:t>
            </w:r>
            <w:r>
              <w:rPr>
                <w:spacing w:val="-2"/>
                <w:sz w:val="15"/>
              </w:rPr>
              <w:t> </w:t>
            </w:r>
            <w:r>
              <w:rPr>
                <w:sz w:val="15"/>
              </w:rPr>
              <w:t>=</w:t>
            </w:r>
            <w:r>
              <w:rPr>
                <w:spacing w:val="-3"/>
                <w:sz w:val="15"/>
              </w:rPr>
              <w:t> </w:t>
            </w:r>
            <w:r>
              <w:rPr>
                <w:spacing w:val="-10"/>
                <w:sz w:val="15"/>
              </w:rPr>
              <w:t>G</w:t>
            </w:r>
          </w:p>
        </w:tc>
      </w:tr>
      <w:tr>
        <w:trPr>
          <w:trHeight w:val="144" w:hRule="atLeast"/>
        </w:trPr>
        <w:tc>
          <w:tcPr>
            <w:tcW w:w="828" w:type="dxa"/>
            <w:shd w:val="clear" w:color="auto" w:fill="EBEBEC"/>
          </w:tcPr>
          <w:p>
            <w:pPr>
              <w:pStyle w:val="TableParagraph"/>
              <w:rPr>
                <w:rFonts w:ascii="Times New Roman"/>
                <w:sz w:val="8"/>
              </w:rPr>
            </w:pPr>
          </w:p>
        </w:tc>
        <w:tc>
          <w:tcPr>
            <w:tcW w:w="1793" w:type="dxa"/>
            <w:shd w:val="clear" w:color="auto" w:fill="EBEBEC"/>
          </w:tcPr>
          <w:p>
            <w:pPr>
              <w:pStyle w:val="TableParagraph"/>
              <w:spacing w:line="121" w:lineRule="exact" w:before="2"/>
              <w:ind w:left="126"/>
              <w:rPr>
                <w:sz w:val="15"/>
              </w:rPr>
            </w:pPr>
            <w:r>
              <w:rPr>
                <w:sz w:val="15"/>
              </w:rPr>
              <w:t>regulatory</w:t>
            </w:r>
            <w:r>
              <w:rPr>
                <w:spacing w:val="-4"/>
                <w:sz w:val="15"/>
              </w:rPr>
              <w:t> </w:t>
            </w:r>
            <w:r>
              <w:rPr>
                <w:spacing w:val="-2"/>
                <w:sz w:val="15"/>
              </w:rPr>
              <w:t>region</w:t>
            </w:r>
          </w:p>
        </w:tc>
        <w:tc>
          <w:tcPr>
            <w:tcW w:w="1410" w:type="dxa"/>
            <w:shd w:val="clear" w:color="auto" w:fill="EBEBEC"/>
          </w:tcPr>
          <w:p>
            <w:pPr>
              <w:pStyle w:val="TableParagraph"/>
              <w:rPr>
                <w:rFonts w:ascii="Times New Roman"/>
                <w:sz w:val="8"/>
              </w:rPr>
            </w:pPr>
          </w:p>
        </w:tc>
        <w:tc>
          <w:tcPr>
            <w:tcW w:w="688" w:type="dxa"/>
            <w:shd w:val="clear" w:color="auto" w:fill="EBEBEC"/>
          </w:tcPr>
          <w:p>
            <w:pPr>
              <w:pStyle w:val="TableParagraph"/>
              <w:rPr>
                <w:rFonts w:ascii="Times New Roman"/>
                <w:sz w:val="8"/>
              </w:rPr>
            </w:pPr>
          </w:p>
        </w:tc>
        <w:tc>
          <w:tcPr>
            <w:tcW w:w="986" w:type="dxa"/>
            <w:tcBorders>
              <w:bottom w:val="single" w:sz="24" w:space="0" w:color="EBEBEC"/>
            </w:tcBorders>
            <w:shd w:val="clear" w:color="auto" w:fill="EBEBEC"/>
          </w:tcPr>
          <w:p>
            <w:pPr>
              <w:pStyle w:val="TableParagraph"/>
              <w:rPr>
                <w:rFonts w:ascii="Times New Roman"/>
                <w:sz w:val="8"/>
              </w:rPr>
            </w:pPr>
          </w:p>
        </w:tc>
        <w:tc>
          <w:tcPr>
            <w:tcW w:w="1187" w:type="dxa"/>
            <w:tcBorders>
              <w:bottom w:val="single" w:sz="24" w:space="0" w:color="EBEBEC"/>
            </w:tcBorders>
            <w:shd w:val="clear" w:color="auto" w:fill="EBEBEC"/>
          </w:tcPr>
          <w:p>
            <w:pPr>
              <w:pStyle w:val="TableParagraph"/>
              <w:rPr>
                <w:rFonts w:ascii="Times New Roman"/>
                <w:sz w:val="8"/>
              </w:rPr>
            </w:pPr>
          </w:p>
        </w:tc>
        <w:tc>
          <w:tcPr>
            <w:tcW w:w="704" w:type="dxa"/>
            <w:tcBorders>
              <w:bottom w:val="single" w:sz="24" w:space="0" w:color="EBEBEC"/>
            </w:tcBorders>
            <w:shd w:val="clear" w:color="auto" w:fill="EBEBEC"/>
          </w:tcPr>
          <w:p>
            <w:pPr>
              <w:pStyle w:val="TableParagraph"/>
              <w:rPr>
                <w:rFonts w:ascii="Times New Roman"/>
                <w:sz w:val="8"/>
              </w:rPr>
            </w:pPr>
          </w:p>
        </w:tc>
        <w:tc>
          <w:tcPr>
            <w:tcW w:w="671" w:type="dxa"/>
            <w:tcBorders>
              <w:bottom w:val="single" w:sz="24" w:space="0" w:color="EBEBEC"/>
            </w:tcBorders>
            <w:shd w:val="clear" w:color="auto" w:fill="EBEBEC"/>
          </w:tcPr>
          <w:p>
            <w:pPr>
              <w:pStyle w:val="TableParagraph"/>
              <w:rPr>
                <w:rFonts w:ascii="Times New Roman"/>
                <w:sz w:val="8"/>
              </w:rPr>
            </w:pPr>
          </w:p>
        </w:tc>
        <w:tc>
          <w:tcPr>
            <w:tcW w:w="1527" w:type="dxa"/>
            <w:tcBorders>
              <w:bottom w:val="single" w:sz="24" w:space="0" w:color="EBEBEC"/>
            </w:tcBorders>
            <w:shd w:val="clear" w:color="auto" w:fill="EBEBEC"/>
          </w:tcPr>
          <w:p>
            <w:pPr>
              <w:pStyle w:val="TableParagraph"/>
              <w:rPr>
                <w:rFonts w:ascii="Times New Roman"/>
                <w:sz w:val="8"/>
              </w:rPr>
            </w:pPr>
          </w:p>
        </w:tc>
      </w:tr>
      <w:tr>
        <w:trPr>
          <w:trHeight w:val="239" w:hRule="atLeast"/>
        </w:trPr>
        <w:tc>
          <w:tcPr>
            <w:tcW w:w="828" w:type="dxa"/>
          </w:tcPr>
          <w:p>
            <w:pPr>
              <w:pStyle w:val="TableParagraph"/>
              <w:spacing w:before="43"/>
              <w:rPr>
                <w:sz w:val="15"/>
              </w:rPr>
            </w:pPr>
            <w:r>
              <w:rPr>
                <w:spacing w:val="-2"/>
                <w:sz w:val="15"/>
              </w:rPr>
              <w:t>rs3842058</w:t>
            </w:r>
          </w:p>
        </w:tc>
        <w:tc>
          <w:tcPr>
            <w:tcW w:w="1793" w:type="dxa"/>
          </w:tcPr>
          <w:p>
            <w:pPr>
              <w:pStyle w:val="TableParagraph"/>
              <w:spacing w:before="43"/>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tcPr>
          <w:p>
            <w:pPr>
              <w:pStyle w:val="TableParagraph"/>
              <w:spacing w:before="43"/>
              <w:ind w:left="127"/>
              <w:rPr>
                <w:sz w:val="15"/>
              </w:rPr>
            </w:pPr>
            <w:r>
              <w:rPr>
                <w:spacing w:val="-2"/>
                <w:sz w:val="15"/>
              </w:rPr>
              <w:t>chr5:96272528</w:t>
            </w:r>
          </w:p>
        </w:tc>
        <w:tc>
          <w:tcPr>
            <w:tcW w:w="688" w:type="dxa"/>
          </w:tcPr>
          <w:p>
            <w:pPr>
              <w:pStyle w:val="TableParagraph"/>
              <w:spacing w:before="33"/>
              <w:ind w:left="129"/>
              <w:rPr>
                <w:sz w:val="15"/>
              </w:rPr>
            </w:pPr>
            <w:r>
              <w:rPr>
                <w:w w:val="85"/>
                <w:sz w:val="15"/>
              </w:rPr>
              <w:t>(AA/</w:t>
            </w:r>
            <w:r>
              <w:rPr>
                <w:rFonts w:ascii="Verdana" w:hAnsi="Verdana"/>
                <w:w w:val="85"/>
                <w:sz w:val="15"/>
              </w:rPr>
              <w:t>—</w:t>
            </w:r>
            <w:r>
              <w:rPr>
                <w:spacing w:val="-10"/>
                <w:sz w:val="15"/>
              </w:rPr>
              <w:t>)</w:t>
            </w:r>
          </w:p>
        </w:tc>
        <w:tc>
          <w:tcPr>
            <w:tcW w:w="986" w:type="dxa"/>
            <w:tcBorders>
              <w:top w:val="single" w:sz="24" w:space="0" w:color="EBEBEC"/>
            </w:tcBorders>
          </w:tcPr>
          <w:p>
            <w:pPr>
              <w:pStyle w:val="TableParagraph"/>
              <w:spacing w:before="43"/>
              <w:ind w:left="129"/>
              <w:rPr>
                <w:sz w:val="15"/>
              </w:rPr>
            </w:pPr>
            <w:r>
              <w:rPr>
                <w:spacing w:val="-2"/>
                <w:sz w:val="15"/>
              </w:rPr>
              <w:t>0.4175</w:t>
            </w:r>
          </w:p>
        </w:tc>
        <w:tc>
          <w:tcPr>
            <w:tcW w:w="1187" w:type="dxa"/>
            <w:tcBorders>
              <w:top w:val="single" w:sz="24" w:space="0" w:color="EBEBEC"/>
            </w:tcBorders>
          </w:tcPr>
          <w:p>
            <w:pPr>
              <w:pStyle w:val="TableParagraph"/>
              <w:spacing w:before="33"/>
              <w:ind w:left="130"/>
              <w:rPr>
                <w:sz w:val="15"/>
              </w:rPr>
            </w:pPr>
            <w:r>
              <w:rPr>
                <w:rFonts w:ascii="Verdana" w:hAnsi="Verdana"/>
                <w:w w:val="75"/>
                <w:sz w:val="15"/>
              </w:rPr>
              <w:t>—</w:t>
            </w:r>
            <w:r>
              <w:rPr>
                <w:spacing w:val="-2"/>
                <w:sz w:val="15"/>
              </w:rPr>
              <w:t>18,119</w:t>
            </w:r>
          </w:p>
        </w:tc>
        <w:tc>
          <w:tcPr>
            <w:tcW w:w="704" w:type="dxa"/>
            <w:tcBorders>
              <w:top w:val="single" w:sz="24" w:space="0" w:color="EBEBEC"/>
            </w:tcBorders>
          </w:tcPr>
          <w:p>
            <w:pPr>
              <w:pStyle w:val="TableParagraph"/>
              <w:spacing w:before="43"/>
              <w:ind w:left="132"/>
              <w:rPr>
                <w:sz w:val="15"/>
              </w:rPr>
            </w:pPr>
            <w:r>
              <w:rPr>
                <w:spacing w:val="-4"/>
                <w:sz w:val="15"/>
              </w:rPr>
              <w:t>0.99</w:t>
            </w:r>
          </w:p>
        </w:tc>
        <w:tc>
          <w:tcPr>
            <w:tcW w:w="671" w:type="dxa"/>
            <w:tcBorders>
              <w:top w:val="single" w:sz="24" w:space="0" w:color="EBEBEC"/>
            </w:tcBorders>
          </w:tcPr>
          <w:p>
            <w:pPr>
              <w:pStyle w:val="TableParagraph"/>
              <w:spacing w:before="43"/>
              <w:ind w:left="133"/>
              <w:rPr>
                <w:sz w:val="15"/>
              </w:rPr>
            </w:pPr>
            <w:r>
              <w:rPr>
                <w:spacing w:val="-4"/>
                <w:sz w:val="15"/>
              </w:rPr>
              <w:t>0.98</w:t>
            </w:r>
          </w:p>
        </w:tc>
        <w:tc>
          <w:tcPr>
            <w:tcW w:w="1527" w:type="dxa"/>
            <w:tcBorders>
              <w:top w:val="single" w:sz="24" w:space="0" w:color="EBEBEC"/>
            </w:tcBorders>
          </w:tcPr>
          <w:p>
            <w:pPr>
              <w:pStyle w:val="TableParagraph"/>
              <w:spacing w:before="33"/>
              <w:ind w:left="134"/>
              <w:rPr>
                <w:rFonts w:ascii="Verdana" w:hAnsi="Verdana"/>
                <w:sz w:val="15"/>
              </w:rPr>
            </w:pPr>
            <w:r>
              <w:rPr>
                <w:sz w:val="15"/>
              </w:rPr>
              <w:t>C</w:t>
            </w:r>
            <w:r>
              <w:rPr>
                <w:spacing w:val="-4"/>
                <w:sz w:val="15"/>
              </w:rPr>
              <w:t> </w:t>
            </w:r>
            <w:r>
              <w:rPr>
                <w:sz w:val="15"/>
              </w:rPr>
              <w:t>=</w:t>
            </w:r>
            <w:r>
              <w:rPr>
                <w:spacing w:val="-2"/>
                <w:sz w:val="15"/>
              </w:rPr>
              <w:t> </w:t>
            </w:r>
            <w:r>
              <w:rPr>
                <w:sz w:val="15"/>
              </w:rPr>
              <w:t>AA,T</w:t>
            </w:r>
            <w:r>
              <w:rPr>
                <w:spacing w:val="-2"/>
                <w:sz w:val="15"/>
              </w:rPr>
              <w:t> </w:t>
            </w:r>
            <w:r>
              <w:rPr>
                <w:sz w:val="15"/>
              </w:rPr>
              <w:t>=</w:t>
            </w:r>
            <w:r>
              <w:rPr>
                <w:spacing w:val="-3"/>
                <w:sz w:val="15"/>
              </w:rPr>
              <w:t> </w:t>
            </w:r>
            <w:r>
              <w:rPr>
                <w:rFonts w:ascii="Verdana" w:hAnsi="Verdana"/>
                <w:spacing w:val="-10"/>
                <w:sz w:val="15"/>
              </w:rPr>
              <w:t>—</w:t>
            </w:r>
          </w:p>
        </w:tc>
      </w:tr>
      <w:tr>
        <w:trPr>
          <w:trHeight w:val="190" w:hRule="atLeast"/>
        </w:trPr>
        <w:tc>
          <w:tcPr>
            <w:tcW w:w="828" w:type="dxa"/>
          </w:tcPr>
          <w:p>
            <w:pPr>
              <w:pStyle w:val="TableParagraph"/>
              <w:rPr>
                <w:rFonts w:ascii="Times New Roman"/>
                <w:sz w:val="12"/>
              </w:rPr>
            </w:pPr>
          </w:p>
        </w:tc>
        <w:tc>
          <w:tcPr>
            <w:tcW w:w="1793" w:type="dxa"/>
          </w:tcPr>
          <w:p>
            <w:pPr>
              <w:pStyle w:val="TableParagraph"/>
              <w:spacing w:line="168" w:lineRule="exact" w:before="2"/>
              <w:ind w:left="126"/>
              <w:rPr>
                <w:sz w:val="15"/>
              </w:rPr>
            </w:pPr>
            <w:r>
              <w:rPr>
                <w:sz w:val="15"/>
              </w:rPr>
              <w:t>regulatory</w:t>
            </w:r>
            <w:r>
              <w:rPr>
                <w:spacing w:val="-4"/>
                <w:sz w:val="15"/>
              </w:rPr>
              <w:t> </w:t>
            </w:r>
            <w:r>
              <w:rPr>
                <w:spacing w:val="-2"/>
                <w:sz w:val="15"/>
              </w:rPr>
              <w:t>region</w:t>
            </w:r>
          </w:p>
        </w:tc>
        <w:tc>
          <w:tcPr>
            <w:tcW w:w="1410" w:type="dxa"/>
          </w:tcPr>
          <w:p>
            <w:pPr>
              <w:pStyle w:val="TableParagraph"/>
              <w:rPr>
                <w:rFonts w:ascii="Times New Roman"/>
                <w:sz w:val="12"/>
              </w:rPr>
            </w:pPr>
          </w:p>
        </w:tc>
        <w:tc>
          <w:tcPr>
            <w:tcW w:w="688" w:type="dxa"/>
          </w:tcPr>
          <w:p>
            <w:pPr>
              <w:pStyle w:val="TableParagraph"/>
              <w:rPr>
                <w:rFonts w:ascii="Times New Roman"/>
                <w:sz w:val="12"/>
              </w:rPr>
            </w:pPr>
          </w:p>
        </w:tc>
        <w:tc>
          <w:tcPr>
            <w:tcW w:w="986" w:type="dxa"/>
          </w:tcPr>
          <w:p>
            <w:pPr>
              <w:pStyle w:val="TableParagraph"/>
              <w:rPr>
                <w:rFonts w:ascii="Times New Roman"/>
                <w:sz w:val="12"/>
              </w:rPr>
            </w:pPr>
          </w:p>
        </w:tc>
        <w:tc>
          <w:tcPr>
            <w:tcW w:w="1187" w:type="dxa"/>
          </w:tcPr>
          <w:p>
            <w:pPr>
              <w:pStyle w:val="TableParagraph"/>
              <w:rPr>
                <w:rFonts w:ascii="Times New Roman"/>
                <w:sz w:val="12"/>
              </w:rPr>
            </w:pPr>
          </w:p>
        </w:tc>
        <w:tc>
          <w:tcPr>
            <w:tcW w:w="704" w:type="dxa"/>
          </w:tcPr>
          <w:p>
            <w:pPr>
              <w:pStyle w:val="TableParagraph"/>
              <w:rPr>
                <w:rFonts w:ascii="Times New Roman"/>
                <w:sz w:val="12"/>
              </w:rPr>
            </w:pPr>
          </w:p>
        </w:tc>
        <w:tc>
          <w:tcPr>
            <w:tcW w:w="671" w:type="dxa"/>
            <w:tcBorders>
              <w:bottom w:val="single" w:sz="6" w:space="0" w:color="FFFFFF"/>
            </w:tcBorders>
          </w:tcPr>
          <w:p>
            <w:pPr>
              <w:pStyle w:val="TableParagraph"/>
              <w:rPr>
                <w:rFonts w:ascii="Times New Roman"/>
                <w:sz w:val="12"/>
              </w:rPr>
            </w:pPr>
          </w:p>
        </w:tc>
        <w:tc>
          <w:tcPr>
            <w:tcW w:w="1527" w:type="dxa"/>
            <w:tcBorders>
              <w:bottom w:val="single" w:sz="6" w:space="0" w:color="FFFFFF"/>
            </w:tcBorders>
          </w:tcPr>
          <w:p>
            <w:pPr>
              <w:pStyle w:val="TableParagraph"/>
              <w:rPr>
                <w:rFonts w:ascii="Times New Roman"/>
                <w:sz w:val="12"/>
              </w:rPr>
            </w:pPr>
          </w:p>
        </w:tc>
      </w:tr>
      <w:tr>
        <w:trPr>
          <w:trHeight w:val="242" w:hRule="atLeast"/>
        </w:trPr>
        <w:tc>
          <w:tcPr>
            <w:tcW w:w="828" w:type="dxa"/>
            <w:shd w:val="clear" w:color="auto" w:fill="EBEBEC"/>
          </w:tcPr>
          <w:p>
            <w:pPr>
              <w:pStyle w:val="TableParagraph"/>
              <w:spacing w:before="46"/>
              <w:ind w:left="-1"/>
              <w:rPr>
                <w:sz w:val="15"/>
              </w:rPr>
            </w:pPr>
            <w:r>
              <w:rPr>
                <w:spacing w:val="-2"/>
                <w:sz w:val="15"/>
              </w:rPr>
              <w:t>rs2548225</w:t>
            </w:r>
          </w:p>
        </w:tc>
        <w:tc>
          <w:tcPr>
            <w:tcW w:w="1793" w:type="dxa"/>
            <w:shd w:val="clear" w:color="auto" w:fill="EBEBEC"/>
          </w:tcPr>
          <w:p>
            <w:pPr>
              <w:pStyle w:val="TableParagraph"/>
              <w:spacing w:before="46"/>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shd w:val="clear" w:color="auto" w:fill="EBEBEC"/>
          </w:tcPr>
          <w:p>
            <w:pPr>
              <w:pStyle w:val="TableParagraph"/>
              <w:spacing w:before="46"/>
              <w:ind w:left="127"/>
              <w:rPr>
                <w:sz w:val="15"/>
              </w:rPr>
            </w:pPr>
            <w:r>
              <w:rPr>
                <w:spacing w:val="-2"/>
                <w:sz w:val="15"/>
              </w:rPr>
              <w:t>chr5:96273033</w:t>
            </w:r>
          </w:p>
        </w:tc>
        <w:tc>
          <w:tcPr>
            <w:tcW w:w="688" w:type="dxa"/>
            <w:shd w:val="clear" w:color="auto" w:fill="EBEBEC"/>
          </w:tcPr>
          <w:p>
            <w:pPr>
              <w:pStyle w:val="TableParagraph"/>
              <w:spacing w:before="46"/>
              <w:ind w:left="129"/>
              <w:rPr>
                <w:sz w:val="15"/>
              </w:rPr>
            </w:pPr>
            <w:r>
              <w:rPr>
                <w:spacing w:val="-2"/>
                <w:sz w:val="15"/>
              </w:rPr>
              <w:t>(A/T)</w:t>
            </w:r>
          </w:p>
        </w:tc>
        <w:tc>
          <w:tcPr>
            <w:tcW w:w="986" w:type="dxa"/>
            <w:shd w:val="clear" w:color="auto" w:fill="EBEBEC"/>
          </w:tcPr>
          <w:p>
            <w:pPr>
              <w:pStyle w:val="TableParagraph"/>
              <w:spacing w:before="46"/>
              <w:ind w:left="129"/>
              <w:rPr>
                <w:sz w:val="15"/>
              </w:rPr>
            </w:pPr>
            <w:r>
              <w:rPr>
                <w:spacing w:val="-2"/>
                <w:sz w:val="15"/>
              </w:rPr>
              <w:t>0.4155</w:t>
            </w:r>
          </w:p>
        </w:tc>
        <w:tc>
          <w:tcPr>
            <w:tcW w:w="1187" w:type="dxa"/>
            <w:shd w:val="clear" w:color="auto" w:fill="EBEBEC"/>
          </w:tcPr>
          <w:p>
            <w:pPr>
              <w:pStyle w:val="TableParagraph"/>
              <w:spacing w:before="36"/>
              <w:ind w:left="130"/>
              <w:rPr>
                <w:sz w:val="15"/>
              </w:rPr>
            </w:pPr>
            <w:r>
              <w:rPr>
                <w:rFonts w:ascii="Verdana" w:hAnsi="Verdana"/>
                <w:w w:val="75"/>
                <w:sz w:val="15"/>
              </w:rPr>
              <w:t>—</w:t>
            </w:r>
            <w:r>
              <w:rPr>
                <w:spacing w:val="-2"/>
                <w:sz w:val="15"/>
              </w:rPr>
              <w:t>17,614</w:t>
            </w:r>
          </w:p>
        </w:tc>
        <w:tc>
          <w:tcPr>
            <w:tcW w:w="704" w:type="dxa"/>
            <w:shd w:val="clear" w:color="auto" w:fill="EBEBEC"/>
          </w:tcPr>
          <w:p>
            <w:pPr>
              <w:pStyle w:val="TableParagraph"/>
              <w:spacing w:before="46"/>
              <w:ind w:left="132"/>
              <w:rPr>
                <w:sz w:val="15"/>
              </w:rPr>
            </w:pPr>
            <w:r>
              <w:rPr>
                <w:spacing w:val="-5"/>
                <w:sz w:val="15"/>
              </w:rPr>
              <w:t>1.0</w:t>
            </w:r>
          </w:p>
        </w:tc>
        <w:tc>
          <w:tcPr>
            <w:tcW w:w="671" w:type="dxa"/>
            <w:tcBorders>
              <w:top w:val="single" w:sz="6" w:space="0" w:color="FFFFFF"/>
            </w:tcBorders>
            <w:shd w:val="clear" w:color="auto" w:fill="EBEBEC"/>
          </w:tcPr>
          <w:p>
            <w:pPr>
              <w:pStyle w:val="TableParagraph"/>
              <w:spacing w:before="46"/>
              <w:ind w:left="133"/>
              <w:rPr>
                <w:sz w:val="15"/>
              </w:rPr>
            </w:pPr>
            <w:r>
              <w:rPr>
                <w:spacing w:val="-4"/>
                <w:sz w:val="15"/>
              </w:rPr>
              <w:t>0.98</w:t>
            </w:r>
          </w:p>
        </w:tc>
        <w:tc>
          <w:tcPr>
            <w:tcW w:w="1527" w:type="dxa"/>
            <w:tcBorders>
              <w:top w:val="single" w:sz="6" w:space="0" w:color="FFFFFF"/>
            </w:tcBorders>
            <w:shd w:val="clear" w:color="auto" w:fill="EBEBEC"/>
          </w:tcPr>
          <w:p>
            <w:pPr>
              <w:pStyle w:val="TableParagraph"/>
              <w:spacing w:before="46"/>
              <w:ind w:left="134"/>
              <w:rPr>
                <w:sz w:val="15"/>
              </w:rPr>
            </w:pPr>
            <w:r>
              <w:rPr>
                <w:sz w:val="15"/>
              </w:rPr>
              <w:t>C</w:t>
            </w:r>
            <w:r>
              <w:rPr>
                <w:spacing w:val="-3"/>
                <w:sz w:val="15"/>
              </w:rPr>
              <w:t> </w:t>
            </w:r>
            <w:r>
              <w:rPr>
                <w:sz w:val="15"/>
              </w:rPr>
              <w:t>=</w:t>
            </w:r>
            <w:r>
              <w:rPr>
                <w:spacing w:val="-2"/>
                <w:sz w:val="15"/>
              </w:rPr>
              <w:t> </w:t>
            </w:r>
            <w:r>
              <w:rPr>
                <w:sz w:val="15"/>
              </w:rPr>
              <w:t>A,T</w:t>
            </w:r>
            <w:r>
              <w:rPr>
                <w:spacing w:val="-2"/>
                <w:sz w:val="15"/>
              </w:rPr>
              <w:t> </w:t>
            </w:r>
            <w:r>
              <w:rPr>
                <w:sz w:val="15"/>
              </w:rPr>
              <w:t>=</w:t>
            </w:r>
            <w:r>
              <w:rPr>
                <w:spacing w:val="-3"/>
                <w:sz w:val="15"/>
              </w:rPr>
              <w:t> </w:t>
            </w:r>
            <w:r>
              <w:rPr>
                <w:spacing w:val="-10"/>
                <w:sz w:val="15"/>
              </w:rPr>
              <w:t>T</w:t>
            </w:r>
          </w:p>
        </w:tc>
      </w:tr>
      <w:tr>
        <w:trPr>
          <w:trHeight w:val="143" w:hRule="atLeast"/>
        </w:trPr>
        <w:tc>
          <w:tcPr>
            <w:tcW w:w="828" w:type="dxa"/>
            <w:shd w:val="clear" w:color="auto" w:fill="EBEBEC"/>
          </w:tcPr>
          <w:p>
            <w:pPr>
              <w:pStyle w:val="TableParagraph"/>
              <w:rPr>
                <w:rFonts w:ascii="Times New Roman"/>
                <w:sz w:val="8"/>
              </w:rPr>
            </w:pPr>
          </w:p>
        </w:tc>
        <w:tc>
          <w:tcPr>
            <w:tcW w:w="1793" w:type="dxa"/>
            <w:shd w:val="clear" w:color="auto" w:fill="EBEBEC"/>
          </w:tcPr>
          <w:p>
            <w:pPr>
              <w:pStyle w:val="TableParagraph"/>
              <w:spacing w:line="121" w:lineRule="exact" w:before="2"/>
              <w:ind w:left="126"/>
              <w:rPr>
                <w:sz w:val="15"/>
              </w:rPr>
            </w:pPr>
            <w:r>
              <w:rPr>
                <w:sz w:val="15"/>
              </w:rPr>
              <w:t>regulatory</w:t>
            </w:r>
            <w:r>
              <w:rPr>
                <w:spacing w:val="-4"/>
                <w:sz w:val="15"/>
              </w:rPr>
              <w:t> </w:t>
            </w:r>
            <w:r>
              <w:rPr>
                <w:spacing w:val="-2"/>
                <w:sz w:val="15"/>
              </w:rPr>
              <w:t>region</w:t>
            </w:r>
          </w:p>
        </w:tc>
        <w:tc>
          <w:tcPr>
            <w:tcW w:w="1410" w:type="dxa"/>
            <w:shd w:val="clear" w:color="auto" w:fill="EBEBEC"/>
          </w:tcPr>
          <w:p>
            <w:pPr>
              <w:pStyle w:val="TableParagraph"/>
              <w:rPr>
                <w:rFonts w:ascii="Times New Roman"/>
                <w:sz w:val="8"/>
              </w:rPr>
            </w:pPr>
          </w:p>
        </w:tc>
        <w:tc>
          <w:tcPr>
            <w:tcW w:w="688" w:type="dxa"/>
            <w:shd w:val="clear" w:color="auto" w:fill="EBEBEC"/>
          </w:tcPr>
          <w:p>
            <w:pPr>
              <w:pStyle w:val="TableParagraph"/>
              <w:rPr>
                <w:rFonts w:ascii="Times New Roman"/>
                <w:sz w:val="8"/>
              </w:rPr>
            </w:pPr>
          </w:p>
        </w:tc>
        <w:tc>
          <w:tcPr>
            <w:tcW w:w="986" w:type="dxa"/>
            <w:tcBorders>
              <w:bottom w:val="single" w:sz="24" w:space="0" w:color="EBEBEC"/>
            </w:tcBorders>
            <w:shd w:val="clear" w:color="auto" w:fill="EBEBEC"/>
          </w:tcPr>
          <w:p>
            <w:pPr>
              <w:pStyle w:val="TableParagraph"/>
              <w:rPr>
                <w:rFonts w:ascii="Times New Roman"/>
                <w:sz w:val="8"/>
              </w:rPr>
            </w:pPr>
          </w:p>
        </w:tc>
        <w:tc>
          <w:tcPr>
            <w:tcW w:w="1187" w:type="dxa"/>
            <w:tcBorders>
              <w:bottom w:val="single" w:sz="24" w:space="0" w:color="EBEBEC"/>
            </w:tcBorders>
            <w:shd w:val="clear" w:color="auto" w:fill="EBEBEC"/>
          </w:tcPr>
          <w:p>
            <w:pPr>
              <w:pStyle w:val="TableParagraph"/>
              <w:rPr>
                <w:rFonts w:ascii="Times New Roman"/>
                <w:sz w:val="8"/>
              </w:rPr>
            </w:pPr>
          </w:p>
        </w:tc>
        <w:tc>
          <w:tcPr>
            <w:tcW w:w="704" w:type="dxa"/>
            <w:tcBorders>
              <w:bottom w:val="single" w:sz="24" w:space="0" w:color="EBEBEC"/>
            </w:tcBorders>
            <w:shd w:val="clear" w:color="auto" w:fill="EBEBEC"/>
          </w:tcPr>
          <w:p>
            <w:pPr>
              <w:pStyle w:val="TableParagraph"/>
              <w:rPr>
                <w:rFonts w:ascii="Times New Roman"/>
                <w:sz w:val="8"/>
              </w:rPr>
            </w:pPr>
          </w:p>
        </w:tc>
        <w:tc>
          <w:tcPr>
            <w:tcW w:w="671" w:type="dxa"/>
            <w:tcBorders>
              <w:bottom w:val="single" w:sz="24" w:space="0" w:color="EBEBEC"/>
            </w:tcBorders>
            <w:shd w:val="clear" w:color="auto" w:fill="EBEBEC"/>
          </w:tcPr>
          <w:p>
            <w:pPr>
              <w:pStyle w:val="TableParagraph"/>
              <w:rPr>
                <w:rFonts w:ascii="Times New Roman"/>
                <w:sz w:val="8"/>
              </w:rPr>
            </w:pPr>
          </w:p>
        </w:tc>
        <w:tc>
          <w:tcPr>
            <w:tcW w:w="1527" w:type="dxa"/>
            <w:tcBorders>
              <w:bottom w:val="single" w:sz="24" w:space="0" w:color="EBEBEC"/>
            </w:tcBorders>
            <w:shd w:val="clear" w:color="auto" w:fill="EBEBEC"/>
          </w:tcPr>
          <w:p>
            <w:pPr>
              <w:pStyle w:val="TableParagraph"/>
              <w:rPr>
                <w:rFonts w:ascii="Times New Roman"/>
                <w:sz w:val="8"/>
              </w:rPr>
            </w:pPr>
          </w:p>
        </w:tc>
      </w:tr>
      <w:tr>
        <w:trPr>
          <w:trHeight w:val="239" w:hRule="atLeast"/>
        </w:trPr>
        <w:tc>
          <w:tcPr>
            <w:tcW w:w="828" w:type="dxa"/>
          </w:tcPr>
          <w:p>
            <w:pPr>
              <w:pStyle w:val="TableParagraph"/>
              <w:spacing w:before="44"/>
              <w:ind w:left="-1"/>
              <w:rPr>
                <w:sz w:val="15"/>
              </w:rPr>
            </w:pPr>
            <w:r>
              <w:rPr>
                <w:spacing w:val="-2"/>
                <w:sz w:val="15"/>
              </w:rPr>
              <w:t>rs2617435</w:t>
            </w:r>
          </w:p>
        </w:tc>
        <w:tc>
          <w:tcPr>
            <w:tcW w:w="1793" w:type="dxa"/>
          </w:tcPr>
          <w:p>
            <w:pPr>
              <w:pStyle w:val="TableParagraph"/>
              <w:spacing w:before="44"/>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tcPr>
          <w:p>
            <w:pPr>
              <w:pStyle w:val="TableParagraph"/>
              <w:spacing w:before="44"/>
              <w:ind w:left="127"/>
              <w:rPr>
                <w:sz w:val="15"/>
              </w:rPr>
            </w:pPr>
            <w:r>
              <w:rPr>
                <w:spacing w:val="-2"/>
                <w:sz w:val="15"/>
              </w:rPr>
              <w:t>chr5:96273034</w:t>
            </w:r>
          </w:p>
        </w:tc>
        <w:tc>
          <w:tcPr>
            <w:tcW w:w="688" w:type="dxa"/>
          </w:tcPr>
          <w:p>
            <w:pPr>
              <w:pStyle w:val="TableParagraph"/>
              <w:spacing w:before="44"/>
              <w:ind w:left="129"/>
              <w:rPr>
                <w:sz w:val="15"/>
              </w:rPr>
            </w:pPr>
            <w:r>
              <w:rPr>
                <w:spacing w:val="-2"/>
                <w:sz w:val="15"/>
              </w:rPr>
              <w:t>(T/C)</w:t>
            </w:r>
          </w:p>
        </w:tc>
        <w:tc>
          <w:tcPr>
            <w:tcW w:w="986" w:type="dxa"/>
            <w:tcBorders>
              <w:top w:val="single" w:sz="24" w:space="0" w:color="EBEBEC"/>
            </w:tcBorders>
          </w:tcPr>
          <w:p>
            <w:pPr>
              <w:pStyle w:val="TableParagraph"/>
              <w:spacing w:before="44"/>
              <w:ind w:left="129"/>
              <w:rPr>
                <w:sz w:val="15"/>
              </w:rPr>
            </w:pPr>
            <w:r>
              <w:rPr>
                <w:spacing w:val="-2"/>
                <w:sz w:val="15"/>
              </w:rPr>
              <w:t>0.4155</w:t>
            </w:r>
          </w:p>
        </w:tc>
        <w:tc>
          <w:tcPr>
            <w:tcW w:w="1187" w:type="dxa"/>
            <w:tcBorders>
              <w:top w:val="single" w:sz="24" w:space="0" w:color="EBEBEC"/>
            </w:tcBorders>
          </w:tcPr>
          <w:p>
            <w:pPr>
              <w:pStyle w:val="TableParagraph"/>
              <w:spacing w:before="34"/>
              <w:ind w:left="130"/>
              <w:rPr>
                <w:sz w:val="15"/>
              </w:rPr>
            </w:pPr>
            <w:r>
              <w:rPr>
                <w:rFonts w:ascii="Verdana" w:hAnsi="Verdana"/>
                <w:w w:val="75"/>
                <w:sz w:val="15"/>
              </w:rPr>
              <w:t>—</w:t>
            </w:r>
            <w:r>
              <w:rPr>
                <w:spacing w:val="-2"/>
                <w:sz w:val="15"/>
              </w:rPr>
              <w:t>17,613</w:t>
            </w:r>
          </w:p>
        </w:tc>
        <w:tc>
          <w:tcPr>
            <w:tcW w:w="704" w:type="dxa"/>
            <w:tcBorders>
              <w:top w:val="single" w:sz="24" w:space="0" w:color="EBEBEC"/>
            </w:tcBorders>
          </w:tcPr>
          <w:p>
            <w:pPr>
              <w:pStyle w:val="TableParagraph"/>
              <w:spacing w:before="44"/>
              <w:ind w:left="132"/>
              <w:rPr>
                <w:sz w:val="15"/>
              </w:rPr>
            </w:pPr>
            <w:r>
              <w:rPr>
                <w:spacing w:val="-5"/>
                <w:sz w:val="15"/>
              </w:rPr>
              <w:t>1.0</w:t>
            </w:r>
          </w:p>
        </w:tc>
        <w:tc>
          <w:tcPr>
            <w:tcW w:w="671" w:type="dxa"/>
            <w:tcBorders>
              <w:top w:val="single" w:sz="24" w:space="0" w:color="EBEBEC"/>
            </w:tcBorders>
          </w:tcPr>
          <w:p>
            <w:pPr>
              <w:pStyle w:val="TableParagraph"/>
              <w:spacing w:before="44"/>
              <w:ind w:left="133"/>
              <w:rPr>
                <w:sz w:val="15"/>
              </w:rPr>
            </w:pPr>
            <w:r>
              <w:rPr>
                <w:spacing w:val="-4"/>
                <w:sz w:val="15"/>
              </w:rPr>
              <w:t>0.98</w:t>
            </w:r>
          </w:p>
        </w:tc>
        <w:tc>
          <w:tcPr>
            <w:tcW w:w="1527" w:type="dxa"/>
            <w:tcBorders>
              <w:top w:val="single" w:sz="24" w:space="0" w:color="EBEBEC"/>
            </w:tcBorders>
          </w:tcPr>
          <w:p>
            <w:pPr>
              <w:pStyle w:val="TableParagraph"/>
              <w:spacing w:before="44"/>
              <w:ind w:left="134"/>
              <w:rPr>
                <w:sz w:val="15"/>
              </w:rPr>
            </w:pPr>
            <w:r>
              <w:rPr>
                <w:sz w:val="15"/>
              </w:rPr>
              <w:t>C</w:t>
            </w:r>
            <w:r>
              <w:rPr>
                <w:spacing w:val="-4"/>
                <w:sz w:val="15"/>
              </w:rPr>
              <w:t> </w:t>
            </w:r>
            <w:r>
              <w:rPr>
                <w:sz w:val="15"/>
              </w:rPr>
              <w:t>=</w:t>
            </w:r>
            <w:r>
              <w:rPr>
                <w:spacing w:val="-2"/>
                <w:sz w:val="15"/>
              </w:rPr>
              <w:t> </w:t>
            </w:r>
            <w:r>
              <w:rPr>
                <w:sz w:val="15"/>
              </w:rPr>
              <w:t>T,T</w:t>
            </w:r>
            <w:r>
              <w:rPr>
                <w:spacing w:val="-2"/>
                <w:sz w:val="15"/>
              </w:rPr>
              <w:t> </w:t>
            </w:r>
            <w:r>
              <w:rPr>
                <w:sz w:val="15"/>
              </w:rPr>
              <w:t>=</w:t>
            </w:r>
            <w:r>
              <w:rPr>
                <w:spacing w:val="-3"/>
                <w:sz w:val="15"/>
              </w:rPr>
              <w:t> </w:t>
            </w:r>
            <w:r>
              <w:rPr>
                <w:spacing w:val="-10"/>
                <w:sz w:val="15"/>
              </w:rPr>
              <w:t>C</w:t>
            </w:r>
          </w:p>
        </w:tc>
      </w:tr>
      <w:tr>
        <w:trPr>
          <w:trHeight w:val="192" w:hRule="atLeast"/>
        </w:trPr>
        <w:tc>
          <w:tcPr>
            <w:tcW w:w="828" w:type="dxa"/>
          </w:tcPr>
          <w:p>
            <w:pPr>
              <w:pStyle w:val="TableParagraph"/>
              <w:rPr>
                <w:rFonts w:ascii="Times New Roman"/>
                <w:sz w:val="12"/>
              </w:rPr>
            </w:pPr>
          </w:p>
        </w:tc>
        <w:tc>
          <w:tcPr>
            <w:tcW w:w="1793" w:type="dxa"/>
          </w:tcPr>
          <w:p>
            <w:pPr>
              <w:pStyle w:val="TableParagraph"/>
              <w:spacing w:line="171" w:lineRule="exact" w:before="2"/>
              <w:ind w:left="126"/>
              <w:rPr>
                <w:sz w:val="15"/>
              </w:rPr>
            </w:pPr>
            <w:r>
              <w:rPr>
                <w:sz w:val="15"/>
              </w:rPr>
              <w:t>regulatory</w:t>
            </w:r>
            <w:r>
              <w:rPr>
                <w:spacing w:val="-4"/>
                <w:sz w:val="15"/>
              </w:rPr>
              <w:t> </w:t>
            </w:r>
            <w:r>
              <w:rPr>
                <w:spacing w:val="-2"/>
                <w:sz w:val="15"/>
              </w:rPr>
              <w:t>region</w:t>
            </w:r>
          </w:p>
        </w:tc>
        <w:tc>
          <w:tcPr>
            <w:tcW w:w="1410" w:type="dxa"/>
          </w:tcPr>
          <w:p>
            <w:pPr>
              <w:pStyle w:val="TableParagraph"/>
              <w:rPr>
                <w:rFonts w:ascii="Times New Roman"/>
                <w:sz w:val="12"/>
              </w:rPr>
            </w:pPr>
          </w:p>
        </w:tc>
        <w:tc>
          <w:tcPr>
            <w:tcW w:w="688" w:type="dxa"/>
          </w:tcPr>
          <w:p>
            <w:pPr>
              <w:pStyle w:val="TableParagraph"/>
              <w:rPr>
                <w:rFonts w:ascii="Times New Roman"/>
                <w:sz w:val="12"/>
              </w:rPr>
            </w:pPr>
          </w:p>
        </w:tc>
        <w:tc>
          <w:tcPr>
            <w:tcW w:w="986" w:type="dxa"/>
          </w:tcPr>
          <w:p>
            <w:pPr>
              <w:pStyle w:val="TableParagraph"/>
              <w:rPr>
                <w:rFonts w:ascii="Times New Roman"/>
                <w:sz w:val="12"/>
              </w:rPr>
            </w:pPr>
          </w:p>
        </w:tc>
        <w:tc>
          <w:tcPr>
            <w:tcW w:w="1187" w:type="dxa"/>
          </w:tcPr>
          <w:p>
            <w:pPr>
              <w:pStyle w:val="TableParagraph"/>
              <w:rPr>
                <w:rFonts w:ascii="Times New Roman"/>
                <w:sz w:val="12"/>
              </w:rPr>
            </w:pPr>
          </w:p>
        </w:tc>
        <w:tc>
          <w:tcPr>
            <w:tcW w:w="704" w:type="dxa"/>
          </w:tcPr>
          <w:p>
            <w:pPr>
              <w:pStyle w:val="TableParagraph"/>
              <w:rPr>
                <w:rFonts w:ascii="Times New Roman"/>
                <w:sz w:val="12"/>
              </w:rPr>
            </w:pPr>
          </w:p>
        </w:tc>
        <w:tc>
          <w:tcPr>
            <w:tcW w:w="671" w:type="dxa"/>
          </w:tcPr>
          <w:p>
            <w:pPr>
              <w:pStyle w:val="TableParagraph"/>
              <w:rPr>
                <w:rFonts w:ascii="Times New Roman"/>
                <w:sz w:val="12"/>
              </w:rPr>
            </w:pPr>
          </w:p>
        </w:tc>
        <w:tc>
          <w:tcPr>
            <w:tcW w:w="1527" w:type="dxa"/>
          </w:tcPr>
          <w:p>
            <w:pPr>
              <w:pStyle w:val="TableParagraph"/>
              <w:rPr>
                <w:rFonts w:ascii="Times New Roman"/>
                <w:sz w:val="12"/>
              </w:rPr>
            </w:pPr>
          </w:p>
        </w:tc>
      </w:tr>
      <w:tr>
        <w:trPr>
          <w:trHeight w:val="255" w:hRule="atLeast"/>
        </w:trPr>
        <w:tc>
          <w:tcPr>
            <w:tcW w:w="828" w:type="dxa"/>
            <w:shd w:val="clear" w:color="auto" w:fill="EBEBEC"/>
          </w:tcPr>
          <w:p>
            <w:pPr>
              <w:pStyle w:val="TableParagraph"/>
              <w:spacing w:before="59"/>
              <w:ind w:left="-1"/>
              <w:rPr>
                <w:sz w:val="15"/>
              </w:rPr>
            </w:pPr>
            <w:r>
              <w:rPr>
                <w:spacing w:val="-2"/>
                <w:sz w:val="15"/>
              </w:rPr>
              <w:t>rs1046395</w:t>
            </w:r>
          </w:p>
        </w:tc>
        <w:tc>
          <w:tcPr>
            <w:tcW w:w="1793" w:type="dxa"/>
            <w:shd w:val="clear" w:color="auto" w:fill="EBEBEC"/>
          </w:tcPr>
          <w:p>
            <w:pPr>
              <w:pStyle w:val="TableParagraph"/>
              <w:spacing w:before="59"/>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shd w:val="clear" w:color="auto" w:fill="EBEBEC"/>
          </w:tcPr>
          <w:p>
            <w:pPr>
              <w:pStyle w:val="TableParagraph"/>
              <w:spacing w:before="59"/>
              <w:ind w:left="127"/>
              <w:rPr>
                <w:sz w:val="15"/>
              </w:rPr>
            </w:pPr>
            <w:r>
              <w:rPr>
                <w:spacing w:val="-2"/>
                <w:sz w:val="15"/>
              </w:rPr>
              <w:t>chr5:96273180</w:t>
            </w:r>
          </w:p>
        </w:tc>
        <w:tc>
          <w:tcPr>
            <w:tcW w:w="688" w:type="dxa"/>
            <w:shd w:val="clear" w:color="auto" w:fill="EBEBEC"/>
          </w:tcPr>
          <w:p>
            <w:pPr>
              <w:pStyle w:val="TableParagraph"/>
              <w:spacing w:before="59"/>
              <w:ind w:left="129"/>
              <w:rPr>
                <w:sz w:val="15"/>
              </w:rPr>
            </w:pPr>
            <w:r>
              <w:rPr>
                <w:spacing w:val="-2"/>
                <w:sz w:val="15"/>
              </w:rPr>
              <w:t>(G/A)</w:t>
            </w:r>
          </w:p>
        </w:tc>
        <w:tc>
          <w:tcPr>
            <w:tcW w:w="986" w:type="dxa"/>
            <w:shd w:val="clear" w:color="auto" w:fill="EBEBEC"/>
          </w:tcPr>
          <w:p>
            <w:pPr>
              <w:pStyle w:val="TableParagraph"/>
              <w:spacing w:before="59"/>
              <w:ind w:left="129"/>
              <w:rPr>
                <w:sz w:val="15"/>
              </w:rPr>
            </w:pPr>
            <w:r>
              <w:rPr>
                <w:spacing w:val="-2"/>
                <w:sz w:val="15"/>
              </w:rPr>
              <w:t>0.4016</w:t>
            </w:r>
          </w:p>
        </w:tc>
        <w:tc>
          <w:tcPr>
            <w:tcW w:w="1187" w:type="dxa"/>
            <w:shd w:val="clear" w:color="auto" w:fill="EBEBEC"/>
          </w:tcPr>
          <w:p>
            <w:pPr>
              <w:pStyle w:val="TableParagraph"/>
              <w:spacing w:before="48"/>
              <w:ind w:left="130"/>
              <w:rPr>
                <w:sz w:val="15"/>
              </w:rPr>
            </w:pPr>
            <w:r>
              <w:rPr>
                <w:rFonts w:ascii="Verdana" w:hAnsi="Verdana"/>
                <w:w w:val="75"/>
                <w:sz w:val="15"/>
              </w:rPr>
              <w:t>—</w:t>
            </w:r>
            <w:r>
              <w:rPr>
                <w:spacing w:val="-2"/>
                <w:sz w:val="15"/>
              </w:rPr>
              <w:t>17,467</w:t>
            </w:r>
          </w:p>
        </w:tc>
        <w:tc>
          <w:tcPr>
            <w:tcW w:w="704" w:type="dxa"/>
            <w:shd w:val="clear" w:color="auto" w:fill="EBEBEC"/>
          </w:tcPr>
          <w:p>
            <w:pPr>
              <w:pStyle w:val="TableParagraph"/>
              <w:spacing w:before="59"/>
              <w:ind w:left="132"/>
              <w:rPr>
                <w:sz w:val="15"/>
              </w:rPr>
            </w:pPr>
            <w:r>
              <w:rPr>
                <w:spacing w:val="-5"/>
                <w:sz w:val="15"/>
              </w:rPr>
              <w:t>1.0</w:t>
            </w:r>
          </w:p>
        </w:tc>
        <w:tc>
          <w:tcPr>
            <w:tcW w:w="671" w:type="dxa"/>
            <w:shd w:val="clear" w:color="auto" w:fill="EBEBEC"/>
          </w:tcPr>
          <w:p>
            <w:pPr>
              <w:pStyle w:val="TableParagraph"/>
              <w:spacing w:before="59"/>
              <w:ind w:left="133"/>
              <w:rPr>
                <w:sz w:val="15"/>
              </w:rPr>
            </w:pPr>
            <w:r>
              <w:rPr>
                <w:spacing w:val="-4"/>
                <w:sz w:val="15"/>
              </w:rPr>
              <w:t>0.93</w:t>
            </w:r>
          </w:p>
        </w:tc>
        <w:tc>
          <w:tcPr>
            <w:tcW w:w="1527" w:type="dxa"/>
            <w:shd w:val="clear" w:color="auto" w:fill="EBEBEC"/>
          </w:tcPr>
          <w:p>
            <w:pPr>
              <w:pStyle w:val="TableParagraph"/>
              <w:spacing w:before="59"/>
              <w:ind w:left="134"/>
              <w:rPr>
                <w:sz w:val="15"/>
              </w:rPr>
            </w:pPr>
            <w:r>
              <w:rPr>
                <w:sz w:val="15"/>
              </w:rPr>
              <w:t>C</w:t>
            </w:r>
            <w:r>
              <w:rPr>
                <w:spacing w:val="-3"/>
                <w:sz w:val="15"/>
              </w:rPr>
              <w:t> </w:t>
            </w:r>
            <w:r>
              <w:rPr>
                <w:sz w:val="15"/>
              </w:rPr>
              <w:t>=</w:t>
            </w:r>
            <w:r>
              <w:rPr>
                <w:spacing w:val="-1"/>
                <w:sz w:val="15"/>
              </w:rPr>
              <w:t> </w:t>
            </w:r>
            <w:r>
              <w:rPr>
                <w:sz w:val="15"/>
              </w:rPr>
              <w:t>G,T</w:t>
            </w:r>
            <w:r>
              <w:rPr>
                <w:spacing w:val="-2"/>
                <w:sz w:val="15"/>
              </w:rPr>
              <w:t> </w:t>
            </w:r>
            <w:r>
              <w:rPr>
                <w:sz w:val="15"/>
              </w:rPr>
              <w:t>=</w:t>
            </w:r>
            <w:r>
              <w:rPr>
                <w:spacing w:val="-1"/>
                <w:sz w:val="15"/>
              </w:rPr>
              <w:t> </w:t>
            </w:r>
            <w:r>
              <w:rPr>
                <w:spacing w:val="-10"/>
                <w:sz w:val="15"/>
              </w:rPr>
              <w:t>A</w:t>
            </w:r>
          </w:p>
        </w:tc>
      </w:tr>
      <w:tr>
        <w:trPr>
          <w:trHeight w:val="144" w:hRule="atLeast"/>
        </w:trPr>
        <w:tc>
          <w:tcPr>
            <w:tcW w:w="828" w:type="dxa"/>
            <w:shd w:val="clear" w:color="auto" w:fill="EBEBEC"/>
          </w:tcPr>
          <w:p>
            <w:pPr>
              <w:pStyle w:val="TableParagraph"/>
              <w:rPr>
                <w:rFonts w:ascii="Times New Roman"/>
                <w:sz w:val="8"/>
              </w:rPr>
            </w:pPr>
          </w:p>
        </w:tc>
        <w:tc>
          <w:tcPr>
            <w:tcW w:w="1793" w:type="dxa"/>
            <w:shd w:val="clear" w:color="auto" w:fill="EBEBEC"/>
          </w:tcPr>
          <w:p>
            <w:pPr>
              <w:pStyle w:val="TableParagraph"/>
              <w:spacing w:line="120" w:lineRule="exact" w:before="2"/>
              <w:ind w:left="126"/>
              <w:rPr>
                <w:sz w:val="15"/>
              </w:rPr>
            </w:pPr>
            <w:r>
              <w:rPr>
                <w:sz w:val="15"/>
              </w:rPr>
              <w:t>regulatory</w:t>
            </w:r>
            <w:r>
              <w:rPr>
                <w:spacing w:val="-4"/>
                <w:sz w:val="15"/>
              </w:rPr>
              <w:t> </w:t>
            </w:r>
            <w:r>
              <w:rPr>
                <w:spacing w:val="-2"/>
                <w:sz w:val="15"/>
              </w:rPr>
              <w:t>region</w:t>
            </w:r>
          </w:p>
        </w:tc>
        <w:tc>
          <w:tcPr>
            <w:tcW w:w="1410" w:type="dxa"/>
            <w:shd w:val="clear" w:color="auto" w:fill="EBEBEC"/>
          </w:tcPr>
          <w:p>
            <w:pPr>
              <w:pStyle w:val="TableParagraph"/>
              <w:rPr>
                <w:rFonts w:ascii="Times New Roman"/>
                <w:sz w:val="8"/>
              </w:rPr>
            </w:pPr>
          </w:p>
        </w:tc>
        <w:tc>
          <w:tcPr>
            <w:tcW w:w="688" w:type="dxa"/>
            <w:shd w:val="clear" w:color="auto" w:fill="EBEBEC"/>
          </w:tcPr>
          <w:p>
            <w:pPr>
              <w:pStyle w:val="TableParagraph"/>
              <w:rPr>
                <w:rFonts w:ascii="Times New Roman"/>
                <w:sz w:val="8"/>
              </w:rPr>
            </w:pPr>
          </w:p>
        </w:tc>
        <w:tc>
          <w:tcPr>
            <w:tcW w:w="986" w:type="dxa"/>
            <w:tcBorders>
              <w:bottom w:val="single" w:sz="24" w:space="0" w:color="EBEBEC"/>
            </w:tcBorders>
            <w:shd w:val="clear" w:color="auto" w:fill="EBEBEC"/>
          </w:tcPr>
          <w:p>
            <w:pPr>
              <w:pStyle w:val="TableParagraph"/>
              <w:rPr>
                <w:rFonts w:ascii="Times New Roman"/>
                <w:sz w:val="8"/>
              </w:rPr>
            </w:pPr>
          </w:p>
        </w:tc>
        <w:tc>
          <w:tcPr>
            <w:tcW w:w="1187" w:type="dxa"/>
            <w:tcBorders>
              <w:bottom w:val="single" w:sz="24" w:space="0" w:color="EBEBEC"/>
            </w:tcBorders>
            <w:shd w:val="clear" w:color="auto" w:fill="EBEBEC"/>
          </w:tcPr>
          <w:p>
            <w:pPr>
              <w:pStyle w:val="TableParagraph"/>
              <w:rPr>
                <w:rFonts w:ascii="Times New Roman"/>
                <w:sz w:val="8"/>
              </w:rPr>
            </w:pPr>
          </w:p>
        </w:tc>
        <w:tc>
          <w:tcPr>
            <w:tcW w:w="704" w:type="dxa"/>
            <w:tcBorders>
              <w:bottom w:val="single" w:sz="24" w:space="0" w:color="EBEBEC"/>
            </w:tcBorders>
            <w:shd w:val="clear" w:color="auto" w:fill="EBEBEC"/>
          </w:tcPr>
          <w:p>
            <w:pPr>
              <w:pStyle w:val="TableParagraph"/>
              <w:rPr>
                <w:rFonts w:ascii="Times New Roman"/>
                <w:sz w:val="8"/>
              </w:rPr>
            </w:pPr>
          </w:p>
        </w:tc>
        <w:tc>
          <w:tcPr>
            <w:tcW w:w="671" w:type="dxa"/>
            <w:tcBorders>
              <w:bottom w:val="single" w:sz="24" w:space="0" w:color="EBEBEC"/>
            </w:tcBorders>
            <w:shd w:val="clear" w:color="auto" w:fill="EBEBEC"/>
          </w:tcPr>
          <w:p>
            <w:pPr>
              <w:pStyle w:val="TableParagraph"/>
              <w:rPr>
                <w:rFonts w:ascii="Times New Roman"/>
                <w:sz w:val="8"/>
              </w:rPr>
            </w:pPr>
          </w:p>
        </w:tc>
        <w:tc>
          <w:tcPr>
            <w:tcW w:w="1527" w:type="dxa"/>
            <w:tcBorders>
              <w:bottom w:val="single" w:sz="24" w:space="0" w:color="EBEBEC"/>
            </w:tcBorders>
            <w:shd w:val="clear" w:color="auto" w:fill="EBEBEC"/>
          </w:tcPr>
          <w:p>
            <w:pPr>
              <w:pStyle w:val="TableParagraph"/>
              <w:rPr>
                <w:rFonts w:ascii="Times New Roman"/>
                <w:sz w:val="8"/>
              </w:rPr>
            </w:pPr>
          </w:p>
        </w:tc>
      </w:tr>
      <w:tr>
        <w:trPr>
          <w:trHeight w:val="239" w:hRule="atLeast"/>
        </w:trPr>
        <w:tc>
          <w:tcPr>
            <w:tcW w:w="828" w:type="dxa"/>
          </w:tcPr>
          <w:p>
            <w:pPr>
              <w:pStyle w:val="TableParagraph"/>
              <w:spacing w:before="43"/>
              <w:ind w:left="-1"/>
              <w:rPr>
                <w:sz w:val="15"/>
              </w:rPr>
            </w:pPr>
            <w:r>
              <w:rPr>
                <w:spacing w:val="-2"/>
                <w:sz w:val="15"/>
              </w:rPr>
              <w:t>rs1046396</w:t>
            </w:r>
          </w:p>
        </w:tc>
        <w:tc>
          <w:tcPr>
            <w:tcW w:w="1793" w:type="dxa"/>
          </w:tcPr>
          <w:p>
            <w:pPr>
              <w:pStyle w:val="TableParagraph"/>
              <w:spacing w:before="43"/>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tcPr>
          <w:p>
            <w:pPr>
              <w:pStyle w:val="TableParagraph"/>
              <w:spacing w:before="43"/>
              <w:ind w:left="127"/>
              <w:rPr>
                <w:sz w:val="15"/>
              </w:rPr>
            </w:pPr>
            <w:r>
              <w:rPr>
                <w:spacing w:val="-2"/>
                <w:sz w:val="15"/>
              </w:rPr>
              <w:t>chr5:96273187</w:t>
            </w:r>
          </w:p>
        </w:tc>
        <w:tc>
          <w:tcPr>
            <w:tcW w:w="688" w:type="dxa"/>
          </w:tcPr>
          <w:p>
            <w:pPr>
              <w:pStyle w:val="TableParagraph"/>
              <w:spacing w:before="43"/>
              <w:ind w:left="129"/>
              <w:rPr>
                <w:sz w:val="15"/>
              </w:rPr>
            </w:pPr>
            <w:r>
              <w:rPr>
                <w:spacing w:val="-2"/>
                <w:sz w:val="15"/>
              </w:rPr>
              <w:t>(G/A)</w:t>
            </w:r>
          </w:p>
        </w:tc>
        <w:tc>
          <w:tcPr>
            <w:tcW w:w="986" w:type="dxa"/>
            <w:tcBorders>
              <w:top w:val="single" w:sz="24" w:space="0" w:color="EBEBEC"/>
            </w:tcBorders>
          </w:tcPr>
          <w:p>
            <w:pPr>
              <w:pStyle w:val="TableParagraph"/>
              <w:spacing w:before="43"/>
              <w:ind w:left="129"/>
              <w:rPr>
                <w:sz w:val="15"/>
              </w:rPr>
            </w:pPr>
            <w:r>
              <w:rPr>
                <w:spacing w:val="-2"/>
                <w:sz w:val="15"/>
              </w:rPr>
              <w:t>0.4155</w:t>
            </w:r>
          </w:p>
        </w:tc>
        <w:tc>
          <w:tcPr>
            <w:tcW w:w="1187" w:type="dxa"/>
            <w:tcBorders>
              <w:top w:val="single" w:sz="24" w:space="0" w:color="EBEBEC"/>
            </w:tcBorders>
          </w:tcPr>
          <w:p>
            <w:pPr>
              <w:pStyle w:val="TableParagraph"/>
              <w:spacing w:before="33"/>
              <w:ind w:left="130"/>
              <w:rPr>
                <w:sz w:val="15"/>
              </w:rPr>
            </w:pPr>
            <w:r>
              <w:rPr>
                <w:rFonts w:ascii="Verdana" w:hAnsi="Verdana"/>
                <w:w w:val="75"/>
                <w:sz w:val="15"/>
              </w:rPr>
              <w:t>—</w:t>
            </w:r>
            <w:r>
              <w:rPr>
                <w:spacing w:val="-2"/>
                <w:sz w:val="15"/>
              </w:rPr>
              <w:t>17,460</w:t>
            </w:r>
          </w:p>
        </w:tc>
        <w:tc>
          <w:tcPr>
            <w:tcW w:w="704" w:type="dxa"/>
            <w:tcBorders>
              <w:top w:val="single" w:sz="24" w:space="0" w:color="EBEBEC"/>
            </w:tcBorders>
          </w:tcPr>
          <w:p>
            <w:pPr>
              <w:pStyle w:val="TableParagraph"/>
              <w:spacing w:before="43"/>
              <w:ind w:left="132"/>
              <w:rPr>
                <w:sz w:val="15"/>
              </w:rPr>
            </w:pPr>
            <w:r>
              <w:rPr>
                <w:spacing w:val="-4"/>
                <w:sz w:val="15"/>
              </w:rPr>
              <w:t>0.99</w:t>
            </w:r>
          </w:p>
        </w:tc>
        <w:tc>
          <w:tcPr>
            <w:tcW w:w="671" w:type="dxa"/>
            <w:tcBorders>
              <w:top w:val="single" w:sz="24" w:space="0" w:color="EBEBEC"/>
            </w:tcBorders>
          </w:tcPr>
          <w:p>
            <w:pPr>
              <w:pStyle w:val="TableParagraph"/>
              <w:spacing w:before="43"/>
              <w:ind w:left="133"/>
              <w:rPr>
                <w:sz w:val="15"/>
              </w:rPr>
            </w:pPr>
            <w:r>
              <w:rPr>
                <w:spacing w:val="-4"/>
                <w:sz w:val="15"/>
              </w:rPr>
              <w:t>0.98</w:t>
            </w:r>
          </w:p>
        </w:tc>
        <w:tc>
          <w:tcPr>
            <w:tcW w:w="1527" w:type="dxa"/>
            <w:tcBorders>
              <w:top w:val="single" w:sz="24" w:space="0" w:color="EBEBEC"/>
            </w:tcBorders>
          </w:tcPr>
          <w:p>
            <w:pPr>
              <w:pStyle w:val="TableParagraph"/>
              <w:spacing w:before="43"/>
              <w:ind w:left="134"/>
              <w:rPr>
                <w:sz w:val="15"/>
              </w:rPr>
            </w:pPr>
            <w:r>
              <w:rPr>
                <w:sz w:val="15"/>
              </w:rPr>
              <w:t>C</w:t>
            </w:r>
            <w:r>
              <w:rPr>
                <w:spacing w:val="-3"/>
                <w:sz w:val="15"/>
              </w:rPr>
              <w:t> </w:t>
            </w:r>
            <w:r>
              <w:rPr>
                <w:sz w:val="15"/>
              </w:rPr>
              <w:t>=</w:t>
            </w:r>
            <w:r>
              <w:rPr>
                <w:spacing w:val="-1"/>
                <w:sz w:val="15"/>
              </w:rPr>
              <w:t> </w:t>
            </w:r>
            <w:r>
              <w:rPr>
                <w:sz w:val="15"/>
              </w:rPr>
              <w:t>G,T</w:t>
            </w:r>
            <w:r>
              <w:rPr>
                <w:spacing w:val="-2"/>
                <w:sz w:val="15"/>
              </w:rPr>
              <w:t> </w:t>
            </w:r>
            <w:r>
              <w:rPr>
                <w:sz w:val="15"/>
              </w:rPr>
              <w:t>=</w:t>
            </w:r>
            <w:r>
              <w:rPr>
                <w:spacing w:val="-1"/>
                <w:sz w:val="15"/>
              </w:rPr>
              <w:t> </w:t>
            </w:r>
            <w:r>
              <w:rPr>
                <w:spacing w:val="-10"/>
                <w:sz w:val="15"/>
              </w:rPr>
              <w:t>A</w:t>
            </w:r>
          </w:p>
        </w:tc>
      </w:tr>
      <w:tr>
        <w:trPr>
          <w:trHeight w:val="193" w:hRule="atLeast"/>
        </w:trPr>
        <w:tc>
          <w:tcPr>
            <w:tcW w:w="828" w:type="dxa"/>
          </w:tcPr>
          <w:p>
            <w:pPr>
              <w:pStyle w:val="TableParagraph"/>
              <w:rPr>
                <w:rFonts w:ascii="Times New Roman"/>
                <w:sz w:val="12"/>
              </w:rPr>
            </w:pPr>
          </w:p>
        </w:tc>
        <w:tc>
          <w:tcPr>
            <w:tcW w:w="1793" w:type="dxa"/>
          </w:tcPr>
          <w:p>
            <w:pPr>
              <w:pStyle w:val="TableParagraph"/>
              <w:spacing w:line="171" w:lineRule="exact" w:before="2"/>
              <w:ind w:left="126"/>
              <w:rPr>
                <w:sz w:val="15"/>
              </w:rPr>
            </w:pPr>
            <w:r>
              <w:rPr>
                <w:sz w:val="15"/>
              </w:rPr>
              <w:t>regulatory</w:t>
            </w:r>
            <w:r>
              <w:rPr>
                <w:spacing w:val="-4"/>
                <w:sz w:val="15"/>
              </w:rPr>
              <w:t> </w:t>
            </w:r>
            <w:r>
              <w:rPr>
                <w:spacing w:val="-2"/>
                <w:sz w:val="15"/>
              </w:rPr>
              <w:t>region</w:t>
            </w:r>
          </w:p>
        </w:tc>
        <w:tc>
          <w:tcPr>
            <w:tcW w:w="1410" w:type="dxa"/>
          </w:tcPr>
          <w:p>
            <w:pPr>
              <w:pStyle w:val="TableParagraph"/>
              <w:rPr>
                <w:rFonts w:ascii="Times New Roman"/>
                <w:sz w:val="12"/>
              </w:rPr>
            </w:pPr>
          </w:p>
        </w:tc>
        <w:tc>
          <w:tcPr>
            <w:tcW w:w="688" w:type="dxa"/>
          </w:tcPr>
          <w:p>
            <w:pPr>
              <w:pStyle w:val="TableParagraph"/>
              <w:rPr>
                <w:rFonts w:ascii="Times New Roman"/>
                <w:sz w:val="12"/>
              </w:rPr>
            </w:pPr>
          </w:p>
        </w:tc>
        <w:tc>
          <w:tcPr>
            <w:tcW w:w="986" w:type="dxa"/>
          </w:tcPr>
          <w:p>
            <w:pPr>
              <w:pStyle w:val="TableParagraph"/>
              <w:rPr>
                <w:rFonts w:ascii="Times New Roman"/>
                <w:sz w:val="12"/>
              </w:rPr>
            </w:pPr>
          </w:p>
        </w:tc>
        <w:tc>
          <w:tcPr>
            <w:tcW w:w="1187" w:type="dxa"/>
          </w:tcPr>
          <w:p>
            <w:pPr>
              <w:pStyle w:val="TableParagraph"/>
              <w:rPr>
                <w:rFonts w:ascii="Times New Roman"/>
                <w:sz w:val="12"/>
              </w:rPr>
            </w:pPr>
          </w:p>
        </w:tc>
        <w:tc>
          <w:tcPr>
            <w:tcW w:w="704" w:type="dxa"/>
          </w:tcPr>
          <w:p>
            <w:pPr>
              <w:pStyle w:val="TableParagraph"/>
              <w:rPr>
                <w:rFonts w:ascii="Times New Roman"/>
                <w:sz w:val="12"/>
              </w:rPr>
            </w:pPr>
          </w:p>
        </w:tc>
        <w:tc>
          <w:tcPr>
            <w:tcW w:w="671" w:type="dxa"/>
          </w:tcPr>
          <w:p>
            <w:pPr>
              <w:pStyle w:val="TableParagraph"/>
              <w:rPr>
                <w:rFonts w:ascii="Times New Roman"/>
                <w:sz w:val="12"/>
              </w:rPr>
            </w:pPr>
          </w:p>
        </w:tc>
        <w:tc>
          <w:tcPr>
            <w:tcW w:w="1527" w:type="dxa"/>
          </w:tcPr>
          <w:p>
            <w:pPr>
              <w:pStyle w:val="TableParagraph"/>
              <w:rPr>
                <w:rFonts w:ascii="Times New Roman"/>
                <w:sz w:val="12"/>
              </w:rPr>
            </w:pPr>
          </w:p>
        </w:tc>
      </w:tr>
      <w:tr>
        <w:trPr>
          <w:trHeight w:val="254" w:hRule="atLeast"/>
        </w:trPr>
        <w:tc>
          <w:tcPr>
            <w:tcW w:w="828" w:type="dxa"/>
            <w:shd w:val="clear" w:color="auto" w:fill="EBEBEC"/>
          </w:tcPr>
          <w:p>
            <w:pPr>
              <w:pStyle w:val="TableParagraph"/>
              <w:spacing w:before="57"/>
              <w:ind w:left="-1"/>
              <w:rPr>
                <w:sz w:val="15"/>
              </w:rPr>
            </w:pPr>
            <w:r>
              <w:rPr>
                <w:spacing w:val="-2"/>
                <w:sz w:val="15"/>
              </w:rPr>
              <w:t>rs2762</w:t>
            </w:r>
          </w:p>
        </w:tc>
        <w:tc>
          <w:tcPr>
            <w:tcW w:w="1793" w:type="dxa"/>
            <w:shd w:val="clear" w:color="auto" w:fill="EBEBEC"/>
          </w:tcPr>
          <w:p>
            <w:pPr>
              <w:pStyle w:val="TableParagraph"/>
              <w:spacing w:before="57"/>
              <w:ind w:left="126"/>
              <w:rPr>
                <w:sz w:val="15"/>
              </w:rPr>
            </w:pPr>
            <w:r>
              <w:rPr>
                <w:i/>
                <w:spacing w:val="-2"/>
                <w:sz w:val="15"/>
              </w:rPr>
              <w:t>ERAP2</w:t>
            </w:r>
            <w:r>
              <w:rPr>
                <w:i/>
                <w:spacing w:val="-8"/>
                <w:sz w:val="15"/>
              </w:rPr>
              <w:t> </w:t>
            </w:r>
            <w:r>
              <w:rPr>
                <w:spacing w:val="-2"/>
                <w:sz w:val="15"/>
              </w:rPr>
              <w:t>eQTL</w:t>
            </w:r>
            <w:r>
              <w:rPr>
                <w:spacing w:val="-8"/>
                <w:sz w:val="15"/>
              </w:rPr>
              <w:t> </w:t>
            </w:r>
            <w:r>
              <w:rPr>
                <w:spacing w:val="-5"/>
                <w:sz w:val="15"/>
              </w:rPr>
              <w:t>in</w:t>
            </w:r>
          </w:p>
        </w:tc>
        <w:tc>
          <w:tcPr>
            <w:tcW w:w="1410" w:type="dxa"/>
            <w:shd w:val="clear" w:color="auto" w:fill="EBEBEC"/>
          </w:tcPr>
          <w:p>
            <w:pPr>
              <w:pStyle w:val="TableParagraph"/>
              <w:spacing w:before="57"/>
              <w:ind w:left="127"/>
              <w:rPr>
                <w:sz w:val="15"/>
              </w:rPr>
            </w:pPr>
            <w:r>
              <w:rPr>
                <w:spacing w:val="-2"/>
                <w:sz w:val="15"/>
              </w:rPr>
              <w:t>chr5:96273298</w:t>
            </w:r>
          </w:p>
        </w:tc>
        <w:tc>
          <w:tcPr>
            <w:tcW w:w="688" w:type="dxa"/>
            <w:shd w:val="clear" w:color="auto" w:fill="EBEBEC"/>
          </w:tcPr>
          <w:p>
            <w:pPr>
              <w:pStyle w:val="TableParagraph"/>
              <w:spacing w:before="57"/>
              <w:ind w:left="129"/>
              <w:rPr>
                <w:sz w:val="15"/>
              </w:rPr>
            </w:pPr>
            <w:r>
              <w:rPr>
                <w:spacing w:val="-2"/>
                <w:sz w:val="15"/>
              </w:rPr>
              <w:t>(C/T)</w:t>
            </w:r>
          </w:p>
        </w:tc>
        <w:tc>
          <w:tcPr>
            <w:tcW w:w="986" w:type="dxa"/>
            <w:shd w:val="clear" w:color="auto" w:fill="EBEBEC"/>
          </w:tcPr>
          <w:p>
            <w:pPr>
              <w:pStyle w:val="TableParagraph"/>
              <w:spacing w:before="57"/>
              <w:ind w:left="129"/>
              <w:rPr>
                <w:sz w:val="15"/>
              </w:rPr>
            </w:pPr>
            <w:r>
              <w:rPr>
                <w:spacing w:val="-2"/>
                <w:sz w:val="15"/>
              </w:rPr>
              <w:t>0.4145</w:t>
            </w:r>
          </w:p>
        </w:tc>
        <w:tc>
          <w:tcPr>
            <w:tcW w:w="1187" w:type="dxa"/>
            <w:shd w:val="clear" w:color="auto" w:fill="EBEBEC"/>
          </w:tcPr>
          <w:p>
            <w:pPr>
              <w:pStyle w:val="TableParagraph"/>
              <w:spacing w:before="47"/>
              <w:ind w:left="130"/>
              <w:rPr>
                <w:sz w:val="15"/>
              </w:rPr>
            </w:pPr>
            <w:r>
              <w:rPr>
                <w:rFonts w:ascii="Verdana" w:hAnsi="Verdana"/>
                <w:w w:val="75"/>
                <w:sz w:val="15"/>
              </w:rPr>
              <w:t>—</w:t>
            </w:r>
            <w:r>
              <w:rPr>
                <w:spacing w:val="-2"/>
                <w:sz w:val="15"/>
              </w:rPr>
              <w:t>17,349</w:t>
            </w:r>
          </w:p>
        </w:tc>
        <w:tc>
          <w:tcPr>
            <w:tcW w:w="704" w:type="dxa"/>
            <w:shd w:val="clear" w:color="auto" w:fill="EBEBEC"/>
          </w:tcPr>
          <w:p>
            <w:pPr>
              <w:pStyle w:val="TableParagraph"/>
              <w:spacing w:before="57"/>
              <w:ind w:left="132"/>
              <w:rPr>
                <w:sz w:val="15"/>
              </w:rPr>
            </w:pPr>
            <w:r>
              <w:rPr>
                <w:spacing w:val="-5"/>
                <w:sz w:val="15"/>
              </w:rPr>
              <w:t>1.0</w:t>
            </w:r>
          </w:p>
        </w:tc>
        <w:tc>
          <w:tcPr>
            <w:tcW w:w="671" w:type="dxa"/>
            <w:shd w:val="clear" w:color="auto" w:fill="EBEBEC"/>
          </w:tcPr>
          <w:p>
            <w:pPr>
              <w:pStyle w:val="TableParagraph"/>
              <w:spacing w:before="57"/>
              <w:ind w:left="133"/>
              <w:rPr>
                <w:sz w:val="15"/>
              </w:rPr>
            </w:pPr>
            <w:r>
              <w:rPr>
                <w:spacing w:val="-4"/>
                <w:sz w:val="15"/>
              </w:rPr>
              <w:t>0.99</w:t>
            </w:r>
          </w:p>
        </w:tc>
        <w:tc>
          <w:tcPr>
            <w:tcW w:w="1527" w:type="dxa"/>
            <w:shd w:val="clear" w:color="auto" w:fill="EBEBEC"/>
          </w:tcPr>
          <w:p>
            <w:pPr>
              <w:pStyle w:val="TableParagraph"/>
              <w:spacing w:before="57"/>
              <w:ind w:left="134"/>
              <w:rPr>
                <w:sz w:val="15"/>
              </w:rPr>
            </w:pPr>
            <w:r>
              <w:rPr>
                <w:sz w:val="15"/>
              </w:rPr>
              <w:t>C=C,T</w:t>
            </w:r>
            <w:r>
              <w:rPr>
                <w:spacing w:val="-3"/>
                <w:sz w:val="15"/>
              </w:rPr>
              <w:t> </w:t>
            </w:r>
            <w:r>
              <w:rPr>
                <w:sz w:val="15"/>
              </w:rPr>
              <w:t>=</w:t>
            </w:r>
            <w:r>
              <w:rPr>
                <w:spacing w:val="-4"/>
                <w:sz w:val="15"/>
              </w:rPr>
              <w:t> </w:t>
            </w:r>
            <w:r>
              <w:rPr>
                <w:spacing w:val="-10"/>
                <w:sz w:val="15"/>
              </w:rPr>
              <w:t>T</w:t>
            </w:r>
          </w:p>
        </w:tc>
      </w:tr>
      <w:tr>
        <w:trPr>
          <w:trHeight w:val="144" w:hRule="atLeast"/>
        </w:trPr>
        <w:tc>
          <w:tcPr>
            <w:tcW w:w="828" w:type="dxa"/>
            <w:shd w:val="clear" w:color="auto" w:fill="EBEBEC"/>
          </w:tcPr>
          <w:p>
            <w:pPr>
              <w:pStyle w:val="TableParagraph"/>
              <w:rPr>
                <w:rFonts w:ascii="Times New Roman"/>
                <w:sz w:val="8"/>
              </w:rPr>
            </w:pPr>
          </w:p>
        </w:tc>
        <w:tc>
          <w:tcPr>
            <w:tcW w:w="1793" w:type="dxa"/>
            <w:shd w:val="clear" w:color="auto" w:fill="EBEBEC"/>
          </w:tcPr>
          <w:p>
            <w:pPr>
              <w:pStyle w:val="TableParagraph"/>
              <w:spacing w:line="121" w:lineRule="exact" w:before="2"/>
              <w:ind w:left="126"/>
              <w:rPr>
                <w:sz w:val="15"/>
              </w:rPr>
            </w:pPr>
            <w:r>
              <w:rPr>
                <w:sz w:val="15"/>
              </w:rPr>
              <w:t>regulatory</w:t>
            </w:r>
            <w:r>
              <w:rPr>
                <w:spacing w:val="-4"/>
                <w:sz w:val="15"/>
              </w:rPr>
              <w:t> </w:t>
            </w:r>
            <w:r>
              <w:rPr>
                <w:spacing w:val="-2"/>
                <w:sz w:val="15"/>
              </w:rPr>
              <w:t>region</w:t>
            </w:r>
          </w:p>
        </w:tc>
        <w:tc>
          <w:tcPr>
            <w:tcW w:w="1410" w:type="dxa"/>
            <w:shd w:val="clear" w:color="auto" w:fill="EBEBEC"/>
          </w:tcPr>
          <w:p>
            <w:pPr>
              <w:pStyle w:val="TableParagraph"/>
              <w:rPr>
                <w:rFonts w:ascii="Times New Roman"/>
                <w:sz w:val="8"/>
              </w:rPr>
            </w:pPr>
          </w:p>
        </w:tc>
        <w:tc>
          <w:tcPr>
            <w:tcW w:w="688" w:type="dxa"/>
            <w:shd w:val="clear" w:color="auto" w:fill="EBEBEC"/>
          </w:tcPr>
          <w:p>
            <w:pPr>
              <w:pStyle w:val="TableParagraph"/>
              <w:rPr>
                <w:rFonts w:ascii="Times New Roman"/>
                <w:sz w:val="8"/>
              </w:rPr>
            </w:pPr>
          </w:p>
        </w:tc>
        <w:tc>
          <w:tcPr>
            <w:tcW w:w="986" w:type="dxa"/>
            <w:tcBorders>
              <w:bottom w:val="single" w:sz="24" w:space="0" w:color="EBEBEC"/>
            </w:tcBorders>
            <w:shd w:val="clear" w:color="auto" w:fill="EBEBEC"/>
          </w:tcPr>
          <w:p>
            <w:pPr>
              <w:pStyle w:val="TableParagraph"/>
              <w:rPr>
                <w:rFonts w:ascii="Times New Roman"/>
                <w:sz w:val="8"/>
              </w:rPr>
            </w:pPr>
          </w:p>
        </w:tc>
        <w:tc>
          <w:tcPr>
            <w:tcW w:w="1187" w:type="dxa"/>
            <w:tcBorders>
              <w:bottom w:val="single" w:sz="24" w:space="0" w:color="EBEBEC"/>
            </w:tcBorders>
            <w:shd w:val="clear" w:color="auto" w:fill="EBEBEC"/>
          </w:tcPr>
          <w:p>
            <w:pPr>
              <w:pStyle w:val="TableParagraph"/>
              <w:rPr>
                <w:rFonts w:ascii="Times New Roman"/>
                <w:sz w:val="8"/>
              </w:rPr>
            </w:pPr>
          </w:p>
        </w:tc>
        <w:tc>
          <w:tcPr>
            <w:tcW w:w="704" w:type="dxa"/>
            <w:tcBorders>
              <w:bottom w:val="single" w:sz="24" w:space="0" w:color="EBEBEC"/>
            </w:tcBorders>
            <w:shd w:val="clear" w:color="auto" w:fill="EBEBEC"/>
          </w:tcPr>
          <w:p>
            <w:pPr>
              <w:pStyle w:val="TableParagraph"/>
              <w:rPr>
                <w:rFonts w:ascii="Times New Roman"/>
                <w:sz w:val="8"/>
              </w:rPr>
            </w:pPr>
          </w:p>
        </w:tc>
        <w:tc>
          <w:tcPr>
            <w:tcW w:w="671" w:type="dxa"/>
            <w:tcBorders>
              <w:bottom w:val="single" w:sz="24" w:space="0" w:color="EBEBEC"/>
            </w:tcBorders>
            <w:shd w:val="clear" w:color="auto" w:fill="EBEBEC"/>
          </w:tcPr>
          <w:p>
            <w:pPr>
              <w:pStyle w:val="TableParagraph"/>
              <w:rPr>
                <w:rFonts w:ascii="Times New Roman"/>
                <w:sz w:val="8"/>
              </w:rPr>
            </w:pPr>
          </w:p>
        </w:tc>
        <w:tc>
          <w:tcPr>
            <w:tcW w:w="1527" w:type="dxa"/>
            <w:tcBorders>
              <w:bottom w:val="single" w:sz="24" w:space="0" w:color="EBEBEC"/>
            </w:tcBorders>
            <w:shd w:val="clear" w:color="auto" w:fill="EBEBEC"/>
          </w:tcPr>
          <w:p>
            <w:pPr>
              <w:pStyle w:val="TableParagraph"/>
              <w:rPr>
                <w:rFonts w:ascii="Times New Roman"/>
                <w:sz w:val="8"/>
              </w:rPr>
            </w:pPr>
          </w:p>
        </w:tc>
      </w:tr>
      <w:tr>
        <w:trPr>
          <w:trHeight w:val="238" w:hRule="atLeast"/>
        </w:trPr>
        <w:tc>
          <w:tcPr>
            <w:tcW w:w="828" w:type="dxa"/>
          </w:tcPr>
          <w:p>
            <w:pPr>
              <w:pStyle w:val="TableParagraph"/>
              <w:spacing w:before="43"/>
              <w:ind w:left="-1"/>
              <w:rPr>
                <w:sz w:val="15"/>
              </w:rPr>
            </w:pPr>
            <w:r>
              <w:rPr>
                <w:spacing w:val="-2"/>
                <w:sz w:val="15"/>
              </w:rPr>
              <w:t>rs7705093</w:t>
            </w:r>
          </w:p>
        </w:tc>
        <w:tc>
          <w:tcPr>
            <w:tcW w:w="1793" w:type="dxa"/>
          </w:tcPr>
          <w:p>
            <w:pPr>
              <w:pStyle w:val="TableParagraph"/>
              <w:spacing w:before="43"/>
              <w:ind w:left="126"/>
              <w:rPr>
                <w:sz w:val="15"/>
              </w:rPr>
            </w:pPr>
            <w:r>
              <w:rPr>
                <w:sz w:val="15"/>
              </w:rPr>
              <w:t>lead</w:t>
            </w:r>
            <w:r>
              <w:rPr>
                <w:spacing w:val="-5"/>
                <w:sz w:val="15"/>
              </w:rPr>
              <w:t> </w:t>
            </w:r>
            <w:r>
              <w:rPr>
                <w:sz w:val="15"/>
              </w:rPr>
              <w:t>SNP</w:t>
            </w:r>
            <w:r>
              <w:rPr>
                <w:spacing w:val="-4"/>
                <w:sz w:val="15"/>
              </w:rPr>
              <w:t> </w:t>
            </w:r>
            <w:r>
              <w:rPr>
                <w:i/>
                <w:sz w:val="15"/>
              </w:rPr>
              <w:t>5q15</w:t>
            </w:r>
            <w:r>
              <w:rPr>
                <w:i/>
                <w:spacing w:val="-4"/>
                <w:sz w:val="15"/>
              </w:rPr>
              <w:t> </w:t>
            </w:r>
            <w:r>
              <w:rPr>
                <w:spacing w:val="-5"/>
                <w:sz w:val="15"/>
              </w:rPr>
              <w:t>in</w:t>
            </w:r>
          </w:p>
        </w:tc>
        <w:tc>
          <w:tcPr>
            <w:tcW w:w="1410" w:type="dxa"/>
          </w:tcPr>
          <w:p>
            <w:pPr>
              <w:pStyle w:val="TableParagraph"/>
              <w:spacing w:before="43"/>
              <w:ind w:left="127"/>
              <w:rPr>
                <w:sz w:val="15"/>
              </w:rPr>
            </w:pPr>
            <w:r>
              <w:rPr>
                <w:spacing w:val="-2"/>
                <w:sz w:val="15"/>
              </w:rPr>
              <w:t>chr5:96290647</w:t>
            </w:r>
          </w:p>
        </w:tc>
        <w:tc>
          <w:tcPr>
            <w:tcW w:w="688" w:type="dxa"/>
          </w:tcPr>
          <w:p>
            <w:pPr>
              <w:pStyle w:val="TableParagraph"/>
              <w:spacing w:before="43"/>
              <w:ind w:left="129"/>
              <w:rPr>
                <w:sz w:val="15"/>
              </w:rPr>
            </w:pPr>
            <w:r>
              <w:rPr>
                <w:spacing w:val="-2"/>
                <w:sz w:val="15"/>
              </w:rPr>
              <w:t>(C/T)</w:t>
            </w:r>
          </w:p>
        </w:tc>
        <w:tc>
          <w:tcPr>
            <w:tcW w:w="986" w:type="dxa"/>
            <w:tcBorders>
              <w:top w:val="single" w:sz="24" w:space="0" w:color="EBEBEC"/>
            </w:tcBorders>
          </w:tcPr>
          <w:p>
            <w:pPr>
              <w:pStyle w:val="TableParagraph"/>
              <w:spacing w:before="43"/>
              <w:ind w:left="129"/>
              <w:rPr>
                <w:sz w:val="15"/>
              </w:rPr>
            </w:pPr>
            <w:r>
              <w:rPr>
                <w:spacing w:val="-2"/>
                <w:sz w:val="15"/>
              </w:rPr>
              <w:t>0.4175</w:t>
            </w:r>
          </w:p>
        </w:tc>
        <w:tc>
          <w:tcPr>
            <w:tcW w:w="1187" w:type="dxa"/>
            <w:tcBorders>
              <w:top w:val="single" w:sz="24" w:space="0" w:color="EBEBEC"/>
            </w:tcBorders>
          </w:tcPr>
          <w:p>
            <w:pPr>
              <w:pStyle w:val="TableParagraph"/>
              <w:spacing w:before="43"/>
              <w:ind w:left="131"/>
              <w:rPr>
                <w:sz w:val="15"/>
              </w:rPr>
            </w:pPr>
            <w:r>
              <w:rPr>
                <w:spacing w:val="-10"/>
                <w:sz w:val="15"/>
              </w:rPr>
              <w:t>0</w:t>
            </w:r>
          </w:p>
        </w:tc>
        <w:tc>
          <w:tcPr>
            <w:tcW w:w="704" w:type="dxa"/>
            <w:tcBorders>
              <w:top w:val="single" w:sz="24" w:space="0" w:color="EBEBEC"/>
            </w:tcBorders>
          </w:tcPr>
          <w:p>
            <w:pPr>
              <w:pStyle w:val="TableParagraph"/>
              <w:spacing w:before="43"/>
              <w:ind w:left="132"/>
              <w:rPr>
                <w:sz w:val="15"/>
              </w:rPr>
            </w:pPr>
            <w:r>
              <w:rPr>
                <w:spacing w:val="-5"/>
                <w:sz w:val="15"/>
              </w:rPr>
              <w:t>1.0</w:t>
            </w:r>
          </w:p>
        </w:tc>
        <w:tc>
          <w:tcPr>
            <w:tcW w:w="671" w:type="dxa"/>
            <w:tcBorders>
              <w:top w:val="single" w:sz="24" w:space="0" w:color="EBEBEC"/>
            </w:tcBorders>
          </w:tcPr>
          <w:p>
            <w:pPr>
              <w:pStyle w:val="TableParagraph"/>
              <w:spacing w:before="43"/>
              <w:ind w:left="133"/>
              <w:rPr>
                <w:sz w:val="15"/>
              </w:rPr>
            </w:pPr>
            <w:r>
              <w:rPr>
                <w:spacing w:val="-5"/>
                <w:sz w:val="15"/>
              </w:rPr>
              <w:t>1.0</w:t>
            </w:r>
          </w:p>
        </w:tc>
        <w:tc>
          <w:tcPr>
            <w:tcW w:w="1527" w:type="dxa"/>
            <w:tcBorders>
              <w:top w:val="single" w:sz="24" w:space="0" w:color="EBEBEC"/>
            </w:tcBorders>
          </w:tcPr>
          <w:p>
            <w:pPr>
              <w:pStyle w:val="TableParagraph"/>
              <w:spacing w:before="43"/>
              <w:ind w:left="134"/>
              <w:rPr>
                <w:sz w:val="15"/>
              </w:rPr>
            </w:pPr>
            <w:r>
              <w:rPr>
                <w:sz w:val="15"/>
              </w:rPr>
              <w:t>C=C,T</w:t>
            </w:r>
            <w:r>
              <w:rPr>
                <w:spacing w:val="-3"/>
                <w:sz w:val="15"/>
              </w:rPr>
              <w:t> </w:t>
            </w:r>
            <w:r>
              <w:rPr>
                <w:sz w:val="15"/>
              </w:rPr>
              <w:t>=</w:t>
            </w:r>
            <w:r>
              <w:rPr>
                <w:spacing w:val="-4"/>
                <w:sz w:val="15"/>
              </w:rPr>
              <w:t> </w:t>
            </w:r>
            <w:r>
              <w:rPr>
                <w:spacing w:val="-10"/>
                <w:sz w:val="15"/>
              </w:rPr>
              <w:t>T</w:t>
            </w:r>
          </w:p>
        </w:tc>
      </w:tr>
      <w:tr>
        <w:trPr>
          <w:trHeight w:val="392" w:hRule="atLeast"/>
        </w:trPr>
        <w:tc>
          <w:tcPr>
            <w:tcW w:w="828" w:type="dxa"/>
          </w:tcPr>
          <w:p>
            <w:pPr>
              <w:pStyle w:val="TableParagraph"/>
              <w:rPr>
                <w:rFonts w:ascii="Times New Roman"/>
                <w:sz w:val="16"/>
              </w:rPr>
            </w:pPr>
          </w:p>
        </w:tc>
        <w:tc>
          <w:tcPr>
            <w:tcW w:w="1793" w:type="dxa"/>
          </w:tcPr>
          <w:p>
            <w:pPr>
              <w:pStyle w:val="TableParagraph"/>
              <w:spacing w:before="2"/>
              <w:ind w:left="126"/>
              <w:rPr>
                <w:sz w:val="15"/>
              </w:rPr>
            </w:pPr>
            <w:r>
              <w:rPr>
                <w:spacing w:val="-2"/>
                <w:w w:val="105"/>
                <w:sz w:val="15"/>
              </w:rPr>
              <w:t>birdshot</w:t>
            </w:r>
          </w:p>
          <w:p>
            <w:pPr>
              <w:pStyle w:val="TableParagraph"/>
              <w:spacing w:line="171" w:lineRule="exact" w:before="27"/>
              <w:ind w:left="126"/>
              <w:rPr>
                <w:sz w:val="15"/>
              </w:rPr>
            </w:pPr>
            <w:r>
              <w:rPr>
                <w:spacing w:val="-2"/>
                <w:sz w:val="15"/>
              </w:rPr>
              <w:t>chorioretinopathy</w:t>
            </w:r>
            <w:hyperlink w:history="true" w:anchor="_bookmark26">
              <w:r>
                <w:rPr>
                  <w:color w:val="0097CF"/>
                  <w:spacing w:val="-2"/>
                  <w:sz w:val="15"/>
                  <w:vertAlign w:val="superscript"/>
                </w:rPr>
                <w:t>13</w:t>
              </w:r>
            </w:hyperlink>
          </w:p>
        </w:tc>
        <w:tc>
          <w:tcPr>
            <w:tcW w:w="1410" w:type="dxa"/>
          </w:tcPr>
          <w:p>
            <w:pPr>
              <w:pStyle w:val="TableParagraph"/>
              <w:rPr>
                <w:rFonts w:ascii="Times New Roman"/>
                <w:sz w:val="16"/>
              </w:rPr>
            </w:pPr>
          </w:p>
        </w:tc>
        <w:tc>
          <w:tcPr>
            <w:tcW w:w="688" w:type="dxa"/>
          </w:tcPr>
          <w:p>
            <w:pPr>
              <w:pStyle w:val="TableParagraph"/>
              <w:rPr>
                <w:rFonts w:ascii="Times New Roman"/>
                <w:sz w:val="16"/>
              </w:rPr>
            </w:pPr>
          </w:p>
        </w:tc>
        <w:tc>
          <w:tcPr>
            <w:tcW w:w="986" w:type="dxa"/>
          </w:tcPr>
          <w:p>
            <w:pPr>
              <w:pStyle w:val="TableParagraph"/>
              <w:rPr>
                <w:rFonts w:ascii="Times New Roman"/>
                <w:sz w:val="16"/>
              </w:rPr>
            </w:pPr>
          </w:p>
        </w:tc>
        <w:tc>
          <w:tcPr>
            <w:tcW w:w="1187" w:type="dxa"/>
          </w:tcPr>
          <w:p>
            <w:pPr>
              <w:pStyle w:val="TableParagraph"/>
              <w:rPr>
                <w:rFonts w:ascii="Times New Roman"/>
                <w:sz w:val="16"/>
              </w:rPr>
            </w:pPr>
          </w:p>
        </w:tc>
        <w:tc>
          <w:tcPr>
            <w:tcW w:w="704" w:type="dxa"/>
          </w:tcPr>
          <w:p>
            <w:pPr>
              <w:pStyle w:val="TableParagraph"/>
              <w:rPr>
                <w:rFonts w:ascii="Times New Roman"/>
                <w:sz w:val="16"/>
              </w:rPr>
            </w:pPr>
          </w:p>
        </w:tc>
        <w:tc>
          <w:tcPr>
            <w:tcW w:w="671" w:type="dxa"/>
          </w:tcPr>
          <w:p>
            <w:pPr>
              <w:pStyle w:val="TableParagraph"/>
              <w:rPr>
                <w:rFonts w:ascii="Times New Roman"/>
                <w:sz w:val="16"/>
              </w:rPr>
            </w:pPr>
          </w:p>
        </w:tc>
        <w:tc>
          <w:tcPr>
            <w:tcW w:w="1527" w:type="dxa"/>
          </w:tcPr>
          <w:p>
            <w:pPr>
              <w:pStyle w:val="TableParagraph"/>
              <w:rPr>
                <w:rFonts w:ascii="Times New Roman"/>
                <w:sz w:val="16"/>
              </w:rPr>
            </w:pPr>
          </w:p>
        </w:tc>
      </w:tr>
      <w:tr>
        <w:trPr>
          <w:trHeight w:val="193" w:hRule="atLeast"/>
        </w:trPr>
        <w:tc>
          <w:tcPr>
            <w:tcW w:w="828" w:type="dxa"/>
            <w:tcBorders>
              <w:bottom w:val="single" w:sz="12" w:space="0" w:color="AB4D4C"/>
            </w:tcBorders>
            <w:shd w:val="clear" w:color="auto" w:fill="EBEBEC"/>
          </w:tcPr>
          <w:p>
            <w:pPr>
              <w:pStyle w:val="TableParagraph"/>
              <w:spacing w:line="116" w:lineRule="exact" w:before="57"/>
              <w:rPr>
                <w:sz w:val="15"/>
              </w:rPr>
            </w:pPr>
            <w:r>
              <w:rPr>
                <w:spacing w:val="-2"/>
                <w:sz w:val="15"/>
              </w:rPr>
              <w:t>rs27290</w:t>
            </w:r>
          </w:p>
        </w:tc>
        <w:tc>
          <w:tcPr>
            <w:tcW w:w="1793" w:type="dxa"/>
            <w:tcBorders>
              <w:bottom w:val="single" w:sz="12" w:space="0" w:color="AB4D4C"/>
            </w:tcBorders>
            <w:shd w:val="clear" w:color="auto" w:fill="EBEBEC"/>
          </w:tcPr>
          <w:p>
            <w:pPr>
              <w:pStyle w:val="TableParagraph"/>
              <w:spacing w:line="116" w:lineRule="exact" w:before="57"/>
              <w:ind w:left="126"/>
              <w:rPr>
                <w:sz w:val="15"/>
              </w:rPr>
            </w:pPr>
            <w:r>
              <w:rPr>
                <w:sz w:val="15"/>
              </w:rPr>
              <w:t>lead</w:t>
            </w:r>
            <w:r>
              <w:rPr>
                <w:spacing w:val="-4"/>
                <w:sz w:val="15"/>
              </w:rPr>
              <w:t> </w:t>
            </w:r>
            <w:r>
              <w:rPr>
                <w:sz w:val="15"/>
              </w:rPr>
              <w:t>SNP</w:t>
            </w:r>
            <w:r>
              <w:rPr>
                <w:spacing w:val="-4"/>
                <w:sz w:val="15"/>
              </w:rPr>
              <w:t> </w:t>
            </w:r>
            <w:r>
              <w:rPr>
                <w:i/>
                <w:sz w:val="15"/>
              </w:rPr>
              <w:t>5q15</w:t>
            </w:r>
            <w:r>
              <w:rPr>
                <w:i/>
                <w:spacing w:val="-3"/>
                <w:sz w:val="15"/>
              </w:rPr>
              <w:t> </w:t>
            </w:r>
            <w:r>
              <w:rPr>
                <w:sz w:val="15"/>
              </w:rPr>
              <w:t>in</w:t>
            </w:r>
            <w:r>
              <w:rPr>
                <w:spacing w:val="-4"/>
                <w:sz w:val="15"/>
              </w:rPr>
              <w:t> </w:t>
            </w:r>
            <w:r>
              <w:rPr>
                <w:spacing w:val="-2"/>
                <w:sz w:val="15"/>
              </w:rPr>
              <w:t>JIA</w:t>
            </w:r>
            <w:hyperlink w:history="true" w:anchor="_bookmark25">
              <w:r>
                <w:rPr>
                  <w:color w:val="0097CF"/>
                  <w:spacing w:val="-2"/>
                  <w:sz w:val="15"/>
                  <w:vertAlign w:val="superscript"/>
                </w:rPr>
                <w:t>12</w:t>
              </w:r>
            </w:hyperlink>
          </w:p>
        </w:tc>
        <w:tc>
          <w:tcPr>
            <w:tcW w:w="1410" w:type="dxa"/>
            <w:tcBorders>
              <w:bottom w:val="single" w:sz="12" w:space="0" w:color="AB4D4C"/>
            </w:tcBorders>
            <w:shd w:val="clear" w:color="auto" w:fill="EBEBEC"/>
          </w:tcPr>
          <w:p>
            <w:pPr>
              <w:pStyle w:val="TableParagraph"/>
              <w:spacing w:line="116" w:lineRule="exact" w:before="57"/>
              <w:ind w:left="127"/>
              <w:rPr>
                <w:sz w:val="15"/>
              </w:rPr>
            </w:pPr>
            <w:r>
              <w:rPr>
                <w:spacing w:val="-2"/>
                <w:sz w:val="15"/>
              </w:rPr>
              <w:t>chr5:96350088</w:t>
            </w:r>
          </w:p>
        </w:tc>
        <w:tc>
          <w:tcPr>
            <w:tcW w:w="688" w:type="dxa"/>
            <w:tcBorders>
              <w:bottom w:val="single" w:sz="36" w:space="0" w:color="AB4D4C"/>
            </w:tcBorders>
            <w:shd w:val="clear" w:color="auto" w:fill="EBEBEC"/>
          </w:tcPr>
          <w:p>
            <w:pPr>
              <w:pStyle w:val="TableParagraph"/>
              <w:spacing w:line="116" w:lineRule="exact" w:before="57"/>
              <w:ind w:left="129"/>
              <w:rPr>
                <w:sz w:val="15"/>
              </w:rPr>
            </w:pPr>
            <w:r>
              <w:rPr>
                <w:spacing w:val="-2"/>
                <w:sz w:val="15"/>
              </w:rPr>
              <w:t>(G/A)</w:t>
            </w:r>
          </w:p>
        </w:tc>
        <w:tc>
          <w:tcPr>
            <w:tcW w:w="986" w:type="dxa"/>
            <w:tcBorders>
              <w:bottom w:val="single" w:sz="36" w:space="0" w:color="EBEBEC"/>
            </w:tcBorders>
            <w:shd w:val="clear" w:color="auto" w:fill="EBEBEC"/>
          </w:tcPr>
          <w:p>
            <w:pPr>
              <w:pStyle w:val="TableParagraph"/>
              <w:spacing w:line="116" w:lineRule="exact" w:before="57"/>
              <w:ind w:left="129"/>
              <w:rPr>
                <w:sz w:val="15"/>
              </w:rPr>
            </w:pPr>
            <w:r>
              <w:rPr>
                <w:spacing w:val="-2"/>
                <w:sz w:val="15"/>
              </w:rPr>
              <w:t>0.4145</w:t>
            </w:r>
          </w:p>
        </w:tc>
        <w:tc>
          <w:tcPr>
            <w:tcW w:w="1187" w:type="dxa"/>
            <w:tcBorders>
              <w:bottom w:val="single" w:sz="36" w:space="0" w:color="EBEBEC"/>
            </w:tcBorders>
            <w:shd w:val="clear" w:color="auto" w:fill="EBEBEC"/>
          </w:tcPr>
          <w:p>
            <w:pPr>
              <w:pStyle w:val="TableParagraph"/>
              <w:spacing w:line="116" w:lineRule="exact" w:before="57"/>
              <w:ind w:left="131"/>
              <w:rPr>
                <w:sz w:val="15"/>
              </w:rPr>
            </w:pPr>
            <w:r>
              <w:rPr>
                <w:spacing w:val="-2"/>
                <w:sz w:val="15"/>
              </w:rPr>
              <w:t>59,441</w:t>
            </w:r>
          </w:p>
        </w:tc>
        <w:tc>
          <w:tcPr>
            <w:tcW w:w="704" w:type="dxa"/>
            <w:tcBorders>
              <w:bottom w:val="single" w:sz="36" w:space="0" w:color="EBEBEC"/>
            </w:tcBorders>
            <w:shd w:val="clear" w:color="auto" w:fill="EBEBEC"/>
          </w:tcPr>
          <w:p>
            <w:pPr>
              <w:pStyle w:val="TableParagraph"/>
              <w:spacing w:line="116" w:lineRule="exact" w:before="57"/>
              <w:ind w:left="132"/>
              <w:rPr>
                <w:sz w:val="15"/>
              </w:rPr>
            </w:pPr>
            <w:r>
              <w:rPr>
                <w:spacing w:val="-5"/>
                <w:sz w:val="15"/>
              </w:rPr>
              <w:t>1.0</w:t>
            </w:r>
          </w:p>
        </w:tc>
        <w:tc>
          <w:tcPr>
            <w:tcW w:w="671" w:type="dxa"/>
            <w:tcBorders>
              <w:bottom w:val="single" w:sz="36" w:space="0" w:color="EBEBEC"/>
            </w:tcBorders>
            <w:shd w:val="clear" w:color="auto" w:fill="EBEBEC"/>
          </w:tcPr>
          <w:p>
            <w:pPr>
              <w:pStyle w:val="TableParagraph"/>
              <w:spacing w:line="116" w:lineRule="exact" w:before="57"/>
              <w:ind w:left="133"/>
              <w:rPr>
                <w:sz w:val="15"/>
              </w:rPr>
            </w:pPr>
            <w:r>
              <w:rPr>
                <w:spacing w:val="-4"/>
                <w:sz w:val="15"/>
              </w:rPr>
              <w:t>0.99</w:t>
            </w:r>
          </w:p>
        </w:tc>
        <w:tc>
          <w:tcPr>
            <w:tcW w:w="1527" w:type="dxa"/>
            <w:tcBorders>
              <w:bottom w:val="single" w:sz="36" w:space="0" w:color="EBEBEC"/>
            </w:tcBorders>
            <w:shd w:val="clear" w:color="auto" w:fill="EBEBEC"/>
          </w:tcPr>
          <w:p>
            <w:pPr>
              <w:pStyle w:val="TableParagraph"/>
              <w:spacing w:line="116" w:lineRule="exact" w:before="57"/>
              <w:ind w:left="134"/>
              <w:rPr>
                <w:sz w:val="15"/>
              </w:rPr>
            </w:pPr>
            <w:r>
              <w:rPr>
                <w:sz w:val="15"/>
              </w:rPr>
              <w:t>C</w:t>
            </w:r>
            <w:r>
              <w:rPr>
                <w:spacing w:val="-3"/>
                <w:sz w:val="15"/>
              </w:rPr>
              <w:t> </w:t>
            </w:r>
            <w:r>
              <w:rPr>
                <w:sz w:val="15"/>
              </w:rPr>
              <w:t>=</w:t>
            </w:r>
            <w:r>
              <w:rPr>
                <w:spacing w:val="-2"/>
                <w:sz w:val="15"/>
              </w:rPr>
              <w:t> </w:t>
            </w:r>
            <w:r>
              <w:rPr>
                <w:sz w:val="15"/>
              </w:rPr>
              <w:t>A,T</w:t>
            </w:r>
            <w:r>
              <w:rPr>
                <w:spacing w:val="-2"/>
                <w:sz w:val="15"/>
              </w:rPr>
              <w:t> </w:t>
            </w:r>
            <w:r>
              <w:rPr>
                <w:sz w:val="15"/>
              </w:rPr>
              <w:t>=</w:t>
            </w:r>
            <w:r>
              <w:rPr>
                <w:spacing w:val="-3"/>
                <w:sz w:val="15"/>
              </w:rPr>
              <w:t> </w:t>
            </w:r>
            <w:r>
              <w:rPr>
                <w:spacing w:val="-10"/>
                <w:sz w:val="15"/>
              </w:rPr>
              <w:t>G</w:t>
            </w:r>
          </w:p>
        </w:tc>
      </w:tr>
    </w:tbl>
    <w:p>
      <w:pPr>
        <w:spacing w:line="276" w:lineRule="auto" w:before="16" w:after="2"/>
        <w:ind w:left="102" w:right="0" w:firstLine="0"/>
        <w:jc w:val="left"/>
        <w:rPr>
          <w:sz w:val="15"/>
        </w:rPr>
      </w:pPr>
      <w:r>
        <w:rPr>
          <w:sz w:val="15"/>
        </w:rPr>
        <w:t>The</w:t>
      </w:r>
      <w:r>
        <w:rPr>
          <w:spacing w:val="-5"/>
          <w:sz w:val="15"/>
        </w:rPr>
        <w:t> </w:t>
      </w:r>
      <w:r>
        <w:rPr>
          <w:sz w:val="15"/>
        </w:rPr>
        <w:t>minor</w:t>
      </w:r>
      <w:r>
        <w:rPr>
          <w:spacing w:val="-6"/>
          <w:sz w:val="15"/>
        </w:rPr>
        <w:t> </w:t>
      </w:r>
      <w:r>
        <w:rPr>
          <w:sz w:val="15"/>
        </w:rPr>
        <w:t>allele</w:t>
      </w:r>
      <w:r>
        <w:rPr>
          <w:spacing w:val="-4"/>
          <w:sz w:val="15"/>
        </w:rPr>
        <w:t> </w:t>
      </w:r>
      <w:r>
        <w:rPr>
          <w:sz w:val="15"/>
        </w:rPr>
        <w:t>frequency</w:t>
      </w:r>
      <w:r>
        <w:rPr>
          <w:spacing w:val="-5"/>
          <w:sz w:val="15"/>
        </w:rPr>
        <w:t> </w:t>
      </w:r>
      <w:r>
        <w:rPr>
          <w:sz w:val="15"/>
        </w:rPr>
        <w:t>(MAF)</w:t>
      </w:r>
      <w:r>
        <w:rPr>
          <w:spacing w:val="-5"/>
          <w:sz w:val="15"/>
        </w:rPr>
        <w:t> </w:t>
      </w:r>
      <w:r>
        <w:rPr>
          <w:sz w:val="15"/>
        </w:rPr>
        <w:t>and</w:t>
      </w:r>
      <w:r>
        <w:rPr>
          <w:spacing w:val="-5"/>
          <w:sz w:val="15"/>
        </w:rPr>
        <w:t> </w:t>
      </w:r>
      <w:r>
        <w:rPr>
          <w:sz w:val="15"/>
        </w:rPr>
        <w:t>linkage</w:t>
      </w:r>
      <w:r>
        <w:rPr>
          <w:spacing w:val="-5"/>
          <w:sz w:val="15"/>
        </w:rPr>
        <w:t> </w:t>
      </w:r>
      <w:r>
        <w:rPr>
          <w:sz w:val="15"/>
        </w:rPr>
        <w:t>disequilibrium</w:t>
      </w:r>
      <w:r>
        <w:rPr>
          <w:spacing w:val="-5"/>
          <w:sz w:val="15"/>
        </w:rPr>
        <w:t> </w:t>
      </w:r>
      <w:r>
        <w:rPr>
          <w:sz w:val="15"/>
        </w:rPr>
        <w:t>(LD)</w:t>
      </w:r>
      <w:r>
        <w:rPr>
          <w:spacing w:val="-5"/>
          <w:sz w:val="15"/>
        </w:rPr>
        <w:t> </w:t>
      </w:r>
      <w:r>
        <w:rPr>
          <w:sz w:val="15"/>
        </w:rPr>
        <w:t>for</w:t>
      </w:r>
      <w:r>
        <w:rPr>
          <w:spacing w:val="-6"/>
          <w:sz w:val="15"/>
        </w:rPr>
        <w:t> </w:t>
      </w:r>
      <w:r>
        <w:rPr>
          <w:sz w:val="15"/>
        </w:rPr>
        <w:t>each</w:t>
      </w:r>
      <w:r>
        <w:rPr>
          <w:spacing w:val="-5"/>
          <w:sz w:val="15"/>
        </w:rPr>
        <w:t> </w:t>
      </w:r>
      <w:r>
        <w:rPr>
          <w:sz w:val="15"/>
        </w:rPr>
        <w:t>SNP</w:t>
      </w:r>
      <w:r>
        <w:rPr>
          <w:spacing w:val="-5"/>
          <w:sz w:val="15"/>
        </w:rPr>
        <w:t> </w:t>
      </w:r>
      <w:r>
        <w:rPr>
          <w:sz w:val="15"/>
        </w:rPr>
        <w:t>is</w:t>
      </w:r>
      <w:r>
        <w:rPr>
          <w:spacing w:val="-5"/>
          <w:sz w:val="15"/>
        </w:rPr>
        <w:t> </w:t>
      </w:r>
      <w:r>
        <w:rPr>
          <w:sz w:val="15"/>
        </w:rPr>
        <w:t>indicated</w:t>
      </w:r>
      <w:r>
        <w:rPr>
          <w:spacing w:val="-5"/>
          <w:sz w:val="15"/>
        </w:rPr>
        <w:t> </w:t>
      </w:r>
      <w:r>
        <w:rPr>
          <w:sz w:val="15"/>
        </w:rPr>
        <w:t>for</w:t>
      </w:r>
      <w:r>
        <w:rPr>
          <w:spacing w:val="-5"/>
          <w:sz w:val="15"/>
        </w:rPr>
        <w:t> </w:t>
      </w:r>
      <w:r>
        <w:rPr>
          <w:sz w:val="15"/>
        </w:rPr>
        <w:t>the</w:t>
      </w:r>
      <w:r>
        <w:rPr>
          <w:spacing w:val="-6"/>
          <w:sz w:val="15"/>
        </w:rPr>
        <w:t> </w:t>
      </w:r>
      <w:r>
        <w:rPr>
          <w:sz w:val="15"/>
        </w:rPr>
        <w:t>European</w:t>
      </w:r>
      <w:r>
        <w:rPr>
          <w:spacing w:val="-5"/>
          <w:sz w:val="15"/>
        </w:rPr>
        <w:t> </w:t>
      </w:r>
      <w:r>
        <w:rPr>
          <w:sz w:val="15"/>
        </w:rPr>
        <w:t>(EUR)</w:t>
      </w:r>
      <w:r>
        <w:rPr>
          <w:spacing w:val="-5"/>
          <w:sz w:val="15"/>
        </w:rPr>
        <w:t> </w:t>
      </w:r>
      <w:r>
        <w:rPr>
          <w:sz w:val="15"/>
        </w:rPr>
        <w:t>superpopulation</w:t>
      </w:r>
      <w:r>
        <w:rPr>
          <w:spacing w:val="-5"/>
          <w:sz w:val="15"/>
        </w:rPr>
        <w:t> </w:t>
      </w:r>
      <w:r>
        <w:rPr>
          <w:sz w:val="15"/>
        </w:rPr>
        <w:t>of</w:t>
      </w:r>
      <w:r>
        <w:rPr>
          <w:spacing w:val="-5"/>
          <w:sz w:val="15"/>
        </w:rPr>
        <w:t> </w:t>
      </w:r>
      <w:r>
        <w:rPr>
          <w:sz w:val="15"/>
        </w:rPr>
        <w:t>the</w:t>
      </w:r>
      <w:r>
        <w:rPr>
          <w:spacing w:val="-5"/>
          <w:sz w:val="15"/>
        </w:rPr>
        <w:t> </w:t>
      </w:r>
      <w:r>
        <w:rPr>
          <w:sz w:val="15"/>
        </w:rPr>
        <w:t>1000</w:t>
      </w:r>
      <w:r>
        <w:rPr>
          <w:spacing w:val="-5"/>
          <w:sz w:val="15"/>
        </w:rPr>
        <w:t> </w:t>
      </w:r>
      <w:r>
        <w:rPr>
          <w:sz w:val="15"/>
        </w:rPr>
        <w:t>Ge- </w:t>
      </w:r>
      <w:r>
        <w:rPr>
          <w:spacing w:val="-2"/>
          <w:sz w:val="15"/>
        </w:rPr>
        <w:t>nomes.</w:t>
      </w:r>
    </w:p>
    <w:p>
      <w:pPr>
        <w:pStyle w:val="BodyText"/>
        <w:spacing w:line="20" w:lineRule="exact"/>
        <w:ind w:left="102"/>
        <w:rPr>
          <w:sz w:val="2"/>
        </w:rPr>
      </w:pPr>
      <w:r>
        <w:rPr>
          <w:sz w:val="2"/>
        </w:rPr>
        <mc:AlternateContent>
          <mc:Choice Requires="wps">
            <w:drawing>
              <wp:inline distT="0" distB="0" distL="0" distR="0">
                <wp:extent cx="6225540" cy="13335"/>
                <wp:effectExtent l="0" t="0" r="0" b="0"/>
                <wp:docPr id="114" name="Group 114"/>
                <wp:cNvGraphicFramePr>
                  <a:graphicFrameLocks/>
                </wp:cNvGraphicFramePr>
                <a:graphic>
                  <a:graphicData uri="http://schemas.microsoft.com/office/word/2010/wordprocessingGroup">
                    <wpg:wgp>
                      <wpg:cNvPr id="114" name="Group 114"/>
                      <wpg:cNvGrpSpPr/>
                      <wpg:grpSpPr>
                        <a:xfrm>
                          <a:off x="0" y="0"/>
                          <a:ext cx="6225540" cy="13335"/>
                          <a:chExt cx="6225540" cy="13335"/>
                        </a:xfrm>
                      </wpg:grpSpPr>
                      <wps:wsp>
                        <wps:cNvPr id="115" name="Graphic 115"/>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86" coordorigin="0,0" coordsize="9804,21">
                <v:rect style="position:absolute;left:0;top:0;width:9804;height:21" id="docshape87" filled="true" fillcolor="#ab4d4c" stroked="false">
                  <v:fill type="solid"/>
                </v:rect>
              </v:group>
            </w:pict>
          </mc:Fallback>
        </mc:AlternateContent>
      </w:r>
      <w:r>
        <w:rPr>
          <w:sz w:val="2"/>
        </w:rPr>
      </w:r>
    </w:p>
    <w:p>
      <w:pPr>
        <w:pStyle w:val="BodyText"/>
        <w:spacing w:before="2"/>
        <w:rPr>
          <w:sz w:val="12"/>
        </w:rPr>
      </w:pPr>
    </w:p>
    <w:p>
      <w:pPr>
        <w:spacing w:after="0"/>
        <w:rPr>
          <w:sz w:val="12"/>
        </w:rPr>
        <w:sectPr>
          <w:type w:val="continuous"/>
          <w:pgSz w:w="12060" w:h="15660"/>
          <w:pgMar w:header="20" w:footer="0" w:top="900" w:bottom="280" w:left="960" w:right="940"/>
        </w:sectPr>
      </w:pPr>
    </w:p>
    <w:p>
      <w:pPr>
        <w:pStyle w:val="BodyText"/>
        <w:spacing w:line="268" w:lineRule="auto" w:before="75"/>
        <w:ind w:left="102" w:right="38"/>
        <w:jc w:val="both"/>
      </w:pPr>
      <w:r>
        <w:rPr/>
        <mc:AlternateContent>
          <mc:Choice Requires="wps">
            <w:drawing>
              <wp:anchor distT="0" distB="0" distL="0" distR="0" allowOverlap="1" layoutInCell="1" locked="0" behindDoc="0" simplePos="0" relativeHeight="15750656">
                <wp:simplePos x="0" y="0"/>
                <wp:positionH relativeFrom="page">
                  <wp:posOffset>7077595</wp:posOffset>
                </wp:positionH>
                <wp:positionV relativeFrom="page">
                  <wp:posOffset>531368</wp:posOffset>
                </wp:positionV>
                <wp:extent cx="580390" cy="43116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50656" id="docshape88" filled="true" fillcolor="#0097cf" stroked="false">
                <v:fill type="solid"/>
                <w10:wrap type="none"/>
              </v:rect>
            </w:pict>
          </mc:Fallback>
        </mc:AlternateContent>
      </w:r>
      <w:r>
        <w:rPr>
          <w:spacing w:val="-2"/>
        </w:rPr>
        <w:t>contact</w:t>
      </w:r>
      <w:r>
        <w:rPr>
          <w:spacing w:val="-7"/>
        </w:rPr>
        <w:t> </w:t>
      </w:r>
      <w:r>
        <w:rPr>
          <w:spacing w:val="-2"/>
        </w:rPr>
        <w:t>frequencies</w:t>
      </w:r>
      <w:r>
        <w:rPr>
          <w:spacing w:val="-9"/>
        </w:rPr>
        <w:t> </w:t>
      </w:r>
      <w:r>
        <w:rPr>
          <w:spacing w:val="-2"/>
        </w:rPr>
        <w:t>between</w:t>
      </w:r>
      <w:r>
        <w:rPr>
          <w:spacing w:val="-7"/>
        </w:rPr>
        <w:t> </w:t>
      </w:r>
      <w:r>
        <w:rPr>
          <w:spacing w:val="-2"/>
        </w:rPr>
        <w:t>a</w:t>
      </w:r>
      <w:r>
        <w:rPr>
          <w:spacing w:val="-7"/>
        </w:rPr>
        <w:t> </w:t>
      </w:r>
      <w:r>
        <w:rPr>
          <w:spacing w:val="-2"/>
        </w:rPr>
        <w:t>genomic</w:t>
      </w:r>
      <w:r>
        <w:rPr>
          <w:spacing w:val="-7"/>
        </w:rPr>
        <w:t> </w:t>
      </w:r>
      <w:r>
        <w:rPr>
          <w:spacing w:val="-2"/>
        </w:rPr>
        <w:t>region</w:t>
      </w:r>
      <w:r>
        <w:rPr>
          <w:spacing w:val="-9"/>
        </w:rPr>
        <w:t> </w:t>
      </w:r>
      <w:r>
        <w:rPr>
          <w:spacing w:val="-2"/>
        </w:rPr>
        <w:t>of</w:t>
      </w:r>
      <w:r>
        <w:rPr>
          <w:spacing w:val="-9"/>
        </w:rPr>
        <w:t> </w:t>
      </w:r>
      <w:r>
        <w:rPr>
          <w:spacing w:val="-2"/>
        </w:rPr>
        <w:t>interest</w:t>
      </w:r>
      <w:r>
        <w:rPr>
          <w:spacing w:val="-9"/>
        </w:rPr>
        <w:t> </w:t>
      </w:r>
      <w:r>
        <w:rPr>
          <w:spacing w:val="-2"/>
        </w:rPr>
        <w:t>and</w:t>
      </w:r>
      <w:r>
        <w:rPr>
          <w:spacing w:val="-7"/>
        </w:rPr>
        <w:t> </w:t>
      </w:r>
      <w:r>
        <w:rPr>
          <w:spacing w:val="-2"/>
        </w:rPr>
        <w:t>the remainder</w:t>
      </w:r>
      <w:r>
        <w:rPr>
          <w:spacing w:val="-8"/>
        </w:rPr>
        <w:t> </w:t>
      </w:r>
      <w:r>
        <w:rPr>
          <w:spacing w:val="-2"/>
        </w:rPr>
        <w:t>of</w:t>
      </w:r>
      <w:r>
        <w:rPr>
          <w:spacing w:val="-9"/>
        </w:rPr>
        <w:t> </w:t>
      </w:r>
      <w:r>
        <w:rPr>
          <w:spacing w:val="-2"/>
        </w:rPr>
        <w:t>the</w:t>
      </w:r>
      <w:r>
        <w:rPr>
          <w:spacing w:val="-8"/>
        </w:rPr>
        <w:t> </w:t>
      </w:r>
      <w:r>
        <w:rPr>
          <w:spacing w:val="-2"/>
        </w:rPr>
        <w:t>genome.</w:t>
      </w:r>
      <w:hyperlink w:history="true" w:anchor="_bookmark54">
        <w:r>
          <w:rPr>
            <w:color w:val="0097CF"/>
            <w:spacing w:val="-2"/>
            <w:vertAlign w:val="superscript"/>
          </w:rPr>
          <w:t>45</w:t>
        </w:r>
      </w:hyperlink>
      <w:r>
        <w:rPr>
          <w:color w:val="0097CF"/>
          <w:spacing w:val="-10"/>
          <w:vertAlign w:val="baseline"/>
        </w:rPr>
        <w:t> </w:t>
      </w:r>
      <w:r>
        <w:rPr>
          <w:spacing w:val="-2"/>
          <w:vertAlign w:val="baseline"/>
        </w:rPr>
        <w:t>Allele-specific</w:t>
      </w:r>
      <w:r>
        <w:rPr>
          <w:spacing w:val="-10"/>
          <w:vertAlign w:val="baseline"/>
        </w:rPr>
        <w:t> </w:t>
      </w:r>
      <w:r>
        <w:rPr>
          <w:spacing w:val="-2"/>
          <w:vertAlign w:val="baseline"/>
        </w:rPr>
        <w:t>4C-seq</w:t>
      </w:r>
      <w:r>
        <w:rPr>
          <w:spacing w:val="-9"/>
          <w:vertAlign w:val="baseline"/>
        </w:rPr>
        <w:t> </w:t>
      </w:r>
      <w:r>
        <w:rPr>
          <w:spacing w:val="-2"/>
          <w:vertAlign w:val="baseline"/>
        </w:rPr>
        <w:t>has</w:t>
      </w:r>
      <w:r>
        <w:rPr>
          <w:spacing w:val="-6"/>
          <w:vertAlign w:val="baseline"/>
        </w:rPr>
        <w:t> </w:t>
      </w:r>
      <w:r>
        <w:rPr>
          <w:spacing w:val="-2"/>
          <w:vertAlign w:val="baseline"/>
        </w:rPr>
        <w:t>the</w:t>
      </w:r>
      <w:r>
        <w:rPr>
          <w:spacing w:val="-8"/>
          <w:vertAlign w:val="baseline"/>
        </w:rPr>
        <w:t> </w:t>
      </w:r>
      <w:r>
        <w:rPr>
          <w:spacing w:val="-2"/>
          <w:vertAlign w:val="baseline"/>
        </w:rPr>
        <w:t>advan- </w:t>
      </w:r>
      <w:r>
        <w:rPr>
          <w:vertAlign w:val="baseline"/>
        </w:rPr>
        <w:t>tage of measuring chromatin contacts of both alleles simulta- </w:t>
      </w:r>
      <w:r>
        <w:rPr>
          <w:spacing w:val="-4"/>
          <w:vertAlign w:val="baseline"/>
        </w:rPr>
        <w:t>neously and allows</w:t>
      </w:r>
      <w:r>
        <w:rPr>
          <w:spacing w:val="-5"/>
          <w:vertAlign w:val="baseline"/>
        </w:rPr>
        <w:t> </w:t>
      </w:r>
      <w:r>
        <w:rPr>
          <w:spacing w:val="-4"/>
          <w:vertAlign w:val="baseline"/>
        </w:rPr>
        <w:t>comparison of the risk</w:t>
      </w:r>
      <w:r>
        <w:rPr>
          <w:spacing w:val="-5"/>
          <w:vertAlign w:val="baseline"/>
        </w:rPr>
        <w:t> </w:t>
      </w:r>
      <w:r>
        <w:rPr>
          <w:spacing w:val="-4"/>
          <w:vertAlign w:val="baseline"/>
        </w:rPr>
        <w:t>allele versus</w:t>
      </w:r>
      <w:r>
        <w:rPr>
          <w:spacing w:val="-5"/>
          <w:vertAlign w:val="baseline"/>
        </w:rPr>
        <w:t> </w:t>
      </w:r>
      <w:r>
        <w:rPr>
          <w:spacing w:val="-4"/>
          <w:vertAlign w:val="baseline"/>
        </w:rPr>
        <w:t>the protec- </w:t>
      </w:r>
      <w:r>
        <w:rPr>
          <w:vertAlign w:val="baseline"/>
        </w:rPr>
        <w:t>tive allele in the same cell population. We found that the downstream</w:t>
      </w:r>
      <w:r>
        <w:rPr>
          <w:spacing w:val="-1"/>
          <w:vertAlign w:val="baseline"/>
        </w:rPr>
        <w:t> </w:t>
      </w:r>
      <w:r>
        <w:rPr>
          <w:vertAlign w:val="baseline"/>
        </w:rPr>
        <w:t>regulatory</w:t>
      </w:r>
      <w:r>
        <w:rPr>
          <w:spacing w:val="-2"/>
          <w:vertAlign w:val="baseline"/>
        </w:rPr>
        <w:t> </w:t>
      </w:r>
      <w:r>
        <w:rPr>
          <w:vertAlign w:val="baseline"/>
        </w:rPr>
        <w:t>region</w:t>
      </w:r>
      <w:r>
        <w:rPr>
          <w:spacing w:val="-2"/>
          <w:vertAlign w:val="baseline"/>
        </w:rPr>
        <w:t> </w:t>
      </w:r>
      <w:r>
        <w:rPr>
          <w:vertAlign w:val="baseline"/>
        </w:rPr>
        <w:t>formed</w:t>
      </w:r>
      <w:r>
        <w:rPr>
          <w:spacing w:val="-2"/>
          <w:vertAlign w:val="baseline"/>
        </w:rPr>
        <w:t> </w:t>
      </w:r>
      <w:r>
        <w:rPr>
          <w:vertAlign w:val="baseline"/>
        </w:rPr>
        <w:t>specific contacts</w:t>
      </w:r>
      <w:r>
        <w:rPr>
          <w:spacing w:val="-2"/>
          <w:vertAlign w:val="baseline"/>
        </w:rPr>
        <w:t> </w:t>
      </w:r>
      <w:r>
        <w:rPr>
          <w:vertAlign w:val="baseline"/>
        </w:rPr>
        <w:t>with</w:t>
      </w:r>
      <w:r>
        <w:rPr>
          <w:spacing w:val="-2"/>
          <w:vertAlign w:val="baseline"/>
        </w:rPr>
        <w:t> </w:t>
      </w:r>
      <w:r>
        <w:rPr>
          <w:vertAlign w:val="baseline"/>
        </w:rPr>
        <w:t>the </w:t>
      </w:r>
      <w:r>
        <w:rPr>
          <w:spacing w:val="-2"/>
          <w:vertAlign w:val="baseline"/>
        </w:rPr>
        <w:t>promoter</w:t>
      </w:r>
      <w:r>
        <w:rPr>
          <w:spacing w:val="-8"/>
          <w:vertAlign w:val="baseline"/>
        </w:rPr>
        <w:t> </w:t>
      </w:r>
      <w:r>
        <w:rPr>
          <w:spacing w:val="-2"/>
          <w:vertAlign w:val="baseline"/>
        </w:rPr>
        <w:t>of</w:t>
      </w:r>
      <w:r>
        <w:rPr>
          <w:spacing w:val="-8"/>
          <w:vertAlign w:val="baseline"/>
        </w:rPr>
        <w:t> </w:t>
      </w:r>
      <w:r>
        <w:rPr>
          <w:i/>
          <w:spacing w:val="-2"/>
          <w:vertAlign w:val="baseline"/>
        </w:rPr>
        <w:t>ERAP2</w:t>
      </w:r>
      <w:r>
        <w:rPr>
          <w:i/>
          <w:spacing w:val="-7"/>
          <w:vertAlign w:val="baseline"/>
        </w:rPr>
        <w:t> </w:t>
      </w:r>
      <w:r>
        <w:rPr>
          <w:spacing w:val="-2"/>
          <w:vertAlign w:val="baseline"/>
        </w:rPr>
        <w:t>(</w:t>
      </w:r>
      <w:hyperlink w:history="true" w:anchor="_bookmark14">
        <w:r>
          <w:rPr>
            <w:color w:val="0097CF"/>
            <w:spacing w:val="-2"/>
            <w:vertAlign w:val="baseline"/>
          </w:rPr>
          <w:t>Figure</w:t>
        </w:r>
        <w:r>
          <w:rPr>
            <w:color w:val="0097CF"/>
            <w:spacing w:val="-8"/>
            <w:vertAlign w:val="baseline"/>
          </w:rPr>
          <w:t> </w:t>
        </w:r>
        <w:r>
          <w:rPr>
            <w:color w:val="0097CF"/>
            <w:spacing w:val="-2"/>
            <w:vertAlign w:val="baseline"/>
          </w:rPr>
          <w:t>4</w:t>
        </w:r>
      </w:hyperlink>
      <w:r>
        <w:rPr>
          <w:spacing w:val="-2"/>
          <w:vertAlign w:val="baseline"/>
        </w:rPr>
        <w:t>A,</w:t>
      </w:r>
      <w:r>
        <w:rPr>
          <w:spacing w:val="-8"/>
          <w:vertAlign w:val="baseline"/>
        </w:rPr>
        <w:t> </w:t>
      </w:r>
      <w:r>
        <w:rPr>
          <w:spacing w:val="-2"/>
          <w:vertAlign w:val="baseline"/>
        </w:rPr>
        <w:t>see</w:t>
      </w:r>
      <w:r>
        <w:rPr>
          <w:spacing w:val="-6"/>
          <w:vertAlign w:val="baseline"/>
        </w:rPr>
        <w:t> </w:t>
      </w:r>
      <w:r>
        <w:rPr>
          <w:spacing w:val="-2"/>
          <w:vertAlign w:val="baseline"/>
        </w:rPr>
        <w:t>also</w:t>
      </w:r>
      <w:r>
        <w:rPr>
          <w:spacing w:val="-8"/>
          <w:vertAlign w:val="baseline"/>
        </w:rPr>
        <w:t> </w:t>
      </w:r>
      <w:hyperlink w:history="true" w:anchor="_bookmark15">
        <w:r>
          <w:rPr>
            <w:color w:val="0097CF"/>
            <w:spacing w:val="-2"/>
            <w:vertAlign w:val="baseline"/>
          </w:rPr>
          <w:t>Figure</w:t>
        </w:r>
        <w:r>
          <w:rPr>
            <w:color w:val="0097CF"/>
            <w:spacing w:val="-8"/>
            <w:vertAlign w:val="baseline"/>
          </w:rPr>
          <w:t> </w:t>
        </w:r>
        <w:r>
          <w:rPr>
            <w:color w:val="0097CF"/>
            <w:spacing w:val="-2"/>
            <w:vertAlign w:val="baseline"/>
          </w:rPr>
          <w:t>S9</w:t>
        </w:r>
      </w:hyperlink>
      <w:r>
        <w:rPr>
          <w:spacing w:val="-2"/>
          <w:vertAlign w:val="baseline"/>
        </w:rPr>
        <w:t>).</w:t>
      </w:r>
      <w:r>
        <w:rPr>
          <w:spacing w:val="-8"/>
          <w:vertAlign w:val="baseline"/>
        </w:rPr>
        <w:t> </w:t>
      </w:r>
      <w:r>
        <w:rPr>
          <w:spacing w:val="-2"/>
          <w:vertAlign w:val="baseline"/>
        </w:rPr>
        <w:t>Moreover,</w:t>
      </w:r>
      <w:r>
        <w:rPr>
          <w:spacing w:val="-6"/>
          <w:vertAlign w:val="baseline"/>
        </w:rPr>
        <w:t> </w:t>
      </w:r>
      <w:r>
        <w:rPr>
          <w:spacing w:val="-2"/>
          <w:vertAlign w:val="baseline"/>
        </w:rPr>
        <w:t>in two</w:t>
      </w:r>
      <w:r>
        <w:rPr>
          <w:spacing w:val="-10"/>
          <w:vertAlign w:val="baseline"/>
        </w:rPr>
        <w:t> </w:t>
      </w:r>
      <w:r>
        <w:rPr>
          <w:spacing w:val="-2"/>
          <w:vertAlign w:val="baseline"/>
        </w:rPr>
        <w:t>out</w:t>
      </w:r>
      <w:r>
        <w:rPr>
          <w:spacing w:val="-10"/>
          <w:vertAlign w:val="baseline"/>
        </w:rPr>
        <w:t> </w:t>
      </w:r>
      <w:r>
        <w:rPr>
          <w:spacing w:val="-2"/>
          <w:vertAlign w:val="baseline"/>
        </w:rPr>
        <w:t>of</w:t>
      </w:r>
      <w:r>
        <w:rPr>
          <w:spacing w:val="-10"/>
          <w:vertAlign w:val="baseline"/>
        </w:rPr>
        <w:t> </w:t>
      </w:r>
      <w:r>
        <w:rPr>
          <w:spacing w:val="-2"/>
          <w:vertAlign w:val="baseline"/>
        </w:rPr>
        <w:t>three</w:t>
      </w:r>
      <w:r>
        <w:rPr>
          <w:spacing w:val="-10"/>
          <w:vertAlign w:val="baseline"/>
        </w:rPr>
        <w:t> </w:t>
      </w:r>
      <w:r>
        <w:rPr>
          <w:spacing w:val="-2"/>
          <w:vertAlign w:val="baseline"/>
        </w:rPr>
        <w:t>patients,</w:t>
      </w:r>
      <w:r>
        <w:rPr>
          <w:spacing w:val="-10"/>
          <w:vertAlign w:val="baseline"/>
        </w:rPr>
        <w:t> </w:t>
      </w:r>
      <w:r>
        <w:rPr>
          <w:spacing w:val="-2"/>
          <w:vertAlign w:val="baseline"/>
        </w:rPr>
        <w:t>contact</w:t>
      </w:r>
      <w:r>
        <w:rPr>
          <w:spacing w:val="-9"/>
          <w:vertAlign w:val="baseline"/>
        </w:rPr>
        <w:t> </w:t>
      </w:r>
      <w:r>
        <w:rPr>
          <w:spacing w:val="-2"/>
          <w:vertAlign w:val="baseline"/>
        </w:rPr>
        <w:t>frequencies</w:t>
      </w:r>
      <w:r>
        <w:rPr>
          <w:spacing w:val="-10"/>
          <w:vertAlign w:val="baseline"/>
        </w:rPr>
        <w:t> </w:t>
      </w:r>
      <w:r>
        <w:rPr>
          <w:spacing w:val="-2"/>
          <w:vertAlign w:val="baseline"/>
        </w:rPr>
        <w:t>with</w:t>
      </w:r>
      <w:r>
        <w:rPr>
          <w:spacing w:val="-10"/>
          <w:vertAlign w:val="baseline"/>
        </w:rPr>
        <w:t> </w:t>
      </w:r>
      <w:r>
        <w:rPr>
          <w:spacing w:val="-2"/>
          <w:vertAlign w:val="baseline"/>
        </w:rPr>
        <w:t>the</w:t>
      </w:r>
      <w:r>
        <w:rPr>
          <w:spacing w:val="-10"/>
          <w:vertAlign w:val="baseline"/>
        </w:rPr>
        <w:t> </w:t>
      </w:r>
      <w:r>
        <w:rPr>
          <w:i/>
          <w:spacing w:val="-2"/>
          <w:vertAlign w:val="baseline"/>
        </w:rPr>
        <w:t>ERAP2</w:t>
      </w:r>
      <w:r>
        <w:rPr>
          <w:i/>
          <w:spacing w:val="-10"/>
          <w:vertAlign w:val="baseline"/>
        </w:rPr>
        <w:t> </w:t>
      </w:r>
      <w:r>
        <w:rPr>
          <w:spacing w:val="-2"/>
          <w:vertAlign w:val="baseline"/>
        </w:rPr>
        <w:t>pro- </w:t>
      </w:r>
      <w:r>
        <w:rPr>
          <w:vertAlign w:val="baseline"/>
        </w:rPr>
        <w:t>moter</w:t>
      </w:r>
      <w:r>
        <w:rPr>
          <w:spacing w:val="-12"/>
          <w:vertAlign w:val="baseline"/>
        </w:rPr>
        <w:t> </w:t>
      </w:r>
      <w:r>
        <w:rPr>
          <w:vertAlign w:val="baseline"/>
        </w:rPr>
        <w:t>were</w:t>
      </w:r>
      <w:r>
        <w:rPr>
          <w:spacing w:val="-12"/>
          <w:vertAlign w:val="baseline"/>
        </w:rPr>
        <w:t> </w:t>
      </w:r>
      <w:r>
        <w:rPr>
          <w:vertAlign w:val="baseline"/>
        </w:rPr>
        <w:t>substantially</w:t>
      </w:r>
      <w:r>
        <w:rPr>
          <w:spacing w:val="-12"/>
          <w:vertAlign w:val="baseline"/>
        </w:rPr>
        <w:t> </w:t>
      </w:r>
      <w:r>
        <w:rPr>
          <w:vertAlign w:val="baseline"/>
        </w:rPr>
        <w:t>higher</w:t>
      </w:r>
      <w:r>
        <w:rPr>
          <w:spacing w:val="-12"/>
          <w:vertAlign w:val="baseline"/>
        </w:rPr>
        <w:t> </w:t>
      </w:r>
      <w:r>
        <w:rPr>
          <w:vertAlign w:val="baseline"/>
        </w:rPr>
        <w:t>for</w:t>
      </w:r>
      <w:r>
        <w:rPr>
          <w:spacing w:val="-12"/>
          <w:vertAlign w:val="baseline"/>
        </w:rPr>
        <w:t> </w:t>
      </w:r>
      <w:r>
        <w:rPr>
          <w:vertAlign w:val="baseline"/>
        </w:rPr>
        <w:t>the</w:t>
      </w:r>
      <w:r>
        <w:rPr>
          <w:spacing w:val="-11"/>
          <w:vertAlign w:val="baseline"/>
        </w:rPr>
        <w:t> </w:t>
      </w:r>
      <w:r>
        <w:rPr>
          <w:vertAlign w:val="baseline"/>
        </w:rPr>
        <w:t>risk</w:t>
      </w:r>
      <w:r>
        <w:rPr>
          <w:spacing w:val="-12"/>
          <w:vertAlign w:val="baseline"/>
        </w:rPr>
        <w:t> </w:t>
      </w:r>
      <w:r>
        <w:rPr>
          <w:vertAlign w:val="baseline"/>
        </w:rPr>
        <w:t>allele</w:t>
      </w:r>
      <w:r>
        <w:rPr>
          <w:spacing w:val="-12"/>
          <w:vertAlign w:val="baseline"/>
        </w:rPr>
        <w:t> </w:t>
      </w:r>
      <w:r>
        <w:rPr>
          <w:vertAlign w:val="baseline"/>
        </w:rPr>
        <w:t>than</w:t>
      </w:r>
      <w:r>
        <w:rPr>
          <w:spacing w:val="-12"/>
          <w:vertAlign w:val="baseline"/>
        </w:rPr>
        <w:t> </w:t>
      </w:r>
      <w:r>
        <w:rPr>
          <w:vertAlign w:val="baseline"/>
        </w:rPr>
        <w:t>the</w:t>
      </w:r>
      <w:r>
        <w:rPr>
          <w:spacing w:val="-12"/>
          <w:vertAlign w:val="baseline"/>
        </w:rPr>
        <w:t> </w:t>
      </w:r>
      <w:r>
        <w:rPr>
          <w:vertAlign w:val="baseline"/>
        </w:rPr>
        <w:t>protec- tive</w:t>
      </w:r>
      <w:r>
        <w:rPr>
          <w:spacing w:val="-7"/>
          <w:vertAlign w:val="baseline"/>
        </w:rPr>
        <w:t> </w:t>
      </w:r>
      <w:r>
        <w:rPr>
          <w:vertAlign w:val="baseline"/>
        </w:rPr>
        <w:t>allele,</w:t>
      </w:r>
      <w:r>
        <w:rPr>
          <w:spacing w:val="-6"/>
          <w:vertAlign w:val="baseline"/>
        </w:rPr>
        <w:t> </w:t>
      </w:r>
      <w:r>
        <w:rPr>
          <w:vertAlign w:val="baseline"/>
        </w:rPr>
        <w:t>supporting</w:t>
      </w:r>
      <w:r>
        <w:rPr>
          <w:spacing w:val="-5"/>
          <w:vertAlign w:val="baseline"/>
        </w:rPr>
        <w:t> </w:t>
      </w:r>
      <w:r>
        <w:rPr>
          <w:vertAlign w:val="baseline"/>
        </w:rPr>
        <w:t>the</w:t>
      </w:r>
      <w:r>
        <w:rPr>
          <w:spacing w:val="-4"/>
          <w:vertAlign w:val="baseline"/>
        </w:rPr>
        <w:t> </w:t>
      </w:r>
      <w:r>
        <w:rPr>
          <w:vertAlign w:val="baseline"/>
        </w:rPr>
        <w:t>idea</w:t>
      </w:r>
      <w:r>
        <w:rPr>
          <w:spacing w:val="-7"/>
          <w:vertAlign w:val="baseline"/>
        </w:rPr>
        <w:t> </w:t>
      </w:r>
      <w:r>
        <w:rPr>
          <w:vertAlign w:val="baseline"/>
        </w:rPr>
        <w:t>that</w:t>
      </w:r>
      <w:r>
        <w:rPr>
          <w:spacing w:val="-6"/>
          <w:vertAlign w:val="baseline"/>
        </w:rPr>
        <w:t> </w:t>
      </w:r>
      <w:r>
        <w:rPr>
          <w:i/>
          <w:vertAlign w:val="baseline"/>
        </w:rPr>
        <w:t>ERAP2</w:t>
      </w:r>
      <w:r>
        <w:rPr>
          <w:i/>
          <w:spacing w:val="-5"/>
          <w:vertAlign w:val="baseline"/>
        </w:rPr>
        <w:t> </w:t>
      </w:r>
      <w:r>
        <w:rPr>
          <w:vertAlign w:val="baseline"/>
        </w:rPr>
        <w:t>expression</w:t>
      </w:r>
      <w:r>
        <w:rPr>
          <w:spacing w:val="-7"/>
          <w:vertAlign w:val="baseline"/>
        </w:rPr>
        <w:t> </w:t>
      </w:r>
      <w:r>
        <w:rPr>
          <w:vertAlign w:val="baseline"/>
        </w:rPr>
        <w:t>may</w:t>
      </w:r>
      <w:r>
        <w:rPr>
          <w:spacing w:val="-5"/>
          <w:vertAlign w:val="baseline"/>
        </w:rPr>
        <w:t> </w:t>
      </w:r>
      <w:r>
        <w:rPr>
          <w:vertAlign w:val="baseline"/>
        </w:rPr>
        <w:t>be</w:t>
      </w:r>
      <w:r>
        <w:rPr>
          <w:spacing w:val="-7"/>
          <w:vertAlign w:val="baseline"/>
        </w:rPr>
        <w:t> </w:t>
      </w:r>
      <w:r>
        <w:rPr>
          <w:vertAlign w:val="baseline"/>
        </w:rPr>
        <w:t>a consequence</w:t>
      </w:r>
      <w:r>
        <w:rPr>
          <w:spacing w:val="-12"/>
          <w:vertAlign w:val="baseline"/>
        </w:rPr>
        <w:t> </w:t>
      </w:r>
      <w:r>
        <w:rPr>
          <w:vertAlign w:val="baseline"/>
        </w:rPr>
        <w:t>of</w:t>
      </w:r>
      <w:r>
        <w:rPr>
          <w:spacing w:val="-12"/>
          <w:vertAlign w:val="baseline"/>
        </w:rPr>
        <w:t> </w:t>
      </w:r>
      <w:r>
        <w:rPr>
          <w:vertAlign w:val="baseline"/>
        </w:rPr>
        <w:t>a</w:t>
      </w:r>
      <w:r>
        <w:rPr>
          <w:spacing w:val="-12"/>
          <w:vertAlign w:val="baseline"/>
        </w:rPr>
        <w:t> </w:t>
      </w:r>
      <w:r>
        <w:rPr>
          <w:vertAlign w:val="baseline"/>
        </w:rPr>
        <w:t>direct</w:t>
      </w:r>
      <w:r>
        <w:rPr>
          <w:spacing w:val="-12"/>
          <w:vertAlign w:val="baseline"/>
        </w:rPr>
        <w:t> </w:t>
      </w:r>
      <w:r>
        <w:rPr>
          <w:vertAlign w:val="baseline"/>
        </w:rPr>
        <w:t>regulatory</w:t>
      </w:r>
      <w:r>
        <w:rPr>
          <w:spacing w:val="-12"/>
          <w:vertAlign w:val="baseline"/>
        </w:rPr>
        <w:t> </w:t>
      </w:r>
      <w:r>
        <w:rPr>
          <w:vertAlign w:val="baseline"/>
        </w:rPr>
        <w:t>interaction</w:t>
      </w:r>
      <w:r>
        <w:rPr>
          <w:spacing w:val="-11"/>
          <w:vertAlign w:val="baseline"/>
        </w:rPr>
        <w:t> </w:t>
      </w:r>
      <w:r>
        <w:rPr>
          <w:vertAlign w:val="baseline"/>
        </w:rPr>
        <w:t>between</w:t>
      </w:r>
      <w:r>
        <w:rPr>
          <w:spacing w:val="-12"/>
          <w:vertAlign w:val="baseline"/>
        </w:rPr>
        <w:t> </w:t>
      </w:r>
      <w:r>
        <w:rPr>
          <w:vertAlign w:val="baseline"/>
        </w:rPr>
        <w:t>the</w:t>
      </w:r>
      <w:r>
        <w:rPr>
          <w:spacing w:val="-12"/>
          <w:vertAlign w:val="baseline"/>
        </w:rPr>
        <w:t> </w:t>
      </w:r>
      <w:r>
        <w:rPr>
          <w:vertAlign w:val="baseline"/>
        </w:rPr>
        <w:t>auto- immune risk SNPs and the gene promoter (</w:t>
      </w:r>
      <w:hyperlink w:history="true" w:anchor="_bookmark14">
        <w:r>
          <w:rPr>
            <w:color w:val="0097CF"/>
            <w:vertAlign w:val="baseline"/>
          </w:rPr>
          <w:t>Figure 4</w:t>
        </w:r>
      </w:hyperlink>
      <w:r>
        <w:rPr>
          <w:vertAlign w:val="baseline"/>
        </w:rPr>
        <w:t>B, see also </w:t>
      </w:r>
      <w:hyperlink w:history="true" w:anchor="_bookmark15">
        <w:r>
          <w:rPr>
            <w:color w:val="0097CF"/>
            <w:vertAlign w:val="baseline"/>
          </w:rPr>
          <w:t>Figure</w:t>
        </w:r>
        <w:r>
          <w:rPr>
            <w:color w:val="0097CF"/>
            <w:spacing w:val="-1"/>
            <w:vertAlign w:val="baseline"/>
          </w:rPr>
          <w:t> </w:t>
        </w:r>
        <w:r>
          <w:rPr>
            <w:color w:val="0097CF"/>
            <w:vertAlign w:val="baseline"/>
          </w:rPr>
          <w:t>S10</w:t>
        </w:r>
      </w:hyperlink>
      <w:r>
        <w:rPr>
          <w:vertAlign w:val="baseline"/>
        </w:rPr>
        <w:t>).</w:t>
      </w:r>
    </w:p>
    <w:p>
      <w:pPr>
        <w:pStyle w:val="BodyText"/>
        <w:spacing w:before="26"/>
      </w:pPr>
    </w:p>
    <w:p>
      <w:pPr>
        <w:pStyle w:val="Heading3"/>
        <w:spacing w:line="240" w:lineRule="auto"/>
      </w:pPr>
      <w:r>
        <w:rPr>
          <w:color w:val="AB4D4C"/>
          <w:spacing w:val="-2"/>
        </w:rPr>
        <w:t>DISCUSSION</w:t>
      </w:r>
    </w:p>
    <w:p>
      <w:pPr>
        <w:pStyle w:val="BodyText"/>
        <w:spacing w:before="48"/>
      </w:pPr>
    </w:p>
    <w:p>
      <w:pPr>
        <w:pStyle w:val="BodyText"/>
        <w:spacing w:line="268" w:lineRule="auto"/>
        <w:ind w:left="102" w:right="40"/>
        <w:jc w:val="both"/>
      </w:pPr>
      <w:r>
        <w:rPr/>
        <w:t>In this study, we demonstrated that ERAP2 expression is </w:t>
      </w:r>
      <w:r>
        <w:rPr/>
        <w:t>initi- ated or abolished by the genotype of the common SNP rs2248374. Furthermore, we demonstrated that autoimmune disease risk SNPs identified by GWAS at </w:t>
      </w:r>
      <w:r>
        <w:rPr>
          <w:i/>
        </w:rPr>
        <w:t>5q15 </w:t>
      </w:r>
      <w:r>
        <w:rPr/>
        <w:t>are statistically associated</w:t>
      </w:r>
      <w:r>
        <w:rPr>
          <w:spacing w:val="-7"/>
        </w:rPr>
        <w:t> </w:t>
      </w:r>
      <w:r>
        <w:rPr/>
        <w:t>with</w:t>
      </w:r>
      <w:r>
        <w:rPr>
          <w:spacing w:val="-7"/>
        </w:rPr>
        <w:t> </w:t>
      </w:r>
      <w:r>
        <w:rPr>
          <w:i/>
        </w:rPr>
        <w:t>ERAP2</w:t>
      </w:r>
      <w:r>
        <w:rPr>
          <w:i/>
          <w:spacing w:val="-7"/>
        </w:rPr>
        <w:t> </w:t>
      </w:r>
      <w:r>
        <w:rPr/>
        <w:t>mRNA</w:t>
      </w:r>
      <w:r>
        <w:rPr>
          <w:spacing w:val="-7"/>
        </w:rPr>
        <w:t> </w:t>
      </w:r>
      <w:r>
        <w:rPr/>
        <w:t>and</w:t>
      </w:r>
      <w:r>
        <w:rPr>
          <w:spacing w:val="-7"/>
        </w:rPr>
        <w:t> </w:t>
      </w:r>
      <w:r>
        <w:rPr/>
        <w:t>protein</w:t>
      </w:r>
      <w:r>
        <w:rPr>
          <w:spacing w:val="-7"/>
        </w:rPr>
        <w:t> </w:t>
      </w:r>
      <w:r>
        <w:rPr/>
        <w:t>expression</w:t>
      </w:r>
      <w:r>
        <w:rPr>
          <w:spacing w:val="-6"/>
        </w:rPr>
        <w:t> </w:t>
      </w:r>
      <w:r>
        <w:rPr/>
        <w:t>indepen- dently</w:t>
      </w:r>
      <w:r>
        <w:rPr>
          <w:spacing w:val="-8"/>
        </w:rPr>
        <w:t> </w:t>
      </w:r>
      <w:r>
        <w:rPr/>
        <w:t>of</w:t>
      </w:r>
      <w:r>
        <w:rPr>
          <w:spacing w:val="-9"/>
        </w:rPr>
        <w:t> </w:t>
      </w:r>
      <w:r>
        <w:rPr/>
        <w:t>rs2248374.</w:t>
      </w:r>
      <w:r>
        <w:rPr>
          <w:spacing w:val="-8"/>
        </w:rPr>
        <w:t> </w:t>
      </w:r>
      <w:r>
        <w:rPr/>
        <w:t>We</w:t>
      </w:r>
      <w:r>
        <w:rPr>
          <w:spacing w:val="-8"/>
        </w:rPr>
        <w:t> </w:t>
      </w:r>
      <w:r>
        <w:rPr/>
        <w:t>show</w:t>
      </w:r>
      <w:r>
        <w:rPr>
          <w:spacing w:val="-8"/>
        </w:rPr>
        <w:t> </w:t>
      </w:r>
      <w:r>
        <w:rPr/>
        <w:t>that</w:t>
      </w:r>
      <w:r>
        <w:rPr>
          <w:spacing w:val="-8"/>
        </w:rPr>
        <w:t> </w:t>
      </w:r>
      <w:r>
        <w:rPr/>
        <w:t>autoimmune</w:t>
      </w:r>
      <w:r>
        <w:rPr>
          <w:spacing w:val="-8"/>
        </w:rPr>
        <w:t> </w:t>
      </w:r>
      <w:r>
        <w:rPr/>
        <w:t>risk</w:t>
      </w:r>
      <w:r>
        <w:rPr>
          <w:spacing w:val="-7"/>
        </w:rPr>
        <w:t> </w:t>
      </w:r>
      <w:r>
        <w:rPr/>
        <w:t>SNPs</w:t>
      </w:r>
      <w:r>
        <w:rPr>
          <w:spacing w:val="-8"/>
        </w:rPr>
        <w:t> </w:t>
      </w:r>
      <w:r>
        <w:rPr/>
        <w:t>tag</w:t>
      </w:r>
      <w:r>
        <w:rPr>
          <w:spacing w:val="-9"/>
        </w:rPr>
        <w:t> </w:t>
      </w:r>
      <w:r>
        <w:rPr/>
        <w:t>a gene-proximal DNA sequence that influences </w:t>
      </w:r>
      <w:r>
        <w:rPr>
          <w:i/>
        </w:rPr>
        <w:t>ERAP2 </w:t>
      </w:r>
      <w:r>
        <w:rPr/>
        <w:t>expres- sion</w:t>
      </w:r>
      <w:r>
        <w:rPr>
          <w:spacing w:val="-12"/>
        </w:rPr>
        <w:t> </w:t>
      </w:r>
      <w:r>
        <w:rPr/>
        <w:t>and</w:t>
      </w:r>
      <w:r>
        <w:rPr>
          <w:spacing w:val="-12"/>
        </w:rPr>
        <w:t> </w:t>
      </w:r>
      <w:r>
        <w:rPr/>
        <w:t>interacts</w:t>
      </w:r>
      <w:r>
        <w:rPr>
          <w:spacing w:val="-12"/>
        </w:rPr>
        <w:t> </w:t>
      </w:r>
      <w:r>
        <w:rPr/>
        <w:t>with</w:t>
      </w:r>
      <w:r>
        <w:rPr>
          <w:spacing w:val="-12"/>
        </w:rPr>
        <w:t> </w:t>
      </w:r>
      <w:r>
        <w:rPr/>
        <w:t>the</w:t>
      </w:r>
      <w:r>
        <w:rPr>
          <w:spacing w:val="-12"/>
        </w:rPr>
        <w:t> </w:t>
      </w:r>
      <w:r>
        <w:rPr/>
        <w:t>gene’s</w:t>
      </w:r>
      <w:r>
        <w:rPr>
          <w:spacing w:val="-11"/>
        </w:rPr>
        <w:t> </w:t>
      </w:r>
      <w:r>
        <w:rPr/>
        <w:t>promoter</w:t>
      </w:r>
      <w:r>
        <w:rPr>
          <w:spacing w:val="-12"/>
        </w:rPr>
        <w:t> </w:t>
      </w:r>
      <w:r>
        <w:rPr/>
        <w:t>more</w:t>
      </w:r>
      <w:r>
        <w:rPr>
          <w:spacing w:val="-12"/>
        </w:rPr>
        <w:t> </w:t>
      </w:r>
      <w:r>
        <w:rPr/>
        <w:t>strongly</w:t>
      </w:r>
      <w:r>
        <w:rPr>
          <w:spacing w:val="-12"/>
        </w:rPr>
        <w:t> </w:t>
      </w:r>
      <w:r>
        <w:rPr/>
        <w:t>if</w:t>
      </w:r>
      <w:r>
        <w:rPr>
          <w:spacing w:val="-12"/>
        </w:rPr>
        <w:t> </w:t>
      </w:r>
      <w:r>
        <w:rPr/>
        <w:t>it</w:t>
      </w:r>
      <w:r>
        <w:rPr>
          <w:spacing w:val="-11"/>
        </w:rPr>
        <w:t> </w:t>
      </w:r>
      <w:r>
        <w:rPr/>
        <w:t>en- codes</w:t>
      </w:r>
      <w:r>
        <w:rPr>
          <w:spacing w:val="-8"/>
        </w:rPr>
        <w:t> </w:t>
      </w:r>
      <w:r>
        <w:rPr/>
        <w:t>the</w:t>
      </w:r>
      <w:r>
        <w:rPr>
          <w:spacing w:val="-8"/>
        </w:rPr>
        <w:t> </w:t>
      </w:r>
      <w:r>
        <w:rPr/>
        <w:t>risk</w:t>
      </w:r>
      <w:r>
        <w:rPr>
          <w:spacing w:val="-8"/>
        </w:rPr>
        <w:t> </w:t>
      </w:r>
      <w:r>
        <w:rPr/>
        <w:t>alleles.</w:t>
      </w:r>
      <w:r>
        <w:rPr>
          <w:spacing w:val="-8"/>
        </w:rPr>
        <w:t> </w:t>
      </w:r>
      <w:r>
        <w:rPr/>
        <w:t>Based</w:t>
      </w:r>
      <w:r>
        <w:rPr>
          <w:spacing w:val="-7"/>
        </w:rPr>
        <w:t> </w:t>
      </w:r>
      <w:r>
        <w:rPr/>
        <w:t>on</w:t>
      </w:r>
      <w:r>
        <w:rPr>
          <w:spacing w:val="-8"/>
        </w:rPr>
        <w:t> </w:t>
      </w:r>
      <w:r>
        <w:rPr/>
        <w:t>these</w:t>
      </w:r>
      <w:r>
        <w:rPr>
          <w:spacing w:val="-7"/>
        </w:rPr>
        <w:t> </w:t>
      </w:r>
      <w:r>
        <w:rPr/>
        <w:t>findings,</w:t>
      </w:r>
      <w:r>
        <w:rPr>
          <w:spacing w:val="-8"/>
        </w:rPr>
        <w:t> </w:t>
      </w:r>
      <w:r>
        <w:rPr/>
        <w:t>disease</w:t>
      </w:r>
      <w:r>
        <w:rPr>
          <w:spacing w:val="-8"/>
        </w:rPr>
        <w:t> </w:t>
      </w:r>
      <w:r>
        <w:rPr/>
        <w:t>suscep- tibility</w:t>
      </w:r>
      <w:r>
        <w:rPr>
          <w:spacing w:val="-12"/>
        </w:rPr>
        <w:t> </w:t>
      </w:r>
      <w:r>
        <w:rPr/>
        <w:t>SNPs</w:t>
      </w:r>
      <w:r>
        <w:rPr>
          <w:spacing w:val="-12"/>
        </w:rPr>
        <w:t> </w:t>
      </w:r>
      <w:r>
        <w:rPr/>
        <w:t>at</w:t>
      </w:r>
      <w:r>
        <w:rPr>
          <w:spacing w:val="-11"/>
        </w:rPr>
        <w:t> </w:t>
      </w:r>
      <w:r>
        <w:rPr>
          <w:i/>
        </w:rPr>
        <w:t>5q15</w:t>
      </w:r>
      <w:r>
        <w:rPr>
          <w:i/>
          <w:spacing w:val="-12"/>
        </w:rPr>
        <w:t> </w:t>
      </w:r>
      <w:r>
        <w:rPr/>
        <w:t>likely</w:t>
      </w:r>
      <w:r>
        <w:rPr>
          <w:spacing w:val="-10"/>
        </w:rPr>
        <w:t> </w:t>
      </w:r>
      <w:r>
        <w:rPr/>
        <w:t>do</w:t>
      </w:r>
      <w:r>
        <w:rPr>
          <w:spacing w:val="-12"/>
        </w:rPr>
        <w:t> </w:t>
      </w:r>
      <w:r>
        <w:rPr/>
        <w:t>not</w:t>
      </w:r>
      <w:r>
        <w:rPr>
          <w:spacing w:val="-12"/>
        </w:rPr>
        <w:t> </w:t>
      </w:r>
      <w:r>
        <w:rPr/>
        <w:t>confer</w:t>
      </w:r>
      <w:r>
        <w:rPr>
          <w:spacing w:val="-11"/>
        </w:rPr>
        <w:t> </w:t>
      </w:r>
      <w:r>
        <w:rPr/>
        <w:t>disease</w:t>
      </w:r>
      <w:r>
        <w:rPr>
          <w:spacing w:val="-12"/>
        </w:rPr>
        <w:t> </w:t>
      </w:r>
      <w:r>
        <w:rPr/>
        <w:t>susceptibility</w:t>
      </w:r>
      <w:r>
        <w:rPr>
          <w:spacing w:val="-10"/>
        </w:rPr>
        <w:t> </w:t>
      </w:r>
      <w:r>
        <w:rPr/>
        <w:t>by alternative</w:t>
      </w:r>
      <w:r>
        <w:rPr>
          <w:spacing w:val="-10"/>
        </w:rPr>
        <w:t> </w:t>
      </w:r>
      <w:r>
        <w:rPr/>
        <w:t>splicing,</w:t>
      </w:r>
      <w:r>
        <w:rPr>
          <w:spacing w:val="-9"/>
        </w:rPr>
        <w:t> </w:t>
      </w:r>
      <w:r>
        <w:rPr/>
        <w:t>but</w:t>
      </w:r>
      <w:r>
        <w:rPr>
          <w:spacing w:val="-10"/>
        </w:rPr>
        <w:t> </w:t>
      </w:r>
      <w:r>
        <w:rPr/>
        <w:t>by</w:t>
      </w:r>
      <w:r>
        <w:rPr>
          <w:spacing w:val="-10"/>
        </w:rPr>
        <w:t> </w:t>
      </w:r>
      <w:r>
        <w:rPr/>
        <w:t>changing</w:t>
      </w:r>
      <w:r>
        <w:rPr>
          <w:spacing w:val="-9"/>
        </w:rPr>
        <w:t> </w:t>
      </w:r>
      <w:r>
        <w:rPr/>
        <w:t>enhancer-promoter</w:t>
      </w:r>
      <w:r>
        <w:rPr>
          <w:spacing w:val="-9"/>
        </w:rPr>
        <w:t> </w:t>
      </w:r>
      <w:r>
        <w:rPr/>
        <w:t>interac- tions of </w:t>
      </w:r>
      <w:r>
        <w:rPr>
          <w:i/>
        </w:rPr>
        <w:t>ERAP2</w:t>
      </w:r>
      <w:r>
        <w:rPr/>
        <w:t>.</w:t>
      </w:r>
    </w:p>
    <w:p>
      <w:pPr>
        <w:pStyle w:val="BodyText"/>
        <w:spacing w:line="266" w:lineRule="auto"/>
        <w:ind w:left="102" w:firstLine="168"/>
      </w:pPr>
      <w:r>
        <w:rPr/>
        <w:t>The</w:t>
      </w:r>
      <w:r>
        <w:rPr>
          <w:spacing w:val="31"/>
        </w:rPr>
        <w:t> </w:t>
      </w:r>
      <w:r>
        <w:rPr/>
        <w:t>SNP</w:t>
      </w:r>
      <w:r>
        <w:rPr>
          <w:spacing w:val="31"/>
        </w:rPr>
        <w:t> </w:t>
      </w:r>
      <w:r>
        <w:rPr/>
        <w:t>rs2248374</w:t>
      </w:r>
      <w:r>
        <w:rPr>
          <w:spacing w:val="30"/>
        </w:rPr>
        <w:t> </w:t>
      </w:r>
      <w:r>
        <w:rPr/>
        <w:t>is</w:t>
      </w:r>
      <w:r>
        <w:rPr>
          <w:spacing w:val="30"/>
        </w:rPr>
        <w:t> </w:t>
      </w:r>
      <w:r>
        <w:rPr/>
        <w:t>located</w:t>
      </w:r>
      <w:r>
        <w:rPr>
          <w:spacing w:val="31"/>
        </w:rPr>
        <w:t> </w:t>
      </w:r>
      <w:r>
        <w:rPr/>
        <w:t>at</w:t>
      </w:r>
      <w:r>
        <w:rPr>
          <w:spacing w:val="31"/>
        </w:rPr>
        <w:t> </w:t>
      </w:r>
      <w:r>
        <w:rPr/>
        <w:t>the</w:t>
      </w:r>
      <w:r>
        <w:rPr>
          <w:spacing w:val="31"/>
        </w:rPr>
        <w:t> </w:t>
      </w:r>
      <w:r>
        <w:rPr/>
        <w:t>5</w:t>
      </w:r>
      <w:r>
        <w:rPr>
          <w:rFonts w:ascii="Verdana"/>
          <w:vertAlign w:val="superscript"/>
        </w:rPr>
        <w:t>'</w:t>
      </w:r>
      <w:r>
        <w:rPr>
          <w:rFonts w:ascii="Verdana"/>
          <w:vertAlign w:val="baseline"/>
        </w:rPr>
        <w:t> </w:t>
      </w:r>
      <w:r>
        <w:rPr>
          <w:vertAlign w:val="baseline"/>
        </w:rPr>
        <w:t>end</w:t>
      </w:r>
      <w:r>
        <w:rPr>
          <w:spacing w:val="30"/>
          <w:vertAlign w:val="baseline"/>
        </w:rPr>
        <w:t> </w:t>
      </w:r>
      <w:r>
        <w:rPr>
          <w:vertAlign w:val="baseline"/>
        </w:rPr>
        <w:t>of</w:t>
      </w:r>
      <w:r>
        <w:rPr>
          <w:spacing w:val="30"/>
          <w:vertAlign w:val="baseline"/>
        </w:rPr>
        <w:t> </w:t>
      </w:r>
      <w:r>
        <w:rPr>
          <w:vertAlign w:val="baseline"/>
        </w:rPr>
        <w:t>the</w:t>
      </w:r>
      <w:r>
        <w:rPr>
          <w:spacing w:val="30"/>
          <w:vertAlign w:val="baseline"/>
        </w:rPr>
        <w:t> </w:t>
      </w:r>
      <w:r>
        <w:rPr>
          <w:vertAlign w:val="baseline"/>
        </w:rPr>
        <w:t>intron downstream</w:t>
      </w:r>
      <w:r>
        <w:rPr>
          <w:spacing w:val="6"/>
          <w:vertAlign w:val="baseline"/>
        </w:rPr>
        <w:t> </w:t>
      </w:r>
      <w:r>
        <w:rPr>
          <w:vertAlign w:val="baseline"/>
        </w:rPr>
        <w:t>of</w:t>
      </w:r>
      <w:r>
        <w:rPr>
          <w:spacing w:val="6"/>
          <w:vertAlign w:val="baseline"/>
        </w:rPr>
        <w:t> </w:t>
      </w:r>
      <w:r>
        <w:rPr>
          <w:vertAlign w:val="baseline"/>
        </w:rPr>
        <w:t>exon</w:t>
      </w:r>
      <w:r>
        <w:rPr>
          <w:spacing w:val="6"/>
          <w:vertAlign w:val="baseline"/>
        </w:rPr>
        <w:t> </w:t>
      </w:r>
      <w:r>
        <w:rPr>
          <w:vertAlign w:val="baseline"/>
        </w:rPr>
        <w:t>10</w:t>
      </w:r>
      <w:r>
        <w:rPr>
          <w:spacing w:val="6"/>
          <w:vertAlign w:val="baseline"/>
        </w:rPr>
        <w:t> </w:t>
      </w:r>
      <w:r>
        <w:rPr>
          <w:vertAlign w:val="baseline"/>
        </w:rPr>
        <w:t>of</w:t>
      </w:r>
      <w:r>
        <w:rPr>
          <w:spacing w:val="5"/>
          <w:vertAlign w:val="baseline"/>
        </w:rPr>
        <w:t> </w:t>
      </w:r>
      <w:r>
        <w:rPr>
          <w:i/>
          <w:vertAlign w:val="baseline"/>
        </w:rPr>
        <w:t>ERAP2</w:t>
      </w:r>
      <w:r>
        <w:rPr>
          <w:i/>
          <w:spacing w:val="6"/>
          <w:vertAlign w:val="baseline"/>
        </w:rPr>
        <w:t> </w:t>
      </w:r>
      <w:r>
        <w:rPr>
          <w:vertAlign w:val="baseline"/>
        </w:rPr>
        <w:t>within</w:t>
      </w:r>
      <w:r>
        <w:rPr>
          <w:spacing w:val="6"/>
          <w:vertAlign w:val="baseline"/>
        </w:rPr>
        <w:t> </w:t>
      </w:r>
      <w:r>
        <w:rPr>
          <w:vertAlign w:val="baseline"/>
        </w:rPr>
        <w:t>a</w:t>
      </w:r>
      <w:r>
        <w:rPr>
          <w:spacing w:val="5"/>
          <w:vertAlign w:val="baseline"/>
        </w:rPr>
        <w:t> </w:t>
      </w:r>
      <w:r>
        <w:rPr>
          <w:vertAlign w:val="baseline"/>
        </w:rPr>
        <w:t>donor</w:t>
      </w:r>
      <w:r>
        <w:rPr>
          <w:spacing w:val="6"/>
          <w:vertAlign w:val="baseline"/>
        </w:rPr>
        <w:t> </w:t>
      </w:r>
      <w:r>
        <w:rPr>
          <w:vertAlign w:val="baseline"/>
        </w:rPr>
        <w:t>splice</w:t>
      </w:r>
      <w:r>
        <w:rPr>
          <w:spacing w:val="5"/>
          <w:vertAlign w:val="baseline"/>
        </w:rPr>
        <w:t> </w:t>
      </w:r>
      <w:r>
        <w:rPr>
          <w:spacing w:val="-2"/>
          <w:vertAlign w:val="baseline"/>
        </w:rPr>
        <w:t>region</w:t>
      </w:r>
    </w:p>
    <w:p>
      <w:pPr>
        <w:pStyle w:val="BodyText"/>
        <w:spacing w:line="268" w:lineRule="auto" w:before="75"/>
        <w:ind w:left="102" w:right="250"/>
        <w:jc w:val="both"/>
      </w:pPr>
      <w:r>
        <w:rPr/>
        <w:br w:type="column"/>
      </w:r>
      <w:r>
        <w:rPr/>
        <w:t>and strongly correlates with alternative splicing of precursor RNA.</w:t>
      </w:r>
      <w:hyperlink w:history="true" w:anchor="_bookmark34">
        <w:r>
          <w:rPr>
            <w:color w:val="0097CF"/>
            <w:vertAlign w:val="superscript"/>
          </w:rPr>
          <w:t>23</w:t>
        </w:r>
      </w:hyperlink>
      <w:r>
        <w:rPr>
          <w:vertAlign w:val="superscript"/>
        </w:rPr>
        <w:t>,</w:t>
      </w:r>
      <w:hyperlink w:history="true" w:anchor="_bookmark37">
        <w:r>
          <w:rPr>
            <w:color w:val="0097CF"/>
            <w:vertAlign w:val="superscript"/>
          </w:rPr>
          <w:t>26</w:t>
        </w:r>
      </w:hyperlink>
      <w:r>
        <w:rPr>
          <w:color w:val="0097CF"/>
          <w:vertAlign w:val="baseline"/>
        </w:rPr>
        <w:t> </w:t>
      </w:r>
      <w:r>
        <w:rPr>
          <w:vertAlign w:val="baseline"/>
        </w:rPr>
        <w:t>While the A allele of rs2248374 results in constitutive splicing, the G allele is predicted to impair recognition of the motif by the spliceosome (</w:t>
      </w:r>
      <w:hyperlink w:history="true" w:anchor="_bookmark10">
        <w:r>
          <w:rPr>
            <w:color w:val="0097CF"/>
            <w:vertAlign w:val="baseline"/>
          </w:rPr>
          <w:t>Figure 1</w:t>
        </w:r>
      </w:hyperlink>
      <w:r>
        <w:rPr>
          <w:vertAlign w:val="baseline"/>
        </w:rPr>
        <w:t>A), which is conceptually supported</w:t>
      </w:r>
      <w:r>
        <w:rPr>
          <w:spacing w:val="40"/>
          <w:vertAlign w:val="baseline"/>
        </w:rPr>
        <w:t> </w:t>
      </w:r>
      <w:r>
        <w:rPr>
          <w:vertAlign w:val="baseline"/>
        </w:rPr>
        <w:t>by reporter assays outside the context of the</w:t>
      </w:r>
      <w:r>
        <w:rPr>
          <w:spacing w:val="40"/>
          <w:vertAlign w:val="baseline"/>
        </w:rPr>
        <w:t> </w:t>
      </w:r>
      <w:r>
        <w:rPr>
          <w:i/>
          <w:vertAlign w:val="baseline"/>
        </w:rPr>
        <w:t>ERAP2 </w:t>
      </w:r>
      <w:r>
        <w:rPr>
          <w:vertAlign w:val="baseline"/>
        </w:rPr>
        <w:t>gene.</w:t>
      </w:r>
      <w:hyperlink w:history="true" w:anchor="_bookmark37">
        <w:r>
          <w:rPr>
            <w:color w:val="0097CF"/>
            <w:vertAlign w:val="superscript"/>
          </w:rPr>
          <w:t>26</w:t>
        </w:r>
      </w:hyperlink>
      <w:r>
        <w:rPr>
          <w:color w:val="0097CF"/>
          <w:vertAlign w:val="baseline"/>
        </w:rPr>
        <w:t> </w:t>
      </w:r>
      <w:r>
        <w:rPr>
          <w:vertAlign w:val="baseline"/>
        </w:rPr>
        <w:t>Through reciprocal SNP editing in genomic DNA, we here demonstrated that the genotype of rs2248374 determines</w:t>
      </w:r>
      <w:r>
        <w:rPr>
          <w:spacing w:val="40"/>
          <w:vertAlign w:val="baseline"/>
        </w:rPr>
        <w:t> </w:t>
      </w:r>
      <w:r>
        <w:rPr>
          <w:vertAlign w:val="baseline"/>
        </w:rPr>
        <w:t>the</w:t>
      </w:r>
      <w:r>
        <w:rPr>
          <w:spacing w:val="40"/>
          <w:vertAlign w:val="baseline"/>
        </w:rPr>
        <w:t> </w:t>
      </w:r>
      <w:r>
        <w:rPr>
          <w:vertAlign w:val="baseline"/>
        </w:rPr>
        <w:t>production</w:t>
      </w:r>
      <w:r>
        <w:rPr>
          <w:spacing w:val="40"/>
          <w:vertAlign w:val="baseline"/>
        </w:rPr>
        <w:t> </w:t>
      </w:r>
      <w:r>
        <w:rPr>
          <w:vertAlign w:val="baseline"/>
        </w:rPr>
        <w:t>of</w:t>
      </w:r>
      <w:r>
        <w:rPr>
          <w:spacing w:val="40"/>
          <w:vertAlign w:val="baseline"/>
        </w:rPr>
        <w:t> </w:t>
      </w:r>
      <w:r>
        <w:rPr>
          <w:vertAlign w:val="baseline"/>
        </w:rPr>
        <w:t>full-length</w:t>
      </w:r>
      <w:r>
        <w:rPr>
          <w:spacing w:val="40"/>
          <w:vertAlign w:val="baseline"/>
        </w:rPr>
        <w:t> </w:t>
      </w:r>
      <w:r>
        <w:rPr>
          <w:vertAlign w:val="baseline"/>
        </w:rPr>
        <w:t>ERAP2</w:t>
      </w:r>
      <w:r>
        <w:rPr>
          <w:spacing w:val="40"/>
          <w:vertAlign w:val="baseline"/>
        </w:rPr>
        <w:t> </w:t>
      </w:r>
      <w:r>
        <w:rPr>
          <w:vertAlign w:val="baseline"/>
        </w:rPr>
        <w:t>transcripts and protein.</w:t>
      </w:r>
    </w:p>
    <w:p>
      <w:pPr>
        <w:pStyle w:val="BodyText"/>
        <w:spacing w:line="268" w:lineRule="auto" w:before="2"/>
        <w:ind w:left="102" w:right="250" w:firstLine="168"/>
        <w:jc w:val="both"/>
      </w:pPr>
      <w:r>
        <w:rPr/>
        <w:t>Exon 10 is extended due to the loss of the splice donor site controlled by rs2248374 and consequently includes premature termination</w:t>
      </w:r>
      <w:r>
        <w:rPr>
          <w:spacing w:val="-9"/>
        </w:rPr>
        <w:t> </w:t>
      </w:r>
      <w:r>
        <w:rPr/>
        <w:t>codons</w:t>
      </w:r>
      <w:r>
        <w:rPr>
          <w:spacing w:val="-11"/>
        </w:rPr>
        <w:t> </w:t>
      </w:r>
      <w:r>
        <w:rPr/>
        <w:t>(PTCs)</w:t>
      </w:r>
      <w:r>
        <w:rPr>
          <w:spacing w:val="-12"/>
        </w:rPr>
        <w:t> </w:t>
      </w:r>
      <w:r>
        <w:rPr/>
        <w:t>embedded</w:t>
      </w:r>
      <w:r>
        <w:rPr>
          <w:spacing w:val="-11"/>
        </w:rPr>
        <w:t> </w:t>
      </w:r>
      <w:r>
        <w:rPr/>
        <w:t>in</w:t>
      </w:r>
      <w:r>
        <w:rPr>
          <w:spacing w:val="-11"/>
        </w:rPr>
        <w:t> </w:t>
      </w:r>
      <w:r>
        <w:rPr/>
        <w:t>intron</w:t>
      </w:r>
      <w:r>
        <w:rPr>
          <w:spacing w:val="-11"/>
        </w:rPr>
        <w:t> </w:t>
      </w:r>
      <w:r>
        <w:rPr/>
        <w:t>10–11.</w:t>
      </w:r>
      <w:hyperlink w:history="true" w:anchor="_bookmark34">
        <w:r>
          <w:rPr>
            <w:color w:val="0097CF"/>
            <w:vertAlign w:val="superscript"/>
          </w:rPr>
          <w:t>23</w:t>
        </w:r>
      </w:hyperlink>
      <w:r>
        <w:rPr>
          <w:vertAlign w:val="superscript"/>
        </w:rPr>
        <w:t>,</w:t>
      </w:r>
      <w:hyperlink w:history="true" w:anchor="_bookmark37">
        <w:r>
          <w:rPr>
            <w:color w:val="0097CF"/>
            <w:vertAlign w:val="superscript"/>
          </w:rPr>
          <w:t>26</w:t>
        </w:r>
      </w:hyperlink>
      <w:r>
        <w:rPr>
          <w:color w:val="0097CF"/>
          <w:spacing w:val="-12"/>
          <w:vertAlign w:val="baseline"/>
        </w:rPr>
        <w:t> </w:t>
      </w:r>
      <w:r>
        <w:rPr>
          <w:vertAlign w:val="baseline"/>
        </w:rPr>
        <w:t>Tran- scripts</w:t>
      </w:r>
      <w:r>
        <w:rPr>
          <w:spacing w:val="-12"/>
          <w:vertAlign w:val="baseline"/>
        </w:rPr>
        <w:t> </w:t>
      </w:r>
      <w:r>
        <w:rPr>
          <w:vertAlign w:val="baseline"/>
        </w:rPr>
        <w:t>that</w:t>
      </w:r>
      <w:r>
        <w:rPr>
          <w:spacing w:val="-12"/>
          <w:vertAlign w:val="baseline"/>
        </w:rPr>
        <w:t> </w:t>
      </w:r>
      <w:r>
        <w:rPr>
          <w:vertAlign w:val="baseline"/>
        </w:rPr>
        <w:t>contain</w:t>
      </w:r>
      <w:r>
        <w:rPr>
          <w:spacing w:val="-12"/>
          <w:vertAlign w:val="baseline"/>
        </w:rPr>
        <w:t> </w:t>
      </w:r>
      <w:r>
        <w:rPr>
          <w:vertAlign w:val="baseline"/>
        </w:rPr>
        <w:t>a</w:t>
      </w:r>
      <w:r>
        <w:rPr>
          <w:spacing w:val="-12"/>
          <w:vertAlign w:val="baseline"/>
        </w:rPr>
        <w:t> </w:t>
      </w:r>
      <w:r>
        <w:rPr>
          <w:vertAlign w:val="baseline"/>
        </w:rPr>
        <w:t>PTC</w:t>
      </w:r>
      <w:r>
        <w:rPr>
          <w:spacing w:val="-12"/>
          <w:vertAlign w:val="baseline"/>
        </w:rPr>
        <w:t> </w:t>
      </w:r>
      <w:r>
        <w:rPr>
          <w:vertAlign w:val="baseline"/>
        </w:rPr>
        <w:t>can</w:t>
      </w:r>
      <w:r>
        <w:rPr>
          <w:spacing w:val="-11"/>
          <w:vertAlign w:val="baseline"/>
        </w:rPr>
        <w:t> </w:t>
      </w:r>
      <w:r>
        <w:rPr>
          <w:vertAlign w:val="baseline"/>
        </w:rPr>
        <w:t>in</w:t>
      </w:r>
      <w:r>
        <w:rPr>
          <w:spacing w:val="-12"/>
          <w:vertAlign w:val="baseline"/>
        </w:rPr>
        <w:t> </w:t>
      </w:r>
      <w:r>
        <w:rPr>
          <w:vertAlign w:val="baseline"/>
        </w:rPr>
        <w:t>principle</w:t>
      </w:r>
      <w:r>
        <w:rPr>
          <w:spacing w:val="-12"/>
          <w:vertAlign w:val="baseline"/>
        </w:rPr>
        <w:t> </w:t>
      </w:r>
      <w:r>
        <w:rPr>
          <w:vertAlign w:val="baseline"/>
        </w:rPr>
        <w:t>produce</w:t>
      </w:r>
      <w:r>
        <w:rPr>
          <w:spacing w:val="-12"/>
          <w:vertAlign w:val="baseline"/>
        </w:rPr>
        <w:t> </w:t>
      </w:r>
      <w:r>
        <w:rPr>
          <w:vertAlign w:val="baseline"/>
        </w:rPr>
        <w:t>truncated</w:t>
      </w:r>
      <w:r>
        <w:rPr>
          <w:spacing w:val="-12"/>
          <w:vertAlign w:val="baseline"/>
        </w:rPr>
        <w:t> </w:t>
      </w:r>
      <w:r>
        <w:rPr>
          <w:vertAlign w:val="baseline"/>
        </w:rPr>
        <w:t>pro- </w:t>
      </w:r>
      <w:r>
        <w:rPr>
          <w:spacing w:val="-4"/>
          <w:vertAlign w:val="baseline"/>
        </w:rPr>
        <w:t>teins,</w:t>
      </w:r>
      <w:r>
        <w:rPr>
          <w:spacing w:val="-8"/>
          <w:vertAlign w:val="baseline"/>
        </w:rPr>
        <w:t> </w:t>
      </w:r>
      <w:r>
        <w:rPr>
          <w:spacing w:val="-4"/>
          <w:vertAlign w:val="baseline"/>
        </w:rPr>
        <w:t>but if</w:t>
      </w:r>
      <w:r>
        <w:rPr>
          <w:spacing w:val="-8"/>
          <w:vertAlign w:val="baseline"/>
        </w:rPr>
        <w:t> </w:t>
      </w:r>
      <w:r>
        <w:rPr>
          <w:spacing w:val="-4"/>
          <w:vertAlign w:val="baseline"/>
        </w:rPr>
        <w:t>translation terminates</w:t>
      </w:r>
      <w:r>
        <w:rPr>
          <w:spacing w:val="-6"/>
          <w:vertAlign w:val="baseline"/>
        </w:rPr>
        <w:t> </w:t>
      </w:r>
      <w:r>
        <w:rPr>
          <w:spacing w:val="-4"/>
          <w:vertAlign w:val="baseline"/>
        </w:rPr>
        <w:t>more</w:t>
      </w:r>
      <w:r>
        <w:rPr>
          <w:spacing w:val="-6"/>
          <w:vertAlign w:val="baseline"/>
        </w:rPr>
        <w:t> </w:t>
      </w:r>
      <w:r>
        <w:rPr>
          <w:spacing w:val="-4"/>
          <w:vertAlign w:val="baseline"/>
        </w:rPr>
        <w:t>than</w:t>
      </w:r>
      <w:r>
        <w:rPr>
          <w:spacing w:val="-8"/>
          <w:vertAlign w:val="baseline"/>
        </w:rPr>
        <w:t> </w:t>
      </w:r>
      <w:r>
        <w:rPr>
          <w:spacing w:val="-4"/>
          <w:vertAlign w:val="baseline"/>
        </w:rPr>
        <w:t>50–55 nucleotides up- </w:t>
      </w:r>
      <w:r>
        <w:rPr>
          <w:spacing w:val="-2"/>
          <w:vertAlign w:val="baseline"/>
        </w:rPr>
        <w:t>stream (‘‘50-55-nucleotide rule’’) of an exon-exon junction,</w:t>
      </w:r>
      <w:hyperlink w:history="true" w:anchor="_bookmark55">
        <w:r>
          <w:rPr>
            <w:color w:val="0097CF"/>
            <w:spacing w:val="-2"/>
            <w:vertAlign w:val="superscript"/>
          </w:rPr>
          <w:t>46</w:t>
        </w:r>
      </w:hyperlink>
      <w:r>
        <w:rPr>
          <w:color w:val="0097CF"/>
          <w:spacing w:val="-2"/>
          <w:vertAlign w:val="baseline"/>
        </w:rPr>
        <w:t> </w:t>
      </w:r>
      <w:r>
        <w:rPr>
          <w:spacing w:val="-2"/>
          <w:vertAlign w:val="baseline"/>
        </w:rPr>
        <w:t>they are</w:t>
      </w:r>
      <w:r>
        <w:rPr>
          <w:spacing w:val="-9"/>
          <w:vertAlign w:val="baseline"/>
        </w:rPr>
        <w:t> </w:t>
      </w:r>
      <w:r>
        <w:rPr>
          <w:spacing w:val="-2"/>
          <w:vertAlign w:val="baseline"/>
        </w:rPr>
        <w:t>generally</w:t>
      </w:r>
      <w:r>
        <w:rPr>
          <w:spacing w:val="-8"/>
          <w:vertAlign w:val="baseline"/>
        </w:rPr>
        <w:t> </w:t>
      </w:r>
      <w:r>
        <w:rPr>
          <w:spacing w:val="-2"/>
          <w:vertAlign w:val="baseline"/>
        </w:rPr>
        <w:t>degraded</w:t>
      </w:r>
      <w:r>
        <w:rPr>
          <w:spacing w:val="-10"/>
          <w:vertAlign w:val="baseline"/>
        </w:rPr>
        <w:t> </w:t>
      </w:r>
      <w:r>
        <w:rPr>
          <w:spacing w:val="-2"/>
          <w:vertAlign w:val="baseline"/>
        </w:rPr>
        <w:t>through</w:t>
      </w:r>
      <w:r>
        <w:rPr>
          <w:spacing w:val="-9"/>
          <w:vertAlign w:val="baseline"/>
        </w:rPr>
        <w:t> </w:t>
      </w:r>
      <w:r>
        <w:rPr>
          <w:spacing w:val="-2"/>
          <w:vertAlign w:val="baseline"/>
        </w:rPr>
        <w:t>a</w:t>
      </w:r>
      <w:r>
        <w:rPr>
          <w:spacing w:val="-8"/>
          <w:vertAlign w:val="baseline"/>
        </w:rPr>
        <w:t> </w:t>
      </w:r>
      <w:r>
        <w:rPr>
          <w:spacing w:val="-2"/>
          <w:vertAlign w:val="baseline"/>
        </w:rPr>
        <w:t>process</w:t>
      </w:r>
      <w:r>
        <w:rPr>
          <w:spacing w:val="-8"/>
          <w:vertAlign w:val="baseline"/>
        </w:rPr>
        <w:t> </w:t>
      </w:r>
      <w:r>
        <w:rPr>
          <w:spacing w:val="-2"/>
          <w:vertAlign w:val="baseline"/>
        </w:rPr>
        <w:t>called</w:t>
      </w:r>
      <w:r>
        <w:rPr>
          <w:spacing w:val="-10"/>
          <w:vertAlign w:val="baseline"/>
        </w:rPr>
        <w:t> </w:t>
      </w:r>
      <w:r>
        <w:rPr>
          <w:i/>
          <w:spacing w:val="-2"/>
          <w:vertAlign w:val="baseline"/>
        </w:rPr>
        <w:t>nonsense-medi-</w:t>
      </w:r>
      <w:r>
        <w:rPr>
          <w:i/>
          <w:spacing w:val="-2"/>
          <w:vertAlign w:val="baseline"/>
        </w:rPr>
        <w:t> </w:t>
      </w:r>
      <w:r>
        <w:rPr>
          <w:i/>
          <w:spacing w:val="-4"/>
          <w:vertAlign w:val="baseline"/>
        </w:rPr>
        <w:t>ated</w:t>
      </w:r>
      <w:r>
        <w:rPr>
          <w:i/>
          <w:spacing w:val="-8"/>
          <w:vertAlign w:val="baseline"/>
        </w:rPr>
        <w:t> </w:t>
      </w:r>
      <w:r>
        <w:rPr>
          <w:i/>
          <w:spacing w:val="-4"/>
          <w:vertAlign w:val="baseline"/>
        </w:rPr>
        <w:t>mRNA</w:t>
      </w:r>
      <w:r>
        <w:rPr>
          <w:i/>
          <w:spacing w:val="-8"/>
          <w:vertAlign w:val="baseline"/>
        </w:rPr>
        <w:t> </w:t>
      </w:r>
      <w:r>
        <w:rPr>
          <w:i/>
          <w:spacing w:val="-4"/>
          <w:vertAlign w:val="baseline"/>
        </w:rPr>
        <w:t>decay</w:t>
      </w:r>
      <w:r>
        <w:rPr>
          <w:i/>
          <w:spacing w:val="-8"/>
          <w:vertAlign w:val="baseline"/>
        </w:rPr>
        <w:t> </w:t>
      </w:r>
      <w:r>
        <w:rPr>
          <w:spacing w:val="-4"/>
          <w:vertAlign w:val="baseline"/>
        </w:rPr>
        <w:t>(NMD).</w:t>
      </w:r>
      <w:r>
        <w:rPr>
          <w:spacing w:val="-8"/>
          <w:vertAlign w:val="baseline"/>
        </w:rPr>
        <w:t> </w:t>
      </w:r>
      <w:r>
        <w:rPr>
          <w:spacing w:val="-4"/>
          <w:vertAlign w:val="baseline"/>
        </w:rPr>
        <w:t>Our</w:t>
      </w:r>
      <w:r>
        <w:rPr>
          <w:spacing w:val="-7"/>
          <w:vertAlign w:val="baseline"/>
        </w:rPr>
        <w:t> </w:t>
      </w:r>
      <w:r>
        <w:rPr>
          <w:spacing w:val="-4"/>
          <w:vertAlign w:val="baseline"/>
        </w:rPr>
        <w:t>data</w:t>
      </w:r>
      <w:r>
        <w:rPr>
          <w:spacing w:val="-8"/>
          <w:vertAlign w:val="baseline"/>
        </w:rPr>
        <w:t> </w:t>
      </w:r>
      <w:r>
        <w:rPr>
          <w:spacing w:val="-4"/>
          <w:vertAlign w:val="baseline"/>
        </w:rPr>
        <w:t>show</w:t>
      </w:r>
      <w:r>
        <w:rPr>
          <w:spacing w:val="-7"/>
          <w:vertAlign w:val="baseline"/>
        </w:rPr>
        <w:t> </w:t>
      </w:r>
      <w:r>
        <w:rPr>
          <w:spacing w:val="-4"/>
          <w:vertAlign w:val="baseline"/>
        </w:rPr>
        <w:t>that</w:t>
      </w:r>
      <w:r>
        <w:rPr>
          <w:spacing w:val="-8"/>
          <w:vertAlign w:val="baseline"/>
        </w:rPr>
        <w:t> </w:t>
      </w:r>
      <w:r>
        <w:rPr>
          <w:i/>
          <w:spacing w:val="-4"/>
          <w:vertAlign w:val="baseline"/>
        </w:rPr>
        <w:t>ERAP2</w:t>
      </w:r>
      <w:r>
        <w:rPr>
          <w:i/>
          <w:spacing w:val="-5"/>
          <w:vertAlign w:val="baseline"/>
        </w:rPr>
        <w:t> </w:t>
      </w:r>
      <w:r>
        <w:rPr>
          <w:spacing w:val="-4"/>
          <w:vertAlign w:val="baseline"/>
        </w:rPr>
        <w:t>dramatically </w:t>
      </w:r>
      <w:r>
        <w:rPr>
          <w:spacing w:val="-2"/>
          <w:vertAlign w:val="baseline"/>
        </w:rPr>
        <w:t>alters protein abundance proportionate to transcript levels, which </w:t>
      </w:r>
      <w:r>
        <w:rPr>
          <w:vertAlign w:val="baseline"/>
        </w:rPr>
        <w:t>is</w:t>
      </w:r>
      <w:r>
        <w:rPr>
          <w:spacing w:val="-12"/>
          <w:vertAlign w:val="baseline"/>
        </w:rPr>
        <w:t> </w:t>
      </w:r>
      <w:r>
        <w:rPr>
          <w:vertAlign w:val="baseline"/>
        </w:rPr>
        <w:t>consistent</w:t>
      </w:r>
      <w:r>
        <w:rPr>
          <w:spacing w:val="-12"/>
          <w:vertAlign w:val="baseline"/>
        </w:rPr>
        <w:t> </w:t>
      </w:r>
      <w:r>
        <w:rPr>
          <w:vertAlign w:val="baseline"/>
        </w:rPr>
        <w:t>with</w:t>
      </w:r>
      <w:r>
        <w:rPr>
          <w:spacing w:val="-12"/>
          <w:vertAlign w:val="baseline"/>
        </w:rPr>
        <w:t> </w:t>
      </w:r>
      <w:r>
        <w:rPr>
          <w:vertAlign w:val="baseline"/>
        </w:rPr>
        <w:t>the</w:t>
      </w:r>
      <w:r>
        <w:rPr>
          <w:spacing w:val="-12"/>
          <w:vertAlign w:val="baseline"/>
        </w:rPr>
        <w:t> </w:t>
      </w:r>
      <w:r>
        <w:rPr>
          <w:vertAlign w:val="baseline"/>
        </w:rPr>
        <w:t>notion</w:t>
      </w:r>
      <w:r>
        <w:rPr>
          <w:spacing w:val="-12"/>
          <w:vertAlign w:val="baseline"/>
        </w:rPr>
        <w:t> </w:t>
      </w:r>
      <w:r>
        <w:rPr>
          <w:vertAlign w:val="baseline"/>
        </w:rPr>
        <w:t>that</w:t>
      </w:r>
      <w:r>
        <w:rPr>
          <w:spacing w:val="-11"/>
          <w:vertAlign w:val="baseline"/>
        </w:rPr>
        <w:t> </w:t>
      </w:r>
      <w:r>
        <w:rPr>
          <w:vertAlign w:val="baseline"/>
        </w:rPr>
        <w:t>transcripts</w:t>
      </w:r>
      <w:r>
        <w:rPr>
          <w:spacing w:val="-12"/>
          <w:vertAlign w:val="baseline"/>
        </w:rPr>
        <w:t> </w:t>
      </w:r>
      <w:r>
        <w:rPr>
          <w:vertAlign w:val="baseline"/>
        </w:rPr>
        <w:t>encoding</w:t>
      </w:r>
      <w:r>
        <w:rPr>
          <w:spacing w:val="-12"/>
          <w:vertAlign w:val="baseline"/>
        </w:rPr>
        <w:t> </w:t>
      </w:r>
      <w:r>
        <w:rPr>
          <w:vertAlign w:val="baseline"/>
        </w:rPr>
        <w:t>the</w:t>
      </w:r>
      <w:r>
        <w:rPr>
          <w:spacing w:val="-12"/>
          <w:vertAlign w:val="baseline"/>
        </w:rPr>
        <w:t> </w:t>
      </w:r>
      <w:r>
        <w:rPr>
          <w:vertAlign w:val="baseline"/>
        </w:rPr>
        <w:t>G</w:t>
      </w:r>
      <w:r>
        <w:rPr>
          <w:spacing w:val="-12"/>
          <w:vertAlign w:val="baseline"/>
        </w:rPr>
        <w:t> </w:t>
      </w:r>
      <w:r>
        <w:rPr>
          <w:vertAlign w:val="baseline"/>
        </w:rPr>
        <w:t>allele of</w:t>
      </w:r>
      <w:r>
        <w:rPr>
          <w:spacing w:val="-10"/>
          <w:vertAlign w:val="baseline"/>
        </w:rPr>
        <w:t> </w:t>
      </w:r>
      <w:r>
        <w:rPr>
          <w:vertAlign w:val="baseline"/>
        </w:rPr>
        <w:t>rs2248374</w:t>
      </w:r>
      <w:r>
        <w:rPr>
          <w:spacing w:val="-8"/>
          <w:vertAlign w:val="baseline"/>
        </w:rPr>
        <w:t> </w:t>
      </w:r>
      <w:r>
        <w:rPr>
          <w:vertAlign w:val="baseline"/>
        </w:rPr>
        <w:t>are</w:t>
      </w:r>
      <w:r>
        <w:rPr>
          <w:spacing w:val="-8"/>
          <w:vertAlign w:val="baseline"/>
        </w:rPr>
        <w:t> </w:t>
      </w:r>
      <w:r>
        <w:rPr>
          <w:vertAlign w:val="baseline"/>
        </w:rPr>
        <w:t>subjected</w:t>
      </w:r>
      <w:r>
        <w:rPr>
          <w:spacing w:val="-8"/>
          <w:vertAlign w:val="baseline"/>
        </w:rPr>
        <w:t> </w:t>
      </w:r>
      <w:r>
        <w:rPr>
          <w:vertAlign w:val="baseline"/>
        </w:rPr>
        <w:t>to</w:t>
      </w:r>
      <w:r>
        <w:rPr>
          <w:spacing w:val="-10"/>
          <w:vertAlign w:val="baseline"/>
        </w:rPr>
        <w:t> </w:t>
      </w:r>
      <w:r>
        <w:rPr>
          <w:vertAlign w:val="baseline"/>
        </w:rPr>
        <w:t>NMD</w:t>
      </w:r>
      <w:r>
        <w:rPr>
          <w:spacing w:val="-10"/>
          <w:vertAlign w:val="baseline"/>
        </w:rPr>
        <w:t> </w:t>
      </w:r>
      <w:r>
        <w:rPr>
          <w:vertAlign w:val="baseline"/>
        </w:rPr>
        <w:t>during</w:t>
      </w:r>
      <w:r>
        <w:rPr>
          <w:spacing w:val="-11"/>
          <w:vertAlign w:val="baseline"/>
        </w:rPr>
        <w:t> </w:t>
      </w:r>
      <w:r>
        <w:rPr>
          <w:vertAlign w:val="baseline"/>
        </w:rPr>
        <w:t>steady</w:t>
      </w:r>
      <w:r>
        <w:rPr>
          <w:spacing w:val="-10"/>
          <w:vertAlign w:val="baseline"/>
        </w:rPr>
        <w:t> </w:t>
      </w:r>
      <w:r>
        <w:rPr>
          <w:vertAlign w:val="baseline"/>
        </w:rPr>
        <w:t>state.</w:t>
      </w:r>
      <w:hyperlink w:history="true" w:anchor="_bookmark31">
        <w:r>
          <w:rPr>
            <w:color w:val="0097CF"/>
            <w:vertAlign w:val="superscript"/>
          </w:rPr>
          <w:t>20</w:t>
        </w:r>
      </w:hyperlink>
      <w:r>
        <w:rPr>
          <w:vertAlign w:val="superscript"/>
        </w:rPr>
        <w:t>,</w:t>
      </w:r>
      <w:hyperlink w:history="true" w:anchor="_bookmark34">
        <w:r>
          <w:rPr>
            <w:color w:val="0097CF"/>
            <w:vertAlign w:val="superscript"/>
          </w:rPr>
          <w:t>23</w:t>
        </w:r>
      </w:hyperlink>
      <w:r>
        <w:rPr>
          <w:color w:val="0097CF"/>
          <w:spacing w:val="-11"/>
          <w:vertAlign w:val="baseline"/>
        </w:rPr>
        <w:t> </w:t>
      </w:r>
      <w:r>
        <w:rPr>
          <w:vertAlign w:val="baseline"/>
        </w:rPr>
        <w:t>The </w:t>
      </w:r>
      <w:r>
        <w:rPr>
          <w:spacing w:val="-2"/>
          <w:vertAlign w:val="baseline"/>
        </w:rPr>
        <w:t>loss</w:t>
      </w:r>
      <w:r>
        <w:rPr>
          <w:spacing w:val="-8"/>
          <w:vertAlign w:val="baseline"/>
        </w:rPr>
        <w:t> </w:t>
      </w:r>
      <w:r>
        <w:rPr>
          <w:spacing w:val="-2"/>
          <w:vertAlign w:val="baseline"/>
        </w:rPr>
        <w:t>of</w:t>
      </w:r>
      <w:r>
        <w:rPr>
          <w:spacing w:val="-9"/>
          <w:vertAlign w:val="baseline"/>
        </w:rPr>
        <w:t> </w:t>
      </w:r>
      <w:r>
        <w:rPr>
          <w:spacing w:val="-2"/>
          <w:vertAlign w:val="baseline"/>
        </w:rPr>
        <w:t>ERAP2</w:t>
      </w:r>
      <w:r>
        <w:rPr>
          <w:spacing w:val="-7"/>
          <w:vertAlign w:val="baseline"/>
        </w:rPr>
        <w:t> </w:t>
      </w:r>
      <w:r>
        <w:rPr>
          <w:spacing w:val="-2"/>
          <w:vertAlign w:val="baseline"/>
        </w:rPr>
        <w:t>is</w:t>
      </w:r>
      <w:r>
        <w:rPr>
          <w:spacing w:val="-9"/>
          <w:vertAlign w:val="baseline"/>
        </w:rPr>
        <w:t> </w:t>
      </w:r>
      <w:r>
        <w:rPr>
          <w:spacing w:val="-2"/>
          <w:vertAlign w:val="baseline"/>
        </w:rPr>
        <w:t>relatively</w:t>
      </w:r>
      <w:r>
        <w:rPr>
          <w:spacing w:val="-9"/>
          <w:vertAlign w:val="baseline"/>
        </w:rPr>
        <w:t> </w:t>
      </w:r>
      <w:r>
        <w:rPr>
          <w:spacing w:val="-2"/>
          <w:vertAlign w:val="baseline"/>
        </w:rPr>
        <w:t>unusual,</w:t>
      </w:r>
      <w:r>
        <w:rPr>
          <w:spacing w:val="-8"/>
          <w:vertAlign w:val="baseline"/>
        </w:rPr>
        <w:t> </w:t>
      </w:r>
      <w:r>
        <w:rPr>
          <w:spacing w:val="-2"/>
          <w:vertAlign w:val="baseline"/>
        </w:rPr>
        <w:t>given</w:t>
      </w:r>
      <w:r>
        <w:rPr>
          <w:spacing w:val="-7"/>
          <w:vertAlign w:val="baseline"/>
        </w:rPr>
        <w:t> </w:t>
      </w:r>
      <w:r>
        <w:rPr>
          <w:spacing w:val="-2"/>
          <w:vertAlign w:val="baseline"/>
        </w:rPr>
        <w:t>that</w:t>
      </w:r>
      <w:r>
        <w:rPr>
          <w:spacing w:val="-8"/>
          <w:vertAlign w:val="baseline"/>
        </w:rPr>
        <w:t> </w:t>
      </w:r>
      <w:r>
        <w:rPr>
          <w:spacing w:val="-2"/>
          <w:vertAlign w:val="baseline"/>
        </w:rPr>
        <w:t>changes</w:t>
      </w:r>
      <w:r>
        <w:rPr>
          <w:spacing w:val="-7"/>
          <w:vertAlign w:val="baseline"/>
        </w:rPr>
        <w:t> </w:t>
      </w:r>
      <w:r>
        <w:rPr>
          <w:spacing w:val="-2"/>
          <w:vertAlign w:val="baseline"/>
        </w:rPr>
        <w:t>in</w:t>
      </w:r>
      <w:r>
        <w:rPr>
          <w:spacing w:val="-8"/>
          <w:vertAlign w:val="baseline"/>
        </w:rPr>
        <w:t> </w:t>
      </w:r>
      <w:r>
        <w:rPr>
          <w:spacing w:val="-2"/>
          <w:vertAlign w:val="baseline"/>
        </w:rPr>
        <w:t>ERAP2 isoform</w:t>
      </w:r>
      <w:r>
        <w:rPr>
          <w:spacing w:val="-3"/>
          <w:vertAlign w:val="baseline"/>
        </w:rPr>
        <w:t> </w:t>
      </w:r>
      <w:r>
        <w:rPr>
          <w:spacing w:val="-2"/>
          <w:vertAlign w:val="baseline"/>
        </w:rPr>
        <w:t>usage</w:t>
      </w:r>
      <w:r>
        <w:rPr>
          <w:spacing w:val="-3"/>
          <w:vertAlign w:val="baseline"/>
        </w:rPr>
        <w:t> </w:t>
      </w:r>
      <w:r>
        <w:rPr>
          <w:spacing w:val="-2"/>
          <w:vertAlign w:val="baseline"/>
        </w:rPr>
        <w:t>manifest</w:t>
      </w:r>
      <w:r>
        <w:rPr>
          <w:spacing w:val="-5"/>
          <w:vertAlign w:val="baseline"/>
        </w:rPr>
        <w:t> </w:t>
      </w:r>
      <w:r>
        <w:rPr>
          <w:spacing w:val="-2"/>
          <w:vertAlign w:val="baseline"/>
        </w:rPr>
        <w:t>so</w:t>
      </w:r>
      <w:r>
        <w:rPr>
          <w:spacing w:val="-6"/>
          <w:vertAlign w:val="baseline"/>
        </w:rPr>
        <w:t> </w:t>
      </w:r>
      <w:r>
        <w:rPr>
          <w:spacing w:val="-2"/>
          <w:vertAlign w:val="baseline"/>
        </w:rPr>
        <w:t>dramatically</w:t>
      </w:r>
      <w:r>
        <w:rPr>
          <w:spacing w:val="-5"/>
          <w:vertAlign w:val="baseline"/>
        </w:rPr>
        <w:t> </w:t>
      </w:r>
      <w:r>
        <w:rPr>
          <w:spacing w:val="-2"/>
          <w:vertAlign w:val="baseline"/>
        </w:rPr>
        <w:t>at</w:t>
      </w:r>
      <w:r>
        <w:rPr>
          <w:spacing w:val="-6"/>
          <w:vertAlign w:val="baseline"/>
        </w:rPr>
        <w:t> </w:t>
      </w:r>
      <w:r>
        <w:rPr>
          <w:spacing w:val="-2"/>
          <w:vertAlign w:val="baseline"/>
        </w:rPr>
        <w:t>the</w:t>
      </w:r>
      <w:r>
        <w:rPr>
          <w:spacing w:val="-3"/>
          <w:vertAlign w:val="baseline"/>
        </w:rPr>
        <w:t> </w:t>
      </w:r>
      <w:r>
        <w:rPr>
          <w:spacing w:val="-2"/>
          <w:vertAlign w:val="baseline"/>
        </w:rPr>
        <w:t>proteome</w:t>
      </w:r>
      <w:r>
        <w:rPr>
          <w:spacing w:val="-6"/>
          <w:vertAlign w:val="baseline"/>
        </w:rPr>
        <w:t> </w:t>
      </w:r>
      <w:r>
        <w:rPr>
          <w:spacing w:val="-2"/>
          <w:vertAlign w:val="baseline"/>
        </w:rPr>
        <w:t>level.</w:t>
      </w:r>
      <w:hyperlink w:history="true" w:anchor="_bookmark31">
        <w:r>
          <w:rPr>
            <w:color w:val="0097CF"/>
            <w:spacing w:val="-2"/>
            <w:vertAlign w:val="superscript"/>
          </w:rPr>
          <w:t>20</w:t>
        </w:r>
      </w:hyperlink>
      <w:r>
        <w:rPr>
          <w:spacing w:val="-2"/>
          <w:vertAlign w:val="superscript"/>
        </w:rPr>
        <w:t>,</w:t>
      </w:r>
      <w:hyperlink w:history="true" w:anchor="_bookmark56">
        <w:r>
          <w:rPr>
            <w:color w:val="0097CF"/>
            <w:spacing w:val="-2"/>
            <w:vertAlign w:val="superscript"/>
          </w:rPr>
          <w:t>47</w:t>
        </w:r>
      </w:hyperlink>
      <w:r>
        <w:rPr>
          <w:color w:val="0097CF"/>
          <w:spacing w:val="-2"/>
          <w:vertAlign w:val="baseline"/>
        </w:rPr>
        <w:t> </w:t>
      </w:r>
      <w:r>
        <w:rPr>
          <w:vertAlign w:val="baseline"/>
        </w:rPr>
        <w:t>However,</w:t>
      </w:r>
      <w:r>
        <w:rPr>
          <w:spacing w:val="-6"/>
          <w:vertAlign w:val="baseline"/>
        </w:rPr>
        <w:t> </w:t>
      </w:r>
      <w:r>
        <w:rPr>
          <w:i/>
          <w:vertAlign w:val="baseline"/>
        </w:rPr>
        <w:t>ERAP2</w:t>
      </w:r>
      <w:r>
        <w:rPr>
          <w:i/>
          <w:spacing w:val="-6"/>
          <w:vertAlign w:val="baseline"/>
        </w:rPr>
        <w:t> </w:t>
      </w:r>
      <w:r>
        <w:rPr>
          <w:vertAlign w:val="baseline"/>
        </w:rPr>
        <w:t>transcripts</w:t>
      </w:r>
      <w:r>
        <w:rPr>
          <w:spacing w:val="-5"/>
          <w:vertAlign w:val="baseline"/>
        </w:rPr>
        <w:t> </w:t>
      </w:r>
      <w:r>
        <w:rPr>
          <w:vertAlign w:val="baseline"/>
        </w:rPr>
        <w:t>can</w:t>
      </w:r>
      <w:r>
        <w:rPr>
          <w:spacing w:val="-5"/>
          <w:vertAlign w:val="baseline"/>
        </w:rPr>
        <w:t> </w:t>
      </w:r>
      <w:r>
        <w:rPr>
          <w:vertAlign w:val="baseline"/>
        </w:rPr>
        <w:t>escape</w:t>
      </w:r>
      <w:r>
        <w:rPr>
          <w:spacing w:val="-6"/>
          <w:vertAlign w:val="baseline"/>
        </w:rPr>
        <w:t> </w:t>
      </w:r>
      <w:r>
        <w:rPr>
          <w:vertAlign w:val="baseline"/>
        </w:rPr>
        <w:t>NMD</w:t>
      </w:r>
      <w:r>
        <w:rPr>
          <w:spacing w:val="-4"/>
          <w:vertAlign w:val="baseline"/>
        </w:rPr>
        <w:t> </w:t>
      </w:r>
      <w:r>
        <w:rPr>
          <w:vertAlign w:val="baseline"/>
        </w:rPr>
        <w:t>under</w:t>
      </w:r>
      <w:r>
        <w:rPr>
          <w:spacing w:val="-6"/>
          <w:vertAlign w:val="baseline"/>
        </w:rPr>
        <w:t> </w:t>
      </w:r>
      <w:r>
        <w:rPr>
          <w:vertAlign w:val="baseline"/>
        </w:rPr>
        <w:t>inflamma- tory conditions, such that haplotypes that harbor the G allele of </w:t>
      </w:r>
      <w:r>
        <w:rPr>
          <w:spacing w:val="-4"/>
          <w:vertAlign w:val="baseline"/>
        </w:rPr>
        <w:t>rs2248374 have been shown to produce truncated ERAP2 protein </w:t>
      </w:r>
      <w:r>
        <w:rPr>
          <w:vertAlign w:val="baseline"/>
        </w:rPr>
        <w:t>isoforms,</w:t>
      </w:r>
      <w:hyperlink w:history="true" w:anchor="_bookmark39">
        <w:r>
          <w:rPr>
            <w:color w:val="0097CF"/>
            <w:vertAlign w:val="superscript"/>
          </w:rPr>
          <w:t>29</w:t>
        </w:r>
      </w:hyperlink>
      <w:r>
        <w:rPr>
          <w:vertAlign w:val="superscript"/>
        </w:rPr>
        <w:t>,</w:t>
      </w:r>
      <w:hyperlink w:history="true" w:anchor="_bookmark57">
        <w:r>
          <w:rPr>
            <w:color w:val="0097CF"/>
            <w:vertAlign w:val="superscript"/>
          </w:rPr>
          <w:t>48</w:t>
        </w:r>
      </w:hyperlink>
      <w:r>
        <w:rPr>
          <w:color w:val="0097CF"/>
          <w:spacing w:val="-11"/>
          <w:vertAlign w:val="baseline"/>
        </w:rPr>
        <w:t> </w:t>
      </w:r>
      <w:r>
        <w:rPr>
          <w:vertAlign w:val="baseline"/>
        </w:rPr>
        <w:t>not</w:t>
      </w:r>
      <w:r>
        <w:rPr>
          <w:spacing w:val="-9"/>
          <w:vertAlign w:val="baseline"/>
        </w:rPr>
        <w:t> </w:t>
      </w:r>
      <w:r>
        <w:rPr>
          <w:vertAlign w:val="baseline"/>
        </w:rPr>
        <w:t>to</w:t>
      </w:r>
      <w:r>
        <w:rPr>
          <w:spacing w:val="-10"/>
          <w:vertAlign w:val="baseline"/>
        </w:rPr>
        <w:t> </w:t>
      </w:r>
      <w:r>
        <w:rPr>
          <w:vertAlign w:val="baseline"/>
        </w:rPr>
        <w:t>be</w:t>
      </w:r>
      <w:r>
        <w:rPr>
          <w:spacing w:val="-10"/>
          <w:vertAlign w:val="baseline"/>
        </w:rPr>
        <w:t> </w:t>
      </w:r>
      <w:r>
        <w:rPr>
          <w:vertAlign w:val="baseline"/>
        </w:rPr>
        <w:t>confused</w:t>
      </w:r>
      <w:r>
        <w:rPr>
          <w:spacing w:val="-11"/>
          <w:vertAlign w:val="baseline"/>
        </w:rPr>
        <w:t> </w:t>
      </w:r>
      <w:r>
        <w:rPr>
          <w:vertAlign w:val="baseline"/>
        </w:rPr>
        <w:t>with</w:t>
      </w:r>
      <w:r>
        <w:rPr>
          <w:spacing w:val="-10"/>
          <w:vertAlign w:val="baseline"/>
        </w:rPr>
        <w:t> </w:t>
      </w:r>
      <w:r>
        <w:rPr>
          <w:vertAlign w:val="baseline"/>
        </w:rPr>
        <w:t>‘‘short’’</w:t>
      </w:r>
      <w:r>
        <w:rPr>
          <w:spacing w:val="-9"/>
          <w:vertAlign w:val="baseline"/>
        </w:rPr>
        <w:t> </w:t>
      </w:r>
      <w:r>
        <w:rPr>
          <w:vertAlign w:val="baseline"/>
        </w:rPr>
        <w:t>ERAP2</w:t>
      </w:r>
      <w:r>
        <w:rPr>
          <w:spacing w:val="-9"/>
          <w:vertAlign w:val="baseline"/>
        </w:rPr>
        <w:t> </w:t>
      </w:r>
      <w:r>
        <w:rPr>
          <w:vertAlign w:val="baseline"/>
        </w:rPr>
        <w:t>protein</w:t>
      </w:r>
      <w:r>
        <w:rPr>
          <w:spacing w:val="-9"/>
          <w:vertAlign w:val="baseline"/>
        </w:rPr>
        <w:t> </w:t>
      </w:r>
      <w:r>
        <w:rPr>
          <w:vertAlign w:val="baseline"/>
        </w:rPr>
        <w:t>iso- </w:t>
      </w:r>
      <w:r>
        <w:rPr>
          <w:spacing w:val="-2"/>
          <w:vertAlign w:val="baseline"/>
        </w:rPr>
        <w:t>forms</w:t>
      </w:r>
      <w:r>
        <w:rPr>
          <w:spacing w:val="-10"/>
          <w:vertAlign w:val="baseline"/>
        </w:rPr>
        <w:t> </w:t>
      </w:r>
      <w:r>
        <w:rPr>
          <w:spacing w:val="-2"/>
          <w:vertAlign w:val="baseline"/>
        </w:rPr>
        <w:t>thatare</w:t>
      </w:r>
      <w:r>
        <w:rPr>
          <w:spacing w:val="-10"/>
          <w:vertAlign w:val="baseline"/>
        </w:rPr>
        <w:t> </w:t>
      </w:r>
      <w:r>
        <w:rPr>
          <w:spacing w:val="-2"/>
          <w:vertAlign w:val="baseline"/>
        </w:rPr>
        <w:t>presumably</w:t>
      </w:r>
      <w:r>
        <w:rPr>
          <w:spacing w:val="-10"/>
          <w:vertAlign w:val="baseline"/>
        </w:rPr>
        <w:t> </w:t>
      </w:r>
      <w:r>
        <w:rPr>
          <w:spacing w:val="-2"/>
          <w:vertAlign w:val="baseline"/>
        </w:rPr>
        <w:t>generated</w:t>
      </w:r>
      <w:r>
        <w:rPr>
          <w:spacing w:val="-10"/>
          <w:vertAlign w:val="baseline"/>
        </w:rPr>
        <w:t> </w:t>
      </w:r>
      <w:r>
        <w:rPr>
          <w:spacing w:val="-2"/>
          <w:vertAlign w:val="baseline"/>
        </w:rPr>
        <w:t>by</w:t>
      </w:r>
      <w:r>
        <w:rPr>
          <w:spacing w:val="-10"/>
          <w:vertAlign w:val="baseline"/>
        </w:rPr>
        <w:t> </w:t>
      </w:r>
      <w:r>
        <w:rPr>
          <w:spacing w:val="-2"/>
          <w:vertAlign w:val="baseline"/>
        </w:rPr>
        <w:t>post-translational</w:t>
      </w:r>
      <w:r>
        <w:rPr>
          <w:spacing w:val="-9"/>
          <w:vertAlign w:val="baseline"/>
        </w:rPr>
        <w:t> </w:t>
      </w:r>
      <w:r>
        <w:rPr>
          <w:spacing w:val="-2"/>
          <w:vertAlign w:val="baseline"/>
        </w:rPr>
        <w:t>autoca- </w:t>
      </w:r>
      <w:r>
        <w:rPr>
          <w:vertAlign w:val="baseline"/>
        </w:rPr>
        <w:t>talysis unrelated to rs2248374.</w:t>
      </w:r>
      <w:hyperlink w:history="true" w:anchor="_bookmark58">
        <w:r>
          <w:rPr>
            <w:color w:val="0097CF"/>
            <w:vertAlign w:val="superscript"/>
          </w:rPr>
          <w:t>49</w:t>
        </w:r>
      </w:hyperlink>
    </w:p>
    <w:p>
      <w:pPr>
        <w:pStyle w:val="BodyText"/>
        <w:spacing w:line="268" w:lineRule="auto" w:before="5"/>
        <w:ind w:left="102" w:right="252" w:firstLine="168"/>
        <w:jc w:val="both"/>
      </w:pPr>
      <w:r>
        <w:rPr/>
        <w:t>Most protein-coding genes express one dominant </w:t>
      </w:r>
      <w:r>
        <w:rPr/>
        <w:t>isoform,</w:t>
      </w:r>
      <w:hyperlink w:history="true" w:anchor="_bookmark59">
        <w:r>
          <w:rPr>
            <w:color w:val="0097CF"/>
            <w:vertAlign w:val="superscript"/>
          </w:rPr>
          <w:t>50</w:t>
        </w:r>
      </w:hyperlink>
      <w:r>
        <w:rPr>
          <w:color w:val="0097CF"/>
          <w:vertAlign w:val="baseline"/>
        </w:rPr>
        <w:t> </w:t>
      </w:r>
      <w:r>
        <w:rPr>
          <w:vertAlign w:val="baseline"/>
        </w:rPr>
        <w:t>but</w:t>
      </w:r>
      <w:r>
        <w:rPr>
          <w:spacing w:val="-8"/>
          <w:vertAlign w:val="baseline"/>
        </w:rPr>
        <w:t> </w:t>
      </w:r>
      <w:r>
        <w:rPr>
          <w:vertAlign w:val="baseline"/>
        </w:rPr>
        <w:t>since</w:t>
      </w:r>
      <w:r>
        <w:rPr>
          <w:spacing w:val="-8"/>
          <w:vertAlign w:val="baseline"/>
        </w:rPr>
        <w:t> </w:t>
      </w:r>
      <w:r>
        <w:rPr>
          <w:vertAlign w:val="baseline"/>
        </w:rPr>
        <w:t>both</w:t>
      </w:r>
      <w:r>
        <w:rPr>
          <w:spacing w:val="-7"/>
          <w:vertAlign w:val="baseline"/>
        </w:rPr>
        <w:t> </w:t>
      </w:r>
      <w:r>
        <w:rPr>
          <w:vertAlign w:val="baseline"/>
        </w:rPr>
        <w:t>alleles</w:t>
      </w:r>
      <w:r>
        <w:rPr>
          <w:spacing w:val="-8"/>
          <w:vertAlign w:val="baseline"/>
        </w:rPr>
        <w:t> </w:t>
      </w:r>
      <w:r>
        <w:rPr>
          <w:vertAlign w:val="baseline"/>
        </w:rPr>
        <w:t>of</w:t>
      </w:r>
      <w:r>
        <w:rPr>
          <w:spacing w:val="-8"/>
          <w:vertAlign w:val="baseline"/>
        </w:rPr>
        <w:t> </w:t>
      </w:r>
      <w:r>
        <w:rPr>
          <w:vertAlign w:val="baseline"/>
        </w:rPr>
        <w:t>rs2248374</w:t>
      </w:r>
      <w:r>
        <w:rPr>
          <w:spacing w:val="-7"/>
          <w:vertAlign w:val="baseline"/>
        </w:rPr>
        <w:t> </w:t>
      </w:r>
      <w:r>
        <w:rPr>
          <w:vertAlign w:val="baseline"/>
        </w:rPr>
        <w:t>are</w:t>
      </w:r>
      <w:r>
        <w:rPr>
          <w:spacing w:val="-8"/>
          <w:vertAlign w:val="baseline"/>
        </w:rPr>
        <w:t> </w:t>
      </w:r>
      <w:r>
        <w:rPr>
          <w:vertAlign w:val="baseline"/>
        </w:rPr>
        <w:t>maintained</w:t>
      </w:r>
      <w:r>
        <w:rPr>
          <w:spacing w:val="-7"/>
          <w:vertAlign w:val="baseline"/>
        </w:rPr>
        <w:t> </w:t>
      </w:r>
      <w:r>
        <w:rPr>
          <w:vertAlign w:val="baseline"/>
        </w:rPr>
        <w:t>at</w:t>
      </w:r>
      <w:r>
        <w:rPr>
          <w:spacing w:val="-8"/>
          <w:vertAlign w:val="baseline"/>
        </w:rPr>
        <w:t> </w:t>
      </w:r>
      <w:r>
        <w:rPr>
          <w:vertAlign w:val="baseline"/>
        </w:rPr>
        <w:t>near</w:t>
      </w:r>
      <w:r>
        <w:rPr>
          <w:spacing w:val="-8"/>
          <w:vertAlign w:val="baseline"/>
        </w:rPr>
        <w:t> </w:t>
      </w:r>
      <w:r>
        <w:rPr>
          <w:spacing w:val="-4"/>
          <w:vertAlign w:val="baseline"/>
        </w:rPr>
        <w:t>equal</w:t>
      </w:r>
    </w:p>
    <w:p>
      <w:pPr>
        <w:spacing w:after="0" w:line="268" w:lineRule="auto"/>
        <w:jc w:val="both"/>
        <w:sectPr>
          <w:type w:val="continuous"/>
          <w:pgSz w:w="12060" w:h="15660"/>
          <w:pgMar w:header="20" w:footer="0" w:top="900" w:bottom="280" w:left="960" w:right="940"/>
          <w:cols w:num="2" w:equalWidth="0">
            <w:col w:w="4927" w:space="94"/>
            <w:col w:w="5139"/>
          </w:cols>
        </w:sectPr>
      </w:pPr>
    </w:p>
    <w:p>
      <w:pPr>
        <w:pStyle w:val="Heading1"/>
      </w:pPr>
      <w:r>
        <w:rPr/>
        <w:drawing>
          <wp:anchor distT="0" distB="0" distL="0" distR="0" allowOverlap="1" layoutInCell="1" locked="0" behindDoc="0" simplePos="0" relativeHeight="15753728">
            <wp:simplePos x="0" y="0"/>
            <wp:positionH relativeFrom="page">
              <wp:posOffset>765771</wp:posOffset>
            </wp:positionH>
            <wp:positionV relativeFrom="paragraph">
              <wp:posOffset>125361</wp:posOffset>
            </wp:positionV>
            <wp:extent cx="192773" cy="192239"/>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1006970</wp:posOffset>
            </wp:positionH>
            <wp:positionV relativeFrom="paragraph">
              <wp:posOffset>144868</wp:posOffset>
            </wp:positionV>
            <wp:extent cx="238277" cy="153238"/>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23"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340360" cy="171450"/>
                          <a:chExt cx="340360" cy="171450"/>
                        </a:xfrm>
                      </wpg:grpSpPr>
                      <wps:wsp>
                        <wps:cNvPr id="121" name="Graphic 121"/>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9" coordorigin="0,0" coordsize="536,270">
                <v:shape style="position:absolute;left:0;top:0;width:536;height:270" id="docshape90"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1008380" cy="171450"/>
                          <a:chExt cx="1008380" cy="171450"/>
                        </a:xfrm>
                      </wpg:grpSpPr>
                      <wps:wsp>
                        <wps:cNvPr id="123" name="Graphic 123"/>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1" coordorigin="0,0" coordsize="1588,270">
                <v:shape style="position:absolute;left:0;top:0;width:1588;height:270" id="docshape92"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bookmarkStart w:name="_bookmark14" w:id="23"/>
      <w:bookmarkEnd w:id="23"/>
      <w:r>
        <w:rPr/>
      </w: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154"/>
        <w:rPr>
          <w:sz w:val="20"/>
        </w:rPr>
      </w:pPr>
    </w:p>
    <w:p>
      <w:pPr>
        <w:pStyle w:val="BodyText"/>
        <w:ind w:left="952"/>
        <w:rPr>
          <w:sz w:val="20"/>
        </w:rPr>
      </w:pPr>
      <w:r>
        <w:rPr>
          <w:sz w:val="20"/>
        </w:rPr>
        <w:drawing>
          <wp:inline distT="0" distB="0" distL="0" distR="0">
            <wp:extent cx="5315395" cy="3435096"/>
            <wp:effectExtent l="0" t="0" r="0" b="0"/>
            <wp:docPr id="124" name="Image 124" descr="Image of Figure 4"/>
            <wp:cNvGraphicFramePr>
              <a:graphicFrameLocks/>
            </wp:cNvGraphicFramePr>
            <a:graphic>
              <a:graphicData uri="http://schemas.openxmlformats.org/drawingml/2006/picture">
                <pic:pic>
                  <pic:nvPicPr>
                    <pic:cNvPr id="124" name="Image 124" descr="Image of Figure 4"/>
                    <pic:cNvPicPr/>
                  </pic:nvPicPr>
                  <pic:blipFill>
                    <a:blip r:embed="rId30" cstate="print"/>
                    <a:stretch>
                      <a:fillRect/>
                    </a:stretch>
                  </pic:blipFill>
                  <pic:spPr>
                    <a:xfrm>
                      <a:off x="0" y="0"/>
                      <a:ext cx="5315395" cy="3435096"/>
                    </a:xfrm>
                    <a:prstGeom prst="rect">
                      <a:avLst/>
                    </a:prstGeom>
                  </pic:spPr>
                </pic:pic>
              </a:graphicData>
            </a:graphic>
          </wp:inline>
        </w:drawing>
      </w:r>
      <w:r>
        <w:rPr>
          <w:sz w:val="20"/>
        </w:rPr>
      </w:r>
    </w:p>
    <w:p>
      <w:pPr>
        <w:pStyle w:val="BodyText"/>
        <w:spacing w:before="92"/>
        <w:rPr>
          <w:sz w:val="15"/>
        </w:rPr>
      </w:pPr>
    </w:p>
    <w:p>
      <w:pPr>
        <w:spacing w:before="0"/>
        <w:ind w:left="235" w:right="0" w:firstLine="0"/>
        <w:jc w:val="both"/>
        <w:rPr>
          <w:sz w:val="15"/>
        </w:rPr>
      </w:pPr>
      <w:r>
        <w:rPr>
          <w:color w:val="AB4D4C"/>
          <w:w w:val="105"/>
          <w:sz w:val="15"/>
        </w:rPr>
        <w:t>Figure</w:t>
      </w:r>
      <w:r>
        <w:rPr>
          <w:color w:val="AB4D4C"/>
          <w:spacing w:val="7"/>
          <w:w w:val="105"/>
          <w:sz w:val="15"/>
        </w:rPr>
        <w:t> </w:t>
      </w:r>
      <w:r>
        <w:rPr>
          <w:color w:val="AB4D4C"/>
          <w:w w:val="105"/>
          <w:sz w:val="15"/>
        </w:rPr>
        <w:t>4.</w:t>
      </w:r>
      <w:r>
        <w:rPr>
          <w:color w:val="AB4D4C"/>
          <w:spacing w:val="45"/>
          <w:w w:val="105"/>
          <w:sz w:val="15"/>
        </w:rPr>
        <w:t> </w:t>
      </w:r>
      <w:r>
        <w:rPr>
          <w:color w:val="AB4D4C"/>
          <w:w w:val="105"/>
          <w:sz w:val="15"/>
        </w:rPr>
        <w:t>Autoimmune</w:t>
      </w:r>
      <w:r>
        <w:rPr>
          <w:color w:val="AB4D4C"/>
          <w:spacing w:val="7"/>
          <w:w w:val="105"/>
          <w:sz w:val="15"/>
        </w:rPr>
        <w:t> </w:t>
      </w:r>
      <w:r>
        <w:rPr>
          <w:color w:val="AB4D4C"/>
          <w:w w:val="105"/>
          <w:sz w:val="15"/>
        </w:rPr>
        <w:t>disease</w:t>
      </w:r>
      <w:r>
        <w:rPr>
          <w:color w:val="AB4D4C"/>
          <w:spacing w:val="8"/>
          <w:w w:val="105"/>
          <w:sz w:val="15"/>
        </w:rPr>
        <w:t> </w:t>
      </w:r>
      <w:r>
        <w:rPr>
          <w:color w:val="AB4D4C"/>
          <w:w w:val="105"/>
          <w:sz w:val="15"/>
        </w:rPr>
        <w:t>risk</w:t>
      </w:r>
      <w:r>
        <w:rPr>
          <w:color w:val="AB4D4C"/>
          <w:spacing w:val="6"/>
          <w:w w:val="105"/>
          <w:sz w:val="15"/>
        </w:rPr>
        <w:t> </w:t>
      </w:r>
      <w:r>
        <w:rPr>
          <w:color w:val="AB4D4C"/>
          <w:w w:val="105"/>
          <w:sz w:val="15"/>
        </w:rPr>
        <w:t>SNPs</w:t>
      </w:r>
      <w:r>
        <w:rPr>
          <w:color w:val="AB4D4C"/>
          <w:spacing w:val="6"/>
          <w:w w:val="105"/>
          <w:sz w:val="15"/>
        </w:rPr>
        <w:t> </w:t>
      </w:r>
      <w:r>
        <w:rPr>
          <w:color w:val="AB4D4C"/>
          <w:w w:val="105"/>
          <w:sz w:val="15"/>
        </w:rPr>
        <w:t>show</w:t>
      </w:r>
      <w:r>
        <w:rPr>
          <w:color w:val="AB4D4C"/>
          <w:spacing w:val="7"/>
          <w:w w:val="105"/>
          <w:sz w:val="15"/>
        </w:rPr>
        <w:t> </w:t>
      </w:r>
      <w:r>
        <w:rPr>
          <w:color w:val="AB4D4C"/>
          <w:w w:val="105"/>
          <w:sz w:val="15"/>
        </w:rPr>
        <w:t>high</w:t>
      </w:r>
      <w:r>
        <w:rPr>
          <w:color w:val="AB4D4C"/>
          <w:spacing w:val="6"/>
          <w:w w:val="105"/>
          <w:sz w:val="15"/>
        </w:rPr>
        <w:t> </w:t>
      </w:r>
      <w:r>
        <w:rPr>
          <w:color w:val="AB4D4C"/>
          <w:w w:val="105"/>
          <w:sz w:val="15"/>
        </w:rPr>
        <w:t>contact</w:t>
      </w:r>
      <w:r>
        <w:rPr>
          <w:color w:val="AB4D4C"/>
          <w:spacing w:val="6"/>
          <w:w w:val="105"/>
          <w:sz w:val="15"/>
        </w:rPr>
        <w:t> </w:t>
      </w:r>
      <w:r>
        <w:rPr>
          <w:color w:val="AB4D4C"/>
          <w:w w:val="105"/>
          <w:sz w:val="15"/>
        </w:rPr>
        <w:t>frequency</w:t>
      </w:r>
      <w:r>
        <w:rPr>
          <w:color w:val="AB4D4C"/>
          <w:spacing w:val="8"/>
          <w:w w:val="105"/>
          <w:sz w:val="15"/>
        </w:rPr>
        <w:t> </w:t>
      </w:r>
      <w:r>
        <w:rPr>
          <w:color w:val="AB4D4C"/>
          <w:w w:val="105"/>
          <w:sz w:val="15"/>
        </w:rPr>
        <w:t>with</w:t>
      </w:r>
      <w:r>
        <w:rPr>
          <w:color w:val="AB4D4C"/>
          <w:spacing w:val="6"/>
          <w:w w:val="105"/>
          <w:sz w:val="15"/>
        </w:rPr>
        <w:t> </w:t>
      </w:r>
      <w:r>
        <w:rPr>
          <w:color w:val="AB4D4C"/>
          <w:w w:val="105"/>
          <w:sz w:val="15"/>
        </w:rPr>
        <w:t>the</w:t>
      </w:r>
      <w:r>
        <w:rPr>
          <w:color w:val="AB4D4C"/>
          <w:spacing w:val="7"/>
          <w:w w:val="105"/>
          <w:sz w:val="15"/>
        </w:rPr>
        <w:t> </w:t>
      </w:r>
      <w:r>
        <w:rPr>
          <w:i/>
          <w:color w:val="AB4D4C"/>
          <w:w w:val="105"/>
          <w:sz w:val="15"/>
        </w:rPr>
        <w:t>ERAP2</w:t>
      </w:r>
      <w:r>
        <w:rPr>
          <w:i/>
          <w:color w:val="AB4D4C"/>
          <w:spacing w:val="7"/>
          <w:w w:val="105"/>
          <w:sz w:val="15"/>
        </w:rPr>
        <w:t> </w:t>
      </w:r>
      <w:r>
        <w:rPr>
          <w:color w:val="AB4D4C"/>
          <w:w w:val="105"/>
          <w:sz w:val="15"/>
        </w:rPr>
        <w:t>promoter</w:t>
      </w:r>
      <w:r>
        <w:rPr>
          <w:color w:val="AB4D4C"/>
          <w:spacing w:val="7"/>
          <w:w w:val="105"/>
          <w:sz w:val="15"/>
        </w:rPr>
        <w:t> </w:t>
      </w:r>
      <w:r>
        <w:rPr>
          <w:color w:val="AB4D4C"/>
          <w:w w:val="105"/>
          <w:sz w:val="15"/>
        </w:rPr>
        <w:t>in</w:t>
      </w:r>
      <w:r>
        <w:rPr>
          <w:color w:val="AB4D4C"/>
          <w:spacing w:val="5"/>
          <w:w w:val="105"/>
          <w:sz w:val="15"/>
        </w:rPr>
        <w:t> </w:t>
      </w:r>
      <w:r>
        <w:rPr>
          <w:color w:val="AB4D4C"/>
          <w:w w:val="105"/>
          <w:sz w:val="15"/>
        </w:rPr>
        <w:t>autoimmune</w:t>
      </w:r>
      <w:r>
        <w:rPr>
          <w:color w:val="AB4D4C"/>
          <w:spacing w:val="7"/>
          <w:w w:val="105"/>
          <w:sz w:val="15"/>
        </w:rPr>
        <w:t> </w:t>
      </w:r>
      <w:r>
        <w:rPr>
          <w:color w:val="AB4D4C"/>
          <w:spacing w:val="-2"/>
          <w:w w:val="105"/>
          <w:sz w:val="15"/>
        </w:rPr>
        <w:t>patients</w:t>
      </w:r>
    </w:p>
    <w:p>
      <w:pPr>
        <w:spacing w:before="26"/>
        <w:ind w:left="235" w:right="0" w:firstLine="0"/>
        <w:jc w:val="both"/>
        <w:rPr>
          <w:sz w:val="14"/>
        </w:rPr>
      </w:pPr>
      <w:r>
        <w:rPr>
          <w:sz w:val="14"/>
        </w:rPr>
        <w:t>4C analysis of contacts</w:t>
      </w:r>
      <w:r>
        <w:rPr>
          <w:spacing w:val="1"/>
          <w:sz w:val="14"/>
        </w:rPr>
        <w:t> </w:t>
      </w:r>
      <w:r>
        <w:rPr>
          <w:sz w:val="14"/>
        </w:rPr>
        <w:t>between</w:t>
      </w:r>
      <w:r>
        <w:rPr>
          <w:spacing w:val="2"/>
          <w:sz w:val="14"/>
        </w:rPr>
        <w:t> </w:t>
      </w:r>
      <w:r>
        <w:rPr>
          <w:sz w:val="14"/>
        </w:rPr>
        <w:t>the downstream</w:t>
      </w:r>
      <w:r>
        <w:rPr>
          <w:spacing w:val="1"/>
          <w:sz w:val="14"/>
        </w:rPr>
        <w:t> </w:t>
      </w:r>
      <w:r>
        <w:rPr>
          <w:sz w:val="14"/>
        </w:rPr>
        <w:t>regulatory</w:t>
      </w:r>
      <w:r>
        <w:rPr>
          <w:spacing w:val="1"/>
          <w:sz w:val="14"/>
        </w:rPr>
        <w:t> </w:t>
      </w:r>
      <w:r>
        <w:rPr>
          <w:sz w:val="14"/>
        </w:rPr>
        <w:t>region across</w:t>
      </w:r>
      <w:r>
        <w:rPr>
          <w:spacing w:val="2"/>
          <w:sz w:val="14"/>
        </w:rPr>
        <w:t> </w:t>
      </w:r>
      <w:r>
        <w:rPr>
          <w:sz w:val="14"/>
        </w:rPr>
        <w:t>the</w:t>
      </w:r>
      <w:r>
        <w:rPr>
          <w:spacing w:val="-1"/>
          <w:sz w:val="14"/>
        </w:rPr>
        <w:t> </w:t>
      </w:r>
      <w:r>
        <w:rPr>
          <w:i/>
          <w:sz w:val="14"/>
        </w:rPr>
        <w:t>ERAP2</w:t>
      </w:r>
      <w:r>
        <w:rPr>
          <w:i/>
          <w:spacing w:val="1"/>
          <w:sz w:val="14"/>
        </w:rPr>
        <w:t> </w:t>
      </w:r>
      <w:r>
        <w:rPr>
          <w:spacing w:val="-2"/>
          <w:sz w:val="14"/>
        </w:rPr>
        <w:t>locus.</w:t>
      </w:r>
    </w:p>
    <w:p>
      <w:pPr>
        <w:pStyle w:val="ListParagraph"/>
        <w:numPr>
          <w:ilvl w:val="0"/>
          <w:numId w:val="3"/>
        </w:numPr>
        <w:tabs>
          <w:tab w:pos="427" w:val="left" w:leader="none"/>
        </w:tabs>
        <w:spacing w:line="283" w:lineRule="auto" w:before="29" w:after="0"/>
        <w:ind w:left="235" w:right="118" w:firstLine="0"/>
        <w:jc w:val="both"/>
        <w:rPr>
          <w:sz w:val="14"/>
        </w:rPr>
      </w:pPr>
      <w:r>
        <w:rPr>
          <w:sz w:val="14"/>
        </w:rPr>
        <w:t>4C-seq</w:t>
      </w:r>
      <w:r>
        <w:rPr>
          <w:spacing w:val="-10"/>
          <w:sz w:val="14"/>
        </w:rPr>
        <w:t> </w:t>
      </w:r>
      <w:r>
        <w:rPr>
          <w:sz w:val="14"/>
        </w:rPr>
        <w:t>contact</w:t>
      </w:r>
      <w:r>
        <w:rPr>
          <w:spacing w:val="-10"/>
          <w:sz w:val="14"/>
        </w:rPr>
        <w:t> </w:t>
      </w:r>
      <w:r>
        <w:rPr>
          <w:sz w:val="14"/>
        </w:rPr>
        <w:t>profiles</w:t>
      </w:r>
      <w:r>
        <w:rPr>
          <w:spacing w:val="-10"/>
          <w:sz w:val="14"/>
        </w:rPr>
        <w:t> </w:t>
      </w:r>
      <w:r>
        <w:rPr>
          <w:sz w:val="14"/>
        </w:rPr>
        <w:t>across</w:t>
      </w:r>
      <w:r>
        <w:rPr>
          <w:spacing w:val="-9"/>
          <w:sz w:val="14"/>
        </w:rPr>
        <w:t> </w:t>
      </w:r>
      <w:r>
        <w:rPr>
          <w:sz w:val="14"/>
        </w:rPr>
        <w:t>the</w:t>
      </w:r>
      <w:r>
        <w:rPr>
          <w:spacing w:val="-10"/>
          <w:sz w:val="14"/>
        </w:rPr>
        <w:t> </w:t>
      </w:r>
      <w:r>
        <w:rPr>
          <w:i/>
          <w:sz w:val="14"/>
        </w:rPr>
        <w:t>ERAP2</w:t>
      </w:r>
      <w:r>
        <w:rPr>
          <w:i/>
          <w:spacing w:val="-10"/>
          <w:sz w:val="14"/>
        </w:rPr>
        <w:t> </w:t>
      </w:r>
      <w:r>
        <w:rPr>
          <w:sz w:val="14"/>
        </w:rPr>
        <w:t>locus</w:t>
      </w:r>
      <w:r>
        <w:rPr>
          <w:spacing w:val="-10"/>
          <w:sz w:val="14"/>
        </w:rPr>
        <w:t> </w:t>
      </w:r>
      <w:r>
        <w:rPr>
          <w:sz w:val="14"/>
        </w:rPr>
        <w:t>in</w:t>
      </w:r>
      <w:r>
        <w:rPr>
          <w:spacing w:val="-9"/>
          <w:sz w:val="14"/>
        </w:rPr>
        <w:t> </w:t>
      </w:r>
      <w:r>
        <w:rPr>
          <w:sz w:val="14"/>
        </w:rPr>
        <w:t>B</w:t>
      </w:r>
      <w:r>
        <w:rPr>
          <w:spacing w:val="-10"/>
          <w:sz w:val="14"/>
        </w:rPr>
        <w:t> </w:t>
      </w:r>
      <w:r>
        <w:rPr>
          <w:sz w:val="14"/>
        </w:rPr>
        <w:t>cell</w:t>
      </w:r>
      <w:r>
        <w:rPr>
          <w:spacing w:val="-10"/>
          <w:sz w:val="14"/>
        </w:rPr>
        <w:t> </w:t>
      </w:r>
      <w:r>
        <w:rPr>
          <w:sz w:val="14"/>
        </w:rPr>
        <w:t>lines</w:t>
      </w:r>
      <w:r>
        <w:rPr>
          <w:spacing w:val="-9"/>
          <w:sz w:val="14"/>
        </w:rPr>
        <w:t> </w:t>
      </w:r>
      <w:r>
        <w:rPr>
          <w:sz w:val="14"/>
        </w:rPr>
        <w:t>from</w:t>
      </w:r>
      <w:r>
        <w:rPr>
          <w:spacing w:val="-10"/>
          <w:sz w:val="14"/>
        </w:rPr>
        <w:t> </w:t>
      </w:r>
      <w:r>
        <w:rPr>
          <w:sz w:val="14"/>
        </w:rPr>
        <w:t>three</w:t>
      </w:r>
      <w:r>
        <w:rPr>
          <w:spacing w:val="-10"/>
          <w:sz w:val="14"/>
        </w:rPr>
        <w:t> </w:t>
      </w:r>
      <w:r>
        <w:rPr>
          <w:sz w:val="14"/>
        </w:rPr>
        <w:t>patients</w:t>
      </w:r>
      <w:r>
        <w:rPr>
          <w:spacing w:val="-10"/>
          <w:sz w:val="14"/>
        </w:rPr>
        <w:t> </w:t>
      </w:r>
      <w:r>
        <w:rPr>
          <w:sz w:val="14"/>
        </w:rPr>
        <w:t>with</w:t>
      </w:r>
      <w:r>
        <w:rPr>
          <w:spacing w:val="-9"/>
          <w:sz w:val="14"/>
        </w:rPr>
        <w:t> </w:t>
      </w:r>
      <w:r>
        <w:rPr>
          <w:sz w:val="14"/>
        </w:rPr>
        <w:t>BCR</w:t>
      </w:r>
      <w:r>
        <w:rPr>
          <w:spacing w:val="-10"/>
          <w:sz w:val="14"/>
        </w:rPr>
        <w:t> </w:t>
      </w:r>
      <w:r>
        <w:rPr>
          <w:sz w:val="14"/>
        </w:rPr>
        <w:t>that</w:t>
      </w:r>
      <w:r>
        <w:rPr>
          <w:spacing w:val="-10"/>
          <w:sz w:val="14"/>
        </w:rPr>
        <w:t> </w:t>
      </w:r>
      <w:r>
        <w:rPr>
          <w:sz w:val="14"/>
        </w:rPr>
        <w:t>are</w:t>
      </w:r>
      <w:r>
        <w:rPr>
          <w:spacing w:val="-10"/>
          <w:sz w:val="14"/>
        </w:rPr>
        <w:t> </w:t>
      </w:r>
      <w:r>
        <w:rPr>
          <w:sz w:val="14"/>
        </w:rPr>
        <w:t>heterozygous</w:t>
      </w:r>
      <w:r>
        <w:rPr>
          <w:spacing w:val="-9"/>
          <w:sz w:val="14"/>
        </w:rPr>
        <w:t> </w:t>
      </w:r>
      <w:r>
        <w:rPr>
          <w:sz w:val="14"/>
        </w:rPr>
        <w:t>(e.g.,</w:t>
      </w:r>
      <w:r>
        <w:rPr>
          <w:spacing w:val="-10"/>
          <w:sz w:val="14"/>
        </w:rPr>
        <w:t> </w:t>
      </w:r>
      <w:r>
        <w:rPr>
          <w:sz w:val="14"/>
        </w:rPr>
        <w:t>rs2548224-G/T)</w:t>
      </w:r>
      <w:r>
        <w:rPr>
          <w:spacing w:val="-10"/>
          <w:sz w:val="14"/>
        </w:rPr>
        <w:t> </w:t>
      </w:r>
      <w:r>
        <w:rPr>
          <w:sz w:val="14"/>
        </w:rPr>
        <w:t>for</w:t>
      </w:r>
      <w:r>
        <w:rPr>
          <w:spacing w:val="-9"/>
          <w:sz w:val="14"/>
        </w:rPr>
        <w:t> </w:t>
      </w:r>
      <w:r>
        <w:rPr>
          <w:sz w:val="14"/>
        </w:rPr>
        <w:t>the</w:t>
      </w:r>
      <w:r>
        <w:rPr>
          <w:spacing w:val="-10"/>
          <w:sz w:val="14"/>
        </w:rPr>
        <w:t> </w:t>
      </w:r>
      <w:r>
        <w:rPr>
          <w:i/>
          <w:sz w:val="14"/>
        </w:rPr>
        <w:t>ERAP2</w:t>
      </w:r>
      <w:r>
        <w:rPr>
          <w:i/>
          <w:spacing w:val="-10"/>
          <w:sz w:val="14"/>
        </w:rPr>
        <w:t> </w:t>
      </w:r>
      <w:r>
        <w:rPr>
          <w:sz w:val="14"/>
        </w:rPr>
        <w:t>eQTLs</w:t>
      </w:r>
      <w:r>
        <w:rPr>
          <w:spacing w:val="40"/>
          <w:sz w:val="14"/>
        </w:rPr>
        <w:t> </w:t>
      </w:r>
      <w:r>
        <w:rPr>
          <w:sz w:val="14"/>
        </w:rPr>
        <w:t>located</w:t>
      </w:r>
      <w:r>
        <w:rPr>
          <w:spacing w:val="-10"/>
          <w:sz w:val="14"/>
        </w:rPr>
        <w:t> </w:t>
      </w:r>
      <w:r>
        <w:rPr>
          <w:sz w:val="14"/>
        </w:rPr>
        <w:t>in</w:t>
      </w:r>
      <w:r>
        <w:rPr>
          <w:spacing w:val="-10"/>
          <w:sz w:val="14"/>
        </w:rPr>
        <w:t> </w:t>
      </w:r>
      <w:r>
        <w:rPr>
          <w:sz w:val="14"/>
        </w:rPr>
        <w:t>the</w:t>
      </w:r>
      <w:r>
        <w:rPr>
          <w:spacing w:val="-10"/>
          <w:sz w:val="14"/>
        </w:rPr>
        <w:t> </w:t>
      </w:r>
      <w:r>
        <w:rPr>
          <w:sz w:val="14"/>
        </w:rPr>
        <w:t>downstream</w:t>
      </w:r>
      <w:r>
        <w:rPr>
          <w:spacing w:val="-9"/>
          <w:sz w:val="14"/>
        </w:rPr>
        <w:t> </w:t>
      </w:r>
      <w:r>
        <w:rPr>
          <w:sz w:val="14"/>
        </w:rPr>
        <w:t>regulatory</w:t>
      </w:r>
      <w:r>
        <w:rPr>
          <w:spacing w:val="-10"/>
          <w:sz w:val="14"/>
        </w:rPr>
        <w:t> </w:t>
      </w:r>
      <w:r>
        <w:rPr>
          <w:sz w:val="14"/>
        </w:rPr>
        <w:t>element</w:t>
      </w:r>
      <w:r>
        <w:rPr>
          <w:spacing w:val="-10"/>
          <w:sz w:val="14"/>
        </w:rPr>
        <w:t> </w:t>
      </w:r>
      <w:r>
        <w:rPr>
          <w:sz w:val="14"/>
        </w:rPr>
        <w:t>(the</w:t>
      </w:r>
      <w:r>
        <w:rPr>
          <w:spacing w:val="-10"/>
          <w:sz w:val="14"/>
        </w:rPr>
        <w:t> </w:t>
      </w:r>
      <w:r>
        <w:rPr>
          <w:sz w:val="14"/>
        </w:rPr>
        <w:t>4C</w:t>
      </w:r>
      <w:r>
        <w:rPr>
          <w:spacing w:val="-9"/>
          <w:sz w:val="14"/>
        </w:rPr>
        <w:t> </w:t>
      </w:r>
      <w:r>
        <w:rPr>
          <w:sz w:val="14"/>
        </w:rPr>
        <w:t>viewpoint</w:t>
      </w:r>
      <w:r>
        <w:rPr>
          <w:spacing w:val="-10"/>
          <w:sz w:val="14"/>
        </w:rPr>
        <w:t> </w:t>
      </w:r>
      <w:r>
        <w:rPr>
          <w:sz w:val="14"/>
        </w:rPr>
        <w:t>is</w:t>
      </w:r>
      <w:r>
        <w:rPr>
          <w:spacing w:val="-10"/>
          <w:sz w:val="14"/>
        </w:rPr>
        <w:t> </w:t>
      </w:r>
      <w:r>
        <w:rPr>
          <w:sz w:val="14"/>
        </w:rPr>
        <w:t>centered</w:t>
      </w:r>
      <w:r>
        <w:rPr>
          <w:spacing w:val="-9"/>
          <w:sz w:val="14"/>
        </w:rPr>
        <w:t> </w:t>
      </w:r>
      <w:r>
        <w:rPr>
          <w:sz w:val="14"/>
        </w:rPr>
        <w:t>on</w:t>
      </w:r>
      <w:r>
        <w:rPr>
          <w:spacing w:val="-10"/>
          <w:sz w:val="14"/>
        </w:rPr>
        <w:t> </w:t>
      </w:r>
      <w:r>
        <w:rPr>
          <w:sz w:val="14"/>
        </w:rPr>
        <w:t>the</w:t>
      </w:r>
      <w:r>
        <w:rPr>
          <w:spacing w:val="-10"/>
          <w:sz w:val="14"/>
        </w:rPr>
        <w:t> </w:t>
      </w:r>
      <w:r>
        <w:rPr>
          <w:sz w:val="14"/>
        </w:rPr>
        <w:t>SNP</w:t>
      </w:r>
      <w:r>
        <w:rPr>
          <w:spacing w:val="-10"/>
          <w:sz w:val="14"/>
        </w:rPr>
        <w:t> </w:t>
      </w:r>
      <w:r>
        <w:rPr>
          <w:sz w:val="14"/>
        </w:rPr>
        <w:t>rs3842058</w:t>
      </w:r>
      <w:r>
        <w:rPr>
          <w:spacing w:val="-9"/>
          <w:sz w:val="14"/>
        </w:rPr>
        <w:t> </w:t>
      </w:r>
      <w:r>
        <w:rPr>
          <w:sz w:val="14"/>
        </w:rPr>
        <w:t>in</w:t>
      </w:r>
      <w:r>
        <w:rPr>
          <w:spacing w:val="-10"/>
          <w:sz w:val="14"/>
        </w:rPr>
        <w:t> </w:t>
      </w:r>
      <w:r>
        <w:rPr>
          <w:sz w:val="14"/>
        </w:rPr>
        <w:t>the</w:t>
      </w:r>
      <w:r>
        <w:rPr>
          <w:spacing w:val="-10"/>
          <w:sz w:val="14"/>
        </w:rPr>
        <w:t> </w:t>
      </w:r>
      <w:r>
        <w:rPr>
          <w:i/>
          <w:sz w:val="14"/>
        </w:rPr>
        <w:t>LNPEP</w:t>
      </w:r>
      <w:r>
        <w:rPr>
          <w:i/>
          <w:spacing w:val="-10"/>
          <w:sz w:val="14"/>
        </w:rPr>
        <w:t> </w:t>
      </w:r>
      <w:r>
        <w:rPr>
          <w:sz w:val="14"/>
        </w:rPr>
        <w:t>promoter</w:t>
      </w:r>
      <w:r>
        <w:rPr>
          <w:spacing w:val="-9"/>
          <w:sz w:val="14"/>
        </w:rPr>
        <w:t> </w:t>
      </w:r>
      <w:r>
        <w:rPr>
          <w:sz w:val="14"/>
        </w:rPr>
        <w:t>as</w:t>
      </w:r>
      <w:r>
        <w:rPr>
          <w:spacing w:val="-10"/>
          <w:sz w:val="14"/>
        </w:rPr>
        <w:t> </w:t>
      </w:r>
      <w:r>
        <w:rPr>
          <w:sz w:val="14"/>
        </w:rPr>
        <w:t>depicted</w:t>
      </w:r>
      <w:r>
        <w:rPr>
          <w:spacing w:val="-10"/>
          <w:sz w:val="14"/>
        </w:rPr>
        <w:t> </w:t>
      </w:r>
      <w:r>
        <w:rPr>
          <w:sz w:val="14"/>
        </w:rPr>
        <w:t>by</w:t>
      </w:r>
      <w:r>
        <w:rPr>
          <w:spacing w:val="-9"/>
          <w:sz w:val="14"/>
        </w:rPr>
        <w:t> </w:t>
      </w:r>
      <w:r>
        <w:rPr>
          <w:sz w:val="14"/>
        </w:rPr>
        <w:t>the</w:t>
      </w:r>
      <w:r>
        <w:rPr>
          <w:spacing w:val="-10"/>
          <w:sz w:val="14"/>
        </w:rPr>
        <w:t> </w:t>
      </w:r>
      <w:r>
        <w:rPr>
          <w:sz w:val="14"/>
        </w:rPr>
        <w:t>dashed</w:t>
      </w:r>
      <w:r>
        <w:rPr>
          <w:spacing w:val="-10"/>
          <w:sz w:val="14"/>
        </w:rPr>
        <w:t> </w:t>
      </w:r>
      <w:r>
        <w:rPr>
          <w:sz w:val="14"/>
        </w:rPr>
        <w:t>line).</w:t>
      </w:r>
      <w:r>
        <w:rPr>
          <w:spacing w:val="-10"/>
          <w:sz w:val="14"/>
        </w:rPr>
        <w:t> </w:t>
      </w:r>
      <w:r>
        <w:rPr>
          <w:sz w:val="14"/>
        </w:rPr>
        <w:t>The</w:t>
      </w:r>
      <w:r>
        <w:rPr>
          <w:spacing w:val="-9"/>
          <w:sz w:val="14"/>
        </w:rPr>
        <w:t> </w:t>
      </w:r>
      <w:r>
        <w:rPr>
          <w:sz w:val="14"/>
        </w:rPr>
        <w:t>Y</w:t>
      </w:r>
      <w:r>
        <w:rPr>
          <w:spacing w:val="40"/>
          <w:sz w:val="14"/>
        </w:rPr>
        <w:t> </w:t>
      </w:r>
      <w:r>
        <w:rPr>
          <w:sz w:val="14"/>
        </w:rPr>
        <w:t>axis represents the normalized captured sequencing reads. The red lines in each track indicate the regions where the risk alleles show more interactions</w:t>
      </w:r>
      <w:r>
        <w:rPr>
          <w:spacing w:val="40"/>
          <w:sz w:val="14"/>
        </w:rPr>
        <w:t> </w:t>
      </w:r>
      <w:r>
        <w:rPr>
          <w:sz w:val="14"/>
        </w:rPr>
        <w:t>compared</w:t>
      </w:r>
      <w:r>
        <w:rPr>
          <w:spacing w:val="-8"/>
          <w:sz w:val="14"/>
        </w:rPr>
        <w:t> </w:t>
      </w:r>
      <w:r>
        <w:rPr>
          <w:sz w:val="14"/>
        </w:rPr>
        <w:t>with</w:t>
      </w:r>
      <w:r>
        <w:rPr>
          <w:spacing w:val="-8"/>
          <w:sz w:val="14"/>
        </w:rPr>
        <w:t> </w:t>
      </w:r>
      <w:r>
        <w:rPr>
          <w:sz w:val="14"/>
        </w:rPr>
        <w:t>the</w:t>
      </w:r>
      <w:r>
        <w:rPr>
          <w:spacing w:val="-7"/>
          <w:sz w:val="14"/>
        </w:rPr>
        <w:t> </w:t>
      </w:r>
      <w:r>
        <w:rPr>
          <w:sz w:val="14"/>
        </w:rPr>
        <w:t>reference</w:t>
      </w:r>
      <w:r>
        <w:rPr>
          <w:spacing w:val="-8"/>
          <w:sz w:val="14"/>
        </w:rPr>
        <w:t> </w:t>
      </w:r>
      <w:r>
        <w:rPr>
          <w:sz w:val="14"/>
        </w:rPr>
        <w:t>alleles,</w:t>
      </w:r>
      <w:r>
        <w:rPr>
          <w:spacing w:val="-8"/>
          <w:sz w:val="14"/>
        </w:rPr>
        <w:t> </w:t>
      </w:r>
      <w:r>
        <w:rPr>
          <w:sz w:val="14"/>
        </w:rPr>
        <w:t>while</w:t>
      </w:r>
      <w:r>
        <w:rPr>
          <w:spacing w:val="-8"/>
          <w:sz w:val="14"/>
        </w:rPr>
        <w:t> </w:t>
      </w:r>
      <w:r>
        <w:rPr>
          <w:sz w:val="14"/>
        </w:rPr>
        <w:t>the</w:t>
      </w:r>
      <w:r>
        <w:rPr>
          <w:spacing w:val="-7"/>
          <w:sz w:val="14"/>
        </w:rPr>
        <w:t> </w:t>
      </w:r>
      <w:r>
        <w:rPr>
          <w:sz w:val="14"/>
        </w:rPr>
        <w:t>green</w:t>
      </w:r>
      <w:r>
        <w:rPr>
          <w:spacing w:val="-8"/>
          <w:sz w:val="14"/>
        </w:rPr>
        <w:t> </w:t>
      </w:r>
      <w:r>
        <w:rPr>
          <w:sz w:val="14"/>
        </w:rPr>
        <w:t>lines</w:t>
      </w:r>
      <w:r>
        <w:rPr>
          <w:spacing w:val="-8"/>
          <w:sz w:val="14"/>
        </w:rPr>
        <w:t> </w:t>
      </w:r>
      <w:r>
        <w:rPr>
          <w:sz w:val="14"/>
        </w:rPr>
        <w:t>indicate</w:t>
      </w:r>
      <w:r>
        <w:rPr>
          <w:spacing w:val="-7"/>
          <w:sz w:val="14"/>
        </w:rPr>
        <w:t> </w:t>
      </w:r>
      <w:r>
        <w:rPr>
          <w:sz w:val="14"/>
        </w:rPr>
        <w:t>the</w:t>
      </w:r>
      <w:r>
        <w:rPr>
          <w:spacing w:val="-7"/>
          <w:sz w:val="14"/>
        </w:rPr>
        <w:t> </w:t>
      </w:r>
      <w:r>
        <w:rPr>
          <w:sz w:val="14"/>
        </w:rPr>
        <w:t>regions</w:t>
      </w:r>
      <w:r>
        <w:rPr>
          <w:spacing w:val="-8"/>
          <w:sz w:val="14"/>
        </w:rPr>
        <w:t> </w:t>
      </w:r>
      <w:r>
        <w:rPr>
          <w:sz w:val="14"/>
        </w:rPr>
        <w:t>where</w:t>
      </w:r>
      <w:r>
        <w:rPr>
          <w:spacing w:val="-7"/>
          <w:sz w:val="14"/>
        </w:rPr>
        <w:t> </w:t>
      </w:r>
      <w:r>
        <w:rPr>
          <w:sz w:val="14"/>
        </w:rPr>
        <w:t>the</w:t>
      </w:r>
      <w:r>
        <w:rPr>
          <w:spacing w:val="-8"/>
          <w:sz w:val="14"/>
        </w:rPr>
        <w:t> </w:t>
      </w:r>
      <w:r>
        <w:rPr>
          <w:sz w:val="14"/>
        </w:rPr>
        <w:t>reference</w:t>
      </w:r>
      <w:r>
        <w:rPr>
          <w:spacing w:val="-7"/>
          <w:sz w:val="14"/>
        </w:rPr>
        <w:t> </w:t>
      </w:r>
      <w:r>
        <w:rPr>
          <w:sz w:val="14"/>
        </w:rPr>
        <w:t>alleles</w:t>
      </w:r>
      <w:r>
        <w:rPr>
          <w:spacing w:val="-7"/>
          <w:sz w:val="14"/>
        </w:rPr>
        <w:t> </w:t>
      </w:r>
      <w:r>
        <w:rPr>
          <w:sz w:val="14"/>
        </w:rPr>
        <w:t>(i.e.,</w:t>
      </w:r>
      <w:r>
        <w:rPr>
          <w:spacing w:val="-7"/>
          <w:sz w:val="14"/>
        </w:rPr>
        <w:t> </w:t>
      </w:r>
      <w:r>
        <w:rPr>
          <w:sz w:val="14"/>
        </w:rPr>
        <w:t>protective</w:t>
      </w:r>
      <w:r>
        <w:rPr>
          <w:spacing w:val="-7"/>
          <w:sz w:val="14"/>
        </w:rPr>
        <w:t> </w:t>
      </w:r>
      <w:r>
        <w:rPr>
          <w:sz w:val="14"/>
        </w:rPr>
        <w:t>alleles)</w:t>
      </w:r>
      <w:r>
        <w:rPr>
          <w:spacing w:val="-9"/>
          <w:sz w:val="14"/>
        </w:rPr>
        <w:t> </w:t>
      </w:r>
      <w:r>
        <w:rPr>
          <w:sz w:val="14"/>
        </w:rPr>
        <w:t>show</w:t>
      </w:r>
      <w:r>
        <w:rPr>
          <w:spacing w:val="-8"/>
          <w:sz w:val="14"/>
        </w:rPr>
        <w:t> </w:t>
      </w:r>
      <w:r>
        <w:rPr>
          <w:sz w:val="14"/>
        </w:rPr>
        <w:t>more</w:t>
      </w:r>
      <w:r>
        <w:rPr>
          <w:spacing w:val="-7"/>
          <w:sz w:val="14"/>
        </w:rPr>
        <w:t> </w:t>
      </w:r>
      <w:r>
        <w:rPr>
          <w:sz w:val="14"/>
        </w:rPr>
        <w:t>interactions.</w:t>
      </w:r>
      <w:r>
        <w:rPr>
          <w:spacing w:val="-8"/>
          <w:sz w:val="14"/>
        </w:rPr>
        <w:t> </w:t>
      </w:r>
      <w:r>
        <w:rPr>
          <w:sz w:val="14"/>
        </w:rPr>
        <w:t>TSS</w:t>
      </w:r>
      <w:r>
        <w:rPr>
          <w:spacing w:val="-7"/>
          <w:sz w:val="14"/>
        </w:rPr>
        <w:t> </w:t>
      </w:r>
      <w:r>
        <w:rPr>
          <w:sz w:val="14"/>
        </w:rPr>
        <w:t>=</w:t>
      </w:r>
      <w:r>
        <w:rPr>
          <w:spacing w:val="40"/>
          <w:sz w:val="14"/>
        </w:rPr>
        <w:t> </w:t>
      </w:r>
      <w:r>
        <w:rPr>
          <w:sz w:val="14"/>
        </w:rPr>
        <w:t>transcription start site of </w:t>
      </w:r>
      <w:r>
        <w:rPr>
          <w:i/>
          <w:sz w:val="14"/>
        </w:rPr>
        <w:t>ERAP2</w:t>
      </w:r>
      <w:r>
        <w:rPr>
          <w:sz w:val="14"/>
        </w:rPr>
        <w:t>.</w:t>
      </w:r>
    </w:p>
    <w:p>
      <w:pPr>
        <w:pStyle w:val="ListParagraph"/>
        <w:numPr>
          <w:ilvl w:val="0"/>
          <w:numId w:val="3"/>
        </w:numPr>
        <w:tabs>
          <w:tab w:pos="447" w:val="left" w:leader="none"/>
        </w:tabs>
        <w:spacing w:line="283" w:lineRule="auto" w:before="0" w:after="0"/>
        <w:ind w:left="235" w:right="120" w:firstLine="0"/>
        <w:jc w:val="both"/>
        <w:rPr>
          <w:sz w:val="14"/>
        </w:rPr>
      </w:pPr>
      <w:r>
        <w:rPr>
          <w:sz w:val="14"/>
        </w:rPr>
        <w:t>Schematic representation of ERAP2 regulation by autoimmune risk SNPs in the downstream regulatory element showing the regulatory element with risk</w:t>
      </w:r>
      <w:r>
        <w:rPr>
          <w:spacing w:val="40"/>
          <w:sz w:val="14"/>
        </w:rPr>
        <w:t> </w:t>
      </w:r>
      <w:r>
        <w:rPr>
          <w:sz w:val="14"/>
        </w:rPr>
        <w:t>alleles</w:t>
      </w:r>
      <w:r>
        <w:rPr>
          <w:spacing w:val="-1"/>
          <w:sz w:val="14"/>
        </w:rPr>
        <w:t> </w:t>
      </w:r>
      <w:r>
        <w:rPr>
          <w:sz w:val="14"/>
        </w:rPr>
        <w:t>(red)</w:t>
      </w:r>
      <w:r>
        <w:rPr>
          <w:spacing w:val="-1"/>
          <w:sz w:val="14"/>
        </w:rPr>
        <w:t> </w:t>
      </w:r>
      <w:r>
        <w:rPr>
          <w:sz w:val="14"/>
        </w:rPr>
        <w:t>or reference (protective) alleles (green). The DNA region surrounding the </w:t>
      </w:r>
      <w:r>
        <w:rPr>
          <w:i/>
          <w:sz w:val="14"/>
        </w:rPr>
        <w:t>ERAP2 </w:t>
      </w:r>
      <w:r>
        <w:rPr>
          <w:sz w:val="14"/>
        </w:rPr>
        <w:t>and </w:t>
      </w:r>
      <w:r>
        <w:rPr>
          <w:i/>
          <w:sz w:val="14"/>
        </w:rPr>
        <w:t>LNPEP </w:t>
      </w:r>
      <w:r>
        <w:rPr>
          <w:sz w:val="14"/>
        </w:rPr>
        <w:t>gene is shown in</w:t>
      </w:r>
      <w:r>
        <w:rPr>
          <w:spacing w:val="-1"/>
          <w:sz w:val="14"/>
        </w:rPr>
        <w:t> </w:t>
      </w:r>
      <w:r>
        <w:rPr>
          <w:sz w:val="14"/>
        </w:rPr>
        <w:t>blue.</w:t>
      </w:r>
    </w:p>
    <w:p>
      <w:pPr>
        <w:pStyle w:val="BodyText"/>
        <w:spacing w:before="6"/>
        <w:rPr>
          <w:sz w:val="14"/>
        </w:rPr>
      </w:pPr>
    </w:p>
    <w:p>
      <w:pPr>
        <w:spacing w:after="0"/>
        <w:rPr>
          <w:sz w:val="14"/>
        </w:rPr>
        <w:sectPr>
          <w:type w:val="continuous"/>
          <w:pgSz w:w="12060" w:h="15660"/>
          <w:pgMar w:header="20" w:footer="0" w:top="900" w:bottom="280" w:left="960" w:right="940"/>
        </w:sectPr>
      </w:pPr>
    </w:p>
    <w:p>
      <w:pPr>
        <w:pStyle w:val="BodyText"/>
        <w:spacing w:line="268" w:lineRule="auto" w:before="63"/>
        <w:ind w:left="235"/>
        <w:jc w:val="both"/>
      </w:pPr>
      <w:r>
        <w:rPr/>
        <mc:AlternateContent>
          <mc:Choice Requires="wps">
            <w:drawing>
              <wp:anchor distT="0" distB="0" distL="0" distR="0" allowOverlap="1" layoutInCell="1" locked="0" behindDoc="0" simplePos="0" relativeHeight="15753216">
                <wp:simplePos x="0" y="0"/>
                <wp:positionH relativeFrom="page">
                  <wp:posOffset>0</wp:posOffset>
                </wp:positionH>
                <wp:positionV relativeFrom="page">
                  <wp:posOffset>531368</wp:posOffset>
                </wp:positionV>
                <wp:extent cx="581660" cy="43116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53216" id="docshape93" filled="true" fillcolor="#0097cf" stroked="false">
                <v:fill type="solid"/>
                <w10:wrap type="none"/>
              </v:rect>
            </w:pict>
          </mc:Fallback>
        </mc:AlternateContent>
      </w:r>
      <w:r>
        <w:rPr/>
        <w:t>frequencies (allele frequency </w:t>
      </w:r>
      <w:r>
        <w:rPr>
          <w:rFonts w:ascii="Verdana" w:hAnsi="Verdana"/>
        </w:rPr>
        <w:t>~</w:t>
      </w:r>
      <w:r>
        <w:rPr/>
        <w:t>50%) in the human </w:t>
      </w:r>
      <w:r>
        <w:rPr/>
        <w:t>population, this</w:t>
      </w:r>
      <w:r>
        <w:rPr>
          <w:spacing w:val="-12"/>
        </w:rPr>
        <w:t> </w:t>
      </w:r>
      <w:r>
        <w:rPr/>
        <w:t>leads</w:t>
      </w:r>
      <w:r>
        <w:rPr>
          <w:spacing w:val="-12"/>
        </w:rPr>
        <w:t> </w:t>
      </w:r>
      <w:r>
        <w:rPr/>
        <w:t>to</w:t>
      </w:r>
      <w:r>
        <w:rPr>
          <w:spacing w:val="-12"/>
        </w:rPr>
        <w:t> </w:t>
      </w:r>
      <w:r>
        <w:rPr/>
        <w:t>high</w:t>
      </w:r>
      <w:r>
        <w:rPr>
          <w:spacing w:val="-12"/>
        </w:rPr>
        <w:t> </w:t>
      </w:r>
      <w:r>
        <w:rPr/>
        <w:t>interindividual</w:t>
      </w:r>
      <w:r>
        <w:rPr>
          <w:spacing w:val="-12"/>
        </w:rPr>
        <w:t> </w:t>
      </w:r>
      <w:r>
        <w:rPr/>
        <w:t>variability</w:t>
      </w:r>
      <w:r>
        <w:rPr>
          <w:spacing w:val="-11"/>
        </w:rPr>
        <w:t> </w:t>
      </w:r>
      <w:r>
        <w:rPr/>
        <w:t>in</w:t>
      </w:r>
      <w:r>
        <w:rPr>
          <w:spacing w:val="-12"/>
        </w:rPr>
        <w:t> </w:t>
      </w:r>
      <w:r>
        <w:rPr/>
        <w:t>ERAP2</w:t>
      </w:r>
      <w:r>
        <w:rPr>
          <w:spacing w:val="-12"/>
        </w:rPr>
        <w:t> </w:t>
      </w:r>
      <w:r>
        <w:rPr/>
        <w:t>isoform</w:t>
      </w:r>
      <w:r>
        <w:rPr>
          <w:spacing w:val="-12"/>
        </w:rPr>
        <w:t> </w:t>
      </w:r>
      <w:r>
        <w:rPr/>
        <w:t>pro- </w:t>
      </w:r>
      <w:r>
        <w:rPr>
          <w:spacing w:val="-2"/>
        </w:rPr>
        <w:t>file.</w:t>
      </w:r>
      <w:hyperlink w:history="true" w:anchor="_bookmark34">
        <w:r>
          <w:rPr>
            <w:color w:val="0097CF"/>
            <w:spacing w:val="-2"/>
            <w:vertAlign w:val="superscript"/>
          </w:rPr>
          <w:t>23</w:t>
        </w:r>
      </w:hyperlink>
      <w:r>
        <w:rPr>
          <w:color w:val="0097CF"/>
          <w:spacing w:val="-8"/>
          <w:vertAlign w:val="baseline"/>
        </w:rPr>
        <w:t> </w:t>
      </w:r>
      <w:r>
        <w:rPr>
          <w:spacing w:val="-2"/>
          <w:vertAlign w:val="baseline"/>
        </w:rPr>
        <w:t>ERAP2</w:t>
      </w:r>
      <w:r>
        <w:rPr>
          <w:spacing w:val="-5"/>
          <w:vertAlign w:val="baseline"/>
        </w:rPr>
        <w:t> </w:t>
      </w:r>
      <w:r>
        <w:rPr>
          <w:spacing w:val="-2"/>
          <w:vertAlign w:val="baseline"/>
        </w:rPr>
        <w:t>may</w:t>
      </w:r>
      <w:r>
        <w:rPr>
          <w:spacing w:val="-8"/>
          <w:vertAlign w:val="baseline"/>
        </w:rPr>
        <w:t> </w:t>
      </w:r>
      <w:r>
        <w:rPr>
          <w:spacing w:val="-2"/>
          <w:vertAlign w:val="baseline"/>
        </w:rPr>
        <w:t>enhance</w:t>
      </w:r>
      <w:r>
        <w:rPr>
          <w:spacing w:val="-6"/>
          <w:vertAlign w:val="baseline"/>
        </w:rPr>
        <w:t> </w:t>
      </w:r>
      <w:r>
        <w:rPr>
          <w:spacing w:val="-2"/>
          <w:vertAlign w:val="baseline"/>
        </w:rPr>
        <w:t>immune</w:t>
      </w:r>
      <w:r>
        <w:rPr>
          <w:spacing w:val="-6"/>
          <w:vertAlign w:val="baseline"/>
        </w:rPr>
        <w:t> </w:t>
      </w:r>
      <w:r>
        <w:rPr>
          <w:spacing w:val="-2"/>
          <w:vertAlign w:val="baseline"/>
        </w:rPr>
        <w:t>fitness</w:t>
      </w:r>
      <w:r>
        <w:rPr>
          <w:spacing w:val="-6"/>
          <w:vertAlign w:val="baseline"/>
        </w:rPr>
        <w:t> </w:t>
      </w:r>
      <w:r>
        <w:rPr>
          <w:spacing w:val="-2"/>
          <w:vertAlign w:val="baseline"/>
        </w:rPr>
        <w:t>through</w:t>
      </w:r>
      <w:r>
        <w:rPr>
          <w:spacing w:val="-6"/>
          <w:vertAlign w:val="baseline"/>
        </w:rPr>
        <w:t> </w:t>
      </w:r>
      <w:r>
        <w:rPr>
          <w:spacing w:val="-2"/>
          <w:vertAlign w:val="baseline"/>
        </w:rPr>
        <w:t>balanced</w:t>
      </w:r>
      <w:r>
        <w:rPr>
          <w:spacing w:val="-5"/>
          <w:vertAlign w:val="baseline"/>
        </w:rPr>
        <w:t> </w:t>
      </w:r>
      <w:r>
        <w:rPr>
          <w:spacing w:val="-2"/>
          <w:vertAlign w:val="baseline"/>
        </w:rPr>
        <w:t>se- </w:t>
      </w:r>
      <w:r>
        <w:rPr>
          <w:vertAlign w:val="baseline"/>
        </w:rPr>
        <w:t>lection, especially since recent evidence indicates that the pre- sumed ‘‘null allele’’ (i.e., the G allele of rs2248374) encodes distinct protein isoforms in response to infection.</w:t>
      </w:r>
      <w:hyperlink w:history="true" w:anchor="_bookmark39">
        <w:r>
          <w:rPr>
            <w:color w:val="0097CF"/>
            <w:vertAlign w:val="superscript"/>
          </w:rPr>
          <w:t>29</w:t>
        </w:r>
      </w:hyperlink>
      <w:r>
        <w:rPr>
          <w:vertAlign w:val="superscript"/>
        </w:rPr>
        <w:t>,</w:t>
      </w:r>
      <w:hyperlink w:history="true" w:anchor="_bookmark60">
        <w:r>
          <w:rPr>
            <w:color w:val="0097CF"/>
            <w:vertAlign w:val="superscript"/>
          </w:rPr>
          <w:t>51</w:t>
        </w:r>
      </w:hyperlink>
      <w:r>
        <w:rPr>
          <w:color w:val="0097CF"/>
          <w:vertAlign w:val="baseline"/>
        </w:rPr>
        <w:t> </w:t>
      </w:r>
      <w:r>
        <w:rPr>
          <w:vertAlign w:val="baseline"/>
        </w:rPr>
        <w:t>A recent and unusual natural selection pattern during the </w:t>
      </w:r>
      <w:r>
        <w:rPr>
          <w:i/>
          <w:vertAlign w:val="baseline"/>
        </w:rPr>
        <w:t>Black Death</w:t>
      </w:r>
      <w:r>
        <w:rPr>
          <w:i/>
          <w:spacing w:val="40"/>
          <w:vertAlign w:val="baseline"/>
        </w:rPr>
        <w:t> </w:t>
      </w:r>
      <w:r>
        <w:rPr>
          <w:vertAlign w:val="baseline"/>
        </w:rPr>
        <w:t>for</w:t>
      </w:r>
      <w:r>
        <w:rPr>
          <w:spacing w:val="40"/>
          <w:vertAlign w:val="baseline"/>
        </w:rPr>
        <w:t> </w:t>
      </w:r>
      <w:r>
        <w:rPr>
          <w:vertAlign w:val="baseline"/>
        </w:rPr>
        <w:t>the haplotypes</w:t>
      </w:r>
      <w:r>
        <w:rPr>
          <w:spacing w:val="40"/>
          <w:vertAlign w:val="baseline"/>
        </w:rPr>
        <w:t> </w:t>
      </w:r>
      <w:r>
        <w:rPr>
          <w:vertAlign w:val="baseline"/>
        </w:rPr>
        <w:t>tagged</w:t>
      </w:r>
      <w:r>
        <w:rPr>
          <w:spacing w:val="40"/>
          <w:vertAlign w:val="baseline"/>
        </w:rPr>
        <w:t> </w:t>
      </w:r>
      <w:r>
        <w:rPr>
          <w:vertAlign w:val="baseline"/>
        </w:rPr>
        <w:t>by rs2248374</w:t>
      </w:r>
      <w:r>
        <w:rPr>
          <w:spacing w:val="40"/>
          <w:vertAlign w:val="baseline"/>
        </w:rPr>
        <w:t> </w:t>
      </w:r>
      <w:r>
        <w:rPr>
          <w:vertAlign w:val="baseline"/>
        </w:rPr>
        <w:t>supports</w:t>
      </w:r>
      <w:r>
        <w:rPr>
          <w:spacing w:val="40"/>
          <w:vertAlign w:val="baseline"/>
        </w:rPr>
        <w:t> </w:t>
      </w:r>
      <w:r>
        <w:rPr>
          <w:vertAlign w:val="baseline"/>
        </w:rPr>
        <w:t>this,</w:t>
      </w:r>
      <w:hyperlink w:history="true" w:anchor="_bookmark36">
        <w:r>
          <w:rPr>
            <w:color w:val="0097CF"/>
            <w:vertAlign w:val="superscript"/>
          </w:rPr>
          <w:t>25</w:t>
        </w:r>
      </w:hyperlink>
      <w:r>
        <w:rPr>
          <w:color w:val="0097CF"/>
          <w:spacing w:val="40"/>
          <w:vertAlign w:val="baseline"/>
        </w:rPr>
        <w:t> </w:t>
      </w:r>
      <w:r>
        <w:rPr>
          <w:vertAlign w:val="baseline"/>
        </w:rPr>
        <w:t>as well</w:t>
      </w:r>
      <w:r>
        <w:rPr>
          <w:spacing w:val="-6"/>
          <w:vertAlign w:val="baseline"/>
        </w:rPr>
        <w:t> </w:t>
      </w:r>
      <w:r>
        <w:rPr>
          <w:vertAlign w:val="baseline"/>
        </w:rPr>
        <w:t>as</w:t>
      </w:r>
      <w:r>
        <w:rPr>
          <w:spacing w:val="-6"/>
          <w:vertAlign w:val="baseline"/>
        </w:rPr>
        <w:t> </w:t>
      </w:r>
      <w:r>
        <w:rPr>
          <w:vertAlign w:val="baseline"/>
        </w:rPr>
        <w:t>other</w:t>
      </w:r>
      <w:r>
        <w:rPr>
          <w:spacing w:val="-6"/>
          <w:vertAlign w:val="baseline"/>
        </w:rPr>
        <w:t> </w:t>
      </w:r>
      <w:r>
        <w:rPr>
          <w:vertAlign w:val="baseline"/>
        </w:rPr>
        <w:t>studies</w:t>
      </w:r>
      <w:r>
        <w:rPr>
          <w:spacing w:val="-5"/>
          <w:vertAlign w:val="baseline"/>
        </w:rPr>
        <w:t> </w:t>
      </w:r>
      <w:r>
        <w:rPr>
          <w:vertAlign w:val="baseline"/>
        </w:rPr>
        <w:t>of</w:t>
      </w:r>
      <w:r>
        <w:rPr>
          <w:spacing w:val="-6"/>
          <w:vertAlign w:val="baseline"/>
        </w:rPr>
        <w:t> </w:t>
      </w:r>
      <w:r>
        <w:rPr>
          <w:vertAlign w:val="baseline"/>
        </w:rPr>
        <w:t>ancient</w:t>
      </w:r>
      <w:r>
        <w:rPr>
          <w:spacing w:val="-6"/>
          <w:vertAlign w:val="baseline"/>
        </w:rPr>
        <w:t> </w:t>
      </w:r>
      <w:r>
        <w:rPr>
          <w:vertAlign w:val="baseline"/>
        </w:rPr>
        <w:t>DNA.</w:t>
      </w:r>
      <w:hyperlink w:history="true" w:anchor="_bookmark61">
        <w:r>
          <w:rPr>
            <w:color w:val="0097CF"/>
            <w:vertAlign w:val="superscript"/>
          </w:rPr>
          <w:t>52</w:t>
        </w:r>
      </w:hyperlink>
      <w:r>
        <w:rPr>
          <w:vertAlign w:val="superscript"/>
        </w:rPr>
        <w:t>,</w:t>
      </w:r>
      <w:hyperlink w:history="true" w:anchor="_bookmark62">
        <w:r>
          <w:rPr>
            <w:color w:val="0097CF"/>
            <w:vertAlign w:val="superscript"/>
          </w:rPr>
          <w:t>53</w:t>
        </w:r>
      </w:hyperlink>
      <w:r>
        <w:rPr>
          <w:color w:val="0097CF"/>
          <w:spacing w:val="-7"/>
          <w:vertAlign w:val="baseline"/>
        </w:rPr>
        <w:t> </w:t>
      </w:r>
      <w:r>
        <w:rPr>
          <w:vertAlign w:val="baseline"/>
        </w:rPr>
        <w:t>Nowadays,</w:t>
      </w:r>
      <w:r>
        <w:rPr>
          <w:spacing w:val="-5"/>
          <w:vertAlign w:val="baseline"/>
        </w:rPr>
        <w:t> </w:t>
      </w:r>
      <w:r>
        <w:rPr>
          <w:vertAlign w:val="baseline"/>
        </w:rPr>
        <w:t>these</w:t>
      </w:r>
      <w:r>
        <w:rPr>
          <w:spacing w:val="-7"/>
          <w:vertAlign w:val="baseline"/>
        </w:rPr>
        <w:t> </w:t>
      </w:r>
      <w:r>
        <w:rPr>
          <w:vertAlign w:val="baseline"/>
        </w:rPr>
        <w:t>hap- lotypes</w:t>
      </w:r>
      <w:r>
        <w:rPr>
          <w:spacing w:val="-9"/>
          <w:vertAlign w:val="baseline"/>
        </w:rPr>
        <w:t> </w:t>
      </w:r>
      <w:r>
        <w:rPr>
          <w:vertAlign w:val="baseline"/>
        </w:rPr>
        <w:t>also</w:t>
      </w:r>
      <w:r>
        <w:rPr>
          <w:spacing w:val="-11"/>
          <w:vertAlign w:val="baseline"/>
        </w:rPr>
        <w:t> </w:t>
      </w:r>
      <w:r>
        <w:rPr>
          <w:vertAlign w:val="baseline"/>
        </w:rPr>
        <w:t>provide</w:t>
      </w:r>
      <w:r>
        <w:rPr>
          <w:spacing w:val="-11"/>
          <w:vertAlign w:val="baseline"/>
        </w:rPr>
        <w:t> </w:t>
      </w:r>
      <w:r>
        <w:rPr>
          <w:vertAlign w:val="baseline"/>
        </w:rPr>
        <w:t>differential</w:t>
      </w:r>
      <w:r>
        <w:rPr>
          <w:spacing w:val="-9"/>
          <w:vertAlign w:val="baseline"/>
        </w:rPr>
        <w:t> </w:t>
      </w:r>
      <w:r>
        <w:rPr>
          <w:vertAlign w:val="baseline"/>
        </w:rPr>
        <w:t>protection</w:t>
      </w:r>
      <w:r>
        <w:rPr>
          <w:spacing w:val="-11"/>
          <w:vertAlign w:val="baseline"/>
        </w:rPr>
        <w:t> </w:t>
      </w:r>
      <w:r>
        <w:rPr>
          <w:vertAlign w:val="baseline"/>
        </w:rPr>
        <w:t>against</w:t>
      </w:r>
      <w:r>
        <w:rPr>
          <w:spacing w:val="-9"/>
          <w:vertAlign w:val="baseline"/>
        </w:rPr>
        <w:t> </w:t>
      </w:r>
      <w:r>
        <w:rPr>
          <w:vertAlign w:val="baseline"/>
        </w:rPr>
        <w:t>respiratory</w:t>
      </w:r>
      <w:r>
        <w:rPr>
          <w:spacing w:val="-11"/>
          <w:vertAlign w:val="baseline"/>
        </w:rPr>
        <w:t> </w:t>
      </w:r>
      <w:r>
        <w:rPr>
          <w:vertAlign w:val="baseline"/>
        </w:rPr>
        <w:t>in- fections,</w:t>
      </w:r>
      <w:hyperlink w:history="true" w:anchor="_bookmark35">
        <w:r>
          <w:rPr>
            <w:color w:val="0097CF"/>
            <w:vertAlign w:val="superscript"/>
          </w:rPr>
          <w:t>24</w:t>
        </w:r>
      </w:hyperlink>
      <w:r>
        <w:rPr>
          <w:color w:val="0097CF"/>
          <w:vertAlign w:val="baseline"/>
        </w:rPr>
        <w:t> </w:t>
      </w:r>
      <w:r>
        <w:rPr>
          <w:vertAlign w:val="baseline"/>
        </w:rPr>
        <w:t>but they also modify the risk of modern autoimmune diseases like</w:t>
      </w:r>
      <w:r>
        <w:rPr>
          <w:spacing w:val="-1"/>
          <w:vertAlign w:val="baseline"/>
        </w:rPr>
        <w:t> </w:t>
      </w:r>
      <w:r>
        <w:rPr>
          <w:vertAlign w:val="baseline"/>
        </w:rPr>
        <w:t>CD,</w:t>
      </w:r>
      <w:r>
        <w:rPr>
          <w:spacing w:val="-1"/>
          <w:vertAlign w:val="baseline"/>
        </w:rPr>
        <w:t> </w:t>
      </w:r>
      <w:r>
        <w:rPr>
          <w:vertAlign w:val="baseline"/>
        </w:rPr>
        <w:t>BCR,</w:t>
      </w:r>
      <w:r>
        <w:rPr>
          <w:spacing w:val="-1"/>
          <w:vertAlign w:val="baseline"/>
        </w:rPr>
        <w:t> </w:t>
      </w:r>
      <w:r>
        <w:rPr>
          <w:vertAlign w:val="baseline"/>
        </w:rPr>
        <w:t>and</w:t>
      </w:r>
      <w:r>
        <w:rPr>
          <w:spacing w:val="-1"/>
          <w:vertAlign w:val="baseline"/>
        </w:rPr>
        <w:t> </w:t>
      </w:r>
      <w:r>
        <w:rPr>
          <w:vertAlign w:val="baseline"/>
        </w:rPr>
        <w:t>JIA. The</w:t>
      </w:r>
      <w:r>
        <w:rPr>
          <w:spacing w:val="-1"/>
          <w:vertAlign w:val="baseline"/>
        </w:rPr>
        <w:t> </w:t>
      </w:r>
      <w:r>
        <w:rPr>
          <w:vertAlign w:val="baseline"/>
        </w:rPr>
        <w:t>SNP</w:t>
      </w:r>
      <w:r>
        <w:rPr>
          <w:spacing w:val="-1"/>
          <w:vertAlign w:val="baseline"/>
        </w:rPr>
        <w:t> </w:t>
      </w:r>
      <w:r>
        <w:rPr>
          <w:vertAlign w:val="baseline"/>
        </w:rPr>
        <w:t>rs2248374</w:t>
      </w:r>
      <w:r>
        <w:rPr>
          <w:spacing w:val="-1"/>
          <w:vertAlign w:val="baseline"/>
        </w:rPr>
        <w:t> </w:t>
      </w:r>
      <w:r>
        <w:rPr>
          <w:vertAlign w:val="baseline"/>
        </w:rPr>
        <w:t>was</w:t>
      </w:r>
      <w:r>
        <w:rPr>
          <w:spacing w:val="-1"/>
          <w:vertAlign w:val="baseline"/>
        </w:rPr>
        <w:t> </w:t>
      </w:r>
      <w:r>
        <w:rPr>
          <w:vertAlign w:val="baseline"/>
        </w:rPr>
        <w:t>long assumed to be primarily responsible for other disease-associ- ated</w:t>
      </w:r>
      <w:r>
        <w:rPr>
          <w:spacing w:val="-1"/>
          <w:vertAlign w:val="baseline"/>
        </w:rPr>
        <w:t> </w:t>
      </w:r>
      <w:r>
        <w:rPr>
          <w:vertAlign w:val="baseline"/>
        </w:rPr>
        <w:t>SNPs</w:t>
      </w:r>
      <w:r>
        <w:rPr>
          <w:spacing w:val="-2"/>
          <w:vertAlign w:val="baseline"/>
        </w:rPr>
        <w:t> </w:t>
      </w:r>
      <w:r>
        <w:rPr>
          <w:vertAlign w:val="baseline"/>
        </w:rPr>
        <w:t>near</w:t>
      </w:r>
      <w:r>
        <w:rPr>
          <w:spacing w:val="-2"/>
          <w:vertAlign w:val="baseline"/>
        </w:rPr>
        <w:t> </w:t>
      </w:r>
      <w:r>
        <w:rPr>
          <w:i/>
          <w:vertAlign w:val="baseline"/>
        </w:rPr>
        <w:t>ERAP2</w:t>
      </w:r>
      <w:r>
        <w:rPr>
          <w:vertAlign w:val="baseline"/>
        </w:rPr>
        <w:t>.</w:t>
      </w:r>
      <w:r>
        <w:rPr>
          <w:spacing w:val="-2"/>
          <w:vertAlign w:val="baseline"/>
        </w:rPr>
        <w:t> </w:t>
      </w:r>
      <w:r>
        <w:rPr>
          <w:vertAlign w:val="baseline"/>
        </w:rPr>
        <w:t>Using</w:t>
      </w:r>
      <w:r>
        <w:rPr>
          <w:spacing w:val="-2"/>
          <w:vertAlign w:val="baseline"/>
        </w:rPr>
        <w:t> </w:t>
      </w:r>
      <w:r>
        <w:rPr>
          <w:vertAlign w:val="baseline"/>
        </w:rPr>
        <w:t>conditional</w:t>
      </w:r>
      <w:r>
        <w:rPr>
          <w:spacing w:val="-1"/>
          <w:vertAlign w:val="baseline"/>
        </w:rPr>
        <w:t> </w:t>
      </w:r>
      <w:r>
        <w:rPr>
          <w:vertAlign w:val="baseline"/>
        </w:rPr>
        <w:t>association</w:t>
      </w:r>
      <w:r>
        <w:rPr>
          <w:spacing w:val="-1"/>
          <w:vertAlign w:val="baseline"/>
        </w:rPr>
        <w:t> </w:t>
      </w:r>
      <w:r>
        <w:rPr>
          <w:vertAlign w:val="baseline"/>
        </w:rPr>
        <w:t>analysis and mechanistic data, we challenged this assumption by showing that autoimmune disease risk SNPs identified by GWAS influence ERAP2 expression independently of </w:t>
      </w:r>
      <w:r>
        <w:rPr>
          <w:spacing w:val="-2"/>
          <w:vertAlign w:val="baseline"/>
        </w:rPr>
        <w:t>rs2248374.</w:t>
      </w:r>
    </w:p>
    <w:p>
      <w:pPr>
        <w:pStyle w:val="BodyText"/>
        <w:spacing w:line="268" w:lineRule="auto" w:before="4"/>
        <w:ind w:left="235" w:firstLine="170"/>
        <w:jc w:val="both"/>
      </w:pPr>
      <w:r>
        <w:rPr/>
        <w:t>These findings are significant for two main reasons: </w:t>
      </w:r>
      <w:r>
        <w:rPr/>
        <w:t>First, these results demonstrate that chromosome structure plays important</w:t>
      </w:r>
      <w:r>
        <w:rPr>
          <w:spacing w:val="40"/>
        </w:rPr>
        <w:t> </w:t>
      </w:r>
      <w:r>
        <w:rPr/>
        <w:t>roles</w:t>
      </w:r>
      <w:r>
        <w:rPr>
          <w:spacing w:val="40"/>
        </w:rPr>
        <w:t> </w:t>
      </w:r>
      <w:r>
        <w:rPr/>
        <w:t>in the transcriptional</w:t>
      </w:r>
      <w:r>
        <w:rPr>
          <w:spacing w:val="40"/>
        </w:rPr>
        <w:t> </w:t>
      </w:r>
      <w:r>
        <w:rPr/>
        <w:t>control of </w:t>
      </w:r>
      <w:r>
        <w:rPr>
          <w:i/>
        </w:rPr>
        <w:t>ERAP2</w:t>
      </w:r>
      <w:r>
        <w:rPr>
          <w:i/>
          <w:spacing w:val="40"/>
        </w:rPr>
        <w:t> </w:t>
      </w:r>
      <w:r>
        <w:rPr/>
        <w:t>and thus that its expression is regulated by mechanisms beyond alternative</w:t>
      </w:r>
      <w:r>
        <w:rPr>
          <w:spacing w:val="66"/>
        </w:rPr>
        <w:t> </w:t>
      </w:r>
      <w:r>
        <w:rPr/>
        <w:t>splicing.</w:t>
      </w:r>
      <w:r>
        <w:rPr>
          <w:spacing w:val="66"/>
        </w:rPr>
        <w:t> </w:t>
      </w:r>
      <w:r>
        <w:rPr/>
        <w:t>We</w:t>
      </w:r>
      <w:r>
        <w:rPr>
          <w:spacing w:val="65"/>
        </w:rPr>
        <w:t> </w:t>
      </w:r>
      <w:r>
        <w:rPr/>
        <w:t>focused</w:t>
      </w:r>
      <w:r>
        <w:rPr>
          <w:spacing w:val="65"/>
        </w:rPr>
        <w:t> </w:t>
      </w:r>
      <w:r>
        <w:rPr/>
        <w:t>on</w:t>
      </w:r>
      <w:r>
        <w:rPr>
          <w:spacing w:val="66"/>
        </w:rPr>
        <w:t> </w:t>
      </w:r>
      <w:r>
        <w:rPr/>
        <w:t>a</w:t>
      </w:r>
      <w:r>
        <w:rPr>
          <w:spacing w:val="66"/>
        </w:rPr>
        <w:t> </w:t>
      </w:r>
      <w:r>
        <w:rPr/>
        <w:t>small</w:t>
      </w:r>
      <w:r>
        <w:rPr>
          <w:spacing w:val="66"/>
        </w:rPr>
        <w:t> </w:t>
      </w:r>
      <w:r>
        <w:rPr>
          <w:i/>
        </w:rPr>
        <w:t>cis</w:t>
      </w:r>
      <w:r>
        <w:rPr/>
        <w:t>-</w:t>
      </w:r>
      <w:r>
        <w:rPr>
          <w:spacing w:val="-2"/>
        </w:rPr>
        <w:t>regulatory</w:t>
      </w:r>
    </w:p>
    <w:p>
      <w:pPr>
        <w:pStyle w:val="BodyText"/>
        <w:spacing w:line="268" w:lineRule="auto" w:before="75"/>
        <w:ind w:left="199" w:right="119"/>
        <w:jc w:val="both"/>
      </w:pPr>
      <w:r>
        <w:rPr/>
        <w:br w:type="column"/>
      </w:r>
      <w:r>
        <w:rPr/>
        <w:t>sequence downstream of </w:t>
      </w:r>
      <w:r>
        <w:rPr>
          <w:i/>
        </w:rPr>
        <w:t>ERAP2 </w:t>
      </w:r>
      <w:r>
        <w:rPr/>
        <w:t>as a proof of principle. </w:t>
      </w:r>
      <w:r>
        <w:rPr/>
        <w:t>Here, we showed that disease risk SNPs alter physical interactions with the promoter in immortalized lymphoblast cell lines from autoimmune patients and that substitution of the allele of one common</w:t>
      </w:r>
      <w:r>
        <w:rPr>
          <w:spacing w:val="-1"/>
        </w:rPr>
        <w:t> </w:t>
      </w:r>
      <w:r>
        <w:rPr/>
        <w:t>SNP (rs2548224)</w:t>
      </w:r>
      <w:r>
        <w:rPr>
          <w:spacing w:val="-1"/>
        </w:rPr>
        <w:t> </w:t>
      </w:r>
      <w:r>
        <w:rPr/>
        <w:t>significantly affected</w:t>
      </w:r>
      <w:r>
        <w:rPr>
          <w:spacing w:val="-1"/>
        </w:rPr>
        <w:t> </w:t>
      </w:r>
      <w:r>
        <w:rPr/>
        <w:t>the expression levels of </w:t>
      </w:r>
      <w:r>
        <w:rPr>
          <w:i/>
        </w:rPr>
        <w:t>ERAP2</w:t>
      </w:r>
      <w:r>
        <w:rPr/>
        <w:t>.</w:t>
      </w:r>
    </w:p>
    <w:p>
      <w:pPr>
        <w:pStyle w:val="BodyText"/>
        <w:spacing w:line="268" w:lineRule="auto" w:before="1"/>
        <w:ind w:left="199" w:right="118" w:firstLine="168"/>
        <w:jc w:val="both"/>
      </w:pPr>
      <w:r>
        <w:rPr/>
        <w:t>Another</w:t>
      </w:r>
      <w:r>
        <w:rPr>
          <w:spacing w:val="-4"/>
        </w:rPr>
        <w:t> </w:t>
      </w:r>
      <w:r>
        <w:rPr/>
        <w:t>significant</w:t>
      </w:r>
      <w:r>
        <w:rPr>
          <w:spacing w:val="-5"/>
        </w:rPr>
        <w:t> </w:t>
      </w:r>
      <w:r>
        <w:rPr/>
        <w:t>reason</w:t>
      </w:r>
      <w:r>
        <w:rPr>
          <w:spacing w:val="-6"/>
        </w:rPr>
        <w:t> </w:t>
      </w:r>
      <w:r>
        <w:rPr/>
        <w:t>is</w:t>
      </w:r>
      <w:r>
        <w:rPr>
          <w:spacing w:val="-5"/>
        </w:rPr>
        <w:t> </w:t>
      </w:r>
      <w:r>
        <w:rPr/>
        <w:t>that</w:t>
      </w:r>
      <w:r>
        <w:rPr>
          <w:spacing w:val="-5"/>
        </w:rPr>
        <w:t> </w:t>
      </w:r>
      <w:r>
        <w:rPr/>
        <w:t>these</w:t>
      </w:r>
      <w:r>
        <w:rPr>
          <w:spacing w:val="-5"/>
        </w:rPr>
        <w:t> </w:t>
      </w:r>
      <w:r>
        <w:rPr/>
        <w:t>findings</w:t>
      </w:r>
      <w:r>
        <w:rPr>
          <w:spacing w:val="-5"/>
        </w:rPr>
        <w:t> </w:t>
      </w:r>
      <w:r>
        <w:rPr/>
        <w:t>have</w:t>
      </w:r>
      <w:r>
        <w:rPr>
          <w:spacing w:val="-4"/>
        </w:rPr>
        <w:t> </w:t>
      </w:r>
      <w:r>
        <w:rPr/>
        <w:t>implica- tions</w:t>
      </w:r>
      <w:r>
        <w:rPr>
          <w:spacing w:val="-9"/>
        </w:rPr>
        <w:t> </w:t>
      </w:r>
      <w:r>
        <w:rPr/>
        <w:t>for</w:t>
      </w:r>
      <w:r>
        <w:rPr>
          <w:spacing w:val="-7"/>
        </w:rPr>
        <w:t> </w:t>
      </w:r>
      <w:r>
        <w:rPr/>
        <w:t>our</w:t>
      </w:r>
      <w:r>
        <w:rPr>
          <w:spacing w:val="-7"/>
        </w:rPr>
        <w:t> </w:t>
      </w:r>
      <w:r>
        <w:rPr/>
        <w:t>understanding</w:t>
      </w:r>
      <w:r>
        <w:rPr>
          <w:spacing w:val="-7"/>
        </w:rPr>
        <w:t> </w:t>
      </w:r>
      <w:r>
        <w:rPr/>
        <w:t>of</w:t>
      </w:r>
      <w:r>
        <w:rPr>
          <w:spacing w:val="-9"/>
        </w:rPr>
        <w:t> </w:t>
      </w:r>
      <w:r>
        <w:rPr/>
        <w:t>diseases</w:t>
      </w:r>
      <w:r>
        <w:rPr>
          <w:spacing w:val="-7"/>
        </w:rPr>
        <w:t> </w:t>
      </w:r>
      <w:r>
        <w:rPr/>
        <w:t>in</w:t>
      </w:r>
      <w:r>
        <w:rPr>
          <w:spacing w:val="-8"/>
        </w:rPr>
        <w:t> </w:t>
      </w:r>
      <w:r>
        <w:rPr/>
        <w:t>which</w:t>
      </w:r>
      <w:r>
        <w:rPr>
          <w:spacing w:val="-8"/>
        </w:rPr>
        <w:t> </w:t>
      </w:r>
      <w:r>
        <w:rPr/>
        <w:t>ERAP2</w:t>
      </w:r>
      <w:r>
        <w:rPr>
          <w:spacing w:val="-8"/>
        </w:rPr>
        <w:t> </w:t>
      </w:r>
      <w:r>
        <w:rPr/>
        <w:t>is</w:t>
      </w:r>
      <w:r>
        <w:rPr>
          <w:spacing w:val="-8"/>
        </w:rPr>
        <w:t> </w:t>
      </w:r>
      <w:r>
        <w:rPr/>
        <w:t>impli- cated. We recognize that the considerable LD between SNPs near</w:t>
      </w:r>
      <w:r>
        <w:rPr>
          <w:spacing w:val="-3"/>
        </w:rPr>
        <w:t> </w:t>
      </w:r>
      <w:r>
        <w:rPr>
          <w:i/>
        </w:rPr>
        <w:t>ERAP2</w:t>
      </w:r>
      <w:r>
        <w:rPr>
          <w:i/>
          <w:spacing w:val="-3"/>
        </w:rPr>
        <w:t> </w:t>
      </w:r>
      <w:r>
        <w:rPr/>
        <w:t>indicates</w:t>
      </w:r>
      <w:r>
        <w:rPr>
          <w:spacing w:val="-2"/>
        </w:rPr>
        <w:t> </w:t>
      </w:r>
      <w:r>
        <w:rPr/>
        <w:t>that</w:t>
      </w:r>
      <w:r>
        <w:rPr>
          <w:spacing w:val="-3"/>
        </w:rPr>
        <w:t> </w:t>
      </w:r>
      <w:r>
        <w:rPr/>
        <w:t>the</w:t>
      </w:r>
      <w:r>
        <w:rPr>
          <w:spacing w:val="-3"/>
        </w:rPr>
        <w:t> </w:t>
      </w:r>
      <w:r>
        <w:rPr/>
        <w:t>effects</w:t>
      </w:r>
      <w:r>
        <w:rPr>
          <w:spacing w:val="-2"/>
        </w:rPr>
        <w:t> </w:t>
      </w:r>
      <w:r>
        <w:rPr/>
        <w:t>of</w:t>
      </w:r>
      <w:r>
        <w:rPr>
          <w:spacing w:val="-3"/>
        </w:rPr>
        <w:t> </w:t>
      </w:r>
      <w:r>
        <w:rPr/>
        <w:t>rs2248374</w:t>
      </w:r>
      <w:r>
        <w:rPr>
          <w:spacing w:val="-3"/>
        </w:rPr>
        <w:t> </w:t>
      </w:r>
      <w:r>
        <w:rPr/>
        <w:t>on</w:t>
      </w:r>
      <w:r>
        <w:rPr>
          <w:spacing w:val="-2"/>
        </w:rPr>
        <w:t> </w:t>
      </w:r>
      <w:r>
        <w:rPr/>
        <w:t>splicing, as well as other mechanisms for regulation (i.e., chromosomal spatial organization), should often occur together. Because of their implications for the etiology of human diseases, it is still important to differentiate them functionally. Because disease- associated SNPs affect ERAP2 expression independently of rs2248374, ERAP2 may be implicated in autoimmunity not because it is expressed in susceptible individuals but because</w:t>
      </w:r>
      <w:r>
        <w:rPr>
          <w:spacing w:val="40"/>
        </w:rPr>
        <w:t> </w:t>
      </w:r>
      <w:r>
        <w:rPr/>
        <w:t>it is expressed at higher levels.</w:t>
      </w:r>
      <w:hyperlink w:history="true" w:anchor="_bookmark31">
        <w:r>
          <w:rPr>
            <w:color w:val="0097CF"/>
            <w:vertAlign w:val="superscript"/>
          </w:rPr>
          <w:t>20</w:t>
        </w:r>
      </w:hyperlink>
      <w:r>
        <w:rPr>
          <w:vertAlign w:val="superscript"/>
        </w:rPr>
        <w:t>,</w:t>
      </w:r>
      <w:hyperlink w:history="true" w:anchor="_bookmark46">
        <w:r>
          <w:rPr>
            <w:color w:val="0097CF"/>
            <w:vertAlign w:val="superscript"/>
          </w:rPr>
          <w:t>37</w:t>
        </w:r>
      </w:hyperlink>
      <w:r>
        <w:rPr>
          <w:color w:val="0097CF"/>
          <w:vertAlign w:val="baseline"/>
        </w:rPr>
        <w:t> </w:t>
      </w:r>
      <w:r>
        <w:rPr>
          <w:vertAlign w:val="baseline"/>
        </w:rPr>
        <w:t>It corresponds with the notion</w:t>
      </w:r>
      <w:r>
        <w:rPr>
          <w:spacing w:val="-1"/>
          <w:vertAlign w:val="baseline"/>
        </w:rPr>
        <w:t> </w:t>
      </w:r>
      <w:r>
        <w:rPr>
          <w:vertAlign w:val="baseline"/>
        </w:rPr>
        <w:t>that</w:t>
      </w:r>
      <w:r>
        <w:rPr>
          <w:spacing w:val="-1"/>
          <w:vertAlign w:val="baseline"/>
        </w:rPr>
        <w:t> </w:t>
      </w:r>
      <w:r>
        <w:rPr>
          <w:vertAlign w:val="baseline"/>
        </w:rPr>
        <w:t>pro-inflammatory cytokines, such</w:t>
      </w:r>
      <w:r>
        <w:rPr>
          <w:spacing w:val="-1"/>
          <w:vertAlign w:val="baseline"/>
        </w:rPr>
        <w:t> </w:t>
      </w:r>
      <w:r>
        <w:rPr>
          <w:vertAlign w:val="baseline"/>
        </w:rPr>
        <w:t>as</w:t>
      </w:r>
      <w:r>
        <w:rPr>
          <w:spacing w:val="-1"/>
          <w:vertAlign w:val="baseline"/>
        </w:rPr>
        <w:t> </w:t>
      </w:r>
      <w:r>
        <w:rPr>
          <w:vertAlign w:val="baseline"/>
        </w:rPr>
        <w:t>interferons, up- regulate ERAP2 significantly, while regulatory cytokines, like transforming growth factor </w:t>
      </w:r>
      <w:r>
        <w:rPr>
          <w:rFonts w:ascii="Liberation Sans Narrow"/>
          <w:vertAlign w:val="baseline"/>
        </w:rPr>
        <w:t>b</w:t>
      </w:r>
      <w:r>
        <w:rPr>
          <w:vertAlign w:val="baseline"/>
        </w:rPr>
        <w:t>, downregulate it, or that ERAP2 is increased in lesions of autoimmune patients.</w:t>
      </w:r>
      <w:hyperlink w:history="true" w:anchor="_bookmark63">
        <w:r>
          <w:rPr>
            <w:color w:val="0097CF"/>
            <w:vertAlign w:val="superscript"/>
          </w:rPr>
          <w:t>54</w:t>
        </w:r>
      </w:hyperlink>
      <w:r>
        <w:rPr>
          <w:vertAlign w:val="superscript"/>
        </w:rPr>
        <w:t>,</w:t>
      </w:r>
      <w:hyperlink w:history="true" w:anchor="_bookmark64">
        <w:r>
          <w:rPr>
            <w:color w:val="0097CF"/>
            <w:vertAlign w:val="superscript"/>
          </w:rPr>
          <w:t>55</w:t>
        </w:r>
      </w:hyperlink>
      <w:r>
        <w:rPr>
          <w:color w:val="0097CF"/>
          <w:vertAlign w:val="baseline"/>
        </w:rPr>
        <w:t> </w:t>
      </w:r>
      <w:r>
        <w:rPr>
          <w:vertAlign w:val="baseline"/>
        </w:rPr>
        <w:t>Overexpres- sion</w:t>
      </w:r>
      <w:r>
        <w:rPr>
          <w:spacing w:val="4"/>
          <w:vertAlign w:val="baseline"/>
        </w:rPr>
        <w:t> </w:t>
      </w:r>
      <w:r>
        <w:rPr>
          <w:vertAlign w:val="baseline"/>
        </w:rPr>
        <w:t>of</w:t>
      </w:r>
      <w:r>
        <w:rPr>
          <w:spacing w:val="5"/>
          <w:vertAlign w:val="baseline"/>
        </w:rPr>
        <w:t> </w:t>
      </w:r>
      <w:r>
        <w:rPr>
          <w:vertAlign w:val="baseline"/>
        </w:rPr>
        <w:t>ERAP2</w:t>
      </w:r>
      <w:r>
        <w:rPr>
          <w:spacing w:val="5"/>
          <w:vertAlign w:val="baseline"/>
        </w:rPr>
        <w:t> </w:t>
      </w:r>
      <w:r>
        <w:rPr>
          <w:vertAlign w:val="baseline"/>
        </w:rPr>
        <w:t>may</w:t>
      </w:r>
      <w:r>
        <w:rPr>
          <w:spacing w:val="4"/>
          <w:vertAlign w:val="baseline"/>
        </w:rPr>
        <w:t> </w:t>
      </w:r>
      <w:r>
        <w:rPr>
          <w:vertAlign w:val="baseline"/>
        </w:rPr>
        <w:t>be</w:t>
      </w:r>
      <w:r>
        <w:rPr>
          <w:spacing w:val="5"/>
          <w:vertAlign w:val="baseline"/>
        </w:rPr>
        <w:t> </w:t>
      </w:r>
      <w:r>
        <w:rPr>
          <w:vertAlign w:val="baseline"/>
        </w:rPr>
        <w:t>exploited</w:t>
      </w:r>
      <w:r>
        <w:rPr>
          <w:spacing w:val="6"/>
          <w:vertAlign w:val="baseline"/>
        </w:rPr>
        <w:t> </w:t>
      </w:r>
      <w:r>
        <w:rPr>
          <w:vertAlign w:val="baseline"/>
        </w:rPr>
        <w:t>therapeutically</w:t>
      </w:r>
      <w:r>
        <w:rPr>
          <w:spacing w:val="6"/>
          <w:vertAlign w:val="baseline"/>
        </w:rPr>
        <w:t> </w:t>
      </w:r>
      <w:r>
        <w:rPr>
          <w:vertAlign w:val="baseline"/>
        </w:rPr>
        <w:t>by</w:t>
      </w:r>
      <w:r>
        <w:rPr>
          <w:spacing w:val="4"/>
          <w:vertAlign w:val="baseline"/>
        </w:rPr>
        <w:t> </w:t>
      </w:r>
      <w:r>
        <w:rPr>
          <w:vertAlign w:val="baseline"/>
        </w:rPr>
        <w:t>lowering</w:t>
      </w:r>
      <w:r>
        <w:rPr>
          <w:spacing w:val="6"/>
          <w:vertAlign w:val="baseline"/>
        </w:rPr>
        <w:t> </w:t>
      </w:r>
      <w:r>
        <w:rPr>
          <w:spacing w:val="-5"/>
          <w:vertAlign w:val="baseline"/>
        </w:rPr>
        <w:t>its</w:t>
      </w:r>
    </w:p>
    <w:p>
      <w:pPr>
        <w:spacing w:after="0" w:line="268" w:lineRule="auto"/>
        <w:jc w:val="both"/>
        <w:sectPr>
          <w:type w:val="continuous"/>
          <w:pgSz w:w="12060" w:h="15660"/>
          <w:pgMar w:header="20" w:footer="0"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340360" cy="171450"/>
                          <a:chExt cx="340360" cy="171450"/>
                        </a:xfrm>
                      </wpg:grpSpPr>
                      <wps:wsp>
                        <wps:cNvPr id="127" name="Graphic 12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4" coordorigin="0,0" coordsize="536,270">
                <v:shape style="position:absolute;left:0;top:0;width:536;height:270" id="docshape95"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1008380" cy="171450"/>
                          <a:chExt cx="1008380" cy="171450"/>
                        </a:xfrm>
                      </wpg:grpSpPr>
                      <wps:wsp>
                        <wps:cNvPr id="129" name="Graphic 12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6" coordorigin="0,0" coordsize="1588,270">
                <v:shape style="position:absolute;left:0;top:0;width:1588;height:270" id="docshape97"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Limitations of the study" w:id="24"/>
      <w:bookmarkEnd w:id="24"/>
      <w:r>
        <w:rPr/>
      </w:r>
      <w:bookmarkStart w:name="Conclusions" w:id="25"/>
      <w:bookmarkEnd w:id="25"/>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56288">
            <wp:simplePos x="0" y="0"/>
            <wp:positionH relativeFrom="page">
              <wp:posOffset>5868415</wp:posOffset>
            </wp:positionH>
            <wp:positionV relativeFrom="paragraph">
              <wp:posOffset>-209571</wp:posOffset>
            </wp:positionV>
            <wp:extent cx="192773" cy="192239"/>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6109601</wp:posOffset>
            </wp:positionH>
            <wp:positionV relativeFrom="paragraph">
              <wp:posOffset>-190064</wp:posOffset>
            </wp:positionV>
            <wp:extent cx="238277" cy="153238"/>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43"/>
        <w:rPr>
          <w:sz w:val="20"/>
        </w:rPr>
      </w:pPr>
    </w:p>
    <w:p>
      <w:pPr>
        <w:spacing w:after="0"/>
        <w:rPr>
          <w:sz w:val="20"/>
        </w:rPr>
        <w:sectPr>
          <w:type w:val="continuous"/>
          <w:pgSz w:w="12060" w:h="15660"/>
          <w:pgMar w:header="20" w:footer="0" w:top="900" w:bottom="280" w:left="960" w:right="940"/>
        </w:sectPr>
      </w:pPr>
    </w:p>
    <w:p>
      <w:pPr>
        <w:pStyle w:val="BodyText"/>
        <w:spacing w:line="268" w:lineRule="auto" w:before="74"/>
        <w:ind w:left="102" w:right="40"/>
        <w:jc w:val="both"/>
      </w:pPr>
      <w:r>
        <w:rPr/>
        <mc:AlternateContent>
          <mc:Choice Requires="wps">
            <w:drawing>
              <wp:anchor distT="0" distB="0" distL="0" distR="0" allowOverlap="1" layoutInCell="1" locked="0" behindDoc="0" simplePos="0" relativeHeight="15755776">
                <wp:simplePos x="0" y="0"/>
                <wp:positionH relativeFrom="page">
                  <wp:posOffset>7077595</wp:posOffset>
                </wp:positionH>
                <wp:positionV relativeFrom="page">
                  <wp:posOffset>531368</wp:posOffset>
                </wp:positionV>
                <wp:extent cx="580390" cy="43116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55776" id="docshape98" filled="true" fillcolor="#0097cf" stroked="false">
                <v:fill type="solid"/>
                <w10:wrap type="none"/>
              </v:rect>
            </w:pict>
          </mc:Fallback>
        </mc:AlternateContent>
      </w:r>
      <w:r>
        <w:rPr/>
        <w:t>concentration in conjunction with local pharmacological </w:t>
      </w:r>
      <w:r>
        <w:rPr/>
        <w:t>inhibi- tion of the enzymatic activity.</w:t>
      </w:r>
      <w:hyperlink w:history="true" w:anchor="_bookmark65">
        <w:r>
          <w:rPr>
            <w:color w:val="0097CF"/>
            <w:vertAlign w:val="superscript"/>
          </w:rPr>
          <w:t>56</w:t>
        </w:r>
      </w:hyperlink>
    </w:p>
    <w:p>
      <w:pPr>
        <w:pStyle w:val="BodyText"/>
        <w:spacing w:line="268" w:lineRule="auto" w:before="1"/>
        <w:ind w:left="102" w:right="40" w:firstLine="168"/>
        <w:jc w:val="both"/>
      </w:pPr>
      <w:r>
        <w:rPr/>
        <w:t>Curiously, we note that the LD between rs2248374 </w:t>
      </w:r>
      <w:r>
        <w:rPr/>
        <w:t>and rs2548224 is higher in the African superpopulation of the 1000 Genomes compared with the European superpopulation (</w:t>
      </w:r>
      <w:hyperlink w:history="true" w:anchor="_bookmark15">
        <w:r>
          <w:rPr>
            <w:color w:val="0097CF"/>
          </w:rPr>
          <w:t>Fig-</w:t>
        </w:r>
      </w:hyperlink>
      <w:r>
        <w:rPr>
          <w:color w:val="0097CF"/>
        </w:rPr>
        <w:t> </w:t>
      </w:r>
      <w:hyperlink w:history="true" w:anchor="_bookmark15">
        <w:r>
          <w:rPr>
            <w:color w:val="0097CF"/>
          </w:rPr>
          <w:t>ure</w:t>
        </w:r>
        <w:r>
          <w:rPr>
            <w:color w:val="0097CF"/>
            <w:spacing w:val="-2"/>
          </w:rPr>
          <w:t> </w:t>
        </w:r>
        <w:r>
          <w:rPr>
            <w:color w:val="0097CF"/>
          </w:rPr>
          <w:t>S10</w:t>
        </w:r>
      </w:hyperlink>
      <w:r>
        <w:rPr/>
        <w:t>),</w:t>
      </w:r>
      <w:r>
        <w:rPr>
          <w:spacing w:val="-2"/>
        </w:rPr>
        <w:t> </w:t>
      </w:r>
      <w:r>
        <w:rPr/>
        <w:t>which</w:t>
      </w:r>
      <w:r>
        <w:rPr>
          <w:spacing w:val="-2"/>
        </w:rPr>
        <w:t> </w:t>
      </w:r>
      <w:r>
        <w:rPr/>
        <w:t>is</w:t>
      </w:r>
      <w:r>
        <w:rPr>
          <w:spacing w:val="-1"/>
        </w:rPr>
        <w:t> </w:t>
      </w:r>
      <w:r>
        <w:rPr/>
        <w:t>interesting</w:t>
      </w:r>
      <w:r>
        <w:rPr>
          <w:spacing w:val="-1"/>
        </w:rPr>
        <w:t> </w:t>
      </w:r>
      <w:r>
        <w:rPr/>
        <w:t>considering</w:t>
      </w:r>
      <w:r>
        <w:rPr>
          <w:spacing w:val="-1"/>
        </w:rPr>
        <w:t> </w:t>
      </w:r>
      <w:r>
        <w:rPr/>
        <w:t>the</w:t>
      </w:r>
      <w:r>
        <w:rPr>
          <w:spacing w:val="-1"/>
        </w:rPr>
        <w:t> </w:t>
      </w:r>
      <w:r>
        <w:rPr/>
        <w:t>recent</w:t>
      </w:r>
      <w:r>
        <w:rPr>
          <w:spacing w:val="-1"/>
        </w:rPr>
        <w:t> </w:t>
      </w:r>
      <w:r>
        <w:rPr/>
        <w:t>natural</w:t>
      </w:r>
      <w:r>
        <w:rPr>
          <w:spacing w:val="-1"/>
        </w:rPr>
        <w:t> </w:t>
      </w:r>
      <w:r>
        <w:rPr/>
        <w:t>se- lection</w:t>
      </w:r>
      <w:r>
        <w:rPr>
          <w:spacing w:val="-9"/>
        </w:rPr>
        <w:t> </w:t>
      </w:r>
      <w:r>
        <w:rPr/>
        <w:t>for</w:t>
      </w:r>
      <w:r>
        <w:rPr>
          <w:spacing w:val="-10"/>
        </w:rPr>
        <w:t> </w:t>
      </w:r>
      <w:r>
        <w:rPr/>
        <w:t>these</w:t>
      </w:r>
      <w:r>
        <w:rPr>
          <w:spacing w:val="-9"/>
        </w:rPr>
        <w:t> </w:t>
      </w:r>
      <w:r>
        <w:rPr>
          <w:i/>
        </w:rPr>
        <w:t>ERAP2</w:t>
      </w:r>
      <w:r>
        <w:rPr>
          <w:i/>
          <w:spacing w:val="-9"/>
        </w:rPr>
        <w:t> </w:t>
      </w:r>
      <w:r>
        <w:rPr/>
        <w:t>variants</w:t>
      </w:r>
      <w:r>
        <w:rPr>
          <w:spacing w:val="-9"/>
        </w:rPr>
        <w:t> </w:t>
      </w:r>
      <w:r>
        <w:rPr/>
        <w:t>in</w:t>
      </w:r>
      <w:r>
        <w:rPr>
          <w:spacing w:val="-10"/>
        </w:rPr>
        <w:t> </w:t>
      </w:r>
      <w:r>
        <w:rPr/>
        <w:t>European</w:t>
      </w:r>
      <w:r>
        <w:rPr>
          <w:spacing w:val="-9"/>
        </w:rPr>
        <w:t> </w:t>
      </w:r>
      <w:r>
        <w:rPr/>
        <w:t>populations.</w:t>
      </w:r>
      <w:hyperlink w:history="true" w:anchor="_bookmark61">
        <w:r>
          <w:rPr>
            <w:color w:val="0097CF"/>
            <w:vertAlign w:val="superscript"/>
          </w:rPr>
          <w:t>52</w:t>
        </w:r>
      </w:hyperlink>
      <w:r>
        <w:rPr>
          <w:color w:val="0097CF"/>
          <w:spacing w:val="-10"/>
          <w:vertAlign w:val="baseline"/>
        </w:rPr>
        <w:t> </w:t>
      </w:r>
      <w:r>
        <w:rPr>
          <w:vertAlign w:val="baseline"/>
        </w:rPr>
        <w:t>Re- searchers have estimated that selection for rs2248374 and rs2548224 (proxy variant rs10044354 LD, r</w:t>
      </w:r>
      <w:r>
        <w:rPr>
          <w:vertAlign w:val="superscript"/>
        </w:rPr>
        <w:t>2</w:t>
      </w:r>
      <w:r>
        <w:rPr>
          <w:vertAlign w:val="baseline"/>
        </w:rPr>
        <w:t> = 0.99 in EUR) occurred</w:t>
      </w:r>
      <w:r>
        <w:rPr>
          <w:spacing w:val="-7"/>
          <w:vertAlign w:val="baseline"/>
        </w:rPr>
        <w:t> </w:t>
      </w:r>
      <w:r>
        <w:rPr>
          <w:vertAlign w:val="baseline"/>
        </w:rPr>
        <w:t>in</w:t>
      </w:r>
      <w:r>
        <w:rPr>
          <w:spacing w:val="-8"/>
          <w:vertAlign w:val="baseline"/>
        </w:rPr>
        <w:t> </w:t>
      </w:r>
      <w:r>
        <w:rPr>
          <w:vertAlign w:val="baseline"/>
        </w:rPr>
        <w:t>Europe</w:t>
      </w:r>
      <w:r>
        <w:rPr>
          <w:spacing w:val="-7"/>
          <w:vertAlign w:val="baseline"/>
        </w:rPr>
        <w:t> </w:t>
      </w:r>
      <w:r>
        <w:rPr>
          <w:vertAlign w:val="baseline"/>
        </w:rPr>
        <w:t>within</w:t>
      </w:r>
      <w:r>
        <w:rPr>
          <w:spacing w:val="-7"/>
          <w:vertAlign w:val="baseline"/>
        </w:rPr>
        <w:t> </w:t>
      </w:r>
      <w:r>
        <w:rPr>
          <w:vertAlign w:val="baseline"/>
        </w:rPr>
        <w:t>the</w:t>
      </w:r>
      <w:r>
        <w:rPr>
          <w:spacing w:val="-8"/>
          <w:vertAlign w:val="baseline"/>
        </w:rPr>
        <w:t> </w:t>
      </w:r>
      <w:r>
        <w:rPr>
          <w:vertAlign w:val="baseline"/>
        </w:rPr>
        <w:t>past</w:t>
      </w:r>
      <w:r>
        <w:rPr>
          <w:spacing w:val="-7"/>
          <w:vertAlign w:val="baseline"/>
        </w:rPr>
        <w:t> </w:t>
      </w:r>
      <w:r>
        <w:rPr>
          <w:vertAlign w:val="baseline"/>
        </w:rPr>
        <w:t>2,000</w:t>
      </w:r>
      <w:r>
        <w:rPr>
          <w:spacing w:val="-9"/>
          <w:vertAlign w:val="baseline"/>
        </w:rPr>
        <w:t> </w:t>
      </w:r>
      <w:r>
        <w:rPr>
          <w:vertAlign w:val="baseline"/>
        </w:rPr>
        <w:t>years</w:t>
      </w:r>
      <w:r>
        <w:rPr>
          <w:spacing w:val="-7"/>
          <w:vertAlign w:val="baseline"/>
        </w:rPr>
        <w:t> </w:t>
      </w:r>
      <w:r>
        <w:rPr>
          <w:vertAlign w:val="baseline"/>
        </w:rPr>
        <w:t>based</w:t>
      </w:r>
      <w:r>
        <w:rPr>
          <w:spacing w:val="-7"/>
          <w:vertAlign w:val="baseline"/>
        </w:rPr>
        <w:t> </w:t>
      </w:r>
      <w:r>
        <w:rPr>
          <w:vertAlign w:val="baseline"/>
        </w:rPr>
        <w:t>on</w:t>
      </w:r>
      <w:r>
        <w:rPr>
          <w:spacing w:val="-8"/>
          <w:vertAlign w:val="baseline"/>
        </w:rPr>
        <w:t> </w:t>
      </w:r>
      <w:r>
        <w:rPr>
          <w:vertAlign w:val="baseline"/>
        </w:rPr>
        <w:t>a</w:t>
      </w:r>
      <w:r>
        <w:rPr>
          <w:spacing w:val="-8"/>
          <w:vertAlign w:val="baseline"/>
        </w:rPr>
        <w:t> </w:t>
      </w:r>
      <w:r>
        <w:rPr>
          <w:vertAlign w:val="baseline"/>
        </w:rPr>
        <w:t>large study</w:t>
      </w:r>
      <w:r>
        <w:rPr>
          <w:spacing w:val="-5"/>
          <w:vertAlign w:val="baseline"/>
        </w:rPr>
        <w:t> </w:t>
      </w:r>
      <w:r>
        <w:rPr>
          <w:vertAlign w:val="baseline"/>
        </w:rPr>
        <w:t>of</w:t>
      </w:r>
      <w:r>
        <w:rPr>
          <w:spacing w:val="-5"/>
          <w:vertAlign w:val="baseline"/>
        </w:rPr>
        <w:t> </w:t>
      </w:r>
      <w:r>
        <w:rPr>
          <w:vertAlign w:val="baseline"/>
        </w:rPr>
        <w:t>&gt;2,000</w:t>
      </w:r>
      <w:r>
        <w:rPr>
          <w:spacing w:val="-5"/>
          <w:vertAlign w:val="baseline"/>
        </w:rPr>
        <w:t> </w:t>
      </w:r>
      <w:r>
        <w:rPr>
          <w:vertAlign w:val="baseline"/>
        </w:rPr>
        <w:t>ancient</w:t>
      </w:r>
      <w:r>
        <w:rPr>
          <w:spacing w:val="-5"/>
          <w:vertAlign w:val="baseline"/>
        </w:rPr>
        <w:t> </w:t>
      </w:r>
      <w:r>
        <w:rPr>
          <w:vertAlign w:val="baseline"/>
        </w:rPr>
        <w:t>European</w:t>
      </w:r>
      <w:r>
        <w:rPr>
          <w:spacing w:val="-4"/>
          <w:vertAlign w:val="baseline"/>
        </w:rPr>
        <w:t> </w:t>
      </w:r>
      <w:r>
        <w:rPr>
          <w:vertAlign w:val="baseline"/>
        </w:rPr>
        <w:t>genomes.</w:t>
      </w:r>
      <w:hyperlink w:history="true" w:anchor="_bookmark61">
        <w:r>
          <w:rPr>
            <w:color w:val="0097CF"/>
            <w:vertAlign w:val="superscript"/>
          </w:rPr>
          <w:t>52</w:t>
        </w:r>
      </w:hyperlink>
      <w:r>
        <w:rPr>
          <w:vertAlign w:val="superscript"/>
        </w:rPr>
        <w:t>,</w:t>
      </w:r>
      <w:hyperlink w:history="true" w:anchor="_bookmark62">
        <w:r>
          <w:rPr>
            <w:color w:val="0097CF"/>
            <w:vertAlign w:val="superscript"/>
          </w:rPr>
          <w:t>53</w:t>
        </w:r>
      </w:hyperlink>
      <w:r>
        <w:rPr>
          <w:color w:val="0097CF"/>
          <w:spacing w:val="-6"/>
          <w:vertAlign w:val="baseline"/>
        </w:rPr>
        <w:t> </w:t>
      </w:r>
      <w:r>
        <w:rPr>
          <w:vertAlign w:val="baseline"/>
        </w:rPr>
        <w:t>Of</w:t>
      </w:r>
      <w:r>
        <w:rPr>
          <w:spacing w:val="-5"/>
          <w:vertAlign w:val="baseline"/>
        </w:rPr>
        <w:t> </w:t>
      </w:r>
      <w:r>
        <w:rPr>
          <w:vertAlign w:val="baseline"/>
        </w:rPr>
        <w:t>interest,</w:t>
      </w:r>
      <w:r>
        <w:rPr>
          <w:spacing w:val="-4"/>
          <w:vertAlign w:val="baseline"/>
        </w:rPr>
        <w:t> </w:t>
      </w:r>
      <w:r>
        <w:rPr>
          <w:vertAlign w:val="baseline"/>
        </w:rPr>
        <w:t>the </w:t>
      </w:r>
      <w:r>
        <w:rPr>
          <w:spacing w:val="-2"/>
          <w:vertAlign w:val="baseline"/>
        </w:rPr>
        <w:t>allele</w:t>
      </w:r>
      <w:r>
        <w:rPr>
          <w:spacing w:val="-6"/>
          <w:vertAlign w:val="baseline"/>
        </w:rPr>
        <w:t> </w:t>
      </w:r>
      <w:r>
        <w:rPr>
          <w:spacing w:val="-2"/>
          <w:vertAlign w:val="baseline"/>
        </w:rPr>
        <w:t>frequencies</w:t>
      </w:r>
      <w:r>
        <w:rPr>
          <w:spacing w:val="-6"/>
          <w:vertAlign w:val="baseline"/>
        </w:rPr>
        <w:t> </w:t>
      </w:r>
      <w:r>
        <w:rPr>
          <w:spacing w:val="-2"/>
          <w:vertAlign w:val="baseline"/>
        </w:rPr>
        <w:t>for</w:t>
      </w:r>
      <w:r>
        <w:rPr>
          <w:spacing w:val="-5"/>
          <w:vertAlign w:val="baseline"/>
        </w:rPr>
        <w:t> </w:t>
      </w:r>
      <w:r>
        <w:rPr>
          <w:spacing w:val="-2"/>
          <w:vertAlign w:val="baseline"/>
        </w:rPr>
        <w:t>these</w:t>
      </w:r>
      <w:r>
        <w:rPr>
          <w:spacing w:val="-6"/>
          <w:vertAlign w:val="baseline"/>
        </w:rPr>
        <w:t> </w:t>
      </w:r>
      <w:r>
        <w:rPr>
          <w:spacing w:val="-2"/>
          <w:vertAlign w:val="baseline"/>
        </w:rPr>
        <w:t>variants</w:t>
      </w:r>
      <w:r>
        <w:rPr>
          <w:spacing w:val="-6"/>
          <w:vertAlign w:val="baseline"/>
        </w:rPr>
        <w:t> </w:t>
      </w:r>
      <w:r>
        <w:rPr>
          <w:spacing w:val="-2"/>
          <w:vertAlign w:val="baseline"/>
        </w:rPr>
        <w:t>in</w:t>
      </w:r>
      <w:r>
        <w:rPr>
          <w:spacing w:val="-8"/>
          <w:vertAlign w:val="baseline"/>
        </w:rPr>
        <w:t> </w:t>
      </w:r>
      <w:r>
        <w:rPr>
          <w:spacing w:val="-2"/>
          <w:vertAlign w:val="baseline"/>
        </w:rPr>
        <w:t>contemporary</w:t>
      </w:r>
      <w:r>
        <w:rPr>
          <w:spacing w:val="-5"/>
          <w:vertAlign w:val="baseline"/>
        </w:rPr>
        <w:t> </w:t>
      </w:r>
      <w:r>
        <w:rPr>
          <w:spacing w:val="-2"/>
          <w:vertAlign w:val="baseline"/>
        </w:rPr>
        <w:t>African</w:t>
      </w:r>
      <w:r>
        <w:rPr>
          <w:spacing w:val="-3"/>
          <w:vertAlign w:val="baseline"/>
        </w:rPr>
        <w:t> </w:t>
      </w:r>
      <w:r>
        <w:rPr>
          <w:spacing w:val="-2"/>
          <w:vertAlign w:val="baseline"/>
        </w:rPr>
        <w:t>pop- </w:t>
      </w:r>
      <w:r>
        <w:rPr>
          <w:vertAlign w:val="baseline"/>
        </w:rPr>
        <w:t>ulations are very close to that of populations in Europe </w:t>
      </w:r>
      <w:r>
        <w:rPr>
          <w:rFonts w:ascii="Verdana"/>
          <w:vertAlign w:val="baseline"/>
        </w:rPr>
        <w:t>~</w:t>
      </w:r>
      <w:r>
        <w:rPr>
          <w:vertAlign w:val="baseline"/>
        </w:rPr>
        <w:t>2,000 </w:t>
      </w:r>
      <w:r>
        <w:rPr>
          <w:spacing w:val="-2"/>
          <w:vertAlign w:val="baseline"/>
        </w:rPr>
        <w:t>years</w:t>
      </w:r>
      <w:r>
        <w:rPr>
          <w:spacing w:val="-6"/>
          <w:vertAlign w:val="baseline"/>
        </w:rPr>
        <w:t> </w:t>
      </w:r>
      <w:r>
        <w:rPr>
          <w:spacing w:val="-2"/>
          <w:vertAlign w:val="baseline"/>
        </w:rPr>
        <w:t>ago</w:t>
      </w:r>
      <w:r>
        <w:rPr>
          <w:spacing w:val="-6"/>
          <w:vertAlign w:val="baseline"/>
        </w:rPr>
        <w:t> </w:t>
      </w:r>
      <w:r>
        <w:rPr>
          <w:spacing w:val="-2"/>
          <w:vertAlign w:val="baseline"/>
        </w:rPr>
        <w:t>(</w:t>
      </w:r>
      <w:hyperlink w:history="true" w:anchor="_bookmark15">
        <w:r>
          <w:rPr>
            <w:color w:val="0097CF"/>
            <w:spacing w:val="-2"/>
            <w:vertAlign w:val="baseline"/>
          </w:rPr>
          <w:t>Figure</w:t>
        </w:r>
        <w:r>
          <w:rPr>
            <w:color w:val="0097CF"/>
            <w:spacing w:val="-6"/>
            <w:vertAlign w:val="baseline"/>
          </w:rPr>
          <w:t> </w:t>
        </w:r>
        <w:r>
          <w:rPr>
            <w:color w:val="0097CF"/>
            <w:spacing w:val="-2"/>
            <w:vertAlign w:val="baseline"/>
          </w:rPr>
          <w:t>S10</w:t>
        </w:r>
      </w:hyperlink>
      <w:r>
        <w:rPr>
          <w:spacing w:val="-2"/>
          <w:vertAlign w:val="baseline"/>
        </w:rPr>
        <w:t>).</w:t>
      </w:r>
      <w:hyperlink w:history="true" w:anchor="_bookmark19">
        <w:r>
          <w:rPr>
            <w:color w:val="0097CF"/>
            <w:spacing w:val="-2"/>
            <w:vertAlign w:val="superscript"/>
          </w:rPr>
          <w:t>4</w:t>
        </w:r>
      </w:hyperlink>
      <w:r>
        <w:rPr>
          <w:color w:val="0097CF"/>
          <w:spacing w:val="-7"/>
          <w:vertAlign w:val="baseline"/>
        </w:rPr>
        <w:t> </w:t>
      </w:r>
      <w:r>
        <w:rPr>
          <w:spacing w:val="-2"/>
          <w:vertAlign w:val="baseline"/>
        </w:rPr>
        <w:t>Also,</w:t>
      </w:r>
      <w:r>
        <w:rPr>
          <w:spacing w:val="-6"/>
          <w:vertAlign w:val="baseline"/>
        </w:rPr>
        <w:t> </w:t>
      </w:r>
      <w:r>
        <w:rPr>
          <w:spacing w:val="-2"/>
          <w:vertAlign w:val="baseline"/>
        </w:rPr>
        <w:t>admixture</w:t>
      </w:r>
      <w:r>
        <w:rPr>
          <w:spacing w:val="-6"/>
          <w:vertAlign w:val="baseline"/>
        </w:rPr>
        <w:t> </w:t>
      </w:r>
      <w:r>
        <w:rPr>
          <w:spacing w:val="-2"/>
          <w:vertAlign w:val="baseline"/>
        </w:rPr>
        <w:t>events</w:t>
      </w:r>
      <w:r>
        <w:rPr>
          <w:spacing w:val="-6"/>
          <w:vertAlign w:val="baseline"/>
        </w:rPr>
        <w:t> </w:t>
      </w:r>
      <w:r>
        <w:rPr>
          <w:spacing w:val="-2"/>
          <w:vertAlign w:val="baseline"/>
        </w:rPr>
        <w:t>between</w:t>
      </w:r>
      <w:r>
        <w:rPr>
          <w:spacing w:val="-5"/>
          <w:vertAlign w:val="baseline"/>
        </w:rPr>
        <w:t> </w:t>
      </w:r>
      <w:r>
        <w:rPr>
          <w:spacing w:val="-2"/>
          <w:vertAlign w:val="baseline"/>
        </w:rPr>
        <w:t>archaic </w:t>
      </w:r>
      <w:r>
        <w:rPr>
          <w:vertAlign w:val="baseline"/>
        </w:rPr>
        <w:t>and</w:t>
      </w:r>
      <w:r>
        <w:rPr>
          <w:spacing w:val="-12"/>
          <w:vertAlign w:val="baseline"/>
        </w:rPr>
        <w:t> </w:t>
      </w:r>
      <w:r>
        <w:rPr>
          <w:vertAlign w:val="baseline"/>
        </w:rPr>
        <w:t>modern</w:t>
      </w:r>
      <w:r>
        <w:rPr>
          <w:spacing w:val="-12"/>
          <w:vertAlign w:val="baseline"/>
        </w:rPr>
        <w:t> </w:t>
      </w:r>
      <w:r>
        <w:rPr>
          <w:vertAlign w:val="baseline"/>
        </w:rPr>
        <w:t>European</w:t>
      </w:r>
      <w:r>
        <w:rPr>
          <w:spacing w:val="-12"/>
          <w:vertAlign w:val="baseline"/>
        </w:rPr>
        <w:t> </w:t>
      </w:r>
      <w:r>
        <w:rPr>
          <w:vertAlign w:val="baseline"/>
        </w:rPr>
        <w:t>populations</w:t>
      </w:r>
      <w:r>
        <w:rPr>
          <w:spacing w:val="-12"/>
          <w:vertAlign w:val="baseline"/>
        </w:rPr>
        <w:t> </w:t>
      </w:r>
      <w:r>
        <w:rPr>
          <w:vertAlign w:val="baseline"/>
        </w:rPr>
        <w:t>have</w:t>
      </w:r>
      <w:r>
        <w:rPr>
          <w:spacing w:val="-12"/>
          <w:vertAlign w:val="baseline"/>
        </w:rPr>
        <w:t> </w:t>
      </w:r>
      <w:r>
        <w:rPr>
          <w:vertAlign w:val="baseline"/>
        </w:rPr>
        <w:t>introgressed</w:t>
      </w:r>
      <w:r>
        <w:rPr>
          <w:spacing w:val="-11"/>
          <w:vertAlign w:val="baseline"/>
        </w:rPr>
        <w:t> </w:t>
      </w:r>
      <w:r>
        <w:rPr>
          <w:vertAlign w:val="baseline"/>
        </w:rPr>
        <w:t>variants</w:t>
      </w:r>
      <w:r>
        <w:rPr>
          <w:spacing w:val="-12"/>
          <w:vertAlign w:val="baseline"/>
        </w:rPr>
        <w:t> </w:t>
      </w:r>
      <w:r>
        <w:rPr>
          <w:vertAlign w:val="baseline"/>
        </w:rPr>
        <w:t>in the</w:t>
      </w:r>
      <w:r>
        <w:rPr>
          <w:spacing w:val="-11"/>
          <w:vertAlign w:val="baseline"/>
        </w:rPr>
        <w:t> </w:t>
      </w:r>
      <w:r>
        <w:rPr>
          <w:i/>
          <w:vertAlign w:val="baseline"/>
        </w:rPr>
        <w:t>ERAP2</w:t>
      </w:r>
      <w:r>
        <w:rPr>
          <w:i/>
          <w:spacing w:val="-11"/>
          <w:vertAlign w:val="baseline"/>
        </w:rPr>
        <w:t> </w:t>
      </w:r>
      <w:r>
        <w:rPr>
          <w:vertAlign w:val="baseline"/>
        </w:rPr>
        <w:t>gene</w:t>
      </w:r>
      <w:r>
        <w:rPr>
          <w:spacing w:val="-11"/>
          <w:vertAlign w:val="baseline"/>
        </w:rPr>
        <w:t> </w:t>
      </w:r>
      <w:r>
        <w:rPr>
          <w:vertAlign w:val="baseline"/>
        </w:rPr>
        <w:t>that</w:t>
      </w:r>
      <w:r>
        <w:rPr>
          <w:spacing w:val="-12"/>
          <w:vertAlign w:val="baseline"/>
        </w:rPr>
        <w:t> </w:t>
      </w:r>
      <w:r>
        <w:rPr>
          <w:vertAlign w:val="baseline"/>
        </w:rPr>
        <w:t>are</w:t>
      </w:r>
      <w:r>
        <w:rPr>
          <w:spacing w:val="-9"/>
          <w:vertAlign w:val="baseline"/>
        </w:rPr>
        <w:t> </w:t>
      </w:r>
      <w:r>
        <w:rPr>
          <w:vertAlign w:val="baseline"/>
        </w:rPr>
        <w:t>also</w:t>
      </w:r>
      <w:r>
        <w:rPr>
          <w:spacing w:val="-11"/>
          <w:vertAlign w:val="baseline"/>
        </w:rPr>
        <w:t> </w:t>
      </w:r>
      <w:r>
        <w:rPr>
          <w:vertAlign w:val="baseline"/>
        </w:rPr>
        <w:t>predicted</w:t>
      </w:r>
      <w:r>
        <w:rPr>
          <w:spacing w:val="-11"/>
          <w:vertAlign w:val="baseline"/>
        </w:rPr>
        <w:t> </w:t>
      </w:r>
      <w:r>
        <w:rPr>
          <w:vertAlign w:val="baseline"/>
        </w:rPr>
        <w:t>to</w:t>
      </w:r>
      <w:r>
        <w:rPr>
          <w:spacing w:val="-11"/>
          <w:vertAlign w:val="baseline"/>
        </w:rPr>
        <w:t> </w:t>
      </w:r>
      <w:r>
        <w:rPr>
          <w:vertAlign w:val="baseline"/>
        </w:rPr>
        <w:t>affect</w:t>
      </w:r>
      <w:r>
        <w:rPr>
          <w:spacing w:val="-11"/>
          <w:vertAlign w:val="baseline"/>
        </w:rPr>
        <w:t> </w:t>
      </w:r>
      <w:r>
        <w:rPr>
          <w:vertAlign w:val="baseline"/>
        </w:rPr>
        <w:t>expression</w:t>
      </w:r>
      <w:r>
        <w:rPr>
          <w:spacing w:val="-11"/>
          <w:vertAlign w:val="baseline"/>
        </w:rPr>
        <w:t> </w:t>
      </w:r>
      <w:r>
        <w:rPr>
          <w:vertAlign w:val="baseline"/>
        </w:rPr>
        <w:t>and may influence ancestry-based structure of genetic variation in </w:t>
      </w:r>
      <w:r>
        <w:rPr>
          <w:i/>
          <w:vertAlign w:val="baseline"/>
        </w:rPr>
        <w:t>ERAP2</w:t>
      </w:r>
      <w:r>
        <w:rPr>
          <w:vertAlign w:val="baseline"/>
        </w:rPr>
        <w:t>.</w:t>
      </w:r>
      <w:hyperlink w:history="true" w:anchor="_bookmark66">
        <w:r>
          <w:rPr>
            <w:color w:val="0097CF"/>
            <w:vertAlign w:val="superscript"/>
          </w:rPr>
          <w:t>57</w:t>
        </w:r>
      </w:hyperlink>
      <w:r>
        <w:rPr>
          <w:color w:val="0097CF"/>
          <w:spacing w:val="-9"/>
          <w:vertAlign w:val="baseline"/>
        </w:rPr>
        <w:t> </w:t>
      </w:r>
      <w:r>
        <w:rPr>
          <w:vertAlign w:val="baseline"/>
        </w:rPr>
        <w:t>To</w:t>
      </w:r>
      <w:r>
        <w:rPr>
          <w:spacing w:val="-9"/>
          <w:vertAlign w:val="baseline"/>
        </w:rPr>
        <w:t> </w:t>
      </w:r>
      <w:r>
        <w:rPr>
          <w:vertAlign w:val="baseline"/>
        </w:rPr>
        <w:t>resolve</w:t>
      </w:r>
      <w:r>
        <w:rPr>
          <w:spacing w:val="-8"/>
          <w:vertAlign w:val="baseline"/>
        </w:rPr>
        <w:t> </w:t>
      </w:r>
      <w:r>
        <w:rPr>
          <w:vertAlign w:val="baseline"/>
        </w:rPr>
        <w:t>evolutionary</w:t>
      </w:r>
      <w:r>
        <w:rPr>
          <w:spacing w:val="-9"/>
          <w:vertAlign w:val="baseline"/>
        </w:rPr>
        <w:t> </w:t>
      </w:r>
      <w:r>
        <w:rPr>
          <w:vertAlign w:val="baseline"/>
        </w:rPr>
        <w:t>questions</w:t>
      </w:r>
      <w:r>
        <w:rPr>
          <w:spacing w:val="-8"/>
          <w:vertAlign w:val="baseline"/>
        </w:rPr>
        <w:t> </w:t>
      </w:r>
      <w:r>
        <w:rPr>
          <w:vertAlign w:val="baseline"/>
        </w:rPr>
        <w:t>regarding</w:t>
      </w:r>
      <w:r>
        <w:rPr>
          <w:spacing w:val="-8"/>
          <w:vertAlign w:val="baseline"/>
        </w:rPr>
        <w:t> </w:t>
      </w:r>
      <w:r>
        <w:rPr>
          <w:vertAlign w:val="baseline"/>
        </w:rPr>
        <w:t>selection for</w:t>
      </w:r>
      <w:r>
        <w:rPr>
          <w:spacing w:val="-5"/>
          <w:vertAlign w:val="baseline"/>
        </w:rPr>
        <w:t> </w:t>
      </w:r>
      <w:r>
        <w:rPr>
          <w:vertAlign w:val="baseline"/>
        </w:rPr>
        <w:t>these</w:t>
      </w:r>
      <w:r>
        <w:rPr>
          <w:spacing w:val="-5"/>
          <w:vertAlign w:val="baseline"/>
        </w:rPr>
        <w:t> </w:t>
      </w:r>
      <w:r>
        <w:rPr>
          <w:vertAlign w:val="baseline"/>
        </w:rPr>
        <w:t>variants</w:t>
      </w:r>
      <w:r>
        <w:rPr>
          <w:spacing w:val="-5"/>
          <w:vertAlign w:val="baseline"/>
        </w:rPr>
        <w:t> </w:t>
      </w:r>
      <w:r>
        <w:rPr>
          <w:vertAlign w:val="baseline"/>
        </w:rPr>
        <w:t>further</w:t>
      </w:r>
      <w:r>
        <w:rPr>
          <w:spacing w:val="-5"/>
          <w:vertAlign w:val="baseline"/>
        </w:rPr>
        <w:t> </w:t>
      </w:r>
      <w:r>
        <w:rPr>
          <w:vertAlign w:val="baseline"/>
        </w:rPr>
        <w:t>investigation</w:t>
      </w:r>
      <w:r>
        <w:rPr>
          <w:spacing w:val="-4"/>
          <w:vertAlign w:val="baseline"/>
        </w:rPr>
        <w:t> </w:t>
      </w:r>
      <w:r>
        <w:rPr>
          <w:vertAlign w:val="baseline"/>
        </w:rPr>
        <w:t>is</w:t>
      </w:r>
      <w:r>
        <w:rPr>
          <w:spacing w:val="-5"/>
          <w:vertAlign w:val="baseline"/>
        </w:rPr>
        <w:t> </w:t>
      </w:r>
      <w:r>
        <w:rPr>
          <w:vertAlign w:val="baseline"/>
        </w:rPr>
        <w:t>required</w:t>
      </w:r>
      <w:r>
        <w:rPr>
          <w:spacing w:val="-5"/>
          <w:vertAlign w:val="baseline"/>
        </w:rPr>
        <w:t> </w:t>
      </w:r>
      <w:r>
        <w:rPr>
          <w:vertAlign w:val="baseline"/>
        </w:rPr>
        <w:t>that</w:t>
      </w:r>
      <w:r>
        <w:rPr>
          <w:spacing w:val="-4"/>
          <w:vertAlign w:val="baseline"/>
        </w:rPr>
        <w:t> </w:t>
      </w:r>
      <w:r>
        <w:rPr>
          <w:vertAlign w:val="baseline"/>
        </w:rPr>
        <w:t>considers the full haplotypes of </w:t>
      </w:r>
      <w:r>
        <w:rPr>
          <w:i/>
          <w:vertAlign w:val="baseline"/>
        </w:rPr>
        <w:t>ERAP2</w:t>
      </w:r>
      <w:r>
        <w:rPr>
          <w:vertAlign w:val="baseline"/>
        </w:rPr>
        <w:t>.</w:t>
      </w:r>
      <w:hyperlink w:history="true" w:anchor="_bookmark19">
        <w:r>
          <w:rPr>
            <w:color w:val="0097CF"/>
            <w:vertAlign w:val="superscript"/>
          </w:rPr>
          <w:t>4</w:t>
        </w:r>
      </w:hyperlink>
      <w:r>
        <w:rPr>
          <w:color w:val="0097CF"/>
          <w:vertAlign w:val="baseline"/>
        </w:rPr>
        <w:t> </w:t>
      </w:r>
      <w:r>
        <w:rPr>
          <w:vertAlign w:val="baseline"/>
        </w:rPr>
        <w:t>For example, some amino acid variations in ERAP2 show substantial differences in frequency </w:t>
      </w:r>
      <w:r>
        <w:rPr>
          <w:spacing w:val="-2"/>
          <w:vertAlign w:val="baseline"/>
        </w:rPr>
        <w:t>between</w:t>
      </w:r>
      <w:r>
        <w:rPr>
          <w:spacing w:val="-6"/>
          <w:vertAlign w:val="baseline"/>
        </w:rPr>
        <w:t> </w:t>
      </w:r>
      <w:r>
        <w:rPr>
          <w:spacing w:val="-2"/>
          <w:vertAlign w:val="baseline"/>
        </w:rPr>
        <w:t>European</w:t>
      </w:r>
      <w:r>
        <w:rPr>
          <w:spacing w:val="-8"/>
          <w:vertAlign w:val="baseline"/>
        </w:rPr>
        <w:t> </w:t>
      </w:r>
      <w:r>
        <w:rPr>
          <w:spacing w:val="-2"/>
          <w:vertAlign w:val="baseline"/>
        </w:rPr>
        <w:t>and</w:t>
      </w:r>
      <w:r>
        <w:rPr>
          <w:spacing w:val="-6"/>
          <w:vertAlign w:val="baseline"/>
        </w:rPr>
        <w:t> </w:t>
      </w:r>
      <w:r>
        <w:rPr>
          <w:spacing w:val="-2"/>
          <w:vertAlign w:val="baseline"/>
        </w:rPr>
        <w:t>other</w:t>
      </w:r>
      <w:r>
        <w:rPr>
          <w:spacing w:val="-5"/>
          <w:vertAlign w:val="baseline"/>
        </w:rPr>
        <w:t> </w:t>
      </w:r>
      <w:r>
        <w:rPr>
          <w:spacing w:val="-2"/>
          <w:vertAlign w:val="baseline"/>
        </w:rPr>
        <w:t>populations</w:t>
      </w:r>
      <w:r>
        <w:rPr>
          <w:spacing w:val="-6"/>
          <w:vertAlign w:val="baseline"/>
        </w:rPr>
        <w:t> </w:t>
      </w:r>
      <w:r>
        <w:rPr>
          <w:spacing w:val="-2"/>
          <w:vertAlign w:val="baseline"/>
        </w:rPr>
        <w:t>and</w:t>
      </w:r>
      <w:r>
        <w:rPr>
          <w:spacing w:val="-6"/>
          <w:vertAlign w:val="baseline"/>
        </w:rPr>
        <w:t> </w:t>
      </w:r>
      <w:r>
        <w:rPr>
          <w:spacing w:val="-2"/>
          <w:vertAlign w:val="baseline"/>
        </w:rPr>
        <w:t>are</w:t>
      </w:r>
      <w:r>
        <w:rPr>
          <w:spacing w:val="-8"/>
          <w:vertAlign w:val="baseline"/>
        </w:rPr>
        <w:t> </w:t>
      </w:r>
      <w:r>
        <w:rPr>
          <w:spacing w:val="-2"/>
          <w:vertAlign w:val="baseline"/>
        </w:rPr>
        <w:t>predicted</w:t>
      </w:r>
      <w:r>
        <w:rPr>
          <w:spacing w:val="-5"/>
          <w:vertAlign w:val="baseline"/>
        </w:rPr>
        <w:t> </w:t>
      </w:r>
      <w:r>
        <w:rPr>
          <w:spacing w:val="-2"/>
          <w:vertAlign w:val="baseline"/>
        </w:rPr>
        <w:t>to</w:t>
      </w:r>
      <w:r>
        <w:rPr>
          <w:spacing w:val="-8"/>
          <w:vertAlign w:val="baseline"/>
        </w:rPr>
        <w:t> </w:t>
      </w:r>
      <w:r>
        <w:rPr>
          <w:spacing w:val="-2"/>
          <w:vertAlign w:val="baseline"/>
        </w:rPr>
        <w:t>in- </w:t>
      </w:r>
      <w:r>
        <w:rPr>
          <w:vertAlign w:val="baseline"/>
        </w:rPr>
        <w:t>fluence enzymatic function of ERAP2 that may modify the sus- ceptibility to autoimmune diseases.</w:t>
      </w:r>
      <w:hyperlink w:history="true" w:anchor="_bookmark19">
        <w:r>
          <w:rPr>
            <w:color w:val="0097CF"/>
            <w:vertAlign w:val="superscript"/>
          </w:rPr>
          <w:t>4</w:t>
        </w:r>
      </w:hyperlink>
      <w:r>
        <w:rPr>
          <w:vertAlign w:val="superscript"/>
        </w:rPr>
        <w:t>,</w:t>
      </w:r>
      <w:hyperlink w:history="true" w:anchor="_bookmark67">
        <w:r>
          <w:rPr>
            <w:color w:val="0097CF"/>
            <w:vertAlign w:val="superscript"/>
          </w:rPr>
          <w:t>58</w:t>
        </w:r>
      </w:hyperlink>
    </w:p>
    <w:p>
      <w:pPr>
        <w:pStyle w:val="BodyText"/>
        <w:spacing w:before="16"/>
      </w:pPr>
    </w:p>
    <w:p>
      <w:pPr>
        <w:pStyle w:val="BodyText"/>
        <w:spacing w:before="1"/>
        <w:ind w:left="102"/>
        <w:jc w:val="both"/>
      </w:pPr>
      <w:r>
        <w:rPr>
          <w:color w:val="AB4D4C"/>
          <w:w w:val="115"/>
        </w:rPr>
        <w:t>Limitations</w:t>
      </w:r>
      <w:r>
        <w:rPr>
          <w:color w:val="AB4D4C"/>
          <w:spacing w:val="-3"/>
          <w:w w:val="115"/>
        </w:rPr>
        <w:t> </w:t>
      </w:r>
      <w:r>
        <w:rPr>
          <w:color w:val="AB4D4C"/>
          <w:w w:val="115"/>
        </w:rPr>
        <w:t>of</w:t>
      </w:r>
      <w:r>
        <w:rPr>
          <w:color w:val="AB4D4C"/>
          <w:spacing w:val="-2"/>
          <w:w w:val="115"/>
        </w:rPr>
        <w:t> </w:t>
      </w:r>
      <w:r>
        <w:rPr>
          <w:color w:val="AB4D4C"/>
          <w:w w:val="115"/>
        </w:rPr>
        <w:t>the</w:t>
      </w:r>
      <w:r>
        <w:rPr>
          <w:color w:val="AB4D4C"/>
          <w:spacing w:val="-3"/>
          <w:w w:val="115"/>
        </w:rPr>
        <w:t> </w:t>
      </w:r>
      <w:r>
        <w:rPr>
          <w:color w:val="AB4D4C"/>
          <w:spacing w:val="-2"/>
          <w:w w:val="115"/>
        </w:rPr>
        <w:t>study</w:t>
      </w:r>
    </w:p>
    <w:p>
      <w:pPr>
        <w:pStyle w:val="BodyText"/>
        <w:spacing w:line="268" w:lineRule="auto" w:before="23"/>
        <w:ind w:left="102" w:right="38"/>
        <w:jc w:val="both"/>
      </w:pPr>
      <w:r>
        <w:rPr/>
        <w:t>We do like to stress that results from conditional eQTL and pQTL analysis in this study, supported by data from chromo- some conformation capture coupled with sequencing analysis (</w:t>
      </w:r>
      <w:hyperlink w:history="true" w:anchor="_bookmark14">
        <w:r>
          <w:rPr>
            <w:color w:val="0097CF"/>
          </w:rPr>
          <w:t>Figure</w:t>
        </w:r>
        <w:r>
          <w:rPr>
            <w:color w:val="0097CF"/>
            <w:spacing w:val="40"/>
          </w:rPr>
          <w:t> </w:t>
        </w:r>
        <w:r>
          <w:rPr>
            <w:color w:val="0097CF"/>
          </w:rPr>
          <w:t>4</w:t>
        </w:r>
      </w:hyperlink>
      <w:r>
        <w:rPr/>
        <w:t>;</w:t>
      </w:r>
      <w:r>
        <w:rPr>
          <w:spacing w:val="40"/>
        </w:rPr>
        <w:t> </w:t>
      </w:r>
      <w:hyperlink w:history="true" w:anchor="_bookmark51">
        <w:r>
          <w:rPr>
            <w:color w:val="0097CF"/>
            <w:vertAlign w:val="superscript"/>
          </w:rPr>
          <w:t>42</w:t>
        </w:r>
      </w:hyperlink>
      <w:r>
        <w:rPr>
          <w:vertAlign w:val="baseline"/>
        </w:rPr>
        <w:t>),</w:t>
      </w:r>
      <w:r>
        <w:rPr>
          <w:spacing w:val="40"/>
          <w:vertAlign w:val="baseline"/>
        </w:rPr>
        <w:t> </w:t>
      </w:r>
      <w:r>
        <w:rPr>
          <w:vertAlign w:val="baseline"/>
        </w:rPr>
        <w:t>as</w:t>
      </w:r>
      <w:r>
        <w:rPr>
          <w:spacing w:val="40"/>
          <w:vertAlign w:val="baseline"/>
        </w:rPr>
        <w:t> </w:t>
      </w:r>
      <w:r>
        <w:rPr>
          <w:vertAlign w:val="baseline"/>
        </w:rPr>
        <w:t>well</w:t>
      </w:r>
      <w:r>
        <w:rPr>
          <w:spacing w:val="40"/>
          <w:vertAlign w:val="baseline"/>
        </w:rPr>
        <w:t> </w:t>
      </w:r>
      <w:r>
        <w:rPr>
          <w:vertAlign w:val="baseline"/>
        </w:rPr>
        <w:t>as</w:t>
      </w:r>
      <w:r>
        <w:rPr>
          <w:spacing w:val="40"/>
          <w:vertAlign w:val="baseline"/>
        </w:rPr>
        <w:t> </w:t>
      </w:r>
      <w:r>
        <w:rPr>
          <w:vertAlign w:val="baseline"/>
        </w:rPr>
        <w:t>MPRA</w:t>
      </w:r>
      <w:r>
        <w:rPr>
          <w:spacing w:val="40"/>
          <w:vertAlign w:val="baseline"/>
        </w:rPr>
        <w:t> </w:t>
      </w:r>
      <w:r>
        <w:rPr>
          <w:vertAlign w:val="baseline"/>
        </w:rPr>
        <w:t>data</w:t>
      </w:r>
      <w:hyperlink w:history="true" w:anchor="_bookmark40">
        <w:r>
          <w:rPr>
            <w:color w:val="0097CF"/>
            <w:vertAlign w:val="superscript"/>
          </w:rPr>
          <w:t>31</w:t>
        </w:r>
      </w:hyperlink>
      <w:r>
        <w:rPr>
          <w:color w:val="0097CF"/>
          <w:spacing w:val="40"/>
          <w:vertAlign w:val="baseline"/>
        </w:rPr>
        <w:t> </w:t>
      </w:r>
      <w:r>
        <w:rPr>
          <w:vertAlign w:val="baseline"/>
        </w:rPr>
        <w:t>suggest</w:t>
      </w:r>
      <w:r>
        <w:rPr>
          <w:spacing w:val="40"/>
          <w:vertAlign w:val="baseline"/>
        </w:rPr>
        <w:t> </w:t>
      </w:r>
      <w:r>
        <w:rPr>
          <w:vertAlign w:val="baseline"/>
        </w:rPr>
        <w:t>that</w:t>
      </w:r>
      <w:r>
        <w:rPr>
          <w:spacing w:val="40"/>
          <w:vertAlign w:val="baseline"/>
        </w:rPr>
        <w:t> </w:t>
      </w:r>
      <w:r>
        <w:rPr>
          <w:vertAlign w:val="baseline"/>
        </w:rPr>
        <w:t>many more SNPs may act in concert to regulate </w:t>
      </w:r>
      <w:r>
        <w:rPr>
          <w:i/>
          <w:vertAlign w:val="baseline"/>
        </w:rPr>
        <w:t>ERAP2 </w:t>
      </w:r>
      <w:r>
        <w:rPr>
          <w:vertAlign w:val="baseline"/>
        </w:rPr>
        <w:t>expression. A limitation of our work is that these SNPs have not all been independently examined. Also, there may be a cell-type-spe- cific difference of </w:t>
      </w:r>
      <w:r>
        <w:rPr>
          <w:i/>
          <w:vertAlign w:val="baseline"/>
        </w:rPr>
        <w:t>ERAP2 </w:t>
      </w:r>
      <w:r>
        <w:rPr>
          <w:vertAlign w:val="baseline"/>
        </w:rPr>
        <w:t>regulation since promoter-interacting eQTL data also indicate less significant interactions in mono- cytes than lymphocytes (</w:t>
      </w:r>
      <w:hyperlink w:history="true" w:anchor="_bookmark12">
        <w:r>
          <w:rPr>
            <w:color w:val="0097CF"/>
            <w:vertAlign w:val="baseline"/>
          </w:rPr>
          <w:t>Figure 3</w:t>
        </w:r>
      </w:hyperlink>
      <w:r>
        <w:rPr>
          <w:vertAlign w:val="baseline"/>
        </w:rPr>
        <w:t>A). The observation that the haplotype tagged by rs2548224 (proxy variant rs2927608 in</w:t>
      </w:r>
      <w:r>
        <w:rPr>
          <w:spacing w:val="80"/>
          <w:vertAlign w:val="baseline"/>
        </w:rPr>
        <w:t> </w:t>
      </w:r>
      <w:r>
        <w:rPr>
          <w:vertAlign w:val="baseline"/>
        </w:rPr>
        <w:t>the study,</w:t>
      </w:r>
      <w:hyperlink w:history="true" w:anchor="_bookmark68">
        <w:r>
          <w:rPr>
            <w:color w:val="0097CF"/>
            <w:vertAlign w:val="superscript"/>
          </w:rPr>
          <w:t>59</w:t>
        </w:r>
      </w:hyperlink>
      <w:r>
        <w:rPr>
          <w:color w:val="0097CF"/>
          <w:vertAlign w:val="baseline"/>
        </w:rPr>
        <w:t> </w:t>
      </w:r>
      <w:r>
        <w:rPr>
          <w:vertAlign w:val="baseline"/>
        </w:rPr>
        <w:t>LD</w:t>
      </w:r>
      <w:r>
        <w:rPr>
          <w:spacing w:val="-2"/>
          <w:vertAlign w:val="baseline"/>
        </w:rPr>
        <w:t> </w:t>
      </w:r>
      <w:r>
        <w:rPr>
          <w:vertAlign w:val="baseline"/>
        </w:rPr>
        <w:t>[r</w:t>
      </w:r>
      <w:r>
        <w:rPr>
          <w:vertAlign w:val="superscript"/>
        </w:rPr>
        <w:t>2</w:t>
      </w:r>
      <w:r>
        <w:rPr>
          <w:vertAlign w:val="baseline"/>
        </w:rPr>
        <w:t>]</w:t>
      </w:r>
      <w:r>
        <w:rPr>
          <w:spacing w:val="-2"/>
          <w:vertAlign w:val="baseline"/>
        </w:rPr>
        <w:t> </w:t>
      </w:r>
      <w:r>
        <w:rPr>
          <w:vertAlign w:val="baseline"/>
        </w:rPr>
        <w:t>= 0.95 in EUR)</w:t>
      </w:r>
      <w:r>
        <w:rPr>
          <w:spacing w:val="-2"/>
          <w:vertAlign w:val="baseline"/>
        </w:rPr>
        <w:t> </w:t>
      </w:r>
      <w:r>
        <w:rPr>
          <w:vertAlign w:val="baseline"/>
        </w:rPr>
        <w:t>influences</w:t>
      </w:r>
      <w:r>
        <w:rPr>
          <w:spacing w:val="-2"/>
          <w:vertAlign w:val="baseline"/>
        </w:rPr>
        <w:t> </w:t>
      </w:r>
      <w:r>
        <w:rPr>
          <w:vertAlign w:val="baseline"/>
        </w:rPr>
        <w:t>the</w:t>
      </w:r>
      <w:r>
        <w:rPr>
          <w:spacing w:val="-2"/>
          <w:vertAlign w:val="baseline"/>
        </w:rPr>
        <w:t> </w:t>
      </w:r>
      <w:r>
        <w:rPr>
          <w:vertAlign w:val="baseline"/>
        </w:rPr>
        <w:t>transcriptional responses to influenza A virus in myeloid cells</w:t>
      </w:r>
      <w:r>
        <w:rPr>
          <w:spacing w:val="-1"/>
          <w:vertAlign w:val="baseline"/>
        </w:rPr>
        <w:t> </w:t>
      </w:r>
      <w:r>
        <w:rPr>
          <w:vertAlign w:val="baseline"/>
        </w:rPr>
        <w:t>and not lympho- cytes support potential cell-type-specific differences.</w:t>
      </w:r>
      <w:hyperlink w:history="true" w:anchor="_bookmark68">
        <w:r>
          <w:rPr>
            <w:color w:val="0097CF"/>
            <w:vertAlign w:val="superscript"/>
          </w:rPr>
          <w:t>59</w:t>
        </w:r>
      </w:hyperlink>
      <w:r>
        <w:rPr>
          <w:color w:val="0097CF"/>
          <w:vertAlign w:val="baseline"/>
        </w:rPr>
        <w:t> </w:t>
      </w:r>
      <w:r>
        <w:rPr>
          <w:vertAlign w:val="baseline"/>
        </w:rPr>
        <w:t>This is supported by the differences we noted in the rs2548224 allelic substitution between Jurkat (lymphocyte lineage) and THP-1 (myeloid lineage) cells. However, alternatively, it is also possible that the G allele is required in concert with other closely positioned </w:t>
      </w:r>
      <w:r>
        <w:rPr>
          <w:i/>
          <w:vertAlign w:val="baseline"/>
        </w:rPr>
        <w:t>ERAP2 </w:t>
      </w:r>
      <w:r>
        <w:rPr>
          <w:vertAlign w:val="baseline"/>
        </w:rPr>
        <w:t>eQTLs that are in full LD to facilitate binding of transcription factors and increase expression levels and that substitution to T is sufficient to disrupt this process,</w:t>
      </w:r>
      <w:r>
        <w:rPr>
          <w:spacing w:val="80"/>
          <w:vertAlign w:val="baseline"/>
        </w:rPr>
        <w:t> </w:t>
      </w:r>
      <w:r>
        <w:rPr>
          <w:vertAlign w:val="baseline"/>
        </w:rPr>
        <w:t>but that the G allele is not sufficient to establish long-range chromatin contacts between the </w:t>
      </w:r>
      <w:r>
        <w:rPr>
          <w:i/>
          <w:vertAlign w:val="baseline"/>
        </w:rPr>
        <w:t>LNPEP </w:t>
      </w:r>
      <w:r>
        <w:rPr>
          <w:vertAlign w:val="baseline"/>
        </w:rPr>
        <w:t>promoter region and the </w:t>
      </w:r>
      <w:r>
        <w:rPr>
          <w:i/>
          <w:vertAlign w:val="baseline"/>
        </w:rPr>
        <w:t>ERAP2 </w:t>
      </w:r>
      <w:r>
        <w:rPr>
          <w:vertAlign w:val="baseline"/>
        </w:rPr>
        <w:t>promoter by itself. Therefore, additional experi- mental work is needed to interrogate the extended </w:t>
      </w:r>
      <w:r>
        <w:rPr>
          <w:i/>
          <w:vertAlign w:val="baseline"/>
        </w:rPr>
        <w:t>ERAP2</w:t>
      </w:r>
      <w:r>
        <w:rPr>
          <w:i/>
          <w:vertAlign w:val="baseline"/>
        </w:rPr>
        <w:t> </w:t>
      </w:r>
      <w:r>
        <w:rPr>
          <w:vertAlign w:val="baseline"/>
        </w:rPr>
        <w:t>haplotype and follow up on some of the derived associations. Single-cell analysis shows that the many </w:t>
      </w:r>
      <w:r>
        <w:rPr>
          <w:i/>
          <w:vertAlign w:val="baseline"/>
        </w:rPr>
        <w:t>ERAP2 </w:t>
      </w:r>
      <w:r>
        <w:rPr>
          <w:vertAlign w:val="baseline"/>
        </w:rPr>
        <w:t>eQTLs are shared between immune cells.</w:t>
      </w:r>
      <w:hyperlink w:history="true" w:anchor="_bookmark48">
        <w:r>
          <w:rPr>
            <w:color w:val="0097CF"/>
            <w:vertAlign w:val="superscript"/>
          </w:rPr>
          <w:t>39</w:t>
        </w:r>
      </w:hyperlink>
      <w:r>
        <w:rPr>
          <w:vertAlign w:val="superscript"/>
        </w:rPr>
        <w:t>,</w:t>
      </w:r>
      <w:hyperlink w:history="true" w:anchor="_bookmark69">
        <w:r>
          <w:rPr>
            <w:color w:val="0097CF"/>
            <w:vertAlign w:val="superscript"/>
          </w:rPr>
          <w:t>60</w:t>
        </w:r>
      </w:hyperlink>
      <w:r>
        <w:rPr>
          <w:color w:val="0097CF"/>
          <w:vertAlign w:val="baseline"/>
        </w:rPr>
        <w:t> </w:t>
      </w:r>
      <w:r>
        <w:rPr>
          <w:vertAlign w:val="baseline"/>
        </w:rPr>
        <w:t>Mapping all the putative functional implications of these SNPs by CRISPR-based knockin experiments in genomic DNA is inefficient and labor- intensive, which makes their application in primary tissue chal- lenging. MPRA provides a high-throughput solution to interro-</w:t>
      </w:r>
    </w:p>
    <w:p>
      <w:pPr>
        <w:pStyle w:val="BodyText"/>
        <w:spacing w:line="268" w:lineRule="auto" w:before="74"/>
        <w:ind w:left="102" w:right="249"/>
        <w:jc w:val="both"/>
      </w:pPr>
      <w:r>
        <w:rPr/>
        <w:br w:type="column"/>
      </w:r>
      <w:r>
        <w:rPr/>
        <w:t>gating SNP effects, but lacks genomic context, and can only infer local allelic-dependent effects (i.e., no long-range interac- tions). Due to their dependency on PAM sequences for target- ing regions of interest, CRISPR-Cas9-based enhancer-target- ing</w:t>
      </w:r>
      <w:r>
        <w:rPr>
          <w:spacing w:val="19"/>
        </w:rPr>
        <w:t> </w:t>
      </w:r>
      <w:r>
        <w:rPr/>
        <w:t>systems</w:t>
      </w:r>
      <w:hyperlink w:history="true" w:anchor="_bookmark70">
        <w:r>
          <w:rPr>
            <w:color w:val="0097CF"/>
            <w:vertAlign w:val="superscript"/>
          </w:rPr>
          <w:t>61</w:t>
        </w:r>
      </w:hyperlink>
      <w:r>
        <w:rPr>
          <w:color w:val="0097CF"/>
          <w:spacing w:val="19"/>
          <w:vertAlign w:val="baseline"/>
        </w:rPr>
        <w:t> </w:t>
      </w:r>
      <w:r>
        <w:rPr>
          <w:vertAlign w:val="baseline"/>
        </w:rPr>
        <w:t>may</w:t>
      </w:r>
      <w:r>
        <w:rPr>
          <w:spacing w:val="19"/>
          <w:vertAlign w:val="baseline"/>
        </w:rPr>
        <w:t> </w:t>
      </w:r>
      <w:r>
        <w:rPr>
          <w:vertAlign w:val="baseline"/>
        </w:rPr>
        <w:t>not</w:t>
      </w:r>
      <w:r>
        <w:rPr>
          <w:spacing w:val="18"/>
          <w:vertAlign w:val="baseline"/>
        </w:rPr>
        <w:t> </w:t>
      </w:r>
      <w:r>
        <w:rPr>
          <w:vertAlign w:val="baseline"/>
        </w:rPr>
        <w:t>be</w:t>
      </w:r>
      <w:r>
        <w:rPr>
          <w:spacing w:val="19"/>
          <w:vertAlign w:val="baseline"/>
        </w:rPr>
        <w:t> </w:t>
      </w:r>
      <w:r>
        <w:rPr>
          <w:vertAlign w:val="baseline"/>
        </w:rPr>
        <w:t>able</w:t>
      </w:r>
      <w:r>
        <w:rPr>
          <w:spacing w:val="19"/>
          <w:vertAlign w:val="baseline"/>
        </w:rPr>
        <w:t> </w:t>
      </w:r>
      <w:r>
        <w:rPr>
          <w:vertAlign w:val="baseline"/>
        </w:rPr>
        <w:t>to</w:t>
      </w:r>
      <w:r>
        <w:rPr>
          <w:spacing w:val="19"/>
          <w:vertAlign w:val="baseline"/>
        </w:rPr>
        <w:t> </w:t>
      </w:r>
      <w:r>
        <w:rPr>
          <w:vertAlign w:val="baseline"/>
        </w:rPr>
        <w:t>dissect</w:t>
      </w:r>
      <w:r>
        <w:rPr>
          <w:spacing w:val="19"/>
          <w:vertAlign w:val="baseline"/>
        </w:rPr>
        <w:t> </w:t>
      </w:r>
      <w:r>
        <w:rPr>
          <w:vertAlign w:val="baseline"/>
        </w:rPr>
        <w:t>functional</w:t>
      </w:r>
      <w:r>
        <w:rPr>
          <w:spacing w:val="19"/>
          <w:vertAlign w:val="baseline"/>
        </w:rPr>
        <w:t> </w:t>
      </w:r>
      <w:r>
        <w:rPr>
          <w:vertAlign w:val="baseline"/>
        </w:rPr>
        <w:t>effects</w:t>
      </w:r>
      <w:r>
        <w:rPr>
          <w:spacing w:val="19"/>
          <w:vertAlign w:val="baseline"/>
        </w:rPr>
        <w:t> </w:t>
      </w:r>
      <w:r>
        <w:rPr>
          <w:vertAlign w:val="baseline"/>
        </w:rPr>
        <w:t>at a</w:t>
      </w:r>
      <w:r>
        <w:rPr>
          <w:spacing w:val="-9"/>
          <w:vertAlign w:val="baseline"/>
        </w:rPr>
        <w:t> </w:t>
      </w:r>
      <w:r>
        <w:rPr>
          <w:vertAlign w:val="baseline"/>
        </w:rPr>
        <w:t>single</w:t>
      </w:r>
      <w:r>
        <w:rPr>
          <w:spacing w:val="-9"/>
          <w:vertAlign w:val="baseline"/>
        </w:rPr>
        <w:t> </w:t>
      </w:r>
      <w:r>
        <w:rPr>
          <w:vertAlign w:val="baseline"/>
        </w:rPr>
        <w:t>nucleotide</w:t>
      </w:r>
      <w:r>
        <w:rPr>
          <w:spacing w:val="-9"/>
          <w:vertAlign w:val="baseline"/>
        </w:rPr>
        <w:t> </w:t>
      </w:r>
      <w:r>
        <w:rPr>
          <w:vertAlign w:val="baseline"/>
        </w:rPr>
        <w:t>(i.e.,</w:t>
      </w:r>
      <w:r>
        <w:rPr>
          <w:spacing w:val="-9"/>
          <w:vertAlign w:val="baseline"/>
        </w:rPr>
        <w:t> </w:t>
      </w:r>
      <w:r>
        <w:rPr>
          <w:vertAlign w:val="baseline"/>
        </w:rPr>
        <w:t>SNP)</w:t>
      </w:r>
      <w:r>
        <w:rPr>
          <w:spacing w:val="-9"/>
          <w:vertAlign w:val="baseline"/>
        </w:rPr>
        <w:t> </w:t>
      </w:r>
      <w:r>
        <w:rPr>
          <w:vertAlign w:val="baseline"/>
        </w:rPr>
        <w:t>resolution.</w:t>
      </w:r>
      <w:r>
        <w:rPr>
          <w:spacing w:val="-9"/>
          <w:vertAlign w:val="baseline"/>
        </w:rPr>
        <w:t> </w:t>
      </w:r>
      <w:r>
        <w:rPr>
          <w:vertAlign w:val="baseline"/>
        </w:rPr>
        <w:t>It</w:t>
      </w:r>
      <w:r>
        <w:rPr>
          <w:spacing w:val="-11"/>
          <w:vertAlign w:val="baseline"/>
        </w:rPr>
        <w:t> </w:t>
      </w:r>
      <w:r>
        <w:rPr>
          <w:vertAlign w:val="baseline"/>
        </w:rPr>
        <w:t>is</w:t>
      </w:r>
      <w:r>
        <w:rPr>
          <w:spacing w:val="-11"/>
          <w:vertAlign w:val="baseline"/>
        </w:rPr>
        <w:t> </w:t>
      </w:r>
      <w:r>
        <w:rPr>
          <w:vertAlign w:val="baseline"/>
        </w:rPr>
        <w:t>possible</w:t>
      </w:r>
      <w:r>
        <w:rPr>
          <w:spacing w:val="-9"/>
          <w:vertAlign w:val="baseline"/>
        </w:rPr>
        <w:t> </w:t>
      </w:r>
      <w:r>
        <w:rPr>
          <w:vertAlign w:val="baseline"/>
        </w:rPr>
        <w:t>to</w:t>
      </w:r>
      <w:r>
        <w:rPr>
          <w:spacing w:val="-8"/>
          <w:vertAlign w:val="baseline"/>
        </w:rPr>
        <w:t> </w:t>
      </w:r>
      <w:r>
        <w:rPr>
          <w:vertAlign w:val="baseline"/>
        </w:rPr>
        <w:t>discern allelic-dependent effects in the canonical genomic context us- ing allele-specific 4C sequencing, but in case of high LD and closely clustered SNPs (e.g., the </w:t>
      </w:r>
      <w:r>
        <w:rPr>
          <w:rFonts w:ascii="Verdana"/>
          <w:vertAlign w:val="baseline"/>
        </w:rPr>
        <w:t>~</w:t>
      </w:r>
      <w:r>
        <w:rPr>
          <w:vertAlign w:val="baseline"/>
        </w:rPr>
        <w:t>900-bp region identified in this study) functional or non-functional SNPs cannot be distin- guished within the sequence window of interest. Regardless,</w:t>
      </w:r>
      <w:r>
        <w:rPr>
          <w:spacing w:val="80"/>
          <w:vertAlign w:val="baseline"/>
        </w:rPr>
        <w:t> </w:t>
      </w:r>
      <w:r>
        <w:rPr>
          <w:vertAlign w:val="baseline"/>
        </w:rPr>
        <w:t>by integrating information from all</w:t>
      </w:r>
      <w:r>
        <w:rPr>
          <w:spacing w:val="-1"/>
          <w:vertAlign w:val="baseline"/>
        </w:rPr>
        <w:t> </w:t>
      </w:r>
      <w:r>
        <w:rPr>
          <w:vertAlign w:val="baseline"/>
        </w:rPr>
        <w:t>these available technologies, we were</w:t>
      </w:r>
      <w:r>
        <w:rPr>
          <w:spacing w:val="-1"/>
          <w:vertAlign w:val="baseline"/>
        </w:rPr>
        <w:t> </w:t>
      </w:r>
      <w:r>
        <w:rPr>
          <w:vertAlign w:val="baseline"/>
        </w:rPr>
        <w:t>able to</w:t>
      </w:r>
      <w:r>
        <w:rPr>
          <w:spacing w:val="-1"/>
          <w:vertAlign w:val="baseline"/>
        </w:rPr>
        <w:t> </w:t>
      </w:r>
      <w:r>
        <w:rPr>
          <w:vertAlign w:val="baseline"/>
        </w:rPr>
        <w:t>shortlist</w:t>
      </w:r>
      <w:r>
        <w:rPr>
          <w:spacing w:val="-1"/>
          <w:vertAlign w:val="baseline"/>
        </w:rPr>
        <w:t> </w:t>
      </w:r>
      <w:r>
        <w:rPr>
          <w:vertAlign w:val="baseline"/>
        </w:rPr>
        <w:t>an</w:t>
      </w:r>
      <w:r>
        <w:rPr>
          <w:spacing w:val="-1"/>
          <w:vertAlign w:val="baseline"/>
        </w:rPr>
        <w:t> </w:t>
      </w:r>
      <w:r>
        <w:rPr>
          <w:vertAlign w:val="baseline"/>
        </w:rPr>
        <w:t>interval</w:t>
      </w:r>
      <w:r>
        <w:rPr>
          <w:spacing w:val="-1"/>
          <w:vertAlign w:val="baseline"/>
        </w:rPr>
        <w:t> </w:t>
      </w:r>
      <w:r>
        <w:rPr>
          <w:vertAlign w:val="baseline"/>
        </w:rPr>
        <w:t>suitable for</w:t>
      </w:r>
      <w:r>
        <w:rPr>
          <w:spacing w:val="-1"/>
          <w:vertAlign w:val="baseline"/>
        </w:rPr>
        <w:t> </w:t>
      </w:r>
      <w:r>
        <w:rPr>
          <w:vertAlign w:val="baseline"/>
        </w:rPr>
        <w:t>interrogation</w:t>
      </w:r>
      <w:r>
        <w:rPr>
          <w:spacing w:val="-1"/>
          <w:vertAlign w:val="baseline"/>
        </w:rPr>
        <w:t> </w:t>
      </w:r>
      <w:r>
        <w:rPr>
          <w:vertAlign w:val="baseline"/>
        </w:rPr>
        <w:t>by CRISPR-based knockin techniques. A major drawback of this multi-step approach is that our study is therefore limited by sample size, and ideally, we should have successfully targeted the</w:t>
      </w:r>
      <w:r>
        <w:rPr>
          <w:spacing w:val="-3"/>
          <w:vertAlign w:val="baseline"/>
        </w:rPr>
        <w:t> </w:t>
      </w:r>
      <w:r>
        <w:rPr>
          <w:vertAlign w:val="baseline"/>
        </w:rPr>
        <w:t>regulatory</w:t>
      </w:r>
      <w:r>
        <w:rPr>
          <w:spacing w:val="-4"/>
          <w:vertAlign w:val="baseline"/>
        </w:rPr>
        <w:t> </w:t>
      </w:r>
      <w:r>
        <w:rPr>
          <w:vertAlign w:val="baseline"/>
        </w:rPr>
        <w:t>region</w:t>
      </w:r>
      <w:r>
        <w:rPr>
          <w:spacing w:val="-3"/>
          <w:vertAlign w:val="baseline"/>
        </w:rPr>
        <w:t> </w:t>
      </w:r>
      <w:r>
        <w:rPr>
          <w:vertAlign w:val="baseline"/>
        </w:rPr>
        <w:t>in</w:t>
      </w:r>
      <w:r>
        <w:rPr>
          <w:spacing w:val="-3"/>
          <w:vertAlign w:val="baseline"/>
        </w:rPr>
        <w:t> </w:t>
      </w:r>
      <w:r>
        <w:rPr>
          <w:vertAlign w:val="baseline"/>
        </w:rPr>
        <w:t>a</w:t>
      </w:r>
      <w:r>
        <w:rPr>
          <w:spacing w:val="-4"/>
          <w:vertAlign w:val="baseline"/>
        </w:rPr>
        <w:t> </w:t>
      </w:r>
      <w:r>
        <w:rPr>
          <w:vertAlign w:val="baseline"/>
        </w:rPr>
        <w:t>larger</w:t>
      </w:r>
      <w:r>
        <w:rPr>
          <w:spacing w:val="-4"/>
          <w:vertAlign w:val="baseline"/>
        </w:rPr>
        <w:t> </w:t>
      </w:r>
      <w:r>
        <w:rPr>
          <w:vertAlign w:val="baseline"/>
        </w:rPr>
        <w:t>number</w:t>
      </w:r>
      <w:r>
        <w:rPr>
          <w:spacing w:val="-4"/>
          <w:vertAlign w:val="baseline"/>
        </w:rPr>
        <w:t> </w:t>
      </w:r>
      <w:r>
        <w:rPr>
          <w:vertAlign w:val="baseline"/>
        </w:rPr>
        <w:t>of</w:t>
      </w:r>
      <w:r>
        <w:rPr>
          <w:spacing w:val="-3"/>
          <w:vertAlign w:val="baseline"/>
        </w:rPr>
        <w:t> </w:t>
      </w:r>
      <w:r>
        <w:rPr>
          <w:vertAlign w:val="baseline"/>
        </w:rPr>
        <w:t>cell</w:t>
      </w:r>
      <w:r>
        <w:rPr>
          <w:spacing w:val="-4"/>
          <w:vertAlign w:val="baseline"/>
        </w:rPr>
        <w:t> </w:t>
      </w:r>
      <w:r>
        <w:rPr>
          <w:vertAlign w:val="baseline"/>
        </w:rPr>
        <w:t>lines.</w:t>
      </w:r>
      <w:r>
        <w:rPr>
          <w:spacing w:val="-3"/>
          <w:vertAlign w:val="baseline"/>
        </w:rPr>
        <w:t> </w:t>
      </w:r>
      <w:r>
        <w:rPr>
          <w:vertAlign w:val="baseline"/>
        </w:rPr>
        <w:t>Also,</w:t>
      </w:r>
      <w:r>
        <w:rPr>
          <w:spacing w:val="-4"/>
          <w:vertAlign w:val="baseline"/>
        </w:rPr>
        <w:t> </w:t>
      </w:r>
      <w:r>
        <w:rPr>
          <w:vertAlign w:val="baseline"/>
        </w:rPr>
        <w:t>while ERAP2</w:t>
      </w:r>
      <w:r>
        <w:rPr>
          <w:spacing w:val="-1"/>
          <w:vertAlign w:val="baseline"/>
        </w:rPr>
        <w:t> </w:t>
      </w:r>
      <w:r>
        <w:rPr>
          <w:vertAlign w:val="baseline"/>
        </w:rPr>
        <w:t>also</w:t>
      </w:r>
      <w:r>
        <w:rPr>
          <w:spacing w:val="-1"/>
          <w:vertAlign w:val="baseline"/>
        </w:rPr>
        <w:t> </w:t>
      </w:r>
      <w:r>
        <w:rPr>
          <w:vertAlign w:val="baseline"/>
        </w:rPr>
        <w:t>shows</w:t>
      </w:r>
      <w:r>
        <w:rPr>
          <w:spacing w:val="-2"/>
          <w:vertAlign w:val="baseline"/>
        </w:rPr>
        <w:t> </w:t>
      </w:r>
      <w:r>
        <w:rPr>
          <w:vertAlign w:val="baseline"/>
        </w:rPr>
        <w:t>tissue-shared</w:t>
      </w:r>
      <w:r>
        <w:rPr>
          <w:spacing w:val="-2"/>
          <w:vertAlign w:val="baseline"/>
        </w:rPr>
        <w:t> </w:t>
      </w:r>
      <w:r>
        <w:rPr>
          <w:vertAlign w:val="baseline"/>
        </w:rPr>
        <w:t>genetic</w:t>
      </w:r>
      <w:r>
        <w:rPr>
          <w:spacing w:val="-1"/>
          <w:vertAlign w:val="baseline"/>
        </w:rPr>
        <w:t> </w:t>
      </w:r>
      <w:r>
        <w:rPr>
          <w:vertAlign w:val="baseline"/>
        </w:rPr>
        <w:t>regulation,</w:t>
      </w:r>
      <w:r>
        <w:rPr>
          <w:spacing w:val="-1"/>
          <w:vertAlign w:val="baseline"/>
        </w:rPr>
        <w:t> </w:t>
      </w:r>
      <w:r>
        <w:rPr>
          <w:vertAlign w:val="baseline"/>
        </w:rPr>
        <w:t>there</w:t>
      </w:r>
      <w:r>
        <w:rPr>
          <w:spacing w:val="-2"/>
          <w:vertAlign w:val="baseline"/>
        </w:rPr>
        <w:t> </w:t>
      </w:r>
      <w:r>
        <w:rPr>
          <w:vertAlign w:val="baseline"/>
        </w:rPr>
        <w:t>may be important cell-type-specific regulatory mechanisms en- forced by disease risk allele that require study of this mecha- nism in affected tissues and under inflammatory conditions. Finally, we have not functionally dissected all known haplo- types of ERAP2, such as haplotype C (tagged by splice variant rs17486481),</w:t>
      </w:r>
      <w:hyperlink w:history="true" w:anchor="_bookmark19">
        <w:r>
          <w:rPr>
            <w:color w:val="0097CF"/>
            <w:vertAlign w:val="superscript"/>
          </w:rPr>
          <w:t>4</w:t>
        </w:r>
      </w:hyperlink>
      <w:r>
        <w:rPr>
          <w:color w:val="0097CF"/>
          <w:vertAlign w:val="baseline"/>
        </w:rPr>
        <w:t> </w:t>
      </w:r>
      <w:r>
        <w:rPr>
          <w:vertAlign w:val="baseline"/>
        </w:rPr>
        <w:t>which was strongly associated with ERAP2 plasma levels after adjusting for rs2248374.</w:t>
      </w:r>
    </w:p>
    <w:p>
      <w:pPr>
        <w:pStyle w:val="BodyText"/>
        <w:spacing w:line="268" w:lineRule="auto"/>
        <w:ind w:left="102" w:right="252" w:firstLine="168"/>
        <w:jc w:val="both"/>
      </w:pPr>
      <w:r>
        <w:rPr/>
        <w:t>An enhancer-promoter loop increases transcriptional </w:t>
      </w:r>
      <w:r>
        <w:rPr/>
        <w:t>output through complex organization of chromatin, structural media- tors,</w:t>
      </w:r>
      <w:r>
        <w:rPr>
          <w:spacing w:val="40"/>
        </w:rPr>
        <w:t> </w:t>
      </w:r>
      <w:r>
        <w:rPr/>
        <w:t>and</w:t>
      </w:r>
      <w:r>
        <w:rPr>
          <w:spacing w:val="40"/>
        </w:rPr>
        <w:t> </w:t>
      </w:r>
      <w:r>
        <w:rPr/>
        <w:t>transcription</w:t>
      </w:r>
      <w:r>
        <w:rPr>
          <w:spacing w:val="40"/>
        </w:rPr>
        <w:t> </w:t>
      </w:r>
      <w:r>
        <w:rPr/>
        <w:t>factors.</w:t>
      </w:r>
      <w:hyperlink w:history="true" w:anchor="_bookmark71">
        <w:r>
          <w:rPr>
            <w:color w:val="0097CF"/>
            <w:vertAlign w:val="superscript"/>
          </w:rPr>
          <w:t>62–64</w:t>
        </w:r>
      </w:hyperlink>
      <w:r>
        <w:rPr>
          <w:color w:val="0097CF"/>
          <w:spacing w:val="40"/>
          <w:vertAlign w:val="baseline"/>
        </w:rPr>
        <w:t> </w:t>
      </w:r>
      <w:r>
        <w:rPr>
          <w:vertAlign w:val="baseline"/>
        </w:rPr>
        <w:t>Although</w:t>
      </w:r>
      <w:r>
        <w:rPr>
          <w:spacing w:val="40"/>
          <w:vertAlign w:val="baseline"/>
        </w:rPr>
        <w:t> </w:t>
      </w:r>
      <w:r>
        <w:rPr>
          <w:vertAlign w:val="baseline"/>
        </w:rPr>
        <w:t>we</w:t>
      </w:r>
      <w:r>
        <w:rPr>
          <w:spacing w:val="40"/>
          <w:vertAlign w:val="baseline"/>
        </w:rPr>
        <w:t> </w:t>
      </w:r>
      <w:r>
        <w:rPr>
          <w:vertAlign w:val="baseline"/>
        </w:rPr>
        <w:t>narrowed down the </w:t>
      </w:r>
      <w:r>
        <w:rPr>
          <w:i/>
          <w:vertAlign w:val="baseline"/>
        </w:rPr>
        <w:t>cis</w:t>
      </w:r>
      <w:r>
        <w:rPr>
          <w:vertAlign w:val="baseline"/>
        </w:rPr>
        <w:t>-regulatory region to </w:t>
      </w:r>
      <w:r>
        <w:rPr>
          <w:rFonts w:ascii="Verdana" w:hAnsi="Verdana"/>
          <w:vertAlign w:val="baseline"/>
        </w:rPr>
        <w:t>~</w:t>
      </w:r>
      <w:r>
        <w:rPr>
          <w:vertAlign w:val="baseline"/>
        </w:rPr>
        <w:t>900 bp, the identity of the structural or</w:t>
      </w:r>
      <w:r>
        <w:rPr>
          <w:spacing w:val="-1"/>
          <w:vertAlign w:val="baseline"/>
        </w:rPr>
        <w:t> </w:t>
      </w:r>
      <w:r>
        <w:rPr>
          <w:vertAlign w:val="baseline"/>
        </w:rPr>
        <w:t>transcriptional regulators that</w:t>
      </w:r>
      <w:r>
        <w:rPr>
          <w:spacing w:val="-1"/>
          <w:vertAlign w:val="baseline"/>
        </w:rPr>
        <w:t> </w:t>
      </w:r>
      <w:r>
        <w:rPr>
          <w:vertAlign w:val="baseline"/>
        </w:rPr>
        <w:t>juxtapose this</w:t>
      </w:r>
      <w:r>
        <w:rPr>
          <w:spacing w:val="-1"/>
          <w:vertAlign w:val="baseline"/>
        </w:rPr>
        <w:t> </w:t>
      </w:r>
      <w:r>
        <w:rPr>
          <w:vertAlign w:val="baseline"/>
        </w:rPr>
        <w:t>region with the </w:t>
      </w:r>
      <w:r>
        <w:rPr>
          <w:i/>
          <w:vertAlign w:val="baseline"/>
        </w:rPr>
        <w:t>ERAP2 </w:t>
      </w:r>
      <w:r>
        <w:rPr>
          <w:vertAlign w:val="baseline"/>
        </w:rPr>
        <w:t>promoter remains elusive. Loop-forming tran- scription factors such as CTCF and protein analogues (e.g., YY1, the Mediator complex) have been shown to contribute to enhancer-promoter interactions.</w:t>
      </w:r>
      <w:hyperlink w:history="true" w:anchor="_bookmark72">
        <w:r>
          <w:rPr>
            <w:color w:val="0097CF"/>
            <w:vertAlign w:val="superscript"/>
          </w:rPr>
          <w:t>64–67</w:t>
        </w:r>
      </w:hyperlink>
      <w:r>
        <w:rPr>
          <w:color w:val="0097CF"/>
          <w:vertAlign w:val="baseline"/>
        </w:rPr>
        <w:t> </w:t>
      </w:r>
      <w:r>
        <w:rPr>
          <w:vertAlign w:val="baseline"/>
        </w:rPr>
        <w:t>Given that the here-identi- </w:t>
      </w:r>
      <w:r>
        <w:rPr>
          <w:spacing w:val="-2"/>
          <w:vertAlign w:val="baseline"/>
        </w:rPr>
        <w:t>fied</w:t>
      </w:r>
      <w:r>
        <w:rPr>
          <w:spacing w:val="-4"/>
          <w:vertAlign w:val="baseline"/>
        </w:rPr>
        <w:t> </w:t>
      </w:r>
      <w:r>
        <w:rPr>
          <w:i/>
          <w:spacing w:val="-2"/>
          <w:vertAlign w:val="baseline"/>
        </w:rPr>
        <w:t>cis</w:t>
      </w:r>
      <w:r>
        <w:rPr>
          <w:spacing w:val="-2"/>
          <w:vertAlign w:val="baseline"/>
        </w:rPr>
        <w:t>-regulatory</w:t>
      </w:r>
      <w:r>
        <w:rPr>
          <w:spacing w:val="-4"/>
          <w:vertAlign w:val="baseline"/>
        </w:rPr>
        <w:t> </w:t>
      </w:r>
      <w:r>
        <w:rPr>
          <w:spacing w:val="-2"/>
          <w:vertAlign w:val="baseline"/>
        </w:rPr>
        <w:t>region</w:t>
      </w:r>
      <w:r>
        <w:rPr>
          <w:spacing w:val="-6"/>
          <w:vertAlign w:val="baseline"/>
        </w:rPr>
        <w:t> </w:t>
      </w:r>
      <w:r>
        <w:rPr>
          <w:spacing w:val="-2"/>
          <w:vertAlign w:val="baseline"/>
        </w:rPr>
        <w:t>is</w:t>
      </w:r>
      <w:r>
        <w:rPr>
          <w:spacing w:val="-7"/>
          <w:vertAlign w:val="baseline"/>
        </w:rPr>
        <w:t> </w:t>
      </w:r>
      <w:r>
        <w:rPr>
          <w:spacing w:val="-2"/>
          <w:vertAlign w:val="baseline"/>
        </w:rPr>
        <w:t>located</w:t>
      </w:r>
      <w:r>
        <w:rPr>
          <w:spacing w:val="-4"/>
          <w:vertAlign w:val="baseline"/>
        </w:rPr>
        <w:t> </w:t>
      </w:r>
      <w:r>
        <w:rPr>
          <w:spacing w:val="-2"/>
          <w:vertAlign w:val="baseline"/>
        </w:rPr>
        <w:t>within</w:t>
      </w:r>
      <w:r>
        <w:rPr>
          <w:spacing w:val="-7"/>
          <w:vertAlign w:val="baseline"/>
        </w:rPr>
        <w:t> </w:t>
      </w:r>
      <w:r>
        <w:rPr>
          <w:spacing w:val="-2"/>
          <w:vertAlign w:val="baseline"/>
        </w:rPr>
        <w:t>the</w:t>
      </w:r>
      <w:r>
        <w:rPr>
          <w:spacing w:val="-4"/>
          <w:vertAlign w:val="baseline"/>
        </w:rPr>
        <w:t> </w:t>
      </w:r>
      <w:r>
        <w:rPr>
          <w:i/>
          <w:spacing w:val="-2"/>
          <w:vertAlign w:val="baseline"/>
        </w:rPr>
        <w:t>LNPEP</w:t>
      </w:r>
      <w:r>
        <w:rPr>
          <w:i/>
          <w:spacing w:val="-6"/>
          <w:vertAlign w:val="baseline"/>
        </w:rPr>
        <w:t> </w:t>
      </w:r>
      <w:r>
        <w:rPr>
          <w:spacing w:val="-2"/>
          <w:vertAlign w:val="baseline"/>
        </w:rPr>
        <w:t>promoter,</w:t>
      </w:r>
      <w:r>
        <w:rPr>
          <w:spacing w:val="-4"/>
          <w:vertAlign w:val="baseline"/>
        </w:rPr>
        <w:t> </w:t>
      </w:r>
      <w:r>
        <w:rPr>
          <w:spacing w:val="-2"/>
          <w:vertAlign w:val="baseline"/>
        </w:rPr>
        <w:t>it </w:t>
      </w:r>
      <w:r>
        <w:rPr>
          <w:vertAlign w:val="baseline"/>
        </w:rPr>
        <w:t>is challenging to identify the factors responsible for </w:t>
      </w:r>
      <w:r>
        <w:rPr>
          <w:i/>
          <w:vertAlign w:val="baseline"/>
        </w:rPr>
        <w:t>ERAP2</w:t>
      </w:r>
      <w:r>
        <w:rPr>
          <w:i/>
          <w:vertAlign w:val="baseline"/>
        </w:rPr>
        <w:t> </w:t>
      </w:r>
      <w:r>
        <w:rPr>
          <w:vertAlign w:val="baseline"/>
        </w:rPr>
        <w:t>expression,</w:t>
      </w:r>
      <w:r>
        <w:rPr>
          <w:spacing w:val="-6"/>
          <w:vertAlign w:val="baseline"/>
        </w:rPr>
        <w:t> </w:t>
      </w:r>
      <w:r>
        <w:rPr>
          <w:vertAlign w:val="baseline"/>
        </w:rPr>
        <w:t>since</w:t>
      </w:r>
      <w:r>
        <w:rPr>
          <w:spacing w:val="-7"/>
          <w:vertAlign w:val="baseline"/>
        </w:rPr>
        <w:t> </w:t>
      </w:r>
      <w:r>
        <w:rPr>
          <w:vertAlign w:val="baseline"/>
        </w:rPr>
        <w:t>promoters</w:t>
      </w:r>
      <w:r>
        <w:rPr>
          <w:spacing w:val="-5"/>
          <w:vertAlign w:val="baseline"/>
        </w:rPr>
        <w:t> </w:t>
      </w:r>
      <w:r>
        <w:rPr>
          <w:vertAlign w:val="baseline"/>
        </w:rPr>
        <w:t>are</w:t>
      </w:r>
      <w:r>
        <w:rPr>
          <w:spacing w:val="-7"/>
          <w:vertAlign w:val="baseline"/>
        </w:rPr>
        <w:t> </w:t>
      </w:r>
      <w:r>
        <w:rPr>
          <w:vertAlign w:val="baseline"/>
        </w:rPr>
        <w:t>highly</w:t>
      </w:r>
      <w:r>
        <w:rPr>
          <w:spacing w:val="-7"/>
          <w:vertAlign w:val="baseline"/>
        </w:rPr>
        <w:t> </w:t>
      </w:r>
      <w:r>
        <w:rPr>
          <w:vertAlign w:val="baseline"/>
        </w:rPr>
        <w:t>enriched</w:t>
      </w:r>
      <w:r>
        <w:rPr>
          <w:spacing w:val="-6"/>
          <w:vertAlign w:val="baseline"/>
        </w:rPr>
        <w:t> </w:t>
      </w:r>
      <w:r>
        <w:rPr>
          <w:vertAlign w:val="baseline"/>
        </w:rPr>
        <w:t>for</w:t>
      </w:r>
      <w:r>
        <w:rPr>
          <w:spacing w:val="-7"/>
          <w:vertAlign w:val="baseline"/>
        </w:rPr>
        <w:t> </w:t>
      </w:r>
      <w:r>
        <w:rPr>
          <w:vertAlign w:val="baseline"/>
        </w:rPr>
        <w:t>a</w:t>
      </w:r>
      <w:r>
        <w:rPr>
          <w:spacing w:val="-6"/>
          <w:vertAlign w:val="baseline"/>
        </w:rPr>
        <w:t> </w:t>
      </w:r>
      <w:r>
        <w:rPr>
          <w:vertAlign w:val="baseline"/>
        </w:rPr>
        <w:t>large</w:t>
      </w:r>
      <w:r>
        <w:rPr>
          <w:spacing w:val="-6"/>
          <w:vertAlign w:val="baseline"/>
        </w:rPr>
        <w:t> </w:t>
      </w:r>
      <w:r>
        <w:rPr>
          <w:vertAlign w:val="baseline"/>
        </w:rPr>
        <w:t>vari- ety</w:t>
      </w:r>
      <w:r>
        <w:rPr>
          <w:spacing w:val="-12"/>
          <w:vertAlign w:val="baseline"/>
        </w:rPr>
        <w:t> </w:t>
      </w:r>
      <w:r>
        <w:rPr>
          <w:vertAlign w:val="baseline"/>
        </w:rPr>
        <w:t>of</w:t>
      </w:r>
      <w:r>
        <w:rPr>
          <w:spacing w:val="-12"/>
          <w:vertAlign w:val="baseline"/>
        </w:rPr>
        <w:t> </w:t>
      </w:r>
      <w:r>
        <w:rPr>
          <w:vertAlign w:val="baseline"/>
        </w:rPr>
        <w:t>transcription</w:t>
      </w:r>
      <w:r>
        <w:rPr>
          <w:spacing w:val="-12"/>
          <w:vertAlign w:val="baseline"/>
        </w:rPr>
        <w:t> </w:t>
      </w:r>
      <w:r>
        <w:rPr>
          <w:vertAlign w:val="baseline"/>
        </w:rPr>
        <w:t>factor</w:t>
      </w:r>
      <w:r>
        <w:rPr>
          <w:spacing w:val="-12"/>
          <w:vertAlign w:val="baseline"/>
        </w:rPr>
        <w:t> </w:t>
      </w:r>
      <w:r>
        <w:rPr>
          <w:vertAlign w:val="baseline"/>
        </w:rPr>
        <w:t>footprints</w:t>
      </w:r>
      <w:r>
        <w:rPr>
          <w:spacing w:val="-12"/>
          <w:vertAlign w:val="baseline"/>
        </w:rPr>
        <w:t> </w:t>
      </w:r>
      <w:r>
        <w:rPr>
          <w:vertAlign w:val="baseline"/>
        </w:rPr>
        <w:t>(i.e.,</w:t>
      </w:r>
      <w:r>
        <w:rPr>
          <w:spacing w:val="-11"/>
          <w:vertAlign w:val="baseline"/>
        </w:rPr>
        <w:t> </w:t>
      </w:r>
      <w:r>
        <w:rPr>
          <w:vertAlign w:val="baseline"/>
        </w:rPr>
        <w:t>high</w:t>
      </w:r>
      <w:r>
        <w:rPr>
          <w:spacing w:val="-12"/>
          <w:vertAlign w:val="baseline"/>
        </w:rPr>
        <w:t> </w:t>
      </w:r>
      <w:r>
        <w:rPr>
          <w:vertAlign w:val="baseline"/>
        </w:rPr>
        <w:t>chromatin</w:t>
      </w:r>
      <w:r>
        <w:rPr>
          <w:spacing w:val="-12"/>
          <w:vertAlign w:val="baseline"/>
        </w:rPr>
        <w:t> </w:t>
      </w:r>
      <w:r>
        <w:rPr>
          <w:vertAlign w:val="baseline"/>
        </w:rPr>
        <w:t>immuno- precipitation</w:t>
      </w:r>
      <w:r>
        <w:rPr>
          <w:spacing w:val="-12"/>
          <w:vertAlign w:val="baseline"/>
        </w:rPr>
        <w:t> </w:t>
      </w:r>
      <w:r>
        <w:rPr>
          <w:vertAlign w:val="baseline"/>
        </w:rPr>
        <w:t>sequencing</w:t>
      </w:r>
      <w:r>
        <w:rPr>
          <w:spacing w:val="-12"/>
          <w:vertAlign w:val="baseline"/>
        </w:rPr>
        <w:t> </w:t>
      </w:r>
      <w:r>
        <w:rPr>
          <w:vertAlign w:val="baseline"/>
        </w:rPr>
        <w:t>[ChIP-seq]</w:t>
      </w:r>
      <w:r>
        <w:rPr>
          <w:spacing w:val="-12"/>
          <w:vertAlign w:val="baseline"/>
        </w:rPr>
        <w:t> </w:t>
      </w:r>
      <w:r>
        <w:rPr>
          <w:vertAlign w:val="baseline"/>
        </w:rPr>
        <w:t>signals).</w:t>
      </w:r>
      <w:r>
        <w:rPr>
          <w:spacing w:val="-12"/>
          <w:vertAlign w:val="baseline"/>
        </w:rPr>
        <w:t> </w:t>
      </w:r>
      <w:r>
        <w:rPr>
          <w:vertAlign w:val="baseline"/>
        </w:rPr>
        <w:t>Further</w:t>
      </w:r>
      <w:r>
        <w:rPr>
          <w:spacing w:val="-12"/>
          <w:vertAlign w:val="baseline"/>
        </w:rPr>
        <w:t> </w:t>
      </w:r>
      <w:r>
        <w:rPr>
          <w:vertAlign w:val="baseline"/>
        </w:rPr>
        <w:t>studies</w:t>
      </w:r>
      <w:r>
        <w:rPr>
          <w:spacing w:val="-11"/>
          <w:vertAlign w:val="baseline"/>
        </w:rPr>
        <w:t> </w:t>
      </w:r>
      <w:r>
        <w:rPr>
          <w:vertAlign w:val="baseline"/>
        </w:rPr>
        <w:t>are required to dissect how these </w:t>
      </w:r>
      <w:r>
        <w:rPr>
          <w:i/>
          <w:vertAlign w:val="baseline"/>
        </w:rPr>
        <w:t>ERAP2 </w:t>
      </w:r>
      <w:r>
        <w:rPr>
          <w:vertAlign w:val="baseline"/>
        </w:rPr>
        <w:t>eQTLs modify enhancer activity</w:t>
      </w:r>
      <w:r>
        <w:rPr>
          <w:spacing w:val="-10"/>
          <w:vertAlign w:val="baseline"/>
        </w:rPr>
        <w:t> </w:t>
      </w:r>
      <w:r>
        <w:rPr>
          <w:vertAlign w:val="baseline"/>
        </w:rPr>
        <w:t>and</w:t>
      </w:r>
      <w:r>
        <w:rPr>
          <w:spacing w:val="-10"/>
          <w:vertAlign w:val="baseline"/>
        </w:rPr>
        <w:t> </w:t>
      </w:r>
      <w:r>
        <w:rPr>
          <w:vertAlign w:val="baseline"/>
        </w:rPr>
        <w:t>transcription,</w:t>
      </w:r>
      <w:r>
        <w:rPr>
          <w:spacing w:val="-9"/>
          <w:vertAlign w:val="baseline"/>
        </w:rPr>
        <w:t> </w:t>
      </w:r>
      <w:r>
        <w:rPr>
          <w:vertAlign w:val="baseline"/>
        </w:rPr>
        <w:t>and</w:t>
      </w:r>
      <w:r>
        <w:rPr>
          <w:spacing w:val="-10"/>
          <w:vertAlign w:val="baseline"/>
        </w:rPr>
        <w:t> </w:t>
      </w:r>
      <w:r>
        <w:rPr>
          <w:vertAlign w:val="baseline"/>
        </w:rPr>
        <w:t>how</w:t>
      </w:r>
      <w:r>
        <w:rPr>
          <w:spacing w:val="-10"/>
          <w:vertAlign w:val="baseline"/>
        </w:rPr>
        <w:t> </w:t>
      </w:r>
      <w:r>
        <w:rPr>
          <w:vertAlign w:val="baseline"/>
        </w:rPr>
        <w:t>these</w:t>
      </w:r>
      <w:r>
        <w:rPr>
          <w:spacing w:val="-11"/>
          <w:vertAlign w:val="baseline"/>
        </w:rPr>
        <w:t> </w:t>
      </w:r>
      <w:r>
        <w:rPr>
          <w:vertAlign w:val="baseline"/>
        </w:rPr>
        <w:t>mechanisms</w:t>
      </w:r>
      <w:r>
        <w:rPr>
          <w:spacing w:val="-10"/>
          <w:vertAlign w:val="baseline"/>
        </w:rPr>
        <w:t> </w:t>
      </w:r>
      <w:r>
        <w:rPr>
          <w:vertAlign w:val="baseline"/>
        </w:rPr>
        <w:t>are</w:t>
      </w:r>
      <w:r>
        <w:rPr>
          <w:spacing w:val="-10"/>
          <w:vertAlign w:val="baseline"/>
        </w:rPr>
        <w:t> </w:t>
      </w:r>
      <w:r>
        <w:rPr>
          <w:vertAlign w:val="baseline"/>
        </w:rPr>
        <w:t>distin- guished from canonical promoter activity for </w:t>
      </w:r>
      <w:r>
        <w:rPr>
          <w:i/>
          <w:vertAlign w:val="baseline"/>
        </w:rPr>
        <w:t>LNPEP </w:t>
      </w:r>
      <w:r>
        <w:rPr>
          <w:vertAlign w:val="baseline"/>
        </w:rPr>
        <w:t>genes.</w:t>
      </w:r>
    </w:p>
    <w:p>
      <w:pPr>
        <w:pStyle w:val="BodyText"/>
        <w:spacing w:before="43"/>
      </w:pPr>
    </w:p>
    <w:p>
      <w:pPr>
        <w:pStyle w:val="BodyText"/>
        <w:spacing w:before="1"/>
        <w:ind w:left="102"/>
      </w:pPr>
      <w:r>
        <w:rPr>
          <w:color w:val="AB4D4C"/>
          <w:spacing w:val="-2"/>
          <w:w w:val="110"/>
        </w:rPr>
        <w:t>Conclusions</w:t>
      </w:r>
    </w:p>
    <w:p>
      <w:pPr>
        <w:pStyle w:val="BodyText"/>
        <w:spacing w:line="268" w:lineRule="auto" w:before="23"/>
        <w:ind w:left="102" w:right="250"/>
        <w:jc w:val="both"/>
      </w:pPr>
      <w:r>
        <w:rPr/>
        <w:t>In</w:t>
      </w:r>
      <w:r>
        <w:rPr>
          <w:spacing w:val="-12"/>
        </w:rPr>
        <w:t> </w:t>
      </w:r>
      <w:r>
        <w:rPr/>
        <w:t>conclusion,</w:t>
      </w:r>
      <w:r>
        <w:rPr>
          <w:spacing w:val="-12"/>
        </w:rPr>
        <w:t> </w:t>
      </w:r>
      <w:r>
        <w:rPr/>
        <w:t>these</w:t>
      </w:r>
      <w:r>
        <w:rPr>
          <w:spacing w:val="-12"/>
        </w:rPr>
        <w:t> </w:t>
      </w:r>
      <w:r>
        <w:rPr/>
        <w:t>results</w:t>
      </w:r>
      <w:r>
        <w:rPr>
          <w:spacing w:val="-11"/>
        </w:rPr>
        <w:t> </w:t>
      </w:r>
      <w:r>
        <w:rPr/>
        <w:t>show</w:t>
      </w:r>
      <w:r>
        <w:rPr>
          <w:spacing w:val="-12"/>
        </w:rPr>
        <w:t> </w:t>
      </w:r>
      <w:r>
        <w:rPr/>
        <w:t>that</w:t>
      </w:r>
      <w:r>
        <w:rPr>
          <w:spacing w:val="-12"/>
        </w:rPr>
        <w:t> </w:t>
      </w:r>
      <w:r>
        <w:rPr/>
        <w:t>clustered</w:t>
      </w:r>
      <w:r>
        <w:rPr>
          <w:spacing w:val="-11"/>
        </w:rPr>
        <w:t> </w:t>
      </w:r>
      <w:r>
        <w:rPr/>
        <w:t>genetic</w:t>
      </w:r>
      <w:r>
        <w:rPr>
          <w:spacing w:val="-11"/>
        </w:rPr>
        <w:t> </w:t>
      </w:r>
      <w:r>
        <w:rPr/>
        <w:t>associa- tion</w:t>
      </w:r>
      <w:r>
        <w:rPr>
          <w:spacing w:val="-4"/>
        </w:rPr>
        <w:t> </w:t>
      </w:r>
      <w:r>
        <w:rPr/>
        <w:t>signals</w:t>
      </w:r>
      <w:r>
        <w:rPr>
          <w:spacing w:val="-3"/>
        </w:rPr>
        <w:t> </w:t>
      </w:r>
      <w:r>
        <w:rPr/>
        <w:t>that</w:t>
      </w:r>
      <w:r>
        <w:rPr>
          <w:spacing w:val="-4"/>
        </w:rPr>
        <w:t> </w:t>
      </w:r>
      <w:r>
        <w:rPr/>
        <w:t>are</w:t>
      </w:r>
      <w:r>
        <w:rPr>
          <w:spacing w:val="-3"/>
        </w:rPr>
        <w:t> </w:t>
      </w:r>
      <w:r>
        <w:rPr/>
        <w:t>associated</w:t>
      </w:r>
      <w:r>
        <w:rPr>
          <w:spacing w:val="-4"/>
        </w:rPr>
        <w:t> </w:t>
      </w:r>
      <w:r>
        <w:rPr/>
        <w:t>with</w:t>
      </w:r>
      <w:r>
        <w:rPr>
          <w:spacing w:val="-4"/>
        </w:rPr>
        <w:t> </w:t>
      </w:r>
      <w:r>
        <w:rPr/>
        <w:t>diverse</w:t>
      </w:r>
      <w:r>
        <w:rPr>
          <w:spacing w:val="-3"/>
        </w:rPr>
        <w:t> </w:t>
      </w:r>
      <w:r>
        <w:rPr/>
        <w:t>autoimmune</w:t>
      </w:r>
      <w:r>
        <w:rPr>
          <w:spacing w:val="-4"/>
        </w:rPr>
        <w:t> </w:t>
      </w:r>
      <w:r>
        <w:rPr/>
        <w:t>condi- tions</w:t>
      </w:r>
      <w:r>
        <w:rPr>
          <w:spacing w:val="-3"/>
        </w:rPr>
        <w:t> </w:t>
      </w:r>
      <w:r>
        <w:rPr/>
        <w:t>and</w:t>
      </w:r>
      <w:r>
        <w:rPr>
          <w:spacing w:val="-2"/>
        </w:rPr>
        <w:t> </w:t>
      </w:r>
      <w:r>
        <w:rPr/>
        <w:t>lethal</w:t>
      </w:r>
      <w:r>
        <w:rPr>
          <w:spacing w:val="-5"/>
        </w:rPr>
        <w:t> </w:t>
      </w:r>
      <w:r>
        <w:rPr/>
        <w:t>infections</w:t>
      </w:r>
      <w:r>
        <w:rPr>
          <w:spacing w:val="-4"/>
        </w:rPr>
        <w:t> </w:t>
      </w:r>
      <w:r>
        <w:rPr/>
        <w:t>act</w:t>
      </w:r>
      <w:r>
        <w:rPr>
          <w:spacing w:val="-3"/>
        </w:rPr>
        <w:t> </w:t>
      </w:r>
      <w:r>
        <w:rPr/>
        <w:t>in</w:t>
      </w:r>
      <w:r>
        <w:rPr>
          <w:spacing w:val="-4"/>
        </w:rPr>
        <w:t> </w:t>
      </w:r>
      <w:r>
        <w:rPr/>
        <w:t>concert</w:t>
      </w:r>
      <w:r>
        <w:rPr>
          <w:spacing w:val="-3"/>
        </w:rPr>
        <w:t> </w:t>
      </w:r>
      <w:r>
        <w:rPr/>
        <w:t>to</w:t>
      </w:r>
      <w:r>
        <w:rPr>
          <w:spacing w:val="-4"/>
        </w:rPr>
        <w:t> </w:t>
      </w:r>
      <w:r>
        <w:rPr/>
        <w:t>control</w:t>
      </w:r>
      <w:r>
        <w:rPr>
          <w:spacing w:val="-2"/>
        </w:rPr>
        <w:t> </w:t>
      </w:r>
      <w:r>
        <w:rPr/>
        <w:t>expression</w:t>
      </w:r>
      <w:r>
        <w:rPr>
          <w:spacing w:val="-4"/>
        </w:rPr>
        <w:t> </w:t>
      </w:r>
      <w:r>
        <w:rPr/>
        <w:t>of </w:t>
      </w:r>
      <w:r>
        <w:rPr>
          <w:i/>
        </w:rPr>
        <w:t>ERAP2 </w:t>
      </w:r>
      <w:r>
        <w:rPr/>
        <w:t>and demonstrate that disease risk variants can convert a gene promoter</w:t>
      </w:r>
      <w:r>
        <w:rPr>
          <w:spacing w:val="-2"/>
        </w:rPr>
        <w:t> </w:t>
      </w:r>
      <w:r>
        <w:rPr/>
        <w:t>region</w:t>
      </w:r>
      <w:r>
        <w:rPr>
          <w:spacing w:val="-1"/>
        </w:rPr>
        <w:t> </w:t>
      </w:r>
      <w:r>
        <w:rPr/>
        <w:t>into</w:t>
      </w:r>
      <w:r>
        <w:rPr>
          <w:spacing w:val="-2"/>
        </w:rPr>
        <w:t> </w:t>
      </w:r>
      <w:r>
        <w:rPr/>
        <w:t>a potent enhancer</w:t>
      </w:r>
      <w:r>
        <w:rPr>
          <w:spacing w:val="-2"/>
        </w:rPr>
        <w:t> </w:t>
      </w:r>
      <w:r>
        <w:rPr/>
        <w:t>of</w:t>
      </w:r>
      <w:r>
        <w:rPr>
          <w:spacing w:val="-1"/>
        </w:rPr>
        <w:t> </w:t>
      </w:r>
      <w:r>
        <w:rPr/>
        <w:t>a distal</w:t>
      </w:r>
      <w:r>
        <w:rPr>
          <w:spacing w:val="-2"/>
        </w:rPr>
        <w:t> </w:t>
      </w:r>
      <w:r>
        <w:rPr/>
        <w:t>gene.</w:t>
      </w:r>
    </w:p>
    <w:p>
      <w:pPr>
        <w:pStyle w:val="BodyText"/>
        <w:spacing w:before="60"/>
      </w:pPr>
    </w:p>
    <w:p>
      <w:pPr>
        <w:pStyle w:val="Heading3"/>
        <w:spacing w:line="240" w:lineRule="auto"/>
      </w:pPr>
      <w:r>
        <w:rPr>
          <w:color w:val="AB4D4C"/>
          <w:spacing w:val="-2"/>
          <w:w w:val="105"/>
        </w:rPr>
        <w:t>STAR+METHODS</w:t>
      </w:r>
    </w:p>
    <w:p>
      <w:pPr>
        <w:pStyle w:val="BodyText"/>
        <w:spacing w:before="48"/>
      </w:pPr>
    </w:p>
    <w:p>
      <w:pPr>
        <w:pStyle w:val="BodyText"/>
        <w:spacing w:line="268" w:lineRule="auto"/>
        <w:ind w:left="102" w:right="252"/>
        <w:jc w:val="both"/>
      </w:pPr>
      <w:r>
        <w:rPr/>
        <w:t>Detailed</w:t>
      </w:r>
      <w:r>
        <w:rPr>
          <w:spacing w:val="-12"/>
        </w:rPr>
        <w:t> </w:t>
      </w:r>
      <w:r>
        <w:rPr/>
        <w:t>methods</w:t>
      </w:r>
      <w:r>
        <w:rPr>
          <w:spacing w:val="-11"/>
        </w:rPr>
        <w:t> </w:t>
      </w:r>
      <w:r>
        <w:rPr/>
        <w:t>are</w:t>
      </w:r>
      <w:r>
        <w:rPr>
          <w:spacing w:val="-12"/>
        </w:rPr>
        <w:t> </w:t>
      </w:r>
      <w:r>
        <w:rPr/>
        <w:t>provided</w:t>
      </w:r>
      <w:r>
        <w:rPr>
          <w:spacing w:val="-11"/>
        </w:rPr>
        <w:t> </w:t>
      </w:r>
      <w:r>
        <w:rPr/>
        <w:t>in</w:t>
      </w:r>
      <w:r>
        <w:rPr>
          <w:spacing w:val="-11"/>
        </w:rPr>
        <w:t> </w:t>
      </w:r>
      <w:r>
        <w:rPr/>
        <w:t>the</w:t>
      </w:r>
      <w:r>
        <w:rPr>
          <w:spacing w:val="-12"/>
        </w:rPr>
        <w:t> </w:t>
      </w:r>
      <w:r>
        <w:rPr/>
        <w:t>online</w:t>
      </w:r>
      <w:r>
        <w:rPr>
          <w:spacing w:val="-12"/>
        </w:rPr>
        <w:t> </w:t>
      </w:r>
      <w:r>
        <w:rPr/>
        <w:t>version</w:t>
      </w:r>
      <w:r>
        <w:rPr>
          <w:spacing w:val="-12"/>
        </w:rPr>
        <w:t> </w:t>
      </w:r>
      <w:r>
        <w:rPr/>
        <w:t>of</w:t>
      </w:r>
      <w:r>
        <w:rPr>
          <w:spacing w:val="-11"/>
        </w:rPr>
        <w:t> </w:t>
      </w:r>
      <w:r>
        <w:rPr/>
        <w:t>this</w:t>
      </w:r>
      <w:r>
        <w:rPr>
          <w:spacing w:val="-12"/>
        </w:rPr>
        <w:t> </w:t>
      </w:r>
      <w:r>
        <w:rPr/>
        <w:t>paper and include the following:</w:t>
      </w:r>
    </w:p>
    <w:p>
      <w:pPr>
        <w:pStyle w:val="BodyText"/>
        <w:spacing w:before="149"/>
        <w:ind w:left="341"/>
      </w:pPr>
      <w:r>
        <w:rPr>
          <w:rFonts w:ascii="TAMu_Maduram"/>
          <w:spacing w:val="-2"/>
          <w:sz w:val="13"/>
        </w:rPr>
        <w:t>d</w:t>
      </w:r>
      <w:r>
        <w:rPr>
          <w:rFonts w:ascii="TAMu_Maduram"/>
          <w:spacing w:val="14"/>
          <w:sz w:val="13"/>
        </w:rPr>
        <w:t> </w:t>
      </w:r>
      <w:hyperlink w:history="true" w:anchor="_bookmark84">
        <w:r>
          <w:rPr>
            <w:color w:val="0097CF"/>
            <w:spacing w:val="-2"/>
          </w:rPr>
          <w:t>KEY</w:t>
        </w:r>
        <w:r>
          <w:rPr>
            <w:color w:val="0097CF"/>
            <w:spacing w:val="-10"/>
          </w:rPr>
          <w:t> </w:t>
        </w:r>
        <w:r>
          <w:rPr>
            <w:color w:val="0097CF"/>
            <w:spacing w:val="-2"/>
          </w:rPr>
          <w:t>RESOURCES</w:t>
        </w:r>
        <w:r>
          <w:rPr>
            <w:color w:val="0097CF"/>
            <w:spacing w:val="-10"/>
          </w:rPr>
          <w:t> </w:t>
        </w:r>
        <w:r>
          <w:rPr>
            <w:color w:val="0097CF"/>
            <w:spacing w:val="-2"/>
          </w:rPr>
          <w:t>TABLE</w:t>
        </w:r>
      </w:hyperlink>
    </w:p>
    <w:p>
      <w:pPr>
        <w:pStyle w:val="BodyText"/>
        <w:spacing w:before="25"/>
        <w:ind w:left="341"/>
      </w:pPr>
      <w:r>
        <w:rPr>
          <w:rFonts w:ascii="TAMu_Maduram"/>
          <w:spacing w:val="-2"/>
          <w:sz w:val="13"/>
        </w:rPr>
        <w:t>d</w:t>
      </w:r>
      <w:r>
        <w:rPr>
          <w:rFonts w:ascii="TAMu_Maduram"/>
          <w:spacing w:val="18"/>
          <w:sz w:val="13"/>
        </w:rPr>
        <w:t> </w:t>
      </w:r>
      <w:hyperlink w:history="true" w:anchor="_bookmark85">
        <w:r>
          <w:rPr>
            <w:color w:val="0097CF"/>
            <w:spacing w:val="-2"/>
          </w:rPr>
          <w:t>RESOURCE</w:t>
        </w:r>
        <w:r>
          <w:rPr>
            <w:color w:val="0097CF"/>
            <w:spacing w:val="-10"/>
          </w:rPr>
          <w:t> </w:t>
        </w:r>
        <w:r>
          <w:rPr>
            <w:color w:val="0097CF"/>
            <w:spacing w:val="-2"/>
          </w:rPr>
          <w:t>AVAILABILITY</w:t>
        </w:r>
      </w:hyperlink>
    </w:p>
    <w:p>
      <w:pPr>
        <w:pStyle w:val="BodyText"/>
        <w:spacing w:before="23"/>
        <w:ind w:left="580"/>
      </w:pPr>
      <w:r>
        <w:rPr>
          <w:w w:val="135"/>
          <w:sz w:val="14"/>
        </w:rPr>
        <w:t>B</w:t>
      </w:r>
      <w:r>
        <w:rPr>
          <w:spacing w:val="2"/>
          <w:w w:val="135"/>
          <w:sz w:val="14"/>
        </w:rPr>
        <w:t> </w:t>
      </w:r>
      <w:r>
        <w:rPr>
          <w:w w:val="115"/>
        </w:rPr>
        <w:t>Lead</w:t>
      </w:r>
      <w:r>
        <w:rPr>
          <w:spacing w:val="-14"/>
          <w:w w:val="115"/>
        </w:rPr>
        <w:t> </w:t>
      </w:r>
      <w:r>
        <w:rPr>
          <w:spacing w:val="-2"/>
          <w:w w:val="115"/>
        </w:rPr>
        <w:t>contact</w:t>
      </w:r>
    </w:p>
    <w:p>
      <w:pPr>
        <w:spacing w:after="0"/>
        <w:sectPr>
          <w:type w:val="continuous"/>
          <w:pgSz w:w="12060" w:h="15660"/>
          <w:pgMar w:header="20" w:footer="0" w:top="900" w:bottom="280" w:left="960" w:right="940"/>
          <w:cols w:num="2" w:equalWidth="0">
            <w:col w:w="4927" w:space="94"/>
            <w:col w:w="5139"/>
          </w:cols>
        </w:sectPr>
      </w:pPr>
    </w:p>
    <w:p>
      <w:pPr>
        <w:pStyle w:val="Heading1"/>
      </w:pPr>
      <w:r>
        <w:rPr/>
        <w:drawing>
          <wp:anchor distT="0" distB="0" distL="0" distR="0" allowOverlap="1" layoutInCell="1" locked="0" behindDoc="0" simplePos="0" relativeHeight="15758848">
            <wp:simplePos x="0" y="0"/>
            <wp:positionH relativeFrom="page">
              <wp:posOffset>765771</wp:posOffset>
            </wp:positionH>
            <wp:positionV relativeFrom="paragraph">
              <wp:posOffset>125361</wp:posOffset>
            </wp:positionV>
            <wp:extent cx="192773" cy="192239"/>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1006970</wp:posOffset>
            </wp:positionH>
            <wp:positionV relativeFrom="paragraph">
              <wp:posOffset>144868</wp:posOffset>
            </wp:positionV>
            <wp:extent cx="238277" cy="153238"/>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23" cstate="print"/>
                    <a:stretch>
                      <a:fillRect/>
                    </a:stretch>
                  </pic:blipFill>
                  <pic:spPr>
                    <a:xfrm>
                      <a:off x="0" y="0"/>
                      <a:ext cx="238277" cy="153238"/>
                    </a:xfrm>
                    <a:prstGeom prst="rect">
                      <a:avLst/>
                    </a:prstGeom>
                  </pic:spPr>
                </pic:pic>
              </a:graphicData>
            </a:graphic>
          </wp:anchor>
        </w:drawing>
      </w:r>
      <w:bookmarkStart w:name="Supplemental information" w:id="26"/>
      <w:bookmarkEnd w:id="26"/>
      <w:r>
        <w:rPr>
          <w:b w:val="0"/>
        </w:rPr>
      </w:r>
      <w:bookmarkStart w:name="Acknowledgments" w:id="27"/>
      <w:bookmarkEnd w:id="27"/>
      <w:r>
        <w:rPr>
          <w:b w:val="0"/>
        </w:rPr>
      </w:r>
      <w:bookmarkStart w:name="Author contributions" w:id="28"/>
      <w:bookmarkEnd w:id="28"/>
      <w:r>
        <w:rPr>
          <w:b w:val="0"/>
        </w:rPr>
      </w:r>
      <w:bookmarkStart w:name="Declaration of interests" w:id="29"/>
      <w:bookmarkEnd w:id="29"/>
      <w:r>
        <w:rPr>
          <w:b w:val="0"/>
        </w:rPr>
      </w:r>
      <w:bookmarkStart w:name="Declaration of generative AI and AI-assi" w:id="30"/>
      <w:bookmarkEnd w:id="30"/>
      <w:r>
        <w:rPr>
          <w:b w:val="0"/>
        </w:rPr>
      </w:r>
      <w:bookmarkStart w:name="References" w:id="31"/>
      <w:bookmarkEnd w:id="31"/>
      <w:r>
        <w:rPr>
          <w:b w:val="0"/>
        </w:rPr>
      </w:r>
      <w:r>
        <w:rPr>
          <w:color w:val="0097CF"/>
          <w:spacing w:val="-5"/>
        </w:rPr>
        <w:t>ll</w:t>
      </w:r>
      <w:r>
        <w:rPr>
          <w:color w:val="0097CF"/>
          <w:spacing w:val="-8"/>
        </w:rPr>
        <w:drawing>
          <wp:inline distT="0" distB="0" distL="0" distR="0">
            <wp:extent cx="466242" cy="148894"/>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340360" cy="171450"/>
                          <a:chExt cx="340360" cy="171450"/>
                        </a:xfrm>
                      </wpg:grpSpPr>
                      <wps:wsp>
                        <wps:cNvPr id="138" name="Graphic 13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9" coordorigin="0,0" coordsize="536,270">
                <v:shape style="position:absolute;left:0;top:0;width:536;height:270" id="docshape100"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1008380" cy="171450"/>
                          <a:chExt cx="1008380" cy="171450"/>
                        </a:xfrm>
                      </wpg:grpSpPr>
                      <wps:wsp>
                        <wps:cNvPr id="140" name="Graphic 14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01" coordorigin="0,0" coordsize="1588,270">
                <v:shape style="position:absolute;left:0;top:0;width:1588;height:270" id="docshape102"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21"/>
        <w:rPr>
          <w:sz w:val="20"/>
        </w:rPr>
      </w:pPr>
    </w:p>
    <w:p>
      <w:pPr>
        <w:spacing w:after="0"/>
        <w:rPr>
          <w:sz w:val="20"/>
        </w:rPr>
        <w:sectPr>
          <w:type w:val="continuous"/>
          <w:pgSz w:w="12060" w:h="15660"/>
          <w:pgMar w:header="20" w:footer="0" w:top="900" w:bottom="280" w:left="960" w:right="940"/>
        </w:sectPr>
      </w:pPr>
    </w:p>
    <w:p>
      <w:pPr>
        <w:pStyle w:val="BodyText"/>
        <w:spacing w:before="75"/>
        <w:ind w:left="713"/>
      </w:pPr>
      <w:r>
        <w:rPr/>
        <mc:AlternateContent>
          <mc:Choice Requires="wps">
            <w:drawing>
              <wp:anchor distT="0" distB="0" distL="0" distR="0" allowOverlap="1" layoutInCell="1" locked="0" behindDoc="0" simplePos="0" relativeHeight="15758336">
                <wp:simplePos x="0" y="0"/>
                <wp:positionH relativeFrom="page">
                  <wp:posOffset>0</wp:posOffset>
                </wp:positionH>
                <wp:positionV relativeFrom="page">
                  <wp:posOffset>531368</wp:posOffset>
                </wp:positionV>
                <wp:extent cx="581660" cy="43116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58336" id="docshape103" filled="true" fillcolor="#0097cf" stroked="false">
                <v:fill type="solid"/>
                <w10:wrap type="none"/>
              </v:rect>
            </w:pict>
          </mc:Fallback>
        </mc:AlternateContent>
      </w:r>
      <w:r>
        <w:rPr>
          <w:w w:val="130"/>
          <w:sz w:val="14"/>
        </w:rPr>
        <w:t>B</w:t>
      </w:r>
      <w:r>
        <w:rPr>
          <w:spacing w:val="3"/>
          <w:w w:val="130"/>
          <w:sz w:val="14"/>
        </w:rPr>
        <w:t> </w:t>
      </w:r>
      <w:r>
        <w:rPr>
          <w:w w:val="110"/>
        </w:rPr>
        <w:t>Materials</w:t>
      </w:r>
      <w:r>
        <w:rPr>
          <w:spacing w:val="-13"/>
          <w:w w:val="110"/>
        </w:rPr>
        <w:t> </w:t>
      </w:r>
      <w:r>
        <w:rPr>
          <w:spacing w:val="-2"/>
          <w:w w:val="110"/>
        </w:rPr>
        <w:t>availability</w:t>
      </w:r>
    </w:p>
    <w:p>
      <w:pPr>
        <w:pStyle w:val="BodyText"/>
        <w:spacing w:before="24"/>
        <w:ind w:left="713"/>
      </w:pPr>
      <w:r>
        <w:rPr>
          <w:w w:val="120"/>
          <w:sz w:val="14"/>
        </w:rPr>
        <w:t>B</w:t>
      </w:r>
      <w:r>
        <w:rPr>
          <w:spacing w:val="7"/>
          <w:w w:val="120"/>
          <w:sz w:val="14"/>
        </w:rPr>
        <w:t> </w:t>
      </w:r>
      <w:r>
        <w:rPr>
          <w:w w:val="110"/>
        </w:rPr>
        <w:t>Data</w:t>
      </w:r>
      <w:r>
        <w:rPr>
          <w:spacing w:val="-13"/>
          <w:w w:val="110"/>
        </w:rPr>
        <w:t> </w:t>
      </w:r>
      <w:r>
        <w:rPr>
          <w:w w:val="110"/>
        </w:rPr>
        <w:t>and</w:t>
      </w:r>
      <w:r>
        <w:rPr>
          <w:spacing w:val="-13"/>
          <w:w w:val="110"/>
        </w:rPr>
        <w:t> </w:t>
      </w:r>
      <w:r>
        <w:rPr>
          <w:w w:val="110"/>
        </w:rPr>
        <w:t>code</w:t>
      </w:r>
      <w:r>
        <w:rPr>
          <w:spacing w:val="-13"/>
          <w:w w:val="110"/>
        </w:rPr>
        <w:t> </w:t>
      </w:r>
      <w:r>
        <w:rPr>
          <w:spacing w:val="-2"/>
          <w:w w:val="110"/>
        </w:rPr>
        <w:t>availability</w:t>
      </w:r>
    </w:p>
    <w:p>
      <w:pPr>
        <w:pStyle w:val="BodyText"/>
        <w:spacing w:before="24"/>
        <w:ind w:left="474"/>
      </w:pPr>
      <w:r>
        <w:rPr>
          <w:rFonts w:ascii="TAMu_Maduram"/>
          <w:spacing w:val="-2"/>
          <w:sz w:val="13"/>
        </w:rPr>
        <w:t>d</w:t>
      </w:r>
      <w:r>
        <w:rPr>
          <w:rFonts w:ascii="TAMu_Maduram"/>
          <w:spacing w:val="23"/>
          <w:sz w:val="13"/>
        </w:rPr>
        <w:t> </w:t>
      </w:r>
      <w:hyperlink w:history="true" w:anchor="_bookmark87">
        <w:r>
          <w:rPr>
            <w:color w:val="0097CF"/>
            <w:spacing w:val="-2"/>
          </w:rPr>
          <w:t>EXPERIMENTAL</w:t>
        </w:r>
        <w:r>
          <w:rPr>
            <w:color w:val="0097CF"/>
            <w:spacing w:val="-9"/>
          </w:rPr>
          <w:t> </w:t>
        </w:r>
        <w:r>
          <w:rPr>
            <w:color w:val="0097CF"/>
            <w:spacing w:val="-2"/>
          </w:rPr>
          <w:t>MODEL</w:t>
        </w:r>
        <w:r>
          <w:rPr>
            <w:color w:val="0097CF"/>
            <w:spacing w:val="-10"/>
          </w:rPr>
          <w:t> </w:t>
        </w:r>
        <w:r>
          <w:rPr>
            <w:color w:val="0097CF"/>
            <w:spacing w:val="-2"/>
          </w:rPr>
          <w:t>AND</w:t>
        </w:r>
        <w:r>
          <w:rPr>
            <w:color w:val="0097CF"/>
            <w:spacing w:val="-9"/>
          </w:rPr>
          <w:t> </w:t>
        </w:r>
        <w:r>
          <w:rPr>
            <w:color w:val="0097CF"/>
            <w:spacing w:val="-2"/>
          </w:rPr>
          <w:t>SUBJECT</w:t>
        </w:r>
        <w:r>
          <w:rPr>
            <w:color w:val="0097CF"/>
            <w:spacing w:val="-9"/>
          </w:rPr>
          <w:t> </w:t>
        </w:r>
        <w:r>
          <w:rPr>
            <w:color w:val="0097CF"/>
            <w:spacing w:val="-2"/>
          </w:rPr>
          <w:t>DETAILS</w:t>
        </w:r>
      </w:hyperlink>
    </w:p>
    <w:p>
      <w:pPr>
        <w:pStyle w:val="BodyText"/>
        <w:spacing w:before="23"/>
        <w:ind w:left="474"/>
      </w:pPr>
      <w:r>
        <w:rPr>
          <w:rFonts w:ascii="TAMu_Maduram"/>
          <w:sz w:val="13"/>
        </w:rPr>
        <w:t>d</w:t>
      </w:r>
      <w:r>
        <w:rPr>
          <w:rFonts w:ascii="TAMu_Maduram"/>
          <w:spacing w:val="25"/>
          <w:sz w:val="13"/>
        </w:rPr>
        <w:t> </w:t>
      </w:r>
      <w:hyperlink w:history="true" w:anchor="_bookmark88">
        <w:r>
          <w:rPr>
            <w:color w:val="0097CF"/>
          </w:rPr>
          <w:t>METHOD</w:t>
        </w:r>
        <w:r>
          <w:rPr>
            <w:color w:val="0097CF"/>
            <w:spacing w:val="-8"/>
          </w:rPr>
          <w:t> </w:t>
        </w:r>
        <w:r>
          <w:rPr>
            <w:color w:val="0097CF"/>
            <w:spacing w:val="-2"/>
          </w:rPr>
          <w:t>DETAILS</w:t>
        </w:r>
      </w:hyperlink>
    </w:p>
    <w:p>
      <w:pPr>
        <w:pStyle w:val="BodyText"/>
        <w:spacing w:before="25"/>
        <w:ind w:left="713"/>
      </w:pPr>
      <w:r>
        <w:rPr>
          <w:sz w:val="14"/>
        </w:rPr>
        <w:t>B</w:t>
      </w:r>
      <w:r>
        <w:rPr>
          <w:spacing w:val="60"/>
          <w:sz w:val="14"/>
        </w:rPr>
        <w:t> </w:t>
      </w:r>
      <w:r>
        <w:rPr/>
        <w:t>CRISPR-Cas9-mediated</w:t>
      </w:r>
      <w:r>
        <w:rPr>
          <w:spacing w:val="13"/>
        </w:rPr>
        <w:t> </w:t>
      </w:r>
      <w:r>
        <w:rPr/>
        <w:t>allelic</w:t>
      </w:r>
      <w:r>
        <w:rPr>
          <w:spacing w:val="10"/>
        </w:rPr>
        <w:t> </w:t>
      </w:r>
      <w:r>
        <w:rPr>
          <w:spacing w:val="-2"/>
        </w:rPr>
        <w:t>substitution</w:t>
      </w:r>
    </w:p>
    <w:p>
      <w:pPr>
        <w:pStyle w:val="BodyText"/>
        <w:spacing w:line="268" w:lineRule="auto" w:before="23"/>
        <w:ind w:left="950" w:hanging="237"/>
      </w:pPr>
      <w:r>
        <w:rPr>
          <w:spacing w:val="-2"/>
          <w:w w:val="135"/>
          <w:sz w:val="14"/>
        </w:rPr>
        <w:t>B</w:t>
      </w:r>
      <w:r>
        <w:rPr>
          <w:spacing w:val="14"/>
          <w:w w:val="135"/>
          <w:sz w:val="14"/>
        </w:rPr>
        <w:t> </w:t>
      </w:r>
      <w:r>
        <w:rPr>
          <w:spacing w:val="-2"/>
          <w:w w:val="105"/>
        </w:rPr>
        <w:t>Allelic substitution experiments in THP-1 </w:t>
      </w:r>
      <w:r>
        <w:rPr>
          <w:spacing w:val="-2"/>
          <w:w w:val="105"/>
        </w:rPr>
        <w:t>rs2248374</w:t>
      </w:r>
      <w:r>
        <w:rPr>
          <w:spacing w:val="-2"/>
          <w:w w:val="105"/>
        </w:rPr>
        <w:t>-</w:t>
      </w:r>
      <w:r>
        <w:rPr>
          <w:spacing w:val="-2"/>
          <w:w w:val="105"/>
        </w:rPr>
        <w:t> </w:t>
      </w:r>
      <w:r>
        <w:rPr>
          <w:spacing w:val="-6"/>
          <w:w w:val="105"/>
        </w:rPr>
        <w:t>AA</w:t>
      </w:r>
    </w:p>
    <w:p>
      <w:pPr>
        <w:spacing w:before="1"/>
        <w:ind w:left="713" w:right="0" w:firstLine="0"/>
        <w:jc w:val="left"/>
        <w:rPr>
          <w:sz w:val="17"/>
        </w:rPr>
      </w:pPr>
      <w:r>
        <w:rPr>
          <w:sz w:val="14"/>
        </w:rPr>
        <w:t>B</w:t>
      </w:r>
      <w:r>
        <w:rPr>
          <w:spacing w:val="55"/>
          <w:sz w:val="14"/>
        </w:rPr>
        <w:t> </w:t>
      </w:r>
      <w:r>
        <w:rPr>
          <w:i/>
          <w:sz w:val="17"/>
        </w:rPr>
        <w:t>CRISPR-Cas9</w:t>
      </w:r>
      <w:r>
        <w:rPr>
          <w:i/>
          <w:spacing w:val="9"/>
          <w:sz w:val="17"/>
        </w:rPr>
        <w:t> </w:t>
      </w:r>
      <w:r>
        <w:rPr>
          <w:sz w:val="17"/>
        </w:rPr>
        <w:t>knock-out</w:t>
      </w:r>
      <w:r>
        <w:rPr>
          <w:spacing w:val="6"/>
          <w:sz w:val="17"/>
        </w:rPr>
        <w:t> </w:t>
      </w:r>
      <w:r>
        <w:rPr>
          <w:sz w:val="17"/>
        </w:rPr>
        <w:t>of</w:t>
      </w:r>
      <w:r>
        <w:rPr>
          <w:spacing w:val="6"/>
          <w:sz w:val="17"/>
        </w:rPr>
        <w:t> </w:t>
      </w:r>
      <w:r>
        <w:rPr>
          <w:i/>
          <w:sz w:val="17"/>
        </w:rPr>
        <w:t>ERAP2</w:t>
      </w:r>
      <w:r>
        <w:rPr>
          <w:i/>
          <w:spacing w:val="7"/>
          <w:sz w:val="17"/>
        </w:rPr>
        <w:t> </w:t>
      </w:r>
      <w:r>
        <w:rPr>
          <w:spacing w:val="-2"/>
          <w:sz w:val="17"/>
        </w:rPr>
        <w:t>eQTLs</w:t>
      </w:r>
    </w:p>
    <w:p>
      <w:pPr>
        <w:pStyle w:val="BodyText"/>
        <w:spacing w:before="23"/>
        <w:ind w:left="713"/>
      </w:pPr>
      <w:r>
        <w:rPr>
          <w:w w:val="115"/>
          <w:sz w:val="14"/>
        </w:rPr>
        <w:t>B</w:t>
      </w:r>
      <w:r>
        <w:rPr>
          <w:spacing w:val="10"/>
          <w:w w:val="115"/>
          <w:sz w:val="14"/>
        </w:rPr>
        <w:t> </w:t>
      </w:r>
      <w:r>
        <w:rPr>
          <w:w w:val="110"/>
        </w:rPr>
        <w:t>Western</w:t>
      </w:r>
      <w:r>
        <w:rPr>
          <w:spacing w:val="-13"/>
          <w:w w:val="110"/>
        </w:rPr>
        <w:t> </w:t>
      </w:r>
      <w:r>
        <w:rPr>
          <w:w w:val="110"/>
        </w:rPr>
        <w:t>Blot</w:t>
      </w:r>
      <w:r>
        <w:rPr>
          <w:spacing w:val="-13"/>
          <w:w w:val="110"/>
        </w:rPr>
        <w:t> </w:t>
      </w:r>
      <w:r>
        <w:rPr>
          <w:spacing w:val="-2"/>
          <w:w w:val="110"/>
        </w:rPr>
        <w:t>analysis</w:t>
      </w:r>
    </w:p>
    <w:p>
      <w:pPr>
        <w:pStyle w:val="BodyText"/>
        <w:spacing w:before="24"/>
        <w:ind w:left="713"/>
      </w:pPr>
      <w:r>
        <w:rPr>
          <w:w w:val="135"/>
          <w:sz w:val="14"/>
        </w:rPr>
        <w:t>B</w:t>
      </w:r>
      <w:r>
        <w:rPr>
          <w:spacing w:val="10"/>
          <w:w w:val="135"/>
          <w:sz w:val="14"/>
        </w:rPr>
        <w:t> </w:t>
      </w:r>
      <w:r>
        <w:rPr>
          <w:w w:val="110"/>
        </w:rPr>
        <w:t>qPCR</w:t>
      </w:r>
      <w:r>
        <w:rPr>
          <w:spacing w:val="-13"/>
          <w:w w:val="110"/>
        </w:rPr>
        <w:t> </w:t>
      </w:r>
      <w:r>
        <w:rPr>
          <w:spacing w:val="-2"/>
          <w:w w:val="110"/>
        </w:rPr>
        <w:t>analysis</w:t>
      </w:r>
    </w:p>
    <w:p>
      <w:pPr>
        <w:pStyle w:val="BodyText"/>
        <w:spacing w:before="23"/>
        <w:ind w:left="713"/>
      </w:pPr>
      <w:r>
        <w:rPr>
          <w:sz w:val="14"/>
        </w:rPr>
        <w:t>B</w:t>
      </w:r>
      <w:r>
        <w:rPr>
          <w:spacing w:val="63"/>
          <w:sz w:val="14"/>
        </w:rPr>
        <w:t> </w:t>
      </w:r>
      <w:r>
        <w:rPr/>
        <w:t>ERAP2</w:t>
      </w:r>
      <w:r>
        <w:rPr>
          <w:spacing w:val="11"/>
        </w:rPr>
        <w:t> </w:t>
      </w:r>
      <w:r>
        <w:rPr/>
        <w:t>activity</w:t>
      </w:r>
      <w:r>
        <w:rPr>
          <w:spacing w:val="12"/>
        </w:rPr>
        <w:t> </w:t>
      </w:r>
      <w:r>
        <w:rPr>
          <w:spacing w:val="-2"/>
        </w:rPr>
        <w:t>assay</w:t>
      </w:r>
    </w:p>
    <w:p>
      <w:pPr>
        <w:pStyle w:val="BodyText"/>
        <w:spacing w:before="24"/>
        <w:ind w:left="713"/>
      </w:pPr>
      <w:r>
        <w:rPr>
          <w:sz w:val="14"/>
        </w:rPr>
        <w:t>B</w:t>
      </w:r>
      <w:r>
        <w:rPr>
          <w:spacing w:val="69"/>
          <w:w w:val="150"/>
          <w:sz w:val="14"/>
        </w:rPr>
        <w:t> </w:t>
      </w:r>
      <w:r>
        <w:rPr/>
        <w:t>Allele-specific</w:t>
      </w:r>
      <w:r>
        <w:rPr>
          <w:spacing w:val="29"/>
        </w:rPr>
        <w:t> </w:t>
      </w:r>
      <w:r>
        <w:rPr/>
        <w:t>4C-</w:t>
      </w:r>
      <w:r>
        <w:rPr>
          <w:spacing w:val="-5"/>
        </w:rPr>
        <w:t>seq</w:t>
      </w:r>
    </w:p>
    <w:p>
      <w:pPr>
        <w:pStyle w:val="BodyText"/>
        <w:spacing w:before="24"/>
        <w:ind w:left="713"/>
      </w:pPr>
      <w:r>
        <w:rPr>
          <w:sz w:val="14"/>
        </w:rPr>
        <w:t>B</w:t>
      </w:r>
      <w:r>
        <w:rPr>
          <w:spacing w:val="71"/>
          <w:sz w:val="14"/>
        </w:rPr>
        <w:t> </w:t>
      </w:r>
      <w:r>
        <w:rPr/>
        <w:t>High-density</w:t>
      </w:r>
      <w:r>
        <w:rPr>
          <w:spacing w:val="18"/>
        </w:rPr>
        <w:t> </w:t>
      </w:r>
      <w:r>
        <w:rPr/>
        <w:t>SNP-array</w:t>
      </w:r>
      <w:r>
        <w:rPr>
          <w:spacing w:val="17"/>
        </w:rPr>
        <w:t> </w:t>
      </w:r>
      <w:r>
        <w:rPr>
          <w:spacing w:val="-2"/>
        </w:rPr>
        <w:t>analysis</w:t>
      </w:r>
    </w:p>
    <w:p>
      <w:pPr>
        <w:pStyle w:val="BodyText"/>
        <w:spacing w:before="23"/>
        <w:ind w:left="474"/>
      </w:pPr>
      <w:r>
        <w:rPr>
          <w:rFonts w:ascii="TAMu_Maduram"/>
          <w:spacing w:val="-4"/>
          <w:sz w:val="13"/>
        </w:rPr>
        <w:t>d</w:t>
      </w:r>
      <w:r>
        <w:rPr>
          <w:rFonts w:ascii="TAMu_Maduram"/>
          <w:spacing w:val="38"/>
          <w:sz w:val="13"/>
        </w:rPr>
        <w:t> </w:t>
      </w:r>
      <w:hyperlink w:history="true" w:anchor="_bookmark89">
        <w:r>
          <w:rPr>
            <w:color w:val="0097CF"/>
            <w:spacing w:val="-4"/>
          </w:rPr>
          <w:t>QUANTIFICATION</w:t>
        </w:r>
        <w:r>
          <w:rPr>
            <w:color w:val="0097CF"/>
          </w:rPr>
          <w:t> </w:t>
        </w:r>
        <w:r>
          <w:rPr>
            <w:color w:val="0097CF"/>
            <w:spacing w:val="-4"/>
          </w:rPr>
          <w:t>AND</w:t>
        </w:r>
        <w:r>
          <w:rPr>
            <w:color w:val="0097CF"/>
            <w:spacing w:val="-2"/>
          </w:rPr>
          <w:t> </w:t>
        </w:r>
        <w:r>
          <w:rPr>
            <w:color w:val="0097CF"/>
            <w:spacing w:val="-4"/>
          </w:rPr>
          <w:t>STATISTICAL</w:t>
        </w:r>
        <w:r>
          <w:rPr>
            <w:color w:val="0097CF"/>
            <w:spacing w:val="-2"/>
          </w:rPr>
          <w:t> </w:t>
        </w:r>
        <w:r>
          <w:rPr>
            <w:color w:val="0097CF"/>
            <w:spacing w:val="-4"/>
          </w:rPr>
          <w:t>ANALYSIS</w:t>
        </w:r>
      </w:hyperlink>
    </w:p>
    <w:p>
      <w:pPr>
        <w:pStyle w:val="BodyText"/>
        <w:spacing w:before="25"/>
        <w:ind w:left="713"/>
      </w:pPr>
      <w:r>
        <w:rPr>
          <w:sz w:val="14"/>
        </w:rPr>
        <w:t>B</w:t>
      </w:r>
      <w:r>
        <w:rPr>
          <w:spacing w:val="52"/>
          <w:sz w:val="14"/>
        </w:rPr>
        <w:t> </w:t>
      </w:r>
      <w:r>
        <w:rPr/>
        <w:t>ERAP2</w:t>
      </w:r>
      <w:r>
        <w:rPr>
          <w:spacing w:val="5"/>
        </w:rPr>
        <w:t> </w:t>
      </w:r>
      <w:r>
        <w:rPr/>
        <w:t>eQTL</w:t>
      </w:r>
      <w:r>
        <w:rPr>
          <w:spacing w:val="4"/>
        </w:rPr>
        <w:t> </w:t>
      </w:r>
      <w:r>
        <w:rPr/>
        <w:t>colocalization</w:t>
      </w:r>
      <w:r>
        <w:rPr>
          <w:spacing w:val="7"/>
        </w:rPr>
        <w:t> </w:t>
      </w:r>
      <w:r>
        <w:rPr/>
        <w:t>and</w:t>
      </w:r>
      <w:r>
        <w:rPr>
          <w:spacing w:val="5"/>
        </w:rPr>
        <w:t> </w:t>
      </w:r>
      <w:r>
        <w:rPr/>
        <w:t>conditional</w:t>
      </w:r>
      <w:r>
        <w:rPr>
          <w:spacing w:val="6"/>
        </w:rPr>
        <w:t> </w:t>
      </w:r>
      <w:r>
        <w:rPr>
          <w:spacing w:val="-2"/>
        </w:rPr>
        <w:t>analysis</w:t>
      </w:r>
    </w:p>
    <w:p>
      <w:pPr>
        <w:pStyle w:val="BodyText"/>
        <w:spacing w:before="23"/>
        <w:ind w:left="713"/>
      </w:pPr>
      <w:r>
        <w:rPr>
          <w:sz w:val="14"/>
        </w:rPr>
        <w:t>B</w:t>
      </w:r>
      <w:r>
        <w:rPr>
          <w:spacing w:val="72"/>
          <w:sz w:val="14"/>
        </w:rPr>
        <w:t> </w:t>
      </w:r>
      <w:r>
        <w:rPr/>
        <w:t>Splice</w:t>
      </w:r>
      <w:r>
        <w:rPr>
          <w:spacing w:val="16"/>
        </w:rPr>
        <w:t> </w:t>
      </w:r>
      <w:r>
        <w:rPr/>
        <w:t>prediction</w:t>
      </w:r>
      <w:r>
        <w:rPr>
          <w:spacing w:val="18"/>
        </w:rPr>
        <w:t> </w:t>
      </w:r>
      <w:r>
        <w:rPr/>
        <w:t>of</w:t>
      </w:r>
      <w:r>
        <w:rPr>
          <w:spacing w:val="16"/>
        </w:rPr>
        <w:t> </w:t>
      </w:r>
      <w:r>
        <w:rPr>
          <w:spacing w:val="-2"/>
        </w:rPr>
        <w:t>rs2248374</w:t>
      </w:r>
    </w:p>
    <w:p>
      <w:pPr>
        <w:pStyle w:val="BodyText"/>
        <w:spacing w:before="23"/>
        <w:ind w:left="713"/>
      </w:pPr>
      <w:r>
        <w:rPr>
          <w:sz w:val="14"/>
        </w:rPr>
        <w:t>B</w:t>
      </w:r>
      <w:r>
        <w:rPr>
          <w:spacing w:val="62"/>
          <w:sz w:val="14"/>
        </w:rPr>
        <w:t> </w:t>
      </w:r>
      <w:r>
        <w:rPr/>
        <w:t>ERAP2</w:t>
      </w:r>
      <w:r>
        <w:rPr>
          <w:spacing w:val="11"/>
        </w:rPr>
        <w:t> </w:t>
      </w:r>
      <w:r>
        <w:rPr/>
        <w:t>promotor-interacting</w:t>
      </w:r>
      <w:r>
        <w:rPr>
          <w:spacing w:val="13"/>
        </w:rPr>
        <w:t> </w:t>
      </w:r>
      <w:r>
        <w:rPr/>
        <w:t>SNP</w:t>
      </w:r>
      <w:r>
        <w:rPr>
          <w:spacing w:val="10"/>
        </w:rPr>
        <w:t> </w:t>
      </w:r>
      <w:r>
        <w:rPr>
          <w:spacing w:val="-2"/>
        </w:rPr>
        <w:t>selection</w:t>
      </w:r>
    </w:p>
    <w:p>
      <w:pPr>
        <w:pStyle w:val="BodyText"/>
        <w:spacing w:before="25"/>
        <w:ind w:left="474"/>
      </w:pPr>
      <w:r>
        <w:rPr>
          <w:rFonts w:ascii="TAMu_Maduram"/>
          <w:spacing w:val="-2"/>
          <w:sz w:val="13"/>
        </w:rPr>
        <w:t>d</w:t>
      </w:r>
      <w:r>
        <w:rPr>
          <w:rFonts w:ascii="TAMu_Maduram"/>
          <w:spacing w:val="27"/>
          <w:sz w:val="13"/>
        </w:rPr>
        <w:t> </w:t>
      </w:r>
      <w:hyperlink w:history="true" w:anchor="_bookmark90">
        <w:r>
          <w:rPr>
            <w:color w:val="0097CF"/>
            <w:spacing w:val="-2"/>
          </w:rPr>
          <w:t>ADDITIONAL</w:t>
        </w:r>
        <w:r>
          <w:rPr>
            <w:color w:val="0097CF"/>
            <w:spacing w:val="-7"/>
          </w:rPr>
          <w:t> </w:t>
        </w:r>
        <w:r>
          <w:rPr>
            <w:color w:val="0097CF"/>
            <w:spacing w:val="-2"/>
          </w:rPr>
          <w:t>RESOURCES</w:t>
        </w:r>
      </w:hyperlink>
    </w:p>
    <w:p>
      <w:pPr>
        <w:pStyle w:val="BodyText"/>
        <w:spacing w:before="124"/>
      </w:pPr>
    </w:p>
    <w:p>
      <w:pPr>
        <w:spacing w:before="0"/>
        <w:ind w:left="235" w:right="0" w:firstLine="0"/>
        <w:jc w:val="left"/>
        <w:rPr>
          <w:sz w:val="14"/>
        </w:rPr>
      </w:pPr>
      <w:bookmarkStart w:name="_bookmark15" w:id="32"/>
      <w:bookmarkEnd w:id="32"/>
      <w:r>
        <w:rPr/>
      </w:r>
      <w:r>
        <w:rPr>
          <w:color w:val="AB4D4C"/>
          <w:spacing w:val="2"/>
          <w:sz w:val="14"/>
        </w:rPr>
        <w:t>SUPPLEMENTAL</w:t>
      </w:r>
      <w:r>
        <w:rPr>
          <w:color w:val="AB4D4C"/>
          <w:spacing w:val="24"/>
          <w:sz w:val="14"/>
        </w:rPr>
        <w:t> </w:t>
      </w:r>
      <w:r>
        <w:rPr>
          <w:color w:val="AB4D4C"/>
          <w:spacing w:val="-2"/>
          <w:sz w:val="14"/>
        </w:rPr>
        <w:t>INFORMATION</w:t>
      </w:r>
    </w:p>
    <w:p>
      <w:pPr>
        <w:pStyle w:val="BodyText"/>
        <w:spacing w:before="57"/>
        <w:rPr>
          <w:sz w:val="14"/>
        </w:rPr>
      </w:pPr>
    </w:p>
    <w:p>
      <w:pPr>
        <w:spacing w:line="283" w:lineRule="auto" w:before="0"/>
        <w:ind w:left="235" w:right="0" w:firstLine="0"/>
        <w:jc w:val="both"/>
        <w:rPr>
          <w:sz w:val="14"/>
        </w:rPr>
      </w:pPr>
      <w:r>
        <w:rPr>
          <w:sz w:val="14"/>
        </w:rPr>
        <w:t>Supplemental information can be found online at </w:t>
      </w:r>
      <w:hyperlink r:id="rId13">
        <w:r>
          <w:rPr>
            <w:color w:val="0097CF"/>
            <w:sz w:val="14"/>
          </w:rPr>
          <w:t>https://doi.org/10.1016/j.</w:t>
        </w:r>
      </w:hyperlink>
      <w:r>
        <w:rPr>
          <w:color w:val="0097CF"/>
          <w:spacing w:val="40"/>
          <w:sz w:val="14"/>
        </w:rPr>
        <w:t> </w:t>
      </w:r>
      <w:hyperlink r:id="rId13">
        <w:r>
          <w:rPr>
            <w:color w:val="0097CF"/>
            <w:spacing w:val="-2"/>
            <w:sz w:val="14"/>
          </w:rPr>
          <w:t>xgen.2023.100460</w:t>
        </w:r>
      </w:hyperlink>
      <w:r>
        <w:rPr>
          <w:spacing w:val="-2"/>
          <w:sz w:val="14"/>
        </w:rPr>
        <w:t>.</w:t>
      </w:r>
    </w:p>
    <w:p>
      <w:pPr>
        <w:pStyle w:val="BodyText"/>
        <w:spacing w:before="99"/>
        <w:rPr>
          <w:sz w:val="14"/>
        </w:rPr>
      </w:pPr>
    </w:p>
    <w:p>
      <w:pPr>
        <w:spacing w:before="0"/>
        <w:ind w:left="235" w:right="0" w:firstLine="0"/>
        <w:jc w:val="left"/>
        <w:rPr>
          <w:sz w:val="14"/>
        </w:rPr>
      </w:pPr>
      <w:r>
        <w:rPr>
          <w:color w:val="AB4D4C"/>
          <w:spacing w:val="-2"/>
          <w:w w:val="105"/>
          <w:sz w:val="14"/>
        </w:rPr>
        <w:t>ACKNOWLEDGMENTS</w:t>
      </w:r>
    </w:p>
    <w:p>
      <w:pPr>
        <w:pStyle w:val="BodyText"/>
        <w:spacing w:before="56"/>
        <w:rPr>
          <w:sz w:val="14"/>
        </w:rPr>
      </w:pPr>
    </w:p>
    <w:p>
      <w:pPr>
        <w:spacing w:line="283" w:lineRule="auto" w:before="1"/>
        <w:ind w:left="235" w:right="0" w:firstLine="0"/>
        <w:jc w:val="both"/>
        <w:rPr>
          <w:sz w:val="14"/>
        </w:rPr>
      </w:pPr>
      <w:r>
        <w:rPr>
          <w:sz w:val="14"/>
        </w:rPr>
        <w:t>We thank Dr.</w:t>
      </w:r>
      <w:r>
        <w:rPr>
          <w:spacing w:val="-1"/>
          <w:sz w:val="14"/>
        </w:rPr>
        <w:t> </w:t>
      </w:r>
      <w:r>
        <w:rPr>
          <w:sz w:val="14"/>
        </w:rPr>
        <w:t>Dennis C. Ko, Dr.</w:t>
      </w:r>
      <w:r>
        <w:rPr>
          <w:spacing w:val="-1"/>
          <w:sz w:val="14"/>
        </w:rPr>
        <w:t> </w:t>
      </w:r>
      <w:r>
        <w:rPr>
          <w:sz w:val="14"/>
        </w:rPr>
        <w:t>Darragh</w:t>
      </w:r>
      <w:r>
        <w:rPr>
          <w:spacing w:val="-1"/>
          <w:sz w:val="14"/>
        </w:rPr>
        <w:t> </w:t>
      </w:r>
      <w:r>
        <w:rPr>
          <w:sz w:val="14"/>
        </w:rPr>
        <w:t>Duffy,</w:t>
      </w:r>
      <w:r>
        <w:rPr>
          <w:spacing w:val="-1"/>
          <w:sz w:val="14"/>
        </w:rPr>
        <w:t> </w:t>
      </w:r>
      <w:r>
        <w:rPr>
          <w:sz w:val="14"/>
        </w:rPr>
        <w:t>and Dr.</w:t>
      </w:r>
      <w:r>
        <w:rPr>
          <w:spacing w:val="-1"/>
          <w:sz w:val="14"/>
        </w:rPr>
        <w:t> </w:t>
      </w:r>
      <w:r>
        <w:rPr>
          <w:sz w:val="14"/>
        </w:rPr>
        <w:t>Jimmie Ye for </w:t>
      </w:r>
      <w:r>
        <w:rPr>
          <w:sz w:val="14"/>
        </w:rPr>
        <w:t>helpful</w:t>
      </w:r>
      <w:r>
        <w:rPr>
          <w:spacing w:val="40"/>
          <w:sz w:val="14"/>
        </w:rPr>
        <w:t> </w:t>
      </w:r>
      <w:r>
        <w:rPr>
          <w:sz w:val="14"/>
        </w:rPr>
        <w:t>discussions. J.K. is supported by </w:t>
      </w:r>
      <w:hyperlink r:id="rId31">
        <w:r>
          <w:rPr>
            <w:color w:val="0097CF"/>
            <w:sz w:val="14"/>
          </w:rPr>
          <w:t>UitZicht</w:t>
        </w:r>
      </w:hyperlink>
      <w:r>
        <w:rPr>
          <w:color w:val="0097CF"/>
          <w:sz w:val="14"/>
        </w:rPr>
        <w:t> </w:t>
      </w:r>
      <w:r>
        <w:rPr>
          <w:sz w:val="14"/>
        </w:rPr>
        <w:t>(project number 2018–1) and</w:t>
      </w:r>
      <w:r>
        <w:rPr>
          <w:spacing w:val="40"/>
          <w:sz w:val="14"/>
        </w:rPr>
        <w:t> </w:t>
      </w:r>
      <w:hyperlink r:id="rId32">
        <w:r>
          <w:rPr>
            <w:color w:val="0097CF"/>
            <w:sz w:val="14"/>
          </w:rPr>
          <w:t>Stichting Lijf en Leven</w:t>
        </w:r>
      </w:hyperlink>
      <w:r>
        <w:rPr>
          <w:color w:val="0097CF"/>
          <w:sz w:val="14"/>
        </w:rPr>
        <w:t> </w:t>
      </w:r>
      <w:r>
        <w:rPr>
          <w:sz w:val="14"/>
        </w:rPr>
        <w:t>(project number 63).</w:t>
      </w:r>
    </w:p>
    <w:p>
      <w:pPr>
        <w:pStyle w:val="BodyText"/>
        <w:spacing w:before="98"/>
        <w:rPr>
          <w:sz w:val="14"/>
        </w:rPr>
      </w:pPr>
    </w:p>
    <w:p>
      <w:pPr>
        <w:spacing w:before="1"/>
        <w:ind w:left="235" w:right="0" w:firstLine="0"/>
        <w:jc w:val="left"/>
        <w:rPr>
          <w:sz w:val="14"/>
        </w:rPr>
      </w:pPr>
      <w:r>
        <w:rPr>
          <w:color w:val="AB4D4C"/>
          <w:sz w:val="14"/>
        </w:rPr>
        <w:t>AUTHOR</w:t>
      </w:r>
      <w:r>
        <w:rPr>
          <w:color w:val="AB4D4C"/>
          <w:spacing w:val="9"/>
          <w:sz w:val="14"/>
        </w:rPr>
        <w:t> </w:t>
      </w:r>
      <w:r>
        <w:rPr>
          <w:color w:val="AB4D4C"/>
          <w:spacing w:val="-2"/>
          <w:sz w:val="14"/>
        </w:rPr>
        <w:t>CONTRIBUTIONS</w:t>
      </w:r>
    </w:p>
    <w:p>
      <w:pPr>
        <w:pStyle w:val="BodyText"/>
        <w:spacing w:before="56"/>
        <w:rPr>
          <w:sz w:val="14"/>
        </w:rPr>
      </w:pPr>
    </w:p>
    <w:p>
      <w:pPr>
        <w:spacing w:line="283" w:lineRule="auto" w:before="0"/>
        <w:ind w:left="235" w:right="0" w:firstLine="0"/>
        <w:jc w:val="both"/>
        <w:rPr>
          <w:sz w:val="14"/>
        </w:rPr>
      </w:pPr>
      <w:r>
        <w:rPr>
          <w:sz w:val="14"/>
        </w:rPr>
        <w:t>J.K. initiated and coordinated the project. J.v.L. assisted with </w:t>
      </w:r>
      <w:r>
        <w:rPr>
          <w:sz w:val="14"/>
        </w:rPr>
        <w:t>experimental</w:t>
      </w:r>
      <w:r>
        <w:rPr>
          <w:spacing w:val="40"/>
          <w:sz w:val="14"/>
        </w:rPr>
        <w:t> </w:t>
      </w:r>
      <w:r>
        <w:rPr>
          <w:sz w:val="14"/>
        </w:rPr>
        <w:t>design</w:t>
      </w:r>
      <w:r>
        <w:rPr>
          <w:spacing w:val="-3"/>
          <w:sz w:val="14"/>
        </w:rPr>
        <w:t> </w:t>
      </w:r>
      <w:r>
        <w:rPr>
          <w:sz w:val="14"/>
        </w:rPr>
        <w:t>and</w:t>
      </w:r>
      <w:r>
        <w:rPr>
          <w:spacing w:val="-5"/>
          <w:sz w:val="14"/>
        </w:rPr>
        <w:t> </w:t>
      </w:r>
      <w:r>
        <w:rPr>
          <w:sz w:val="14"/>
        </w:rPr>
        <w:t>supervised</w:t>
      </w:r>
      <w:r>
        <w:rPr>
          <w:spacing w:val="-3"/>
          <w:sz w:val="14"/>
        </w:rPr>
        <w:t> </w:t>
      </w:r>
      <w:r>
        <w:rPr>
          <w:sz w:val="14"/>
        </w:rPr>
        <w:t>the</w:t>
      </w:r>
      <w:r>
        <w:rPr>
          <w:spacing w:val="-5"/>
          <w:sz w:val="14"/>
        </w:rPr>
        <w:t> </w:t>
      </w:r>
      <w:r>
        <w:rPr>
          <w:sz w:val="14"/>
        </w:rPr>
        <w:t>project</w:t>
      </w:r>
      <w:r>
        <w:rPr>
          <w:spacing w:val="-4"/>
          <w:sz w:val="14"/>
        </w:rPr>
        <w:t> </w:t>
      </w:r>
      <w:r>
        <w:rPr>
          <w:sz w:val="14"/>
        </w:rPr>
        <w:t>together</w:t>
      </w:r>
      <w:r>
        <w:rPr>
          <w:spacing w:val="-4"/>
          <w:sz w:val="14"/>
        </w:rPr>
        <w:t> </w:t>
      </w:r>
      <w:r>
        <w:rPr>
          <w:sz w:val="14"/>
        </w:rPr>
        <w:t>with</w:t>
      </w:r>
      <w:r>
        <w:rPr>
          <w:spacing w:val="-5"/>
          <w:sz w:val="14"/>
        </w:rPr>
        <w:t> </w:t>
      </w:r>
      <w:r>
        <w:rPr>
          <w:sz w:val="14"/>
        </w:rPr>
        <w:t>J.K.</w:t>
      </w:r>
      <w:r>
        <w:rPr>
          <w:spacing w:val="-4"/>
          <w:sz w:val="14"/>
        </w:rPr>
        <w:t> </w:t>
      </w:r>
      <w:r>
        <w:rPr>
          <w:sz w:val="14"/>
        </w:rPr>
        <w:t>W.V.,</w:t>
      </w:r>
      <w:r>
        <w:rPr>
          <w:spacing w:val="-5"/>
          <w:sz w:val="14"/>
        </w:rPr>
        <w:t> </w:t>
      </w:r>
      <w:r>
        <w:rPr>
          <w:sz w:val="14"/>
        </w:rPr>
        <w:t>S.H.,</w:t>
      </w:r>
      <w:r>
        <w:rPr>
          <w:spacing w:val="-5"/>
          <w:sz w:val="14"/>
        </w:rPr>
        <w:t> </w:t>
      </w:r>
      <w:r>
        <w:rPr>
          <w:sz w:val="14"/>
        </w:rPr>
        <w:t>and</w:t>
      </w:r>
      <w:r>
        <w:rPr>
          <w:spacing w:val="-5"/>
          <w:sz w:val="14"/>
        </w:rPr>
        <w:t> </w:t>
      </w:r>
      <w:r>
        <w:rPr>
          <w:sz w:val="14"/>
        </w:rPr>
        <w:t>A.L.</w:t>
      </w:r>
      <w:r>
        <w:rPr>
          <w:spacing w:val="-6"/>
          <w:sz w:val="14"/>
        </w:rPr>
        <w:t> </w:t>
      </w:r>
      <w:r>
        <w:rPr>
          <w:sz w:val="14"/>
        </w:rPr>
        <w:t>per-</w:t>
      </w:r>
      <w:r>
        <w:rPr>
          <w:spacing w:val="40"/>
          <w:sz w:val="14"/>
        </w:rPr>
        <w:t> </w:t>
      </w:r>
      <w:r>
        <w:rPr>
          <w:sz w:val="14"/>
        </w:rPr>
        <w:t>formed SNP editing experiments. P.K. and W.d.L. performed and </w:t>
      </w:r>
      <w:r>
        <w:rPr>
          <w:sz w:val="14"/>
        </w:rPr>
        <w:t>analyzed</w:t>
      </w:r>
      <w:r>
        <w:rPr>
          <w:spacing w:val="40"/>
          <w:sz w:val="14"/>
        </w:rPr>
        <w:t> </w:t>
      </w:r>
      <w:r>
        <w:rPr>
          <w:sz w:val="14"/>
        </w:rPr>
        <w:t>4C-seq experiments. L.v.V conducted homozygosity experiments and </w:t>
      </w:r>
      <w:r>
        <w:rPr>
          <w:sz w:val="14"/>
        </w:rPr>
        <w:t>anal-</w:t>
      </w:r>
      <w:r>
        <w:rPr>
          <w:spacing w:val="40"/>
          <w:sz w:val="14"/>
        </w:rPr>
        <w:t> </w:t>
      </w:r>
      <w:r>
        <w:rPr>
          <w:sz w:val="14"/>
        </w:rPr>
        <w:t>ysis.</w:t>
      </w:r>
      <w:r>
        <w:rPr>
          <w:spacing w:val="-10"/>
          <w:sz w:val="14"/>
        </w:rPr>
        <w:t> </w:t>
      </w:r>
      <w:r>
        <w:rPr>
          <w:sz w:val="14"/>
        </w:rPr>
        <w:t>J.B,</w:t>
      </w:r>
      <w:r>
        <w:rPr>
          <w:spacing w:val="-7"/>
          <w:sz w:val="14"/>
        </w:rPr>
        <w:t> </w:t>
      </w:r>
      <w:r>
        <w:rPr>
          <w:sz w:val="14"/>
        </w:rPr>
        <w:t>S.D.T,</w:t>
      </w:r>
      <w:r>
        <w:rPr>
          <w:spacing w:val="-8"/>
          <w:sz w:val="14"/>
        </w:rPr>
        <w:t> </w:t>
      </w:r>
      <w:r>
        <w:rPr>
          <w:sz w:val="14"/>
        </w:rPr>
        <w:t>and</w:t>
      </w:r>
      <w:r>
        <w:rPr>
          <w:spacing w:val="-9"/>
          <w:sz w:val="14"/>
        </w:rPr>
        <w:t> </w:t>
      </w:r>
      <w:r>
        <w:rPr>
          <w:sz w:val="14"/>
        </w:rPr>
        <w:t>C.D.L</w:t>
      </w:r>
      <w:r>
        <w:rPr>
          <w:spacing w:val="-8"/>
          <w:sz w:val="14"/>
        </w:rPr>
        <w:t> </w:t>
      </w:r>
      <w:r>
        <w:rPr>
          <w:sz w:val="14"/>
        </w:rPr>
        <w:t>performed</w:t>
      </w:r>
      <w:r>
        <w:rPr>
          <w:spacing w:val="-7"/>
          <w:sz w:val="14"/>
        </w:rPr>
        <w:t> </w:t>
      </w:r>
      <w:r>
        <w:rPr>
          <w:sz w:val="14"/>
        </w:rPr>
        <w:t>SNP</w:t>
      </w:r>
      <w:r>
        <w:rPr>
          <w:spacing w:val="-8"/>
          <w:sz w:val="14"/>
        </w:rPr>
        <w:t> </w:t>
      </w:r>
      <w:r>
        <w:rPr>
          <w:sz w:val="14"/>
        </w:rPr>
        <w:t>association</w:t>
      </w:r>
      <w:r>
        <w:rPr>
          <w:spacing w:val="-8"/>
          <w:sz w:val="14"/>
        </w:rPr>
        <w:t> </w:t>
      </w:r>
      <w:r>
        <w:rPr>
          <w:sz w:val="14"/>
        </w:rPr>
        <w:t>testing</w:t>
      </w:r>
      <w:r>
        <w:rPr>
          <w:spacing w:val="-7"/>
          <w:sz w:val="14"/>
        </w:rPr>
        <w:t> </w:t>
      </w:r>
      <w:r>
        <w:rPr>
          <w:sz w:val="14"/>
        </w:rPr>
        <w:t>in</w:t>
      </w:r>
      <w:r>
        <w:rPr>
          <w:spacing w:val="-9"/>
          <w:sz w:val="14"/>
        </w:rPr>
        <w:t> </w:t>
      </w:r>
      <w:r>
        <w:rPr>
          <w:sz w:val="14"/>
        </w:rPr>
        <w:t>autoimmune</w:t>
      </w:r>
      <w:r>
        <w:rPr>
          <w:spacing w:val="40"/>
          <w:sz w:val="14"/>
        </w:rPr>
        <w:t> </w:t>
      </w:r>
      <w:r>
        <w:rPr>
          <w:sz w:val="14"/>
        </w:rPr>
        <w:t>diseases. B.B. performed eQTL analysis and assisted in the design of </w:t>
      </w:r>
      <w:r>
        <w:rPr>
          <w:sz w:val="14"/>
        </w:rPr>
        <w:t>the</w:t>
      </w:r>
      <w:r>
        <w:rPr>
          <w:spacing w:val="40"/>
          <w:sz w:val="14"/>
        </w:rPr>
        <w:t> </w:t>
      </w:r>
      <w:r>
        <w:rPr>
          <w:sz w:val="14"/>
        </w:rPr>
        <w:t>computational methods used in the study. J.O.v.N. generated cell lines </w:t>
      </w:r>
      <w:r>
        <w:rPr>
          <w:sz w:val="14"/>
        </w:rPr>
        <w:t>from</w:t>
      </w:r>
      <w:r>
        <w:rPr>
          <w:spacing w:val="40"/>
          <w:sz w:val="14"/>
        </w:rPr>
        <w:t> </w:t>
      </w:r>
      <w:r>
        <w:rPr>
          <w:sz w:val="14"/>
        </w:rPr>
        <w:t>patients and curated experimental data. W.V., J.d.B., and J.K. wrote </w:t>
      </w:r>
      <w:r>
        <w:rPr>
          <w:sz w:val="14"/>
        </w:rPr>
        <w:t>the</w:t>
      </w:r>
      <w:r>
        <w:rPr>
          <w:spacing w:val="40"/>
          <w:sz w:val="14"/>
        </w:rPr>
        <w:t> </w:t>
      </w:r>
      <w:r>
        <w:rPr>
          <w:spacing w:val="-2"/>
          <w:sz w:val="14"/>
        </w:rPr>
        <w:t>manuscript.</w:t>
      </w:r>
    </w:p>
    <w:p>
      <w:pPr>
        <w:pStyle w:val="BodyText"/>
        <w:spacing w:before="94"/>
        <w:rPr>
          <w:sz w:val="14"/>
        </w:rPr>
      </w:pPr>
    </w:p>
    <w:p>
      <w:pPr>
        <w:spacing w:before="1"/>
        <w:ind w:left="235" w:right="0" w:firstLine="0"/>
        <w:jc w:val="left"/>
        <w:rPr>
          <w:sz w:val="14"/>
        </w:rPr>
      </w:pPr>
      <w:r>
        <w:rPr>
          <w:color w:val="AB4D4C"/>
          <w:sz w:val="14"/>
        </w:rPr>
        <w:t>DECLARATION</w:t>
      </w:r>
      <w:r>
        <w:rPr>
          <w:color w:val="AB4D4C"/>
          <w:spacing w:val="19"/>
          <w:sz w:val="14"/>
        </w:rPr>
        <w:t> </w:t>
      </w:r>
      <w:r>
        <w:rPr>
          <w:color w:val="AB4D4C"/>
          <w:sz w:val="14"/>
        </w:rPr>
        <w:t>OF</w:t>
      </w:r>
      <w:r>
        <w:rPr>
          <w:color w:val="AB4D4C"/>
          <w:spacing w:val="19"/>
          <w:sz w:val="14"/>
        </w:rPr>
        <w:t> </w:t>
      </w:r>
      <w:r>
        <w:rPr>
          <w:color w:val="AB4D4C"/>
          <w:spacing w:val="-2"/>
          <w:sz w:val="14"/>
        </w:rPr>
        <w:t>INTERESTS</w:t>
      </w:r>
    </w:p>
    <w:p>
      <w:pPr>
        <w:pStyle w:val="BodyText"/>
        <w:spacing w:before="55"/>
        <w:rPr>
          <w:sz w:val="14"/>
        </w:rPr>
      </w:pPr>
    </w:p>
    <w:p>
      <w:pPr>
        <w:spacing w:before="0"/>
        <w:ind w:left="235" w:right="0" w:firstLine="0"/>
        <w:jc w:val="left"/>
        <w:rPr>
          <w:sz w:val="14"/>
        </w:rPr>
      </w:pPr>
      <w:r>
        <w:rPr>
          <w:sz w:val="14"/>
        </w:rPr>
        <w:t>The</w:t>
      </w:r>
      <w:r>
        <w:rPr>
          <w:spacing w:val="1"/>
          <w:sz w:val="14"/>
        </w:rPr>
        <w:t> </w:t>
      </w:r>
      <w:r>
        <w:rPr>
          <w:sz w:val="14"/>
        </w:rPr>
        <w:t>authors</w:t>
      </w:r>
      <w:r>
        <w:rPr>
          <w:spacing w:val="2"/>
          <w:sz w:val="14"/>
        </w:rPr>
        <w:t> </w:t>
      </w:r>
      <w:r>
        <w:rPr>
          <w:sz w:val="14"/>
        </w:rPr>
        <w:t>declare</w:t>
      </w:r>
      <w:r>
        <w:rPr>
          <w:spacing w:val="2"/>
          <w:sz w:val="14"/>
        </w:rPr>
        <w:t> </w:t>
      </w:r>
      <w:r>
        <w:rPr>
          <w:sz w:val="14"/>
        </w:rPr>
        <w:t>no</w:t>
      </w:r>
      <w:r>
        <w:rPr>
          <w:spacing w:val="1"/>
          <w:sz w:val="14"/>
        </w:rPr>
        <w:t> </w:t>
      </w:r>
      <w:r>
        <w:rPr>
          <w:sz w:val="14"/>
        </w:rPr>
        <w:t>competing</w:t>
      </w:r>
      <w:r>
        <w:rPr>
          <w:spacing w:val="3"/>
          <w:sz w:val="14"/>
        </w:rPr>
        <w:t> </w:t>
      </w:r>
      <w:r>
        <w:rPr>
          <w:spacing w:val="-2"/>
          <w:sz w:val="14"/>
        </w:rPr>
        <w:t>interests.</w:t>
      </w:r>
    </w:p>
    <w:p>
      <w:pPr>
        <w:pStyle w:val="BodyText"/>
        <w:spacing w:before="129"/>
        <w:rPr>
          <w:sz w:val="14"/>
        </w:rPr>
      </w:pPr>
    </w:p>
    <w:p>
      <w:pPr>
        <w:spacing w:line="283" w:lineRule="auto" w:before="1"/>
        <w:ind w:left="235" w:right="0" w:firstLine="0"/>
        <w:jc w:val="left"/>
        <w:rPr>
          <w:sz w:val="14"/>
        </w:rPr>
      </w:pPr>
      <w:r>
        <w:rPr>
          <w:color w:val="AB4D4C"/>
          <w:spacing w:val="-2"/>
          <w:w w:val="105"/>
          <w:sz w:val="14"/>
        </w:rPr>
        <w:t>DECLARATION OF GENERATIVE AI</w:t>
      </w:r>
      <w:r>
        <w:rPr>
          <w:color w:val="AB4D4C"/>
          <w:spacing w:val="-3"/>
          <w:w w:val="105"/>
          <w:sz w:val="14"/>
        </w:rPr>
        <w:t> </w:t>
      </w:r>
      <w:r>
        <w:rPr>
          <w:color w:val="AB4D4C"/>
          <w:spacing w:val="-2"/>
          <w:w w:val="105"/>
          <w:sz w:val="14"/>
        </w:rPr>
        <w:t>AND </w:t>
      </w:r>
      <w:r>
        <w:rPr>
          <w:color w:val="AB4D4C"/>
          <w:spacing w:val="-2"/>
          <w:w w:val="105"/>
          <w:sz w:val="14"/>
        </w:rPr>
        <w:t>AI-ASSISTED</w:t>
      </w:r>
      <w:r>
        <w:rPr>
          <w:color w:val="AB4D4C"/>
          <w:w w:val="105"/>
          <w:sz w:val="14"/>
        </w:rPr>
        <w:t> TECHNOLOGIES IN THE WRITING PROCESS</w:t>
      </w:r>
    </w:p>
    <w:p>
      <w:pPr>
        <w:pStyle w:val="BodyText"/>
        <w:spacing w:before="27"/>
        <w:rPr>
          <w:sz w:val="14"/>
        </w:rPr>
      </w:pPr>
    </w:p>
    <w:p>
      <w:pPr>
        <w:spacing w:line="283" w:lineRule="auto" w:before="0"/>
        <w:ind w:left="235" w:right="0" w:firstLine="0"/>
        <w:jc w:val="both"/>
        <w:rPr>
          <w:sz w:val="14"/>
        </w:rPr>
      </w:pPr>
      <w:r>
        <w:rPr>
          <w:sz w:val="14"/>
        </w:rPr>
        <w:t>During the preparation of this work, the authors used </w:t>
      </w:r>
      <w:r>
        <w:rPr>
          <w:i/>
          <w:sz w:val="14"/>
        </w:rPr>
        <w:t>WordTune </w:t>
      </w:r>
      <w:r>
        <w:rPr>
          <w:sz w:val="14"/>
        </w:rPr>
        <w:t>to </w:t>
      </w:r>
      <w:r>
        <w:rPr>
          <w:sz w:val="14"/>
        </w:rPr>
        <w:t>improve</w:t>
      </w:r>
      <w:r>
        <w:rPr>
          <w:spacing w:val="40"/>
          <w:sz w:val="14"/>
        </w:rPr>
        <w:t> </w:t>
      </w:r>
      <w:r>
        <w:rPr>
          <w:sz w:val="14"/>
        </w:rPr>
        <w:t>readability. After using this tool, the authors reviewed and edited the content</w:t>
      </w:r>
      <w:r>
        <w:rPr>
          <w:spacing w:val="40"/>
          <w:sz w:val="14"/>
        </w:rPr>
        <w:t> </w:t>
      </w:r>
      <w:r>
        <w:rPr>
          <w:sz w:val="14"/>
        </w:rPr>
        <w:t>as needed and take full responsibility for the content of the publication.</w:t>
      </w:r>
    </w:p>
    <w:p>
      <w:pPr>
        <w:pStyle w:val="BodyText"/>
        <w:spacing w:before="35"/>
        <w:rPr>
          <w:sz w:val="14"/>
        </w:rPr>
      </w:pPr>
    </w:p>
    <w:p>
      <w:pPr>
        <w:spacing w:before="0"/>
        <w:ind w:left="235" w:right="0" w:firstLine="0"/>
        <w:jc w:val="left"/>
        <w:rPr>
          <w:sz w:val="14"/>
        </w:rPr>
      </w:pPr>
      <w:r>
        <w:rPr>
          <w:sz w:val="14"/>
        </w:rPr>
        <w:t>Received:</w:t>
      </w:r>
      <w:r>
        <w:rPr>
          <w:spacing w:val="-2"/>
          <w:sz w:val="14"/>
        </w:rPr>
        <w:t> </w:t>
      </w:r>
      <w:r>
        <w:rPr>
          <w:sz w:val="14"/>
        </w:rPr>
        <w:t>March 16,</w:t>
      </w:r>
      <w:r>
        <w:rPr>
          <w:spacing w:val="-1"/>
          <w:sz w:val="14"/>
        </w:rPr>
        <w:t> </w:t>
      </w:r>
      <w:r>
        <w:rPr>
          <w:spacing w:val="-4"/>
          <w:sz w:val="14"/>
        </w:rPr>
        <w:t>2023</w:t>
      </w:r>
    </w:p>
    <w:p>
      <w:pPr>
        <w:spacing w:before="29"/>
        <w:ind w:left="235" w:right="0" w:firstLine="0"/>
        <w:jc w:val="left"/>
        <w:rPr>
          <w:sz w:val="14"/>
        </w:rPr>
      </w:pPr>
      <w:r>
        <w:rPr>
          <w:sz w:val="14"/>
        </w:rPr>
        <w:t>Revised: October</w:t>
      </w:r>
      <w:r>
        <w:rPr>
          <w:spacing w:val="2"/>
          <w:sz w:val="14"/>
        </w:rPr>
        <w:t> </w:t>
      </w:r>
      <w:r>
        <w:rPr>
          <w:sz w:val="14"/>
        </w:rPr>
        <w:t>4, </w:t>
      </w:r>
      <w:r>
        <w:rPr>
          <w:spacing w:val="-4"/>
          <w:sz w:val="14"/>
        </w:rPr>
        <w:t>2023</w:t>
      </w:r>
    </w:p>
    <w:p>
      <w:pPr>
        <w:spacing w:before="28"/>
        <w:ind w:left="235" w:right="0" w:firstLine="0"/>
        <w:jc w:val="left"/>
        <w:rPr>
          <w:sz w:val="14"/>
        </w:rPr>
      </w:pPr>
      <w:r>
        <w:rPr>
          <w:sz w:val="14"/>
        </w:rPr>
        <w:t>Accepted:</w:t>
      </w:r>
      <w:r>
        <w:rPr>
          <w:spacing w:val="4"/>
          <w:sz w:val="14"/>
        </w:rPr>
        <w:t> </w:t>
      </w:r>
      <w:r>
        <w:rPr>
          <w:sz w:val="14"/>
        </w:rPr>
        <w:t>November</w:t>
      </w:r>
      <w:r>
        <w:rPr>
          <w:spacing w:val="6"/>
          <w:sz w:val="14"/>
        </w:rPr>
        <w:t> </w:t>
      </w:r>
      <w:r>
        <w:rPr>
          <w:sz w:val="14"/>
        </w:rPr>
        <w:t>9,</w:t>
      </w:r>
      <w:r>
        <w:rPr>
          <w:spacing w:val="5"/>
          <w:sz w:val="14"/>
        </w:rPr>
        <w:t> </w:t>
      </w:r>
      <w:r>
        <w:rPr>
          <w:spacing w:val="-4"/>
          <w:sz w:val="14"/>
        </w:rPr>
        <w:t>2023</w:t>
      </w:r>
    </w:p>
    <w:p>
      <w:pPr>
        <w:spacing w:before="28"/>
        <w:ind w:left="235" w:right="0" w:firstLine="0"/>
        <w:jc w:val="left"/>
        <w:rPr>
          <w:sz w:val="14"/>
        </w:rPr>
      </w:pPr>
      <w:r>
        <w:rPr>
          <w:sz w:val="14"/>
        </w:rPr>
        <w:t>Published:</w:t>
      </w:r>
      <w:r>
        <w:rPr>
          <w:spacing w:val="-2"/>
          <w:sz w:val="14"/>
        </w:rPr>
        <w:t> </w:t>
      </w:r>
      <w:r>
        <w:rPr>
          <w:sz w:val="14"/>
        </w:rPr>
        <w:t>December 5,</w:t>
      </w:r>
      <w:r>
        <w:rPr>
          <w:spacing w:val="-1"/>
          <w:sz w:val="14"/>
        </w:rPr>
        <w:t> </w:t>
      </w:r>
      <w:r>
        <w:rPr>
          <w:spacing w:val="-4"/>
          <w:sz w:val="14"/>
        </w:rPr>
        <w:t>2023</w:t>
      </w:r>
    </w:p>
    <w:p>
      <w:pPr>
        <w:pStyle w:val="BodyText"/>
        <w:spacing w:before="109"/>
        <w:rPr>
          <w:sz w:val="14"/>
        </w:rPr>
      </w:pPr>
    </w:p>
    <w:p>
      <w:pPr>
        <w:spacing w:before="0"/>
        <w:ind w:left="235" w:right="0" w:firstLine="0"/>
        <w:jc w:val="left"/>
        <w:rPr>
          <w:sz w:val="14"/>
        </w:rPr>
      </w:pPr>
      <w:bookmarkStart w:name="_bookmark16" w:id="33"/>
      <w:bookmarkEnd w:id="33"/>
      <w:r>
        <w:rPr/>
      </w:r>
      <w:r>
        <w:rPr>
          <w:color w:val="AB4D4C"/>
          <w:spacing w:val="-2"/>
          <w:sz w:val="14"/>
        </w:rPr>
        <w:t>REFERENCES</w:t>
      </w:r>
    </w:p>
    <w:p>
      <w:pPr>
        <w:pStyle w:val="BodyText"/>
        <w:spacing w:before="57"/>
        <w:rPr>
          <w:sz w:val="14"/>
        </w:rPr>
      </w:pPr>
    </w:p>
    <w:p>
      <w:pPr>
        <w:pStyle w:val="ListParagraph"/>
        <w:numPr>
          <w:ilvl w:val="0"/>
          <w:numId w:val="4"/>
        </w:numPr>
        <w:tabs>
          <w:tab w:pos="489" w:val="left" w:leader="none"/>
          <w:tab w:pos="491" w:val="left" w:leader="none"/>
        </w:tabs>
        <w:spacing w:line="283" w:lineRule="auto" w:before="0" w:after="0"/>
        <w:ind w:left="491" w:right="0" w:hanging="177"/>
        <w:jc w:val="left"/>
        <w:rPr>
          <w:sz w:val="14"/>
        </w:rPr>
      </w:pPr>
      <w:r>
        <w:rPr>
          <w:sz w:val="14"/>
        </w:rPr>
        <w:t>Rock, K.L., Reits, E., and Neefjes, J. (2016). Present Yourself! By </w:t>
      </w:r>
      <w:r>
        <w:rPr>
          <w:sz w:val="14"/>
        </w:rPr>
        <w:t>MHC</w:t>
      </w:r>
      <w:r>
        <w:rPr>
          <w:spacing w:val="40"/>
          <w:sz w:val="14"/>
        </w:rPr>
        <w:t> </w:t>
      </w:r>
      <w:r>
        <w:rPr>
          <w:sz w:val="14"/>
        </w:rPr>
        <w:t>Class I and MHC Class II Molecules. Trends Immunol. </w:t>
      </w:r>
      <w:r>
        <w:rPr>
          <w:i/>
          <w:sz w:val="14"/>
        </w:rPr>
        <w:t>37</w:t>
      </w:r>
      <w:r>
        <w:rPr>
          <w:sz w:val="14"/>
        </w:rPr>
        <w:t>, 724–737.</w:t>
      </w:r>
    </w:p>
    <w:p>
      <w:pPr>
        <w:pStyle w:val="ListParagraph"/>
        <w:numPr>
          <w:ilvl w:val="0"/>
          <w:numId w:val="4"/>
        </w:numPr>
        <w:tabs>
          <w:tab w:pos="452" w:val="left" w:leader="none"/>
        </w:tabs>
        <w:spacing w:line="240" w:lineRule="auto" w:before="103" w:after="0"/>
        <w:ind w:left="452" w:right="0" w:hanging="174"/>
        <w:jc w:val="both"/>
        <w:rPr>
          <w:sz w:val="14"/>
        </w:rPr>
      </w:pPr>
      <w:r>
        <w:rPr/>
        <w:br w:type="column"/>
      </w:r>
      <w:bookmarkStart w:name="_bookmark17" w:id="34"/>
      <w:bookmarkEnd w:id="34"/>
      <w:r>
        <w:rPr/>
      </w:r>
      <w:r>
        <w:rPr>
          <w:sz w:val="14"/>
        </w:rPr>
        <w:t>Cresswell,</w:t>
      </w:r>
      <w:r>
        <w:rPr>
          <w:spacing w:val="11"/>
          <w:sz w:val="14"/>
        </w:rPr>
        <w:t> </w:t>
      </w:r>
      <w:r>
        <w:rPr>
          <w:sz w:val="14"/>
        </w:rPr>
        <w:t>P.,</w:t>
      </w:r>
      <w:r>
        <w:rPr>
          <w:spacing w:val="12"/>
          <w:sz w:val="14"/>
        </w:rPr>
        <w:t> </w:t>
      </w:r>
      <w:r>
        <w:rPr>
          <w:sz w:val="14"/>
        </w:rPr>
        <w:t>Ackerman,</w:t>
      </w:r>
      <w:r>
        <w:rPr>
          <w:spacing w:val="12"/>
          <w:sz w:val="14"/>
        </w:rPr>
        <w:t> </w:t>
      </w:r>
      <w:r>
        <w:rPr>
          <w:sz w:val="14"/>
        </w:rPr>
        <w:t>A.L.,</w:t>
      </w:r>
      <w:r>
        <w:rPr>
          <w:spacing w:val="11"/>
          <w:sz w:val="14"/>
        </w:rPr>
        <w:t> </w:t>
      </w:r>
      <w:r>
        <w:rPr>
          <w:sz w:val="14"/>
        </w:rPr>
        <w:t>Giodini,</w:t>
      </w:r>
      <w:r>
        <w:rPr>
          <w:spacing w:val="11"/>
          <w:sz w:val="14"/>
        </w:rPr>
        <w:t> </w:t>
      </w:r>
      <w:r>
        <w:rPr>
          <w:sz w:val="14"/>
        </w:rPr>
        <w:t>A.,</w:t>
      </w:r>
      <w:r>
        <w:rPr>
          <w:spacing w:val="12"/>
          <w:sz w:val="14"/>
        </w:rPr>
        <w:t> </w:t>
      </w:r>
      <w:r>
        <w:rPr>
          <w:sz w:val="14"/>
        </w:rPr>
        <w:t>Peaper,</w:t>
      </w:r>
      <w:r>
        <w:rPr>
          <w:spacing w:val="11"/>
          <w:sz w:val="14"/>
        </w:rPr>
        <w:t> </w:t>
      </w:r>
      <w:r>
        <w:rPr>
          <w:sz w:val="14"/>
        </w:rPr>
        <w:t>D.R.,</w:t>
      </w:r>
      <w:r>
        <w:rPr>
          <w:spacing w:val="11"/>
          <w:sz w:val="14"/>
        </w:rPr>
        <w:t> </w:t>
      </w:r>
      <w:r>
        <w:rPr>
          <w:sz w:val="14"/>
        </w:rPr>
        <w:t>and</w:t>
      </w:r>
      <w:r>
        <w:rPr>
          <w:spacing w:val="11"/>
          <w:sz w:val="14"/>
        </w:rPr>
        <w:t> </w:t>
      </w:r>
      <w:r>
        <w:rPr>
          <w:spacing w:val="-2"/>
          <w:sz w:val="14"/>
        </w:rPr>
        <w:t>Wearsch,</w:t>
      </w:r>
    </w:p>
    <w:p>
      <w:pPr>
        <w:spacing w:line="283" w:lineRule="auto" w:before="28"/>
        <w:ind w:left="454" w:right="119" w:firstLine="0"/>
        <w:jc w:val="both"/>
        <w:rPr>
          <w:sz w:val="14"/>
        </w:rPr>
      </w:pPr>
      <w:r>
        <w:rPr>
          <w:sz w:val="14"/>
        </w:rPr>
        <w:t>P.A. (2005). Mechanisms of MHC class I-restricted antigen </w:t>
      </w:r>
      <w:r>
        <w:rPr>
          <w:sz w:val="14"/>
        </w:rPr>
        <w:t>processing</w:t>
      </w:r>
      <w:r>
        <w:rPr>
          <w:spacing w:val="40"/>
          <w:sz w:val="14"/>
        </w:rPr>
        <w:t> </w:t>
      </w:r>
      <w:r>
        <w:rPr>
          <w:sz w:val="14"/>
        </w:rPr>
        <w:t>and cross-presentation. Immunol. Rev. </w:t>
      </w:r>
      <w:r>
        <w:rPr>
          <w:i/>
          <w:sz w:val="14"/>
        </w:rPr>
        <w:t>207</w:t>
      </w:r>
      <w:r>
        <w:rPr>
          <w:sz w:val="14"/>
        </w:rPr>
        <w:t>, 145–157.</w:t>
      </w:r>
    </w:p>
    <w:p>
      <w:pPr>
        <w:pStyle w:val="ListParagraph"/>
        <w:numPr>
          <w:ilvl w:val="0"/>
          <w:numId w:val="4"/>
        </w:numPr>
        <w:tabs>
          <w:tab w:pos="452" w:val="left" w:leader="none"/>
          <w:tab w:pos="454" w:val="left" w:leader="none"/>
        </w:tabs>
        <w:spacing w:line="283" w:lineRule="auto" w:before="68" w:after="0"/>
        <w:ind w:left="454" w:right="119" w:hanging="176"/>
        <w:jc w:val="both"/>
        <w:rPr>
          <w:sz w:val="14"/>
        </w:rPr>
      </w:pPr>
      <w:bookmarkStart w:name="_bookmark18" w:id="35"/>
      <w:bookmarkEnd w:id="35"/>
      <w:r>
        <w:rPr/>
      </w:r>
      <w:r>
        <w:rPr>
          <w:sz w:val="14"/>
        </w:rPr>
        <w:t>Saveanu,</w:t>
      </w:r>
      <w:r>
        <w:rPr>
          <w:spacing w:val="-3"/>
          <w:sz w:val="14"/>
        </w:rPr>
        <w:t> </w:t>
      </w:r>
      <w:r>
        <w:rPr>
          <w:sz w:val="14"/>
        </w:rPr>
        <w:t>L.,</w:t>
      </w:r>
      <w:r>
        <w:rPr>
          <w:spacing w:val="-2"/>
          <w:sz w:val="14"/>
        </w:rPr>
        <w:t> </w:t>
      </w:r>
      <w:r>
        <w:rPr>
          <w:sz w:val="14"/>
        </w:rPr>
        <w:t>Carroll, O.,</w:t>
      </w:r>
      <w:r>
        <w:rPr>
          <w:spacing w:val="-3"/>
          <w:sz w:val="14"/>
        </w:rPr>
        <w:t> </w:t>
      </w:r>
      <w:r>
        <w:rPr>
          <w:sz w:val="14"/>
        </w:rPr>
        <w:t>Lindo,</w:t>
      </w:r>
      <w:r>
        <w:rPr>
          <w:spacing w:val="-1"/>
          <w:sz w:val="14"/>
        </w:rPr>
        <w:t> </w:t>
      </w:r>
      <w:r>
        <w:rPr>
          <w:sz w:val="14"/>
        </w:rPr>
        <w:t>V.,</w:t>
      </w:r>
      <w:r>
        <w:rPr>
          <w:spacing w:val="-3"/>
          <w:sz w:val="14"/>
        </w:rPr>
        <w:t> </w:t>
      </w:r>
      <w:r>
        <w:rPr>
          <w:sz w:val="14"/>
        </w:rPr>
        <w:t>Del</w:t>
      </w:r>
      <w:r>
        <w:rPr>
          <w:spacing w:val="-2"/>
          <w:sz w:val="14"/>
        </w:rPr>
        <w:t> </w:t>
      </w:r>
      <w:r>
        <w:rPr>
          <w:sz w:val="14"/>
        </w:rPr>
        <w:t>Val,</w:t>
      </w:r>
      <w:r>
        <w:rPr>
          <w:spacing w:val="-2"/>
          <w:sz w:val="14"/>
        </w:rPr>
        <w:t> </w:t>
      </w:r>
      <w:r>
        <w:rPr>
          <w:sz w:val="14"/>
        </w:rPr>
        <w:t>M.,</w:t>
      </w:r>
      <w:r>
        <w:rPr>
          <w:spacing w:val="-2"/>
          <w:sz w:val="14"/>
        </w:rPr>
        <w:t> </w:t>
      </w:r>
      <w:r>
        <w:rPr>
          <w:sz w:val="14"/>
        </w:rPr>
        <w:t>Lopez,</w:t>
      </w:r>
      <w:r>
        <w:rPr>
          <w:spacing w:val="-1"/>
          <w:sz w:val="14"/>
        </w:rPr>
        <w:t> </w:t>
      </w:r>
      <w:r>
        <w:rPr>
          <w:sz w:val="14"/>
        </w:rPr>
        <w:t>D.,</w:t>
      </w:r>
      <w:r>
        <w:rPr>
          <w:spacing w:val="-3"/>
          <w:sz w:val="14"/>
        </w:rPr>
        <w:t> </w:t>
      </w:r>
      <w:r>
        <w:rPr>
          <w:sz w:val="14"/>
        </w:rPr>
        <w:t>Lepelletier,</w:t>
      </w:r>
      <w:r>
        <w:rPr>
          <w:spacing w:val="-3"/>
          <w:sz w:val="14"/>
        </w:rPr>
        <w:t> </w:t>
      </w:r>
      <w:r>
        <w:rPr>
          <w:sz w:val="14"/>
        </w:rPr>
        <w:t>Y.,</w:t>
      </w:r>
      <w:r>
        <w:rPr>
          <w:spacing w:val="40"/>
          <w:sz w:val="14"/>
        </w:rPr>
        <w:t> </w:t>
      </w:r>
      <w:r>
        <w:rPr>
          <w:sz w:val="14"/>
        </w:rPr>
        <w:t>Greer,</w:t>
      </w:r>
      <w:r>
        <w:rPr>
          <w:spacing w:val="20"/>
          <w:sz w:val="14"/>
        </w:rPr>
        <w:t> </w:t>
      </w:r>
      <w:r>
        <w:rPr>
          <w:sz w:val="14"/>
        </w:rPr>
        <w:t>F.,</w:t>
      </w:r>
      <w:r>
        <w:rPr>
          <w:spacing w:val="20"/>
          <w:sz w:val="14"/>
        </w:rPr>
        <w:t> </w:t>
      </w:r>
      <w:r>
        <w:rPr>
          <w:sz w:val="14"/>
        </w:rPr>
        <w:t>Schomburg,</w:t>
      </w:r>
      <w:r>
        <w:rPr>
          <w:spacing w:val="20"/>
          <w:sz w:val="14"/>
        </w:rPr>
        <w:t> </w:t>
      </w:r>
      <w:r>
        <w:rPr>
          <w:sz w:val="14"/>
        </w:rPr>
        <w:t>L.,</w:t>
      </w:r>
      <w:r>
        <w:rPr>
          <w:spacing w:val="19"/>
          <w:sz w:val="14"/>
        </w:rPr>
        <w:t> </w:t>
      </w:r>
      <w:r>
        <w:rPr>
          <w:sz w:val="14"/>
        </w:rPr>
        <w:t>Fruci,</w:t>
      </w:r>
      <w:r>
        <w:rPr>
          <w:spacing w:val="20"/>
          <w:sz w:val="14"/>
        </w:rPr>
        <w:t> </w:t>
      </w:r>
      <w:r>
        <w:rPr>
          <w:sz w:val="14"/>
        </w:rPr>
        <w:t>D.,</w:t>
      </w:r>
      <w:r>
        <w:rPr>
          <w:spacing w:val="19"/>
          <w:sz w:val="14"/>
        </w:rPr>
        <w:t> </w:t>
      </w:r>
      <w:r>
        <w:rPr>
          <w:sz w:val="14"/>
        </w:rPr>
        <w:t>Niedermann,</w:t>
      </w:r>
      <w:r>
        <w:rPr>
          <w:spacing w:val="19"/>
          <w:sz w:val="14"/>
        </w:rPr>
        <w:t> </w:t>
      </w:r>
      <w:r>
        <w:rPr>
          <w:sz w:val="14"/>
        </w:rPr>
        <w:t>G.,</w:t>
      </w:r>
      <w:r>
        <w:rPr>
          <w:spacing w:val="19"/>
          <w:sz w:val="14"/>
        </w:rPr>
        <w:t> </w:t>
      </w:r>
      <w:r>
        <w:rPr>
          <w:sz w:val="14"/>
        </w:rPr>
        <w:t>and</w:t>
      </w:r>
      <w:r>
        <w:rPr>
          <w:spacing w:val="20"/>
          <w:sz w:val="14"/>
        </w:rPr>
        <w:t> </w:t>
      </w:r>
      <w:r>
        <w:rPr>
          <w:sz w:val="14"/>
        </w:rPr>
        <w:t>van</w:t>
      </w:r>
      <w:r>
        <w:rPr>
          <w:spacing w:val="19"/>
          <w:sz w:val="14"/>
        </w:rPr>
        <w:t> </w:t>
      </w:r>
      <w:r>
        <w:rPr>
          <w:sz w:val="14"/>
        </w:rPr>
        <w:t>Endert,</w:t>
      </w:r>
    </w:p>
    <w:p>
      <w:pPr>
        <w:spacing w:line="283" w:lineRule="auto" w:before="0"/>
        <w:ind w:left="454" w:right="119" w:firstLine="0"/>
        <w:jc w:val="both"/>
        <w:rPr>
          <w:sz w:val="14"/>
        </w:rPr>
      </w:pPr>
      <w:r>
        <w:rPr>
          <w:sz w:val="14"/>
        </w:rPr>
        <w:t>P.M. (2005). Concerted peptide trimming by human ERAP1 and </w:t>
      </w:r>
      <w:r>
        <w:rPr>
          <w:sz w:val="14"/>
        </w:rPr>
        <w:t>ERAP2</w:t>
      </w:r>
      <w:r>
        <w:rPr>
          <w:spacing w:val="40"/>
          <w:sz w:val="14"/>
        </w:rPr>
        <w:t> </w:t>
      </w:r>
      <w:r>
        <w:rPr>
          <w:sz w:val="14"/>
        </w:rPr>
        <w:t>aminopeptidase complexes in the endoplasmic reticulum. Nat. </w:t>
      </w:r>
      <w:r>
        <w:rPr>
          <w:sz w:val="14"/>
        </w:rPr>
        <w:t>Immunol.</w:t>
      </w:r>
      <w:r>
        <w:rPr>
          <w:spacing w:val="40"/>
          <w:sz w:val="14"/>
        </w:rPr>
        <w:t> </w:t>
      </w:r>
      <w:r>
        <w:rPr>
          <w:i/>
          <w:sz w:val="14"/>
        </w:rPr>
        <w:t>6</w:t>
      </w:r>
      <w:r>
        <w:rPr>
          <w:sz w:val="14"/>
        </w:rPr>
        <w:t>,</w:t>
      </w:r>
      <w:r>
        <w:rPr>
          <w:spacing w:val="-2"/>
          <w:sz w:val="14"/>
        </w:rPr>
        <w:t> </w:t>
      </w:r>
      <w:r>
        <w:rPr>
          <w:sz w:val="14"/>
        </w:rPr>
        <w:t>689–697.</w:t>
      </w:r>
    </w:p>
    <w:p>
      <w:pPr>
        <w:pStyle w:val="ListParagraph"/>
        <w:numPr>
          <w:ilvl w:val="0"/>
          <w:numId w:val="4"/>
        </w:numPr>
        <w:tabs>
          <w:tab w:pos="452" w:val="left" w:leader="none"/>
          <w:tab w:pos="454" w:val="left" w:leader="none"/>
        </w:tabs>
        <w:spacing w:line="283" w:lineRule="auto" w:before="66" w:after="0"/>
        <w:ind w:left="454" w:right="118" w:hanging="176"/>
        <w:jc w:val="both"/>
        <w:rPr>
          <w:sz w:val="14"/>
        </w:rPr>
      </w:pPr>
      <w:bookmarkStart w:name="_bookmark19" w:id="36"/>
      <w:bookmarkEnd w:id="36"/>
      <w:r>
        <w:rPr/>
      </w:r>
      <w:r>
        <w:rPr>
          <w:sz w:val="14"/>
        </w:rPr>
        <w:t>Raja, A., and Kuiper, J.J.W. (2023). Evolutionary Immuno-Genetics of</w:t>
      </w:r>
      <w:r>
        <w:rPr>
          <w:spacing w:val="40"/>
          <w:sz w:val="14"/>
        </w:rPr>
        <w:t> </w:t>
      </w:r>
      <w:r>
        <w:rPr>
          <w:sz w:val="14"/>
        </w:rPr>
        <w:t>Endoplasmic Reticulum Aminopeptidase II (ERAP2). Genes </w:t>
      </w:r>
      <w:r>
        <w:rPr>
          <w:sz w:val="14"/>
        </w:rPr>
        <w:t>Immun.</w:t>
      </w:r>
      <w:r>
        <w:rPr>
          <w:spacing w:val="40"/>
          <w:sz w:val="14"/>
        </w:rPr>
        <w:t> </w:t>
      </w:r>
      <w:hyperlink r:id="rId33">
        <w:r>
          <w:rPr>
            <w:color w:val="0097CF"/>
            <w:spacing w:val="-2"/>
            <w:sz w:val="14"/>
          </w:rPr>
          <w:t>https://doi.org/10.1038/s41435-023-00225-8</w:t>
        </w:r>
      </w:hyperlink>
      <w:r>
        <w:rPr>
          <w:spacing w:val="-2"/>
          <w:sz w:val="14"/>
        </w:rPr>
        <w:t>.</w:t>
      </w:r>
    </w:p>
    <w:p>
      <w:pPr>
        <w:pStyle w:val="ListParagraph"/>
        <w:numPr>
          <w:ilvl w:val="0"/>
          <w:numId w:val="4"/>
        </w:numPr>
        <w:tabs>
          <w:tab w:pos="452" w:val="left" w:leader="none"/>
          <w:tab w:pos="454" w:val="left" w:leader="none"/>
        </w:tabs>
        <w:spacing w:line="268" w:lineRule="auto" w:before="47" w:after="0"/>
        <w:ind w:left="454" w:right="119" w:hanging="176"/>
        <w:jc w:val="both"/>
        <w:rPr>
          <w:sz w:val="14"/>
        </w:rPr>
      </w:pPr>
      <w:r>
        <w:rPr>
          <w:sz w:val="14"/>
        </w:rPr>
        <w:t>Ku</w:t>
      </w:r>
      <w:r>
        <w:rPr>
          <w:rFonts w:ascii="IPAexGothic" w:hAnsi="IPAexGothic"/>
          <w:position w:val="1"/>
          <w:sz w:val="14"/>
        </w:rPr>
        <w:t>´</w:t>
      </w:r>
      <w:r>
        <w:rPr>
          <w:sz w:val="14"/>
        </w:rPr>
        <w:t>snierczyk,</w:t>
      </w:r>
      <w:r>
        <w:rPr>
          <w:spacing w:val="-6"/>
          <w:sz w:val="14"/>
        </w:rPr>
        <w:t> </w:t>
      </w:r>
      <w:r>
        <w:rPr>
          <w:sz w:val="14"/>
        </w:rPr>
        <w:t>P.,</w:t>
      </w:r>
      <w:r>
        <w:rPr>
          <w:spacing w:val="-6"/>
          <w:sz w:val="14"/>
        </w:rPr>
        <w:t> </w:t>
      </w:r>
      <w:r>
        <w:rPr>
          <w:sz w:val="14"/>
        </w:rPr>
        <w:t>and</w:t>
      </w:r>
      <w:r>
        <w:rPr>
          <w:spacing w:val="-6"/>
          <w:sz w:val="14"/>
        </w:rPr>
        <w:t> </w:t>
      </w:r>
      <w:r>
        <w:rPr>
          <w:sz w:val="14"/>
        </w:rPr>
        <w:t>Stratikos,</w:t>
      </w:r>
      <w:r>
        <w:rPr>
          <w:spacing w:val="-6"/>
          <w:sz w:val="14"/>
        </w:rPr>
        <w:t> </w:t>
      </w:r>
      <w:r>
        <w:rPr>
          <w:sz w:val="14"/>
        </w:rPr>
        <w:t>E.</w:t>
      </w:r>
      <w:r>
        <w:rPr>
          <w:spacing w:val="-6"/>
          <w:sz w:val="14"/>
        </w:rPr>
        <w:t> </w:t>
      </w:r>
      <w:r>
        <w:rPr>
          <w:sz w:val="14"/>
        </w:rPr>
        <w:t>(2019).</w:t>
      </w:r>
      <w:r>
        <w:rPr>
          <w:spacing w:val="-6"/>
          <w:sz w:val="14"/>
        </w:rPr>
        <w:t> </w:t>
      </w:r>
      <w:r>
        <w:rPr>
          <w:sz w:val="14"/>
        </w:rPr>
        <w:t>Endoplasmic</w:t>
      </w:r>
      <w:r>
        <w:rPr>
          <w:spacing w:val="-6"/>
          <w:sz w:val="14"/>
        </w:rPr>
        <w:t> </w:t>
      </w:r>
      <w:r>
        <w:rPr>
          <w:sz w:val="14"/>
        </w:rPr>
        <w:t>reticulum</w:t>
      </w:r>
      <w:r>
        <w:rPr>
          <w:spacing w:val="-6"/>
          <w:sz w:val="14"/>
        </w:rPr>
        <w:t> </w:t>
      </w:r>
      <w:r>
        <w:rPr>
          <w:sz w:val="14"/>
        </w:rPr>
        <w:t>amino-</w:t>
      </w:r>
      <w:r>
        <w:rPr>
          <w:spacing w:val="40"/>
          <w:sz w:val="14"/>
        </w:rPr>
        <w:t> </w:t>
      </w:r>
      <w:r>
        <w:rPr>
          <w:sz w:val="14"/>
        </w:rPr>
        <w:t>peptidases as a double-faced tool to increase or decrease efficiency of</w:t>
      </w:r>
      <w:r>
        <w:rPr>
          <w:spacing w:val="40"/>
          <w:sz w:val="14"/>
        </w:rPr>
        <w:t> </w:t>
      </w:r>
      <w:bookmarkStart w:name="_bookmark20" w:id="37"/>
      <w:bookmarkEnd w:id="37"/>
      <w:r>
        <w:rPr>
          <w:sz w:val="14"/>
        </w:rPr>
        <w:t>antig</w:t>
      </w:r>
      <w:r>
        <w:rPr>
          <w:sz w:val="14"/>
        </w:rPr>
        <w:t>en</w:t>
      </w:r>
      <w:r>
        <w:rPr>
          <w:spacing w:val="-4"/>
          <w:sz w:val="14"/>
        </w:rPr>
        <w:t> </w:t>
      </w:r>
      <w:r>
        <w:rPr>
          <w:sz w:val="14"/>
        </w:rPr>
        <w:t>presentation</w:t>
      </w:r>
      <w:r>
        <w:rPr>
          <w:spacing w:val="-3"/>
          <w:sz w:val="14"/>
        </w:rPr>
        <w:t> </w:t>
      </w:r>
      <w:r>
        <w:rPr>
          <w:sz w:val="14"/>
        </w:rPr>
        <w:t>in</w:t>
      </w:r>
      <w:r>
        <w:rPr>
          <w:spacing w:val="-2"/>
          <w:sz w:val="14"/>
        </w:rPr>
        <w:t> </w:t>
      </w:r>
      <w:r>
        <w:rPr>
          <w:sz w:val="14"/>
        </w:rPr>
        <w:t>health</w:t>
      </w:r>
      <w:r>
        <w:rPr>
          <w:spacing w:val="-3"/>
          <w:sz w:val="14"/>
        </w:rPr>
        <w:t> </w:t>
      </w:r>
      <w:r>
        <w:rPr>
          <w:sz w:val="14"/>
        </w:rPr>
        <w:t>and</w:t>
      </w:r>
      <w:r>
        <w:rPr>
          <w:spacing w:val="-3"/>
          <w:sz w:val="14"/>
        </w:rPr>
        <w:t> </w:t>
      </w:r>
      <w:r>
        <w:rPr>
          <w:sz w:val="14"/>
        </w:rPr>
        <w:t>disease.</w:t>
      </w:r>
      <w:r>
        <w:rPr>
          <w:spacing w:val="-3"/>
          <w:sz w:val="14"/>
        </w:rPr>
        <w:t> </w:t>
      </w:r>
      <w:r>
        <w:rPr>
          <w:sz w:val="14"/>
        </w:rPr>
        <w:t>Hum.</w:t>
      </w:r>
      <w:r>
        <w:rPr>
          <w:spacing w:val="-3"/>
          <w:sz w:val="14"/>
        </w:rPr>
        <w:t> </w:t>
      </w:r>
      <w:r>
        <w:rPr>
          <w:sz w:val="14"/>
        </w:rPr>
        <w:t>Immunol.</w:t>
      </w:r>
      <w:r>
        <w:rPr>
          <w:spacing w:val="-2"/>
          <w:sz w:val="14"/>
        </w:rPr>
        <w:t> </w:t>
      </w:r>
      <w:r>
        <w:rPr>
          <w:i/>
          <w:sz w:val="14"/>
        </w:rPr>
        <w:t>80</w:t>
      </w:r>
      <w:r>
        <w:rPr>
          <w:sz w:val="14"/>
        </w:rPr>
        <w:t>,</w:t>
      </w:r>
      <w:r>
        <w:rPr>
          <w:spacing w:val="-3"/>
          <w:sz w:val="14"/>
        </w:rPr>
        <w:t> </w:t>
      </w:r>
      <w:r>
        <w:rPr>
          <w:sz w:val="14"/>
        </w:rPr>
        <w:t>277–280.</w:t>
      </w:r>
    </w:p>
    <w:p>
      <w:pPr>
        <w:pStyle w:val="ListParagraph"/>
        <w:numPr>
          <w:ilvl w:val="0"/>
          <w:numId w:val="4"/>
        </w:numPr>
        <w:tabs>
          <w:tab w:pos="452" w:val="left" w:leader="none"/>
          <w:tab w:pos="454" w:val="left" w:leader="none"/>
        </w:tabs>
        <w:spacing w:line="283" w:lineRule="auto" w:before="77" w:after="0"/>
        <w:ind w:left="454" w:right="119" w:hanging="176"/>
        <w:jc w:val="both"/>
        <w:rPr>
          <w:sz w:val="14"/>
        </w:rPr>
      </w:pPr>
      <w:r>
        <w:rPr>
          <w:sz w:val="14"/>
        </w:rPr>
        <w:t>Lo´</w:t>
      </w:r>
      <w:r>
        <w:rPr>
          <w:spacing w:val="-10"/>
          <w:sz w:val="14"/>
        </w:rPr>
        <w:t> </w:t>
      </w:r>
      <w:r>
        <w:rPr>
          <w:sz w:val="14"/>
        </w:rPr>
        <w:t>pez</w:t>
      </w:r>
      <w:r>
        <w:rPr>
          <w:spacing w:val="-10"/>
          <w:sz w:val="14"/>
        </w:rPr>
        <w:t> </w:t>
      </w:r>
      <w:r>
        <w:rPr>
          <w:sz w:val="14"/>
        </w:rPr>
        <w:t>de</w:t>
      </w:r>
      <w:r>
        <w:rPr>
          <w:spacing w:val="-10"/>
          <w:sz w:val="14"/>
        </w:rPr>
        <w:t> </w:t>
      </w:r>
      <w:r>
        <w:rPr>
          <w:sz w:val="14"/>
        </w:rPr>
        <w:t>Castro,</w:t>
      </w:r>
      <w:r>
        <w:rPr>
          <w:spacing w:val="-9"/>
          <w:sz w:val="14"/>
        </w:rPr>
        <w:t> </w:t>
      </w:r>
      <w:r>
        <w:rPr>
          <w:sz w:val="14"/>
        </w:rPr>
        <w:t>J.A.</w:t>
      </w:r>
      <w:r>
        <w:rPr>
          <w:spacing w:val="-10"/>
          <w:sz w:val="14"/>
        </w:rPr>
        <w:t> </w:t>
      </w:r>
      <w:r>
        <w:rPr>
          <w:sz w:val="14"/>
        </w:rPr>
        <w:t>(2018).</w:t>
      </w:r>
      <w:r>
        <w:rPr>
          <w:spacing w:val="-6"/>
          <w:sz w:val="14"/>
        </w:rPr>
        <w:t> </w:t>
      </w:r>
      <w:r>
        <w:rPr>
          <w:sz w:val="14"/>
        </w:rPr>
        <w:t>How</w:t>
      </w:r>
      <w:r>
        <w:rPr>
          <w:spacing w:val="-7"/>
          <w:sz w:val="14"/>
        </w:rPr>
        <w:t> </w:t>
      </w:r>
      <w:r>
        <w:rPr>
          <w:sz w:val="14"/>
        </w:rPr>
        <w:t>ERAP1</w:t>
      </w:r>
      <w:r>
        <w:rPr>
          <w:spacing w:val="-7"/>
          <w:sz w:val="14"/>
        </w:rPr>
        <w:t> </w:t>
      </w:r>
      <w:r>
        <w:rPr>
          <w:sz w:val="14"/>
        </w:rPr>
        <w:t>and</w:t>
      </w:r>
      <w:r>
        <w:rPr>
          <w:spacing w:val="-6"/>
          <w:sz w:val="14"/>
        </w:rPr>
        <w:t> </w:t>
      </w:r>
      <w:r>
        <w:rPr>
          <w:sz w:val="14"/>
        </w:rPr>
        <w:t>ERAP2</w:t>
      </w:r>
      <w:r>
        <w:rPr>
          <w:spacing w:val="-7"/>
          <w:sz w:val="14"/>
        </w:rPr>
        <w:t> </w:t>
      </w:r>
      <w:r>
        <w:rPr>
          <w:sz w:val="14"/>
        </w:rPr>
        <w:t>Shape</w:t>
      </w:r>
      <w:r>
        <w:rPr>
          <w:spacing w:val="-7"/>
          <w:sz w:val="14"/>
        </w:rPr>
        <w:t> </w:t>
      </w:r>
      <w:r>
        <w:rPr>
          <w:sz w:val="14"/>
        </w:rPr>
        <w:t>the</w:t>
      </w:r>
      <w:r>
        <w:rPr>
          <w:spacing w:val="-7"/>
          <w:sz w:val="14"/>
        </w:rPr>
        <w:t> </w:t>
      </w:r>
      <w:r>
        <w:rPr>
          <w:sz w:val="14"/>
        </w:rPr>
        <w:t>Pepti-</w:t>
      </w:r>
      <w:r>
        <w:rPr>
          <w:spacing w:val="40"/>
          <w:sz w:val="14"/>
        </w:rPr>
        <w:t> </w:t>
      </w:r>
      <w:r>
        <w:rPr>
          <w:sz w:val="14"/>
        </w:rPr>
        <w:t>domes of Disease-Associated MHC-I Proteins. Front. Immunol. </w:t>
      </w:r>
      <w:r>
        <w:rPr>
          <w:i/>
          <w:sz w:val="14"/>
        </w:rPr>
        <w:t>9</w:t>
      </w:r>
      <w:r>
        <w:rPr>
          <w:sz w:val="14"/>
        </w:rPr>
        <w:t>, 2463.</w:t>
      </w:r>
    </w:p>
    <w:p>
      <w:pPr>
        <w:pStyle w:val="ListParagraph"/>
        <w:numPr>
          <w:ilvl w:val="0"/>
          <w:numId w:val="4"/>
        </w:numPr>
        <w:tabs>
          <w:tab w:pos="452" w:val="left" w:leader="none"/>
          <w:tab w:pos="454" w:val="left" w:leader="none"/>
        </w:tabs>
        <w:spacing w:line="283" w:lineRule="auto" w:before="68" w:after="0"/>
        <w:ind w:left="454" w:right="118" w:hanging="176"/>
        <w:jc w:val="both"/>
        <w:rPr>
          <w:sz w:val="14"/>
        </w:rPr>
      </w:pPr>
      <w:r>
        <w:rPr>
          <w:sz w:val="14"/>
        </w:rPr>
        <w:t>Cavers,</w:t>
      </w:r>
      <w:r>
        <w:rPr>
          <w:spacing w:val="-4"/>
          <w:sz w:val="14"/>
        </w:rPr>
        <w:t> </w:t>
      </w:r>
      <w:r>
        <w:rPr>
          <w:sz w:val="14"/>
        </w:rPr>
        <w:t>A.,</w:t>
      </w:r>
      <w:r>
        <w:rPr>
          <w:spacing w:val="-5"/>
          <w:sz w:val="14"/>
        </w:rPr>
        <w:t> </w:t>
      </w:r>
      <w:r>
        <w:rPr>
          <w:sz w:val="14"/>
        </w:rPr>
        <w:t>Kugler,</w:t>
      </w:r>
      <w:r>
        <w:rPr>
          <w:spacing w:val="-4"/>
          <w:sz w:val="14"/>
        </w:rPr>
        <w:t> </w:t>
      </w:r>
      <w:r>
        <w:rPr>
          <w:sz w:val="14"/>
        </w:rPr>
        <w:t>M.C.,</w:t>
      </w:r>
      <w:r>
        <w:rPr>
          <w:spacing w:val="-5"/>
          <w:sz w:val="14"/>
        </w:rPr>
        <w:t> </w:t>
      </w:r>
      <w:r>
        <w:rPr>
          <w:sz w:val="14"/>
        </w:rPr>
        <w:t>Ozguler,</w:t>
      </w:r>
      <w:r>
        <w:rPr>
          <w:spacing w:val="-5"/>
          <w:sz w:val="14"/>
        </w:rPr>
        <w:t> </w:t>
      </w:r>
      <w:r>
        <w:rPr>
          <w:sz w:val="14"/>
        </w:rPr>
        <w:t>Y.,</w:t>
      </w:r>
      <w:r>
        <w:rPr>
          <w:spacing w:val="-4"/>
          <w:sz w:val="14"/>
        </w:rPr>
        <w:t> </w:t>
      </w:r>
      <w:r>
        <w:rPr>
          <w:sz w:val="14"/>
        </w:rPr>
        <w:t>Al-Obeidi,</w:t>
      </w:r>
      <w:r>
        <w:rPr>
          <w:spacing w:val="-3"/>
          <w:sz w:val="14"/>
        </w:rPr>
        <w:t> </w:t>
      </w:r>
      <w:r>
        <w:rPr>
          <w:sz w:val="14"/>
        </w:rPr>
        <w:t>A.F.,</w:t>
      </w:r>
      <w:r>
        <w:rPr>
          <w:spacing w:val="-5"/>
          <w:sz w:val="14"/>
        </w:rPr>
        <w:t> </w:t>
      </w:r>
      <w:r>
        <w:rPr>
          <w:sz w:val="14"/>
        </w:rPr>
        <w:t>Hatemi,</w:t>
      </w:r>
      <w:r>
        <w:rPr>
          <w:spacing w:val="-4"/>
          <w:sz w:val="14"/>
        </w:rPr>
        <w:t> </w:t>
      </w:r>
      <w:r>
        <w:rPr>
          <w:sz w:val="14"/>
        </w:rPr>
        <w:t>G.,</w:t>
      </w:r>
      <w:r>
        <w:rPr>
          <w:spacing w:val="-5"/>
          <w:sz w:val="14"/>
        </w:rPr>
        <w:t> </w:t>
      </w:r>
      <w:r>
        <w:rPr>
          <w:sz w:val="14"/>
        </w:rPr>
        <w:t>Ueber-</w:t>
      </w:r>
      <w:r>
        <w:rPr>
          <w:spacing w:val="40"/>
          <w:sz w:val="14"/>
        </w:rPr>
        <w:t> </w:t>
      </w:r>
      <w:r>
        <w:rPr>
          <w:spacing w:val="-2"/>
          <w:sz w:val="14"/>
        </w:rPr>
        <w:t>heide,</w:t>
      </w:r>
      <w:r>
        <w:rPr>
          <w:spacing w:val="-8"/>
          <w:sz w:val="14"/>
        </w:rPr>
        <w:t> </w:t>
      </w:r>
      <w:r>
        <w:rPr>
          <w:spacing w:val="-2"/>
          <w:sz w:val="14"/>
        </w:rPr>
        <w:t>B.M.,</w:t>
      </w:r>
      <w:r>
        <w:rPr>
          <w:spacing w:val="-8"/>
          <w:sz w:val="14"/>
        </w:rPr>
        <w:t> </w:t>
      </w:r>
      <w:r>
        <w:rPr>
          <w:spacing w:val="-2"/>
          <w:sz w:val="14"/>
        </w:rPr>
        <w:t>Ucar,</w:t>
      </w:r>
      <w:r>
        <w:rPr>
          <w:spacing w:val="-8"/>
          <w:sz w:val="14"/>
        </w:rPr>
        <w:t> </w:t>
      </w:r>
      <w:r>
        <w:rPr>
          <w:spacing w:val="-2"/>
          <w:sz w:val="14"/>
        </w:rPr>
        <w:t>D.,</w:t>
      </w:r>
      <w:r>
        <w:rPr>
          <w:spacing w:val="-7"/>
          <w:sz w:val="14"/>
        </w:rPr>
        <w:t> </w:t>
      </w:r>
      <w:r>
        <w:rPr>
          <w:spacing w:val="-2"/>
          <w:sz w:val="14"/>
        </w:rPr>
        <w:t>Manches,</w:t>
      </w:r>
      <w:r>
        <w:rPr>
          <w:spacing w:val="-8"/>
          <w:sz w:val="14"/>
        </w:rPr>
        <w:t> </w:t>
      </w:r>
      <w:r>
        <w:rPr>
          <w:spacing w:val="-2"/>
          <w:sz w:val="14"/>
        </w:rPr>
        <w:t>O.,</w:t>
      </w:r>
      <w:r>
        <w:rPr>
          <w:spacing w:val="-8"/>
          <w:sz w:val="14"/>
        </w:rPr>
        <w:t> </w:t>
      </w:r>
      <w:r>
        <w:rPr>
          <w:spacing w:val="-2"/>
          <w:sz w:val="14"/>
        </w:rPr>
        <w:t>and</w:t>
      </w:r>
      <w:r>
        <w:rPr>
          <w:spacing w:val="-8"/>
          <w:sz w:val="14"/>
        </w:rPr>
        <w:t> </w:t>
      </w:r>
      <w:r>
        <w:rPr>
          <w:spacing w:val="-2"/>
          <w:sz w:val="14"/>
        </w:rPr>
        <w:t>Nowatzky,</w:t>
      </w:r>
      <w:r>
        <w:rPr>
          <w:spacing w:val="-7"/>
          <w:sz w:val="14"/>
        </w:rPr>
        <w:t> </w:t>
      </w:r>
      <w:r>
        <w:rPr>
          <w:spacing w:val="-2"/>
          <w:sz w:val="14"/>
        </w:rPr>
        <w:t>J.</w:t>
      </w:r>
      <w:r>
        <w:rPr>
          <w:spacing w:val="-8"/>
          <w:sz w:val="14"/>
        </w:rPr>
        <w:t> </w:t>
      </w:r>
      <w:r>
        <w:rPr>
          <w:spacing w:val="-2"/>
          <w:sz w:val="14"/>
        </w:rPr>
        <w:t>(2022).</w:t>
      </w:r>
      <w:r>
        <w:rPr>
          <w:spacing w:val="-8"/>
          <w:sz w:val="14"/>
        </w:rPr>
        <w:t> </w:t>
      </w:r>
      <w:r>
        <w:rPr>
          <w:spacing w:val="-2"/>
          <w:sz w:val="14"/>
        </w:rPr>
        <w:t>Behc¸</w:t>
      </w:r>
      <w:r>
        <w:rPr>
          <w:spacing w:val="-7"/>
          <w:sz w:val="14"/>
        </w:rPr>
        <w:t> </w:t>
      </w:r>
      <w:r>
        <w:rPr>
          <w:spacing w:val="-2"/>
          <w:sz w:val="14"/>
        </w:rPr>
        <w:t>et’s</w:t>
      </w:r>
      <w:r>
        <w:rPr>
          <w:spacing w:val="-8"/>
          <w:sz w:val="14"/>
        </w:rPr>
        <w:t> </w:t>
      </w:r>
      <w:r>
        <w:rPr>
          <w:spacing w:val="-2"/>
          <w:sz w:val="14"/>
        </w:rPr>
        <w:t>dis-</w:t>
      </w:r>
      <w:r>
        <w:rPr>
          <w:spacing w:val="40"/>
          <w:sz w:val="14"/>
        </w:rPr>
        <w:t> </w:t>
      </w:r>
      <w:r>
        <w:rPr>
          <w:sz w:val="14"/>
        </w:rPr>
        <w:t>ease</w:t>
      </w:r>
      <w:r>
        <w:rPr>
          <w:spacing w:val="-9"/>
          <w:sz w:val="14"/>
        </w:rPr>
        <w:t> </w:t>
      </w:r>
      <w:r>
        <w:rPr>
          <w:sz w:val="14"/>
        </w:rPr>
        <w:t>risk-variant</w:t>
      </w:r>
      <w:r>
        <w:rPr>
          <w:spacing w:val="-10"/>
          <w:sz w:val="14"/>
        </w:rPr>
        <w:t> </w:t>
      </w:r>
      <w:r>
        <w:rPr>
          <w:sz w:val="14"/>
        </w:rPr>
        <w:t>HLA-B51/ERAP1-Hap10</w:t>
      </w:r>
      <w:r>
        <w:rPr>
          <w:spacing w:val="-7"/>
          <w:sz w:val="14"/>
        </w:rPr>
        <w:t> </w:t>
      </w:r>
      <w:r>
        <w:rPr>
          <w:sz w:val="14"/>
        </w:rPr>
        <w:t>alters</w:t>
      </w:r>
      <w:r>
        <w:rPr>
          <w:spacing w:val="-10"/>
          <w:sz w:val="14"/>
        </w:rPr>
        <w:t> </w:t>
      </w:r>
      <w:r>
        <w:rPr>
          <w:sz w:val="14"/>
        </w:rPr>
        <w:t>human</w:t>
      </w:r>
      <w:r>
        <w:rPr>
          <w:spacing w:val="-9"/>
          <w:sz w:val="14"/>
        </w:rPr>
        <w:t> </w:t>
      </w:r>
      <w:r>
        <w:rPr>
          <w:sz w:val="14"/>
        </w:rPr>
        <w:t>CD8</w:t>
      </w:r>
      <w:r>
        <w:rPr>
          <w:spacing w:val="-10"/>
          <w:sz w:val="14"/>
        </w:rPr>
        <w:t> </w:t>
      </w:r>
      <w:r>
        <w:rPr>
          <w:sz w:val="14"/>
        </w:rPr>
        <w:t>T</w:t>
      </w:r>
      <w:r>
        <w:rPr>
          <w:spacing w:val="-9"/>
          <w:sz w:val="14"/>
        </w:rPr>
        <w:t> </w:t>
      </w:r>
      <w:r>
        <w:rPr>
          <w:sz w:val="14"/>
        </w:rPr>
        <w:t>cell</w:t>
      </w:r>
      <w:r>
        <w:rPr>
          <w:spacing w:val="-10"/>
          <w:sz w:val="14"/>
        </w:rPr>
        <w:t> </w:t>
      </w:r>
      <w:r>
        <w:rPr>
          <w:sz w:val="14"/>
        </w:rPr>
        <w:t>immu-</w:t>
      </w:r>
      <w:r>
        <w:rPr>
          <w:spacing w:val="40"/>
          <w:sz w:val="14"/>
        </w:rPr>
        <w:t> </w:t>
      </w:r>
      <w:bookmarkStart w:name="_bookmark21" w:id="38"/>
      <w:bookmarkEnd w:id="38"/>
      <w:r>
        <w:rPr>
          <w:sz w:val="14"/>
        </w:rPr>
        <w:t>nity.</w:t>
      </w:r>
      <w:r>
        <w:rPr>
          <w:sz w:val="14"/>
        </w:rPr>
        <w:t> Ann. Rheum. Dis. </w:t>
      </w:r>
      <w:r>
        <w:rPr>
          <w:i/>
          <w:sz w:val="14"/>
        </w:rPr>
        <w:t>81</w:t>
      </w:r>
      <w:r>
        <w:rPr>
          <w:sz w:val="14"/>
        </w:rPr>
        <w:t>, 1603–1611.</w:t>
      </w:r>
    </w:p>
    <w:p>
      <w:pPr>
        <w:pStyle w:val="ListParagraph"/>
        <w:numPr>
          <w:ilvl w:val="0"/>
          <w:numId w:val="4"/>
        </w:numPr>
        <w:tabs>
          <w:tab w:pos="452" w:val="left" w:leader="none"/>
          <w:tab w:pos="454" w:val="left" w:leader="none"/>
        </w:tabs>
        <w:spacing w:line="283" w:lineRule="auto" w:before="67" w:after="0"/>
        <w:ind w:left="454" w:right="119" w:hanging="176"/>
        <w:jc w:val="both"/>
        <w:rPr>
          <w:sz w:val="14"/>
        </w:rPr>
      </w:pPr>
      <w:r>
        <w:rPr>
          <w:sz w:val="14"/>
        </w:rPr>
        <w:t>Kuiper,</w:t>
      </w:r>
      <w:r>
        <w:rPr>
          <w:spacing w:val="-2"/>
          <w:sz w:val="14"/>
        </w:rPr>
        <w:t> </w:t>
      </w:r>
      <w:r>
        <w:rPr>
          <w:sz w:val="14"/>
        </w:rPr>
        <w:t>J.J.W.,</w:t>
      </w:r>
      <w:r>
        <w:rPr>
          <w:spacing w:val="-4"/>
          <w:sz w:val="14"/>
        </w:rPr>
        <w:t> </w:t>
      </w:r>
      <w:r>
        <w:rPr>
          <w:sz w:val="14"/>
        </w:rPr>
        <w:t>and</w:t>
      </w:r>
      <w:r>
        <w:rPr>
          <w:spacing w:val="-3"/>
          <w:sz w:val="14"/>
        </w:rPr>
        <w:t> </w:t>
      </w:r>
      <w:r>
        <w:rPr>
          <w:sz w:val="14"/>
        </w:rPr>
        <w:t>Venema,</w:t>
      </w:r>
      <w:r>
        <w:rPr>
          <w:spacing w:val="-4"/>
          <w:sz w:val="14"/>
        </w:rPr>
        <w:t> </w:t>
      </w:r>
      <w:r>
        <w:rPr>
          <w:sz w:val="14"/>
        </w:rPr>
        <w:t>W.J.</w:t>
      </w:r>
      <w:r>
        <w:rPr>
          <w:spacing w:val="-4"/>
          <w:sz w:val="14"/>
        </w:rPr>
        <w:t> </w:t>
      </w:r>
      <w:r>
        <w:rPr>
          <w:sz w:val="14"/>
        </w:rPr>
        <w:t>(2020).</w:t>
      </w:r>
      <w:r>
        <w:rPr>
          <w:spacing w:val="-2"/>
          <w:sz w:val="14"/>
        </w:rPr>
        <w:t> </w:t>
      </w:r>
      <w:r>
        <w:rPr>
          <w:sz w:val="14"/>
        </w:rPr>
        <w:t>HLA-A29</w:t>
      </w:r>
      <w:r>
        <w:rPr>
          <w:spacing w:val="-2"/>
          <w:sz w:val="14"/>
        </w:rPr>
        <w:t> </w:t>
      </w:r>
      <w:r>
        <w:rPr>
          <w:sz w:val="14"/>
        </w:rPr>
        <w:t>and</w:t>
      </w:r>
      <w:r>
        <w:rPr>
          <w:spacing w:val="-4"/>
          <w:sz w:val="14"/>
        </w:rPr>
        <w:t> </w:t>
      </w:r>
      <w:r>
        <w:rPr>
          <w:sz w:val="14"/>
        </w:rPr>
        <w:t>Birdshot</w:t>
      </w:r>
      <w:r>
        <w:rPr>
          <w:spacing w:val="-4"/>
          <w:sz w:val="14"/>
        </w:rPr>
        <w:t> </w:t>
      </w:r>
      <w:r>
        <w:rPr>
          <w:sz w:val="14"/>
        </w:rPr>
        <w:t>Uveitis:</w:t>
      </w:r>
      <w:r>
        <w:rPr>
          <w:spacing w:val="40"/>
          <w:sz w:val="14"/>
        </w:rPr>
        <w:t> </w:t>
      </w:r>
      <w:bookmarkStart w:name="_bookmark22" w:id="39"/>
      <w:bookmarkEnd w:id="39"/>
      <w:r>
        <w:rPr>
          <w:sz w:val="14"/>
        </w:rPr>
        <w:t>Further</w:t>
      </w:r>
      <w:r>
        <w:rPr>
          <w:sz w:val="14"/>
        </w:rPr>
        <w:t> Down the Rabbit Hole. Front. Immunol. </w:t>
      </w:r>
      <w:r>
        <w:rPr>
          <w:i/>
          <w:sz w:val="14"/>
        </w:rPr>
        <w:t>11</w:t>
      </w:r>
      <w:r>
        <w:rPr>
          <w:sz w:val="14"/>
        </w:rPr>
        <w:t>, 599558.</w:t>
      </w:r>
    </w:p>
    <w:p>
      <w:pPr>
        <w:pStyle w:val="ListParagraph"/>
        <w:numPr>
          <w:ilvl w:val="0"/>
          <w:numId w:val="4"/>
        </w:numPr>
        <w:tabs>
          <w:tab w:pos="452" w:val="left" w:leader="none"/>
          <w:tab w:pos="454" w:val="left" w:leader="none"/>
        </w:tabs>
        <w:spacing w:line="283" w:lineRule="auto" w:before="68" w:after="0"/>
        <w:ind w:left="454" w:right="118" w:hanging="176"/>
        <w:jc w:val="both"/>
        <w:rPr>
          <w:sz w:val="14"/>
        </w:rPr>
      </w:pPr>
      <w:r>
        <w:rPr>
          <w:sz w:val="14"/>
        </w:rPr>
        <w:t>Robinson,</w:t>
      </w:r>
      <w:r>
        <w:rPr>
          <w:spacing w:val="-6"/>
          <w:sz w:val="14"/>
        </w:rPr>
        <w:t> </w:t>
      </w:r>
      <w:r>
        <w:rPr>
          <w:sz w:val="14"/>
        </w:rPr>
        <w:t>P.C.,</w:t>
      </w:r>
      <w:r>
        <w:rPr>
          <w:spacing w:val="-5"/>
          <w:sz w:val="14"/>
        </w:rPr>
        <w:t> </w:t>
      </w:r>
      <w:r>
        <w:rPr>
          <w:sz w:val="14"/>
        </w:rPr>
        <w:t>Costello,</w:t>
      </w:r>
      <w:r>
        <w:rPr>
          <w:spacing w:val="-6"/>
          <w:sz w:val="14"/>
        </w:rPr>
        <w:t> </w:t>
      </w:r>
      <w:r>
        <w:rPr>
          <w:sz w:val="14"/>
        </w:rPr>
        <w:t>M.E.,</w:t>
      </w:r>
      <w:r>
        <w:rPr>
          <w:spacing w:val="-6"/>
          <w:sz w:val="14"/>
        </w:rPr>
        <w:t> </w:t>
      </w:r>
      <w:r>
        <w:rPr>
          <w:sz w:val="14"/>
        </w:rPr>
        <w:t>Leo,</w:t>
      </w:r>
      <w:r>
        <w:rPr>
          <w:spacing w:val="-5"/>
          <w:sz w:val="14"/>
        </w:rPr>
        <w:t> </w:t>
      </w:r>
      <w:r>
        <w:rPr>
          <w:sz w:val="14"/>
        </w:rPr>
        <w:t>P.,</w:t>
      </w:r>
      <w:r>
        <w:rPr>
          <w:spacing w:val="-7"/>
          <w:sz w:val="14"/>
        </w:rPr>
        <w:t> </w:t>
      </w:r>
      <w:r>
        <w:rPr>
          <w:sz w:val="14"/>
        </w:rPr>
        <w:t>Bradbury,</w:t>
      </w:r>
      <w:r>
        <w:rPr>
          <w:spacing w:val="-7"/>
          <w:sz w:val="14"/>
        </w:rPr>
        <w:t> </w:t>
      </w:r>
      <w:r>
        <w:rPr>
          <w:sz w:val="14"/>
        </w:rPr>
        <w:t>L.A.,</w:t>
      </w:r>
      <w:r>
        <w:rPr>
          <w:spacing w:val="-6"/>
          <w:sz w:val="14"/>
        </w:rPr>
        <w:t> </w:t>
      </w:r>
      <w:r>
        <w:rPr>
          <w:sz w:val="14"/>
        </w:rPr>
        <w:t>Hollis,</w:t>
      </w:r>
      <w:r>
        <w:rPr>
          <w:spacing w:val="-5"/>
          <w:sz w:val="14"/>
        </w:rPr>
        <w:t> </w:t>
      </w:r>
      <w:r>
        <w:rPr>
          <w:sz w:val="14"/>
        </w:rPr>
        <w:t>K.,</w:t>
      </w:r>
      <w:r>
        <w:rPr>
          <w:spacing w:val="-6"/>
          <w:sz w:val="14"/>
        </w:rPr>
        <w:t> </w:t>
      </w:r>
      <w:r>
        <w:rPr>
          <w:sz w:val="14"/>
        </w:rPr>
        <w:t>Cortes,</w:t>
      </w:r>
      <w:r>
        <w:rPr>
          <w:spacing w:val="40"/>
          <w:sz w:val="14"/>
        </w:rPr>
        <w:t> </w:t>
      </w:r>
      <w:r>
        <w:rPr>
          <w:sz w:val="14"/>
        </w:rPr>
        <w:t>A., Lee, S., Joo, K.B., Shim, S.C., Weisman, M., et al. (2015). ERAP2 is</w:t>
      </w:r>
      <w:r>
        <w:rPr>
          <w:spacing w:val="40"/>
          <w:sz w:val="14"/>
        </w:rPr>
        <w:t> </w:t>
      </w:r>
      <w:r>
        <w:rPr>
          <w:sz w:val="14"/>
        </w:rPr>
        <w:t>associated with ankylosing spondylitis in HLA-B27-positive and </w:t>
      </w:r>
      <w:r>
        <w:rPr>
          <w:sz w:val="14"/>
        </w:rPr>
        <w:t>HLA-</w:t>
      </w:r>
      <w:r>
        <w:rPr>
          <w:spacing w:val="40"/>
          <w:sz w:val="14"/>
        </w:rPr>
        <w:t> </w:t>
      </w:r>
      <w:bookmarkStart w:name="_bookmark23" w:id="40"/>
      <w:bookmarkEnd w:id="40"/>
      <w:r>
        <w:rPr>
          <w:sz w:val="14"/>
        </w:rPr>
        <w:t>B27</w:t>
      </w:r>
      <w:r>
        <w:rPr>
          <w:sz w:val="14"/>
        </w:rPr>
        <w:t>-negative</w:t>
      </w:r>
      <w:r>
        <w:rPr>
          <w:spacing w:val="-2"/>
          <w:sz w:val="14"/>
        </w:rPr>
        <w:t> </w:t>
      </w:r>
      <w:r>
        <w:rPr>
          <w:sz w:val="14"/>
        </w:rPr>
        <w:t>patients.</w:t>
      </w:r>
      <w:r>
        <w:rPr>
          <w:spacing w:val="-2"/>
          <w:sz w:val="14"/>
        </w:rPr>
        <w:t> </w:t>
      </w:r>
      <w:r>
        <w:rPr>
          <w:sz w:val="14"/>
        </w:rPr>
        <w:t>Annals</w:t>
      </w:r>
      <w:r>
        <w:rPr>
          <w:spacing w:val="-3"/>
          <w:sz w:val="14"/>
        </w:rPr>
        <w:t> </w:t>
      </w:r>
      <w:r>
        <w:rPr>
          <w:sz w:val="14"/>
        </w:rPr>
        <w:t>of</w:t>
      </w:r>
      <w:r>
        <w:rPr>
          <w:spacing w:val="-3"/>
          <w:sz w:val="14"/>
        </w:rPr>
        <w:t> </w:t>
      </w:r>
      <w:r>
        <w:rPr>
          <w:sz w:val="14"/>
        </w:rPr>
        <w:t>the</w:t>
      </w:r>
      <w:r>
        <w:rPr>
          <w:spacing w:val="-3"/>
          <w:sz w:val="14"/>
        </w:rPr>
        <w:t> </w:t>
      </w:r>
      <w:r>
        <w:rPr>
          <w:sz w:val="14"/>
        </w:rPr>
        <w:t>rheumatic</w:t>
      </w:r>
      <w:r>
        <w:rPr>
          <w:spacing w:val="-2"/>
          <w:sz w:val="14"/>
        </w:rPr>
        <w:t> </w:t>
      </w:r>
      <w:r>
        <w:rPr>
          <w:sz w:val="14"/>
        </w:rPr>
        <w:t>diseases</w:t>
      </w:r>
      <w:r>
        <w:rPr>
          <w:spacing w:val="-3"/>
          <w:sz w:val="14"/>
        </w:rPr>
        <w:t> </w:t>
      </w:r>
      <w:r>
        <w:rPr>
          <w:i/>
          <w:sz w:val="14"/>
        </w:rPr>
        <w:t>74</w:t>
      </w:r>
      <w:r>
        <w:rPr>
          <w:sz w:val="14"/>
        </w:rPr>
        <w:t>,</w:t>
      </w:r>
      <w:r>
        <w:rPr>
          <w:spacing w:val="-3"/>
          <w:sz w:val="14"/>
        </w:rPr>
        <w:t> </w:t>
      </w:r>
      <w:r>
        <w:rPr>
          <w:sz w:val="14"/>
        </w:rPr>
        <w:t>1627–1629.</w:t>
      </w:r>
    </w:p>
    <w:p>
      <w:pPr>
        <w:pStyle w:val="ListParagraph"/>
        <w:numPr>
          <w:ilvl w:val="0"/>
          <w:numId w:val="4"/>
        </w:numPr>
        <w:tabs>
          <w:tab w:pos="450" w:val="left" w:leader="none"/>
          <w:tab w:pos="452" w:val="left" w:leader="none"/>
        </w:tabs>
        <w:spacing w:line="280" w:lineRule="auto" w:before="66" w:after="0"/>
        <w:ind w:left="452" w:right="118" w:hanging="253"/>
        <w:jc w:val="both"/>
        <w:rPr>
          <w:sz w:val="14"/>
        </w:rPr>
      </w:pPr>
      <w:r>
        <w:rPr>
          <w:spacing w:val="-2"/>
          <w:sz w:val="14"/>
        </w:rPr>
        <w:t>Evans,</w:t>
      </w:r>
      <w:r>
        <w:rPr>
          <w:spacing w:val="-6"/>
          <w:sz w:val="14"/>
        </w:rPr>
        <w:t> </w:t>
      </w:r>
      <w:r>
        <w:rPr>
          <w:spacing w:val="-2"/>
          <w:sz w:val="14"/>
        </w:rPr>
        <w:t>D.</w:t>
      </w:r>
      <w:r>
        <w:rPr>
          <w:spacing w:val="-6"/>
          <w:sz w:val="14"/>
        </w:rPr>
        <w:t> </w:t>
      </w:r>
      <w:r>
        <w:rPr>
          <w:spacing w:val="-2"/>
          <w:sz w:val="14"/>
        </w:rPr>
        <w:t>M.,</w:t>
      </w:r>
      <w:r>
        <w:rPr>
          <w:spacing w:val="-6"/>
          <w:sz w:val="14"/>
        </w:rPr>
        <w:t> </w:t>
      </w:r>
      <w:r>
        <w:rPr>
          <w:spacing w:val="-2"/>
          <w:sz w:val="14"/>
        </w:rPr>
        <w:t>Spencer,</w:t>
      </w:r>
      <w:r>
        <w:rPr>
          <w:spacing w:val="-6"/>
          <w:sz w:val="14"/>
        </w:rPr>
        <w:t> </w:t>
      </w:r>
      <w:r>
        <w:rPr>
          <w:spacing w:val="-2"/>
          <w:sz w:val="14"/>
        </w:rPr>
        <w:t>C.</w:t>
      </w:r>
      <w:r>
        <w:rPr>
          <w:spacing w:val="-6"/>
          <w:sz w:val="14"/>
        </w:rPr>
        <w:t> </w:t>
      </w:r>
      <w:r>
        <w:rPr>
          <w:spacing w:val="-2"/>
          <w:sz w:val="14"/>
        </w:rPr>
        <w:t>C.,</w:t>
      </w:r>
      <w:r>
        <w:rPr>
          <w:spacing w:val="-6"/>
          <w:sz w:val="14"/>
        </w:rPr>
        <w:t> </w:t>
      </w:r>
      <w:r>
        <w:rPr>
          <w:spacing w:val="-2"/>
          <w:sz w:val="14"/>
        </w:rPr>
        <w:t>Pointon,</w:t>
      </w:r>
      <w:r>
        <w:rPr>
          <w:spacing w:val="-5"/>
          <w:sz w:val="14"/>
        </w:rPr>
        <w:t> </w:t>
      </w:r>
      <w:r>
        <w:rPr>
          <w:spacing w:val="-2"/>
          <w:sz w:val="14"/>
        </w:rPr>
        <w:t>J.</w:t>
      </w:r>
      <w:r>
        <w:rPr>
          <w:spacing w:val="-6"/>
          <w:sz w:val="14"/>
        </w:rPr>
        <w:t> </w:t>
      </w:r>
      <w:r>
        <w:rPr>
          <w:spacing w:val="-2"/>
          <w:sz w:val="14"/>
        </w:rPr>
        <w:t>J.,</w:t>
      </w:r>
      <w:r>
        <w:rPr>
          <w:spacing w:val="-6"/>
          <w:sz w:val="14"/>
        </w:rPr>
        <w:t> </w:t>
      </w:r>
      <w:r>
        <w:rPr>
          <w:spacing w:val="-2"/>
          <w:sz w:val="14"/>
        </w:rPr>
        <w:t>Su,</w:t>
      </w:r>
      <w:r>
        <w:rPr>
          <w:spacing w:val="-6"/>
          <w:sz w:val="14"/>
        </w:rPr>
        <w:t> </w:t>
      </w:r>
      <w:r>
        <w:rPr>
          <w:spacing w:val="-2"/>
          <w:sz w:val="14"/>
        </w:rPr>
        <w:t>Z.,</w:t>
      </w:r>
      <w:r>
        <w:rPr>
          <w:spacing w:val="-6"/>
          <w:sz w:val="14"/>
        </w:rPr>
        <w:t> </w:t>
      </w:r>
      <w:r>
        <w:rPr>
          <w:spacing w:val="-2"/>
          <w:sz w:val="14"/>
        </w:rPr>
        <w:t>Harvey,</w:t>
      </w:r>
      <w:r>
        <w:rPr>
          <w:spacing w:val="-5"/>
          <w:sz w:val="14"/>
        </w:rPr>
        <w:t> </w:t>
      </w:r>
      <w:r>
        <w:rPr>
          <w:spacing w:val="-2"/>
          <w:sz w:val="14"/>
        </w:rPr>
        <w:t>D.,</w:t>
      </w:r>
      <w:r>
        <w:rPr>
          <w:spacing w:val="-5"/>
          <w:sz w:val="14"/>
        </w:rPr>
        <w:t> </w:t>
      </w:r>
      <w:r>
        <w:rPr>
          <w:spacing w:val="-2"/>
          <w:sz w:val="14"/>
        </w:rPr>
        <w:t>Kochan,</w:t>
      </w:r>
      <w:r>
        <w:rPr>
          <w:spacing w:val="-6"/>
          <w:sz w:val="14"/>
        </w:rPr>
        <w:t> </w:t>
      </w:r>
      <w:r>
        <w:rPr>
          <w:spacing w:val="-2"/>
          <w:sz w:val="14"/>
        </w:rPr>
        <w:t>G.,</w:t>
      </w:r>
      <w:r>
        <w:rPr>
          <w:spacing w:val="40"/>
          <w:sz w:val="14"/>
        </w:rPr>
        <w:t> </w:t>
      </w:r>
      <w:r>
        <w:rPr>
          <w:sz w:val="14"/>
        </w:rPr>
        <w:t>Oppermann,</w:t>
      </w:r>
      <w:r>
        <w:rPr>
          <w:spacing w:val="-6"/>
          <w:sz w:val="14"/>
        </w:rPr>
        <w:t> </w:t>
      </w:r>
      <w:r>
        <w:rPr>
          <w:sz w:val="14"/>
        </w:rPr>
        <w:t>U.,</w:t>
      </w:r>
      <w:r>
        <w:rPr>
          <w:spacing w:val="-6"/>
          <w:sz w:val="14"/>
        </w:rPr>
        <w:t> </w:t>
      </w:r>
      <w:r>
        <w:rPr>
          <w:sz w:val="14"/>
        </w:rPr>
        <w:t>Dilthey,</w:t>
      </w:r>
      <w:r>
        <w:rPr>
          <w:spacing w:val="-6"/>
          <w:sz w:val="14"/>
        </w:rPr>
        <w:t> </w:t>
      </w:r>
      <w:r>
        <w:rPr>
          <w:sz w:val="14"/>
        </w:rPr>
        <w:t>A.,Pirinen,</w:t>
      </w:r>
      <w:r>
        <w:rPr>
          <w:spacing w:val="-5"/>
          <w:sz w:val="14"/>
        </w:rPr>
        <w:t> </w:t>
      </w:r>
      <w:r>
        <w:rPr>
          <w:sz w:val="14"/>
        </w:rPr>
        <w:t>M.,</w:t>
      </w:r>
      <w:r>
        <w:rPr>
          <w:spacing w:val="-6"/>
          <w:sz w:val="14"/>
        </w:rPr>
        <w:t> </w:t>
      </w:r>
      <w:r>
        <w:rPr>
          <w:sz w:val="14"/>
        </w:rPr>
        <w:t>Stone,</w:t>
      </w:r>
      <w:r>
        <w:rPr>
          <w:spacing w:val="-6"/>
          <w:sz w:val="14"/>
        </w:rPr>
        <w:t> </w:t>
      </w:r>
      <w:r>
        <w:rPr>
          <w:sz w:val="14"/>
        </w:rPr>
        <w:t>M.</w:t>
      </w:r>
      <w:r>
        <w:rPr>
          <w:spacing w:val="-6"/>
          <w:sz w:val="14"/>
        </w:rPr>
        <w:t> </w:t>
      </w:r>
      <w:r>
        <w:rPr>
          <w:sz w:val="14"/>
        </w:rPr>
        <w:t>A.,</w:t>
      </w:r>
      <w:r>
        <w:rPr>
          <w:spacing w:val="-6"/>
          <w:sz w:val="14"/>
        </w:rPr>
        <w:t> </w:t>
      </w:r>
      <w:r>
        <w:rPr>
          <w:sz w:val="14"/>
        </w:rPr>
        <w:t>et</w:t>
      </w:r>
      <w:r>
        <w:rPr>
          <w:spacing w:val="-6"/>
          <w:sz w:val="14"/>
        </w:rPr>
        <w:t> </w:t>
      </w:r>
      <w:r>
        <w:rPr>
          <w:sz w:val="14"/>
        </w:rPr>
        <w:t>alWellcome</w:t>
      </w:r>
      <w:r>
        <w:rPr>
          <w:spacing w:val="-4"/>
          <w:sz w:val="14"/>
        </w:rPr>
        <w:t> </w:t>
      </w:r>
      <w:r>
        <w:rPr>
          <w:sz w:val="14"/>
        </w:rPr>
        <w:t>Trust</w:t>
      </w:r>
      <w:r>
        <w:rPr>
          <w:spacing w:val="40"/>
          <w:sz w:val="14"/>
        </w:rPr>
        <w:t> </w:t>
      </w:r>
      <w:r>
        <w:rPr>
          <w:spacing w:val="-2"/>
          <w:sz w:val="14"/>
        </w:rPr>
        <w:t>Case</w:t>
      </w:r>
      <w:r>
        <w:rPr>
          <w:spacing w:val="-6"/>
          <w:sz w:val="14"/>
        </w:rPr>
        <w:t> </w:t>
      </w:r>
      <w:r>
        <w:rPr>
          <w:spacing w:val="-2"/>
          <w:sz w:val="14"/>
        </w:rPr>
        <w:t>Control</w:t>
      </w:r>
      <w:r>
        <w:rPr>
          <w:spacing w:val="-6"/>
          <w:sz w:val="14"/>
        </w:rPr>
        <w:t> </w:t>
      </w:r>
      <w:r>
        <w:rPr>
          <w:spacing w:val="-2"/>
          <w:sz w:val="14"/>
        </w:rPr>
        <w:t>Consortium</w:t>
      </w:r>
      <w:r>
        <w:rPr>
          <w:spacing w:val="-7"/>
          <w:sz w:val="14"/>
        </w:rPr>
        <w:t> </w:t>
      </w:r>
      <w:r>
        <w:rPr>
          <w:spacing w:val="-2"/>
          <w:sz w:val="14"/>
        </w:rPr>
        <w:t>2</w:t>
      </w:r>
      <w:r>
        <w:rPr>
          <w:spacing w:val="-7"/>
          <w:sz w:val="14"/>
        </w:rPr>
        <w:t> </w:t>
      </w:r>
      <w:r>
        <w:rPr>
          <w:spacing w:val="-2"/>
          <w:sz w:val="14"/>
        </w:rPr>
        <w:t>(WTCCC2)</w:t>
      </w:r>
      <w:r>
        <w:rPr>
          <w:spacing w:val="-6"/>
          <w:sz w:val="14"/>
        </w:rPr>
        <w:t> </w:t>
      </w:r>
      <w:r>
        <w:rPr>
          <w:spacing w:val="-2"/>
          <w:sz w:val="14"/>
        </w:rPr>
        <w:t>(2011).</w:t>
      </w:r>
      <w:r>
        <w:rPr>
          <w:spacing w:val="-6"/>
          <w:sz w:val="14"/>
        </w:rPr>
        <w:t> </w:t>
      </w:r>
      <w:r>
        <w:rPr>
          <w:spacing w:val="-2"/>
          <w:sz w:val="14"/>
        </w:rPr>
        <w:t>Interaction</w:t>
      </w:r>
      <w:r>
        <w:rPr>
          <w:spacing w:val="-5"/>
          <w:sz w:val="14"/>
        </w:rPr>
        <w:t> </w:t>
      </w:r>
      <w:r>
        <w:rPr>
          <w:spacing w:val="-2"/>
          <w:sz w:val="14"/>
        </w:rPr>
        <w:t>between</w:t>
      </w:r>
      <w:r>
        <w:rPr>
          <w:spacing w:val="-7"/>
          <w:sz w:val="14"/>
        </w:rPr>
        <w:t> </w:t>
      </w:r>
      <w:r>
        <w:rPr>
          <w:spacing w:val="-2"/>
          <w:sz w:val="14"/>
        </w:rPr>
        <w:t>ERAP1</w:t>
      </w:r>
      <w:r>
        <w:rPr>
          <w:spacing w:val="40"/>
          <w:sz w:val="14"/>
        </w:rPr>
        <w:t> </w:t>
      </w:r>
      <w:r>
        <w:rPr>
          <w:sz w:val="14"/>
        </w:rPr>
        <w:t>and HLA-B27</w:t>
      </w:r>
      <w:r>
        <w:rPr>
          <w:spacing w:val="-1"/>
          <w:sz w:val="14"/>
        </w:rPr>
        <w:t> </w:t>
      </w:r>
      <w:r>
        <w:rPr>
          <w:sz w:val="14"/>
        </w:rPr>
        <w:t>in</w:t>
      </w:r>
      <w:r>
        <w:rPr>
          <w:spacing w:val="-1"/>
          <w:sz w:val="14"/>
        </w:rPr>
        <w:t> </w:t>
      </w:r>
      <w:r>
        <w:rPr>
          <w:sz w:val="14"/>
        </w:rPr>
        <w:t>ankylosing spondylitis</w:t>
      </w:r>
      <w:r>
        <w:rPr>
          <w:spacing w:val="-1"/>
          <w:sz w:val="14"/>
        </w:rPr>
        <w:t> </w:t>
      </w:r>
      <w:r>
        <w:rPr>
          <w:sz w:val="14"/>
        </w:rPr>
        <w:t>implicates peptide handling in</w:t>
      </w:r>
      <w:r>
        <w:rPr>
          <w:spacing w:val="-1"/>
          <w:sz w:val="14"/>
        </w:rPr>
        <w:t> </w:t>
      </w:r>
      <w:r>
        <w:rPr>
          <w:sz w:val="14"/>
        </w:rPr>
        <w:t>the</w:t>
      </w:r>
      <w:r>
        <w:rPr>
          <w:spacing w:val="40"/>
          <w:sz w:val="14"/>
        </w:rPr>
        <w:t> </w:t>
      </w:r>
      <w:r>
        <w:rPr>
          <w:sz w:val="14"/>
        </w:rPr>
        <w:t>mechanism for HLA-B27 in disease susceptibility.Nat. Genet.,</w:t>
      </w:r>
      <w:r>
        <w:rPr>
          <w:spacing w:val="40"/>
          <w:sz w:val="14"/>
        </w:rPr>
        <w:t> </w:t>
      </w:r>
      <w:bookmarkStart w:name="_bookmark24" w:id="41"/>
      <w:bookmarkEnd w:id="41"/>
      <w:r>
        <w:rPr>
          <w:spacing w:val="-2"/>
          <w:sz w:val="14"/>
        </w:rPr>
        <w:t>43(8),761</w:t>
      </w:r>
      <w:r>
        <w:rPr>
          <w:spacing w:val="-2"/>
          <w:sz w:val="14"/>
        </w:rPr>
        <w:t>–767.</w:t>
      </w:r>
    </w:p>
    <w:p>
      <w:pPr>
        <w:pStyle w:val="ListParagraph"/>
        <w:numPr>
          <w:ilvl w:val="0"/>
          <w:numId w:val="4"/>
        </w:numPr>
        <w:tabs>
          <w:tab w:pos="450" w:val="left" w:leader="none"/>
          <w:tab w:pos="452" w:val="left" w:leader="none"/>
        </w:tabs>
        <w:spacing w:line="283" w:lineRule="auto" w:before="74" w:after="0"/>
        <w:ind w:left="452" w:right="119" w:hanging="253"/>
        <w:jc w:val="both"/>
        <w:rPr>
          <w:sz w:val="14"/>
        </w:rPr>
      </w:pPr>
      <w:r>
        <w:rPr>
          <w:sz w:val="14"/>
        </w:rPr>
        <w:t>Franke,</w:t>
      </w:r>
      <w:r>
        <w:rPr>
          <w:spacing w:val="-7"/>
          <w:sz w:val="14"/>
        </w:rPr>
        <w:t> </w:t>
      </w:r>
      <w:r>
        <w:rPr>
          <w:sz w:val="14"/>
        </w:rPr>
        <w:t>A.,</w:t>
      </w:r>
      <w:r>
        <w:rPr>
          <w:spacing w:val="-9"/>
          <w:sz w:val="14"/>
        </w:rPr>
        <w:t> </w:t>
      </w:r>
      <w:r>
        <w:rPr>
          <w:sz w:val="14"/>
        </w:rPr>
        <w:t>McGovern,</w:t>
      </w:r>
      <w:r>
        <w:rPr>
          <w:spacing w:val="-8"/>
          <w:sz w:val="14"/>
        </w:rPr>
        <w:t> </w:t>
      </w:r>
      <w:r>
        <w:rPr>
          <w:sz w:val="14"/>
        </w:rPr>
        <w:t>D.P.,</w:t>
      </w:r>
      <w:r>
        <w:rPr>
          <w:spacing w:val="-9"/>
          <w:sz w:val="14"/>
        </w:rPr>
        <w:t> </w:t>
      </w:r>
      <w:r>
        <w:rPr>
          <w:sz w:val="14"/>
        </w:rPr>
        <w:t>Barrett,</w:t>
      </w:r>
      <w:r>
        <w:rPr>
          <w:spacing w:val="-8"/>
          <w:sz w:val="14"/>
        </w:rPr>
        <w:t> </w:t>
      </w:r>
      <w:r>
        <w:rPr>
          <w:sz w:val="14"/>
        </w:rPr>
        <w:t>J.C.,</w:t>
      </w:r>
      <w:r>
        <w:rPr>
          <w:spacing w:val="-7"/>
          <w:sz w:val="14"/>
        </w:rPr>
        <w:t> </w:t>
      </w:r>
      <w:r>
        <w:rPr>
          <w:sz w:val="14"/>
        </w:rPr>
        <w:t>Wang,</w:t>
      </w:r>
      <w:r>
        <w:rPr>
          <w:spacing w:val="-9"/>
          <w:sz w:val="14"/>
        </w:rPr>
        <w:t> </w:t>
      </w:r>
      <w:r>
        <w:rPr>
          <w:sz w:val="14"/>
        </w:rPr>
        <w:t>K.,</w:t>
      </w:r>
      <w:r>
        <w:rPr>
          <w:spacing w:val="-8"/>
          <w:sz w:val="14"/>
        </w:rPr>
        <w:t> </w:t>
      </w:r>
      <w:r>
        <w:rPr>
          <w:sz w:val="14"/>
        </w:rPr>
        <w:t>Radford-Smith,</w:t>
      </w:r>
      <w:r>
        <w:rPr>
          <w:spacing w:val="-8"/>
          <w:sz w:val="14"/>
        </w:rPr>
        <w:t> </w:t>
      </w:r>
      <w:r>
        <w:rPr>
          <w:sz w:val="14"/>
        </w:rPr>
        <w:t>G.L.,</w:t>
      </w:r>
      <w:r>
        <w:rPr>
          <w:spacing w:val="40"/>
          <w:sz w:val="14"/>
        </w:rPr>
        <w:t> </w:t>
      </w:r>
      <w:r>
        <w:rPr>
          <w:sz w:val="14"/>
        </w:rPr>
        <w:t>Ahmad, T., Lees, C.W., Balschun, T., Lee, J., Roberts, R., et al. (2010).</w:t>
      </w:r>
      <w:r>
        <w:rPr>
          <w:spacing w:val="40"/>
          <w:sz w:val="14"/>
        </w:rPr>
        <w:t> </w:t>
      </w:r>
      <w:bookmarkStart w:name="_bookmark25" w:id="42"/>
      <w:bookmarkEnd w:id="42"/>
      <w:r>
        <w:rPr>
          <w:sz w:val="14"/>
        </w:rPr>
        <w:t>Genome</w:t>
      </w:r>
      <w:r>
        <w:rPr>
          <w:sz w:val="14"/>
        </w:rPr>
        <w:t>-wide meta-analysis increases to 71 the number of confirmed</w:t>
      </w:r>
      <w:r>
        <w:rPr>
          <w:spacing w:val="40"/>
          <w:sz w:val="14"/>
        </w:rPr>
        <w:t> </w:t>
      </w:r>
      <w:r>
        <w:rPr>
          <w:sz w:val="14"/>
        </w:rPr>
        <w:t>Crohn’s disease susceptibility loci. Nat. Genet. </w:t>
      </w:r>
      <w:r>
        <w:rPr>
          <w:i/>
          <w:sz w:val="14"/>
        </w:rPr>
        <w:t>42</w:t>
      </w:r>
      <w:r>
        <w:rPr>
          <w:sz w:val="14"/>
        </w:rPr>
        <w:t>, 1118–1125.</w:t>
      </w:r>
    </w:p>
    <w:p>
      <w:pPr>
        <w:pStyle w:val="ListParagraph"/>
        <w:numPr>
          <w:ilvl w:val="0"/>
          <w:numId w:val="4"/>
        </w:numPr>
        <w:tabs>
          <w:tab w:pos="450" w:val="left" w:leader="none"/>
          <w:tab w:pos="452" w:val="left" w:leader="none"/>
        </w:tabs>
        <w:spacing w:line="283" w:lineRule="auto" w:before="67" w:after="0"/>
        <w:ind w:left="452" w:right="120" w:hanging="253"/>
        <w:jc w:val="both"/>
        <w:rPr>
          <w:sz w:val="14"/>
        </w:rPr>
      </w:pPr>
      <w:r>
        <w:rPr>
          <w:sz w:val="14"/>
        </w:rPr>
        <w:t>Hinks, A., Cobb, J., Marion, M.C., Prahalad, S., Sudman, M., Bowes, </w:t>
      </w:r>
      <w:r>
        <w:rPr>
          <w:sz w:val="14"/>
        </w:rPr>
        <w:t>J.,</w:t>
      </w:r>
      <w:r>
        <w:rPr>
          <w:spacing w:val="40"/>
          <w:sz w:val="14"/>
        </w:rPr>
        <w:t> </w:t>
      </w:r>
      <w:r>
        <w:rPr>
          <w:sz w:val="14"/>
        </w:rPr>
        <w:t>Martin, P., Comeau, M.E., Sajuthi, S., Andrews, R., et al. (2013). Dense</w:t>
      </w:r>
      <w:r>
        <w:rPr>
          <w:spacing w:val="40"/>
          <w:sz w:val="14"/>
        </w:rPr>
        <w:t> </w:t>
      </w:r>
      <w:bookmarkStart w:name="_bookmark26" w:id="43"/>
      <w:bookmarkEnd w:id="43"/>
      <w:r>
        <w:rPr>
          <w:sz w:val="14"/>
        </w:rPr>
        <w:t>geno</w:t>
      </w:r>
      <w:r>
        <w:rPr>
          <w:sz w:val="14"/>
        </w:rPr>
        <w:t>typing of immune-related disease regions identifies</w:t>
      </w:r>
      <w:r>
        <w:rPr>
          <w:spacing w:val="-1"/>
          <w:sz w:val="14"/>
        </w:rPr>
        <w:t> </w:t>
      </w:r>
      <w:r>
        <w:rPr>
          <w:sz w:val="14"/>
        </w:rPr>
        <w:t>14</w:t>
      </w:r>
      <w:r>
        <w:rPr>
          <w:spacing w:val="-1"/>
          <w:sz w:val="14"/>
        </w:rPr>
        <w:t> </w:t>
      </w:r>
      <w:r>
        <w:rPr>
          <w:sz w:val="14"/>
        </w:rPr>
        <w:t>new suscep-</w:t>
      </w:r>
      <w:r>
        <w:rPr>
          <w:spacing w:val="40"/>
          <w:sz w:val="14"/>
        </w:rPr>
        <w:t> </w:t>
      </w:r>
      <w:r>
        <w:rPr>
          <w:sz w:val="14"/>
        </w:rPr>
        <w:t>tibility loci for juvenile idiopathic arthritis. Nat. Genet. </w:t>
      </w:r>
      <w:r>
        <w:rPr>
          <w:i/>
          <w:sz w:val="14"/>
        </w:rPr>
        <w:t>45</w:t>
      </w:r>
      <w:r>
        <w:rPr>
          <w:sz w:val="14"/>
        </w:rPr>
        <w:t>, 664–669.</w:t>
      </w:r>
    </w:p>
    <w:p>
      <w:pPr>
        <w:pStyle w:val="ListParagraph"/>
        <w:numPr>
          <w:ilvl w:val="0"/>
          <w:numId w:val="4"/>
        </w:numPr>
        <w:tabs>
          <w:tab w:pos="450" w:val="left" w:leader="none"/>
          <w:tab w:pos="452" w:val="left" w:leader="none"/>
        </w:tabs>
        <w:spacing w:line="283" w:lineRule="auto" w:before="67" w:after="0"/>
        <w:ind w:left="452" w:right="119" w:hanging="253"/>
        <w:jc w:val="both"/>
        <w:rPr>
          <w:sz w:val="14"/>
        </w:rPr>
      </w:pPr>
      <w:r>
        <w:rPr>
          <w:sz w:val="14"/>
        </w:rPr>
        <w:t>Kuiper,</w:t>
      </w:r>
      <w:r>
        <w:rPr>
          <w:spacing w:val="-1"/>
          <w:sz w:val="14"/>
        </w:rPr>
        <w:t> </w:t>
      </w:r>
      <w:r>
        <w:rPr>
          <w:sz w:val="14"/>
        </w:rPr>
        <w:t>J.J.,</w:t>
      </w:r>
      <w:r>
        <w:rPr>
          <w:spacing w:val="-2"/>
          <w:sz w:val="14"/>
        </w:rPr>
        <w:t> </w:t>
      </w:r>
      <w:r>
        <w:rPr>
          <w:sz w:val="14"/>
        </w:rPr>
        <w:t>Van</w:t>
      </w:r>
      <w:r>
        <w:rPr>
          <w:spacing w:val="-3"/>
          <w:sz w:val="14"/>
        </w:rPr>
        <w:t> </w:t>
      </w:r>
      <w:r>
        <w:rPr>
          <w:sz w:val="14"/>
        </w:rPr>
        <w:t>Setten,</w:t>
      </w:r>
      <w:r>
        <w:rPr>
          <w:spacing w:val="-3"/>
          <w:sz w:val="14"/>
        </w:rPr>
        <w:t> </w:t>
      </w:r>
      <w:r>
        <w:rPr>
          <w:sz w:val="14"/>
        </w:rPr>
        <w:t>J.,</w:t>
      </w:r>
      <w:r>
        <w:rPr>
          <w:spacing w:val="-3"/>
          <w:sz w:val="14"/>
        </w:rPr>
        <w:t> </w:t>
      </w:r>
      <w:r>
        <w:rPr>
          <w:sz w:val="14"/>
        </w:rPr>
        <w:t>Ripke,</w:t>
      </w:r>
      <w:r>
        <w:rPr>
          <w:spacing w:val="-2"/>
          <w:sz w:val="14"/>
        </w:rPr>
        <w:t> </w:t>
      </w:r>
      <w:r>
        <w:rPr>
          <w:sz w:val="14"/>
        </w:rPr>
        <w:t>S.,</w:t>
      </w:r>
      <w:r>
        <w:rPr>
          <w:spacing w:val="-2"/>
          <w:sz w:val="14"/>
        </w:rPr>
        <w:t> </w:t>
      </w:r>
      <w:r>
        <w:rPr>
          <w:sz w:val="14"/>
        </w:rPr>
        <w:t>Van</w:t>
      </w:r>
      <w:r>
        <w:rPr>
          <w:spacing w:val="-2"/>
          <w:sz w:val="14"/>
        </w:rPr>
        <w:t> </w:t>
      </w:r>
      <w:r>
        <w:rPr>
          <w:sz w:val="14"/>
        </w:rPr>
        <w:t>’T</w:t>
      </w:r>
      <w:r>
        <w:rPr>
          <w:spacing w:val="-3"/>
          <w:sz w:val="14"/>
        </w:rPr>
        <w:t> </w:t>
      </w:r>
      <w:r>
        <w:rPr>
          <w:sz w:val="14"/>
        </w:rPr>
        <w:t>Slot,</w:t>
      </w:r>
      <w:r>
        <w:rPr>
          <w:spacing w:val="-2"/>
          <w:sz w:val="14"/>
        </w:rPr>
        <w:t> </w:t>
      </w:r>
      <w:r>
        <w:rPr>
          <w:sz w:val="14"/>
        </w:rPr>
        <w:t>R.,</w:t>
      </w:r>
      <w:r>
        <w:rPr>
          <w:spacing w:val="-2"/>
          <w:sz w:val="14"/>
        </w:rPr>
        <w:t> </w:t>
      </w:r>
      <w:r>
        <w:rPr>
          <w:sz w:val="14"/>
        </w:rPr>
        <w:t>Mulder,</w:t>
      </w:r>
      <w:r>
        <w:rPr>
          <w:spacing w:val="-2"/>
          <w:sz w:val="14"/>
        </w:rPr>
        <w:t> </w:t>
      </w:r>
      <w:r>
        <w:rPr>
          <w:sz w:val="14"/>
        </w:rPr>
        <w:t>F.,</w:t>
      </w:r>
      <w:r>
        <w:rPr>
          <w:spacing w:val="-2"/>
          <w:sz w:val="14"/>
        </w:rPr>
        <w:t> </w:t>
      </w:r>
      <w:r>
        <w:rPr>
          <w:sz w:val="14"/>
        </w:rPr>
        <w:t>Missot-</w:t>
      </w:r>
      <w:r>
        <w:rPr>
          <w:spacing w:val="40"/>
          <w:sz w:val="14"/>
        </w:rPr>
        <w:t> </w:t>
      </w:r>
      <w:r>
        <w:rPr>
          <w:sz w:val="14"/>
        </w:rPr>
        <w:t>ten, T., Baarsma, G.S., Francioli, L.C., Pulit, S.L., De Kovel, C.G., et al.</w:t>
      </w:r>
      <w:r>
        <w:rPr>
          <w:spacing w:val="40"/>
          <w:sz w:val="14"/>
        </w:rPr>
        <w:t> </w:t>
      </w:r>
      <w:r>
        <w:rPr>
          <w:sz w:val="14"/>
        </w:rPr>
        <w:t>(2014). A genome-wide association study identifies a functional ERAP2</w:t>
      </w:r>
      <w:r>
        <w:rPr>
          <w:spacing w:val="40"/>
          <w:sz w:val="14"/>
        </w:rPr>
        <w:t> </w:t>
      </w:r>
      <w:bookmarkStart w:name="_bookmark27" w:id="44"/>
      <w:bookmarkEnd w:id="44"/>
      <w:r>
        <w:rPr>
          <w:sz w:val="14"/>
        </w:rPr>
        <w:t>hapl</w:t>
      </w:r>
      <w:r>
        <w:rPr>
          <w:sz w:val="14"/>
        </w:rPr>
        <w:t>otype associated with birdshot chorioretinopathy. Hum. Mol. Genet.</w:t>
      </w:r>
      <w:r>
        <w:rPr>
          <w:spacing w:val="40"/>
          <w:sz w:val="14"/>
        </w:rPr>
        <w:t> </w:t>
      </w:r>
      <w:r>
        <w:rPr>
          <w:i/>
          <w:sz w:val="14"/>
        </w:rPr>
        <w:t>23</w:t>
      </w:r>
      <w:r>
        <w:rPr>
          <w:sz w:val="14"/>
        </w:rPr>
        <w:t>,</w:t>
      </w:r>
      <w:r>
        <w:rPr>
          <w:spacing w:val="-2"/>
          <w:sz w:val="14"/>
        </w:rPr>
        <w:t> </w:t>
      </w:r>
      <w:r>
        <w:rPr>
          <w:sz w:val="14"/>
        </w:rPr>
        <w:t>6081–6087.</w:t>
      </w:r>
    </w:p>
    <w:p>
      <w:pPr>
        <w:pStyle w:val="ListParagraph"/>
        <w:numPr>
          <w:ilvl w:val="0"/>
          <w:numId w:val="4"/>
        </w:numPr>
        <w:tabs>
          <w:tab w:pos="450" w:val="left" w:leader="none"/>
          <w:tab w:pos="452" w:val="left" w:leader="none"/>
        </w:tabs>
        <w:spacing w:line="283" w:lineRule="auto" w:before="66" w:after="0"/>
        <w:ind w:left="452" w:right="119" w:hanging="253"/>
        <w:jc w:val="both"/>
        <w:rPr>
          <w:sz w:val="14"/>
        </w:rPr>
      </w:pPr>
      <w:r>
        <w:rPr>
          <w:sz w:val="14"/>
        </w:rPr>
        <w:t>Gelfman, S., Monnet, D., Ligocki, A.J., Tabary, T., Moscati, A., Bai, </w:t>
      </w:r>
      <w:r>
        <w:rPr>
          <w:sz w:val="14"/>
        </w:rPr>
        <w:t>X.,</w:t>
      </w:r>
      <w:r>
        <w:rPr>
          <w:spacing w:val="40"/>
          <w:sz w:val="14"/>
        </w:rPr>
        <w:t> </w:t>
      </w:r>
      <w:r>
        <w:rPr>
          <w:sz w:val="14"/>
        </w:rPr>
        <w:t>Freudenberg, J., Cooper, B., Kosmicki, J.A., Wolf, S., et al. (2021).</w:t>
      </w:r>
      <w:r>
        <w:rPr>
          <w:spacing w:val="40"/>
          <w:sz w:val="14"/>
        </w:rPr>
        <w:t> </w:t>
      </w:r>
      <w:r>
        <w:rPr>
          <w:sz w:val="14"/>
        </w:rPr>
        <w:t>ERAP1,</w:t>
      </w:r>
      <w:r>
        <w:rPr>
          <w:spacing w:val="-4"/>
          <w:sz w:val="14"/>
        </w:rPr>
        <w:t> </w:t>
      </w:r>
      <w:r>
        <w:rPr>
          <w:sz w:val="14"/>
        </w:rPr>
        <w:t>ERAP2,</w:t>
      </w:r>
      <w:r>
        <w:rPr>
          <w:spacing w:val="-4"/>
          <w:sz w:val="14"/>
        </w:rPr>
        <w:t> </w:t>
      </w:r>
      <w:r>
        <w:rPr>
          <w:sz w:val="14"/>
        </w:rPr>
        <w:t>and</w:t>
      </w:r>
      <w:r>
        <w:rPr>
          <w:spacing w:val="-3"/>
          <w:sz w:val="14"/>
        </w:rPr>
        <w:t> </w:t>
      </w:r>
      <w:r>
        <w:rPr>
          <w:sz w:val="14"/>
        </w:rPr>
        <w:t>Two</w:t>
      </w:r>
      <w:r>
        <w:rPr>
          <w:spacing w:val="-4"/>
          <w:sz w:val="14"/>
        </w:rPr>
        <w:t> </w:t>
      </w:r>
      <w:r>
        <w:rPr>
          <w:sz w:val="14"/>
        </w:rPr>
        <w:t>Copies</w:t>
      </w:r>
      <w:r>
        <w:rPr>
          <w:spacing w:val="-4"/>
          <w:sz w:val="14"/>
        </w:rPr>
        <w:t> </w:t>
      </w:r>
      <w:r>
        <w:rPr>
          <w:sz w:val="14"/>
        </w:rPr>
        <w:t>of</w:t>
      </w:r>
      <w:r>
        <w:rPr>
          <w:spacing w:val="-4"/>
          <w:sz w:val="14"/>
        </w:rPr>
        <w:t> </w:t>
      </w:r>
      <w:r>
        <w:rPr>
          <w:sz w:val="14"/>
        </w:rPr>
        <w:t>HLA-Aw19</w:t>
      </w:r>
      <w:r>
        <w:rPr>
          <w:spacing w:val="-4"/>
          <w:sz w:val="14"/>
        </w:rPr>
        <w:t> </w:t>
      </w:r>
      <w:r>
        <w:rPr>
          <w:sz w:val="14"/>
        </w:rPr>
        <w:t>Alleles</w:t>
      </w:r>
      <w:r>
        <w:rPr>
          <w:spacing w:val="-3"/>
          <w:sz w:val="14"/>
        </w:rPr>
        <w:t> </w:t>
      </w:r>
      <w:r>
        <w:rPr>
          <w:sz w:val="14"/>
        </w:rPr>
        <w:t>Increase</w:t>
      </w:r>
      <w:r>
        <w:rPr>
          <w:spacing w:val="-4"/>
          <w:sz w:val="14"/>
        </w:rPr>
        <w:t> </w:t>
      </w:r>
      <w:r>
        <w:rPr>
          <w:sz w:val="14"/>
        </w:rPr>
        <w:t>the</w:t>
      </w:r>
      <w:r>
        <w:rPr>
          <w:spacing w:val="-4"/>
          <w:sz w:val="14"/>
        </w:rPr>
        <w:t> </w:t>
      </w:r>
      <w:r>
        <w:rPr>
          <w:sz w:val="14"/>
        </w:rPr>
        <w:t>Risk</w:t>
      </w:r>
      <w:r>
        <w:rPr>
          <w:spacing w:val="40"/>
          <w:sz w:val="14"/>
        </w:rPr>
        <w:t> </w:t>
      </w:r>
      <w:bookmarkStart w:name="_bookmark28" w:id="45"/>
      <w:bookmarkEnd w:id="45"/>
      <w:r>
        <w:rPr>
          <w:sz w:val="14"/>
        </w:rPr>
        <w:t>for</w:t>
      </w:r>
      <w:r>
        <w:rPr>
          <w:sz w:val="14"/>
        </w:rPr>
        <w:t> Birdshot Chorioretinopathy in HLA-A29 Carriers. Invest. Ophthalmol.</w:t>
      </w:r>
      <w:r>
        <w:rPr>
          <w:spacing w:val="40"/>
          <w:sz w:val="14"/>
        </w:rPr>
        <w:t> </w:t>
      </w:r>
      <w:r>
        <w:rPr>
          <w:sz w:val="14"/>
        </w:rPr>
        <w:t>Vis. Sci. </w:t>
      </w:r>
      <w:r>
        <w:rPr>
          <w:i/>
          <w:sz w:val="14"/>
        </w:rPr>
        <w:t>62</w:t>
      </w:r>
      <w:r>
        <w:rPr>
          <w:sz w:val="14"/>
        </w:rPr>
        <w:t>, 3.</w:t>
      </w:r>
    </w:p>
    <w:p>
      <w:pPr>
        <w:pStyle w:val="ListParagraph"/>
        <w:numPr>
          <w:ilvl w:val="0"/>
          <w:numId w:val="4"/>
        </w:numPr>
        <w:tabs>
          <w:tab w:pos="450" w:val="left" w:leader="none"/>
          <w:tab w:pos="452" w:val="left" w:leader="none"/>
        </w:tabs>
        <w:spacing w:line="280" w:lineRule="auto" w:before="66" w:after="0"/>
        <w:ind w:left="452" w:right="119" w:hanging="253"/>
        <w:jc w:val="both"/>
        <w:rPr>
          <w:sz w:val="14"/>
        </w:rPr>
      </w:pPr>
      <w:r>
        <w:rPr>
          <w:sz w:val="14"/>
        </w:rPr>
        <w:t>Kirino, Y., Bertsias, G., Ishigatsubo, Y., Mizuki, N., Tugal-Tutkun, </w:t>
      </w:r>
      <w:r>
        <w:rPr>
          <w:sz w:val="14"/>
        </w:rPr>
        <w:t>I.,</w:t>
      </w:r>
      <w:r>
        <w:rPr>
          <w:spacing w:val="40"/>
          <w:sz w:val="14"/>
        </w:rPr>
        <w:t> </w:t>
      </w:r>
      <w:r>
        <w:rPr>
          <w:sz w:val="14"/>
        </w:rPr>
        <w:t>Seyahi, E., Ozyazgan, Y., Sacli, F.S., Erer, B., Inoko, H., et al. (2013).</w:t>
      </w:r>
      <w:r>
        <w:rPr>
          <w:spacing w:val="40"/>
          <w:sz w:val="14"/>
        </w:rPr>
        <w:t> </w:t>
      </w:r>
      <w:r>
        <w:rPr>
          <w:sz w:val="14"/>
        </w:rPr>
        <w:t>Genome-wide association analysis identifies new susceptibility loci for</w:t>
      </w:r>
      <w:r>
        <w:rPr>
          <w:spacing w:val="40"/>
          <w:sz w:val="14"/>
        </w:rPr>
        <w:t> </w:t>
      </w:r>
      <w:bookmarkStart w:name="_bookmark29" w:id="46"/>
      <w:bookmarkEnd w:id="46"/>
      <w:r>
        <w:rPr>
          <w:sz w:val="14"/>
        </w:rPr>
        <w:t>Beh</w:t>
      </w:r>
      <w:r>
        <w:rPr>
          <w:sz w:val="14"/>
        </w:rPr>
        <w:t>c¸</w:t>
      </w:r>
      <w:r>
        <w:rPr>
          <w:spacing w:val="-10"/>
          <w:sz w:val="14"/>
        </w:rPr>
        <w:t> </w:t>
      </w:r>
      <w:r>
        <w:rPr>
          <w:sz w:val="14"/>
        </w:rPr>
        <w:t>et’s disease and epistasis between HLA-B*51 and ERAP1. Nat.</w:t>
      </w:r>
      <w:r>
        <w:rPr>
          <w:spacing w:val="40"/>
          <w:sz w:val="14"/>
        </w:rPr>
        <w:t> </w:t>
      </w:r>
      <w:r>
        <w:rPr>
          <w:sz w:val="14"/>
        </w:rPr>
        <w:t>Genet. </w:t>
      </w:r>
      <w:r>
        <w:rPr>
          <w:i/>
          <w:sz w:val="14"/>
        </w:rPr>
        <w:t>45</w:t>
      </w:r>
      <w:r>
        <w:rPr>
          <w:sz w:val="14"/>
        </w:rPr>
        <w:t>, 202–207.</w:t>
      </w:r>
    </w:p>
    <w:p>
      <w:pPr>
        <w:pStyle w:val="ListParagraph"/>
        <w:numPr>
          <w:ilvl w:val="0"/>
          <w:numId w:val="4"/>
        </w:numPr>
        <w:tabs>
          <w:tab w:pos="450" w:val="left" w:leader="none"/>
          <w:tab w:pos="452" w:val="left" w:leader="none"/>
        </w:tabs>
        <w:spacing w:line="283" w:lineRule="auto" w:before="73" w:after="0"/>
        <w:ind w:left="452" w:right="118" w:hanging="253"/>
        <w:jc w:val="both"/>
        <w:rPr>
          <w:sz w:val="14"/>
        </w:rPr>
      </w:pPr>
      <w:r>
        <w:rPr>
          <w:spacing w:val="-2"/>
          <w:sz w:val="14"/>
        </w:rPr>
        <w:t>Genetic Analysis</w:t>
      </w:r>
      <w:r>
        <w:rPr>
          <w:spacing w:val="-4"/>
          <w:sz w:val="14"/>
        </w:rPr>
        <w:t> </w:t>
      </w:r>
      <w:r>
        <w:rPr>
          <w:spacing w:val="-2"/>
          <w:sz w:val="14"/>
        </w:rPr>
        <w:t>of Psoriasis Consortium</w:t>
      </w:r>
      <w:r>
        <w:rPr>
          <w:spacing w:val="-4"/>
          <w:sz w:val="14"/>
        </w:rPr>
        <w:t> </w:t>
      </w:r>
      <w:r>
        <w:rPr>
          <w:spacing w:val="-2"/>
          <w:sz w:val="14"/>
        </w:rPr>
        <w:t>&amp;</w:t>
      </w:r>
      <w:r>
        <w:rPr>
          <w:spacing w:val="-4"/>
          <w:sz w:val="14"/>
        </w:rPr>
        <w:t> </w:t>
      </w:r>
      <w:r>
        <w:rPr>
          <w:spacing w:val="-2"/>
          <w:sz w:val="14"/>
        </w:rPr>
        <w:t>the</w:t>
      </w:r>
      <w:r>
        <w:rPr>
          <w:spacing w:val="-4"/>
          <w:sz w:val="14"/>
        </w:rPr>
        <w:t> </w:t>
      </w:r>
      <w:r>
        <w:rPr>
          <w:spacing w:val="-2"/>
          <w:sz w:val="14"/>
        </w:rPr>
        <w:t>Wellcome</w:t>
      </w:r>
      <w:r>
        <w:rPr>
          <w:spacing w:val="-5"/>
          <w:sz w:val="14"/>
        </w:rPr>
        <w:t> </w:t>
      </w:r>
      <w:r>
        <w:rPr>
          <w:spacing w:val="-2"/>
          <w:sz w:val="14"/>
        </w:rPr>
        <w:t>Trust</w:t>
      </w:r>
      <w:r>
        <w:rPr>
          <w:spacing w:val="-5"/>
          <w:sz w:val="14"/>
        </w:rPr>
        <w:t> </w:t>
      </w:r>
      <w:r>
        <w:rPr>
          <w:spacing w:val="-2"/>
          <w:sz w:val="14"/>
        </w:rPr>
        <w:t>Case Con-</w:t>
      </w:r>
      <w:r>
        <w:rPr>
          <w:spacing w:val="40"/>
          <w:sz w:val="14"/>
        </w:rPr>
        <w:t> </w:t>
      </w:r>
      <w:r>
        <w:rPr>
          <w:sz w:val="14"/>
        </w:rPr>
        <w:t>trol</w:t>
      </w:r>
      <w:r>
        <w:rPr>
          <w:spacing w:val="-4"/>
          <w:sz w:val="14"/>
        </w:rPr>
        <w:t> </w:t>
      </w:r>
      <w:r>
        <w:rPr>
          <w:sz w:val="14"/>
        </w:rPr>
        <w:t>Genetic</w:t>
      </w:r>
      <w:r>
        <w:rPr>
          <w:spacing w:val="-4"/>
          <w:sz w:val="14"/>
        </w:rPr>
        <w:t> </w:t>
      </w:r>
      <w:r>
        <w:rPr>
          <w:sz w:val="14"/>
        </w:rPr>
        <w:t>Analysis</w:t>
      </w:r>
      <w:r>
        <w:rPr>
          <w:spacing w:val="-4"/>
          <w:sz w:val="14"/>
        </w:rPr>
        <w:t> </w:t>
      </w:r>
      <w:r>
        <w:rPr>
          <w:sz w:val="14"/>
        </w:rPr>
        <w:t>of</w:t>
      </w:r>
      <w:r>
        <w:rPr>
          <w:spacing w:val="-5"/>
          <w:sz w:val="14"/>
        </w:rPr>
        <w:t> </w:t>
      </w:r>
      <w:r>
        <w:rPr>
          <w:sz w:val="14"/>
        </w:rPr>
        <w:t>Psoriasis</w:t>
      </w:r>
      <w:r>
        <w:rPr>
          <w:spacing w:val="-4"/>
          <w:sz w:val="14"/>
        </w:rPr>
        <w:t> </w:t>
      </w:r>
      <w:r>
        <w:rPr>
          <w:sz w:val="14"/>
        </w:rPr>
        <w:t>Consortium</w:t>
      </w:r>
      <w:r>
        <w:rPr>
          <w:spacing w:val="-5"/>
          <w:sz w:val="14"/>
        </w:rPr>
        <w:t> </w:t>
      </w:r>
      <w:r>
        <w:rPr>
          <w:sz w:val="14"/>
        </w:rPr>
        <w:t>&amp;</w:t>
      </w:r>
      <w:r>
        <w:rPr>
          <w:spacing w:val="-5"/>
          <w:sz w:val="14"/>
        </w:rPr>
        <w:t> </w:t>
      </w:r>
      <w:r>
        <w:rPr>
          <w:sz w:val="14"/>
        </w:rPr>
        <w:t>the</w:t>
      </w:r>
      <w:r>
        <w:rPr>
          <w:spacing w:val="-6"/>
          <w:sz w:val="14"/>
        </w:rPr>
        <w:t> </w:t>
      </w:r>
      <w:r>
        <w:rPr>
          <w:sz w:val="14"/>
        </w:rPr>
        <w:t>Wellcome</w:t>
      </w:r>
      <w:r>
        <w:rPr>
          <w:spacing w:val="-6"/>
          <w:sz w:val="14"/>
        </w:rPr>
        <w:t> </w:t>
      </w:r>
      <w:r>
        <w:rPr>
          <w:sz w:val="14"/>
        </w:rPr>
        <w:t>Trust</w:t>
      </w:r>
      <w:r>
        <w:rPr>
          <w:spacing w:val="-5"/>
          <w:sz w:val="14"/>
        </w:rPr>
        <w:t> </w:t>
      </w:r>
      <w:r>
        <w:rPr>
          <w:sz w:val="14"/>
        </w:rPr>
        <w:t>Case</w:t>
      </w:r>
      <w:r>
        <w:rPr>
          <w:spacing w:val="40"/>
          <w:sz w:val="14"/>
        </w:rPr>
        <w:t> </w:t>
      </w:r>
      <w:r>
        <w:rPr>
          <w:sz w:val="14"/>
        </w:rPr>
        <w:t>Control</w:t>
      </w:r>
      <w:r>
        <w:rPr>
          <w:spacing w:val="-10"/>
          <w:sz w:val="14"/>
        </w:rPr>
        <w:t> </w:t>
      </w:r>
      <w:r>
        <w:rPr>
          <w:sz w:val="14"/>
        </w:rPr>
        <w:t>Consortium</w:t>
      </w:r>
      <w:r>
        <w:rPr>
          <w:spacing w:val="-10"/>
          <w:sz w:val="14"/>
        </w:rPr>
        <w:t> </w:t>
      </w:r>
      <w:r>
        <w:rPr>
          <w:sz w:val="14"/>
        </w:rPr>
        <w:t>2;</w:t>
      </w:r>
      <w:r>
        <w:rPr>
          <w:spacing w:val="-9"/>
          <w:sz w:val="14"/>
        </w:rPr>
        <w:t> </w:t>
      </w:r>
      <w:r>
        <w:rPr>
          <w:sz w:val="14"/>
        </w:rPr>
        <w:t>Strange,</w:t>
      </w:r>
      <w:r>
        <w:rPr>
          <w:spacing w:val="-10"/>
          <w:sz w:val="14"/>
        </w:rPr>
        <w:t> </w:t>
      </w:r>
      <w:r>
        <w:rPr>
          <w:sz w:val="14"/>
        </w:rPr>
        <w:t>A.,</w:t>
      </w:r>
      <w:r>
        <w:rPr>
          <w:spacing w:val="-9"/>
          <w:sz w:val="14"/>
        </w:rPr>
        <w:t> </w:t>
      </w:r>
      <w:r>
        <w:rPr>
          <w:sz w:val="14"/>
        </w:rPr>
        <w:t>Capon,</w:t>
      </w:r>
      <w:r>
        <w:rPr>
          <w:spacing w:val="-9"/>
          <w:sz w:val="14"/>
        </w:rPr>
        <w:t> </w:t>
      </w:r>
      <w:r>
        <w:rPr>
          <w:sz w:val="14"/>
        </w:rPr>
        <w:t>F.,</w:t>
      </w:r>
      <w:r>
        <w:rPr>
          <w:spacing w:val="-9"/>
          <w:sz w:val="14"/>
        </w:rPr>
        <w:t> </w:t>
      </w:r>
      <w:r>
        <w:rPr>
          <w:sz w:val="14"/>
        </w:rPr>
        <w:t>Spencer,</w:t>
      </w:r>
      <w:r>
        <w:rPr>
          <w:spacing w:val="-9"/>
          <w:sz w:val="14"/>
        </w:rPr>
        <w:t> </w:t>
      </w:r>
      <w:r>
        <w:rPr>
          <w:sz w:val="14"/>
        </w:rPr>
        <w:t>C.C.A.,</w:t>
      </w:r>
      <w:r>
        <w:rPr>
          <w:spacing w:val="-9"/>
          <w:sz w:val="14"/>
        </w:rPr>
        <w:t> </w:t>
      </w:r>
      <w:r>
        <w:rPr>
          <w:sz w:val="14"/>
        </w:rPr>
        <w:t>Knight,</w:t>
      </w:r>
      <w:r>
        <w:rPr>
          <w:spacing w:val="-8"/>
          <w:sz w:val="14"/>
        </w:rPr>
        <w:t> </w:t>
      </w:r>
      <w:r>
        <w:rPr>
          <w:sz w:val="14"/>
        </w:rPr>
        <w:t>J.,</w:t>
      </w:r>
      <w:r>
        <w:rPr>
          <w:spacing w:val="40"/>
          <w:sz w:val="14"/>
        </w:rPr>
        <w:t> </w:t>
      </w:r>
      <w:r>
        <w:rPr>
          <w:spacing w:val="-2"/>
          <w:sz w:val="14"/>
        </w:rPr>
        <w:t>Weale,</w:t>
      </w:r>
      <w:r>
        <w:rPr>
          <w:spacing w:val="-8"/>
          <w:sz w:val="14"/>
        </w:rPr>
        <w:t> </w:t>
      </w:r>
      <w:r>
        <w:rPr>
          <w:spacing w:val="-2"/>
          <w:sz w:val="14"/>
        </w:rPr>
        <w:t>M.E.,</w:t>
      </w:r>
      <w:r>
        <w:rPr>
          <w:spacing w:val="-8"/>
          <w:sz w:val="14"/>
        </w:rPr>
        <w:t> </w:t>
      </w:r>
      <w:r>
        <w:rPr>
          <w:spacing w:val="-2"/>
          <w:sz w:val="14"/>
        </w:rPr>
        <w:t>Allen,</w:t>
      </w:r>
      <w:r>
        <w:rPr>
          <w:spacing w:val="-7"/>
          <w:sz w:val="14"/>
        </w:rPr>
        <w:t> </w:t>
      </w:r>
      <w:r>
        <w:rPr>
          <w:spacing w:val="-2"/>
          <w:sz w:val="14"/>
        </w:rPr>
        <w:t>M.H.,</w:t>
      </w:r>
      <w:r>
        <w:rPr>
          <w:spacing w:val="-7"/>
          <w:sz w:val="14"/>
        </w:rPr>
        <w:t> </w:t>
      </w:r>
      <w:r>
        <w:rPr>
          <w:spacing w:val="-2"/>
          <w:sz w:val="14"/>
        </w:rPr>
        <w:t>Barton,</w:t>
      </w:r>
      <w:r>
        <w:rPr>
          <w:spacing w:val="-6"/>
          <w:sz w:val="14"/>
        </w:rPr>
        <w:t> </w:t>
      </w:r>
      <w:r>
        <w:rPr>
          <w:spacing w:val="-2"/>
          <w:sz w:val="14"/>
        </w:rPr>
        <w:t>A.,</w:t>
      </w:r>
      <w:r>
        <w:rPr>
          <w:spacing w:val="-8"/>
          <w:sz w:val="14"/>
        </w:rPr>
        <w:t> </w:t>
      </w:r>
      <w:r>
        <w:rPr>
          <w:spacing w:val="-2"/>
          <w:sz w:val="14"/>
        </w:rPr>
        <w:t>Band,</w:t>
      </w:r>
      <w:r>
        <w:rPr>
          <w:spacing w:val="-7"/>
          <w:sz w:val="14"/>
        </w:rPr>
        <w:t> </w:t>
      </w:r>
      <w:r>
        <w:rPr>
          <w:spacing w:val="-2"/>
          <w:sz w:val="14"/>
        </w:rPr>
        <w:t>G.,</w:t>
      </w:r>
      <w:r>
        <w:rPr>
          <w:spacing w:val="-7"/>
          <w:sz w:val="14"/>
        </w:rPr>
        <w:t> </w:t>
      </w:r>
      <w:r>
        <w:rPr>
          <w:spacing w:val="-2"/>
          <w:sz w:val="14"/>
        </w:rPr>
        <w:t>Bellenguez,</w:t>
      </w:r>
      <w:r>
        <w:rPr>
          <w:spacing w:val="-7"/>
          <w:sz w:val="14"/>
        </w:rPr>
        <w:t> </w:t>
      </w:r>
      <w:r>
        <w:rPr>
          <w:spacing w:val="-2"/>
          <w:sz w:val="14"/>
        </w:rPr>
        <w:t>C.,</w:t>
      </w:r>
      <w:r>
        <w:rPr>
          <w:spacing w:val="-7"/>
          <w:sz w:val="14"/>
        </w:rPr>
        <w:t> </w:t>
      </w:r>
      <w:r>
        <w:rPr>
          <w:spacing w:val="-2"/>
          <w:sz w:val="14"/>
        </w:rPr>
        <w:t>et</w:t>
      </w:r>
      <w:r>
        <w:rPr>
          <w:spacing w:val="-7"/>
          <w:sz w:val="14"/>
        </w:rPr>
        <w:t> </w:t>
      </w:r>
      <w:r>
        <w:rPr>
          <w:spacing w:val="-2"/>
          <w:sz w:val="14"/>
        </w:rPr>
        <w:t>al.</w:t>
      </w:r>
      <w:r>
        <w:rPr>
          <w:spacing w:val="-8"/>
          <w:sz w:val="14"/>
        </w:rPr>
        <w:t> </w:t>
      </w:r>
      <w:r>
        <w:rPr>
          <w:spacing w:val="-2"/>
          <w:sz w:val="14"/>
        </w:rPr>
        <w:t>(2010).</w:t>
      </w:r>
      <w:r>
        <w:rPr>
          <w:spacing w:val="40"/>
          <w:sz w:val="14"/>
        </w:rPr>
        <w:t> </w:t>
      </w:r>
      <w:r>
        <w:rPr>
          <w:sz w:val="14"/>
        </w:rPr>
        <w:t>A genome-wide association study identifies new psoriasis </w:t>
      </w:r>
      <w:r>
        <w:rPr>
          <w:sz w:val="14"/>
        </w:rPr>
        <w:t>susceptibility</w:t>
      </w:r>
      <w:r>
        <w:rPr>
          <w:spacing w:val="40"/>
          <w:sz w:val="14"/>
        </w:rPr>
        <w:t> </w:t>
      </w:r>
      <w:r>
        <w:rPr>
          <w:sz w:val="14"/>
        </w:rPr>
        <w:t>loci and an interaction between HLA-C and ERAP1. Nat. Genet. </w:t>
      </w:r>
      <w:r>
        <w:rPr>
          <w:i/>
          <w:sz w:val="14"/>
        </w:rPr>
        <w:t>42</w:t>
      </w:r>
      <w:r>
        <w:rPr>
          <w:sz w:val="14"/>
        </w:rPr>
        <w:t>,</w:t>
      </w:r>
      <w:r>
        <w:rPr>
          <w:spacing w:val="40"/>
          <w:sz w:val="14"/>
        </w:rPr>
        <w:t> </w:t>
      </w:r>
      <w:r>
        <w:rPr>
          <w:spacing w:val="-2"/>
          <w:sz w:val="14"/>
        </w:rPr>
        <w:t>985–990.</w:t>
      </w:r>
    </w:p>
    <w:p>
      <w:pPr>
        <w:spacing w:after="0" w:line="283" w:lineRule="auto"/>
        <w:jc w:val="both"/>
        <w:rPr>
          <w:sz w:val="14"/>
        </w:rPr>
        <w:sectPr>
          <w:type w:val="continuous"/>
          <w:pgSz w:w="12060" w:h="15660"/>
          <w:pgMar w:header="20" w:footer="0"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340360" cy="171450"/>
                          <a:chExt cx="340360" cy="171450"/>
                        </a:xfrm>
                      </wpg:grpSpPr>
                      <wps:wsp>
                        <wps:cNvPr id="143" name="Graphic 143"/>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04" coordorigin="0,0" coordsize="536,270">
                <v:shape style="position:absolute;left:0;top:0;width:536;height:270" id="docshape105"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1008380" cy="171450"/>
                          <a:chExt cx="1008380" cy="171450"/>
                        </a:xfrm>
                      </wpg:grpSpPr>
                      <wps:wsp>
                        <wps:cNvPr id="145" name="Graphic 145"/>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06" coordorigin="0,0" coordsize="1588,270">
                <v:shape style="position:absolute;left:0;top:0;width:1588;height:270" id="docshape107"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61408">
            <wp:simplePos x="0" y="0"/>
            <wp:positionH relativeFrom="page">
              <wp:posOffset>5868415</wp:posOffset>
            </wp:positionH>
            <wp:positionV relativeFrom="paragraph">
              <wp:posOffset>-209571</wp:posOffset>
            </wp:positionV>
            <wp:extent cx="192773" cy="192239"/>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6109601</wp:posOffset>
            </wp:positionH>
            <wp:positionV relativeFrom="paragraph">
              <wp:posOffset>-190064</wp:posOffset>
            </wp:positionV>
            <wp:extent cx="238277" cy="153238"/>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45"/>
        <w:rPr>
          <w:sz w:val="20"/>
        </w:rPr>
      </w:pPr>
    </w:p>
    <w:p>
      <w:pPr>
        <w:spacing w:after="0"/>
        <w:rPr>
          <w:sz w:val="20"/>
        </w:rPr>
        <w:sectPr>
          <w:type w:val="continuous"/>
          <w:pgSz w:w="12060" w:h="15660"/>
          <w:pgMar w:header="20" w:footer="0" w:top="900" w:bottom="280" w:left="960" w:right="940"/>
        </w:sectPr>
      </w:pPr>
    </w:p>
    <w:p>
      <w:pPr>
        <w:pStyle w:val="ListParagraph"/>
        <w:numPr>
          <w:ilvl w:val="0"/>
          <w:numId w:val="4"/>
        </w:numPr>
        <w:tabs>
          <w:tab w:pos="353" w:val="left" w:leader="none"/>
          <w:tab w:pos="355" w:val="left" w:leader="none"/>
        </w:tabs>
        <w:spacing w:line="283" w:lineRule="auto" w:before="79" w:after="0"/>
        <w:ind w:left="355" w:right="38" w:hanging="253"/>
        <w:jc w:val="both"/>
        <w:rPr>
          <w:sz w:val="14"/>
        </w:rPr>
      </w:pPr>
      <w:r>
        <w:rPr/>
        <mc:AlternateContent>
          <mc:Choice Requires="wps">
            <w:drawing>
              <wp:anchor distT="0" distB="0" distL="0" distR="0" allowOverlap="1" layoutInCell="1" locked="0" behindDoc="0" simplePos="0" relativeHeight="15760896">
                <wp:simplePos x="0" y="0"/>
                <wp:positionH relativeFrom="page">
                  <wp:posOffset>7077595</wp:posOffset>
                </wp:positionH>
                <wp:positionV relativeFrom="page">
                  <wp:posOffset>531368</wp:posOffset>
                </wp:positionV>
                <wp:extent cx="580390" cy="43116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60896" id="docshape108" filled="true" fillcolor="#0097cf" stroked="false">
                <v:fill type="solid"/>
                <w10:wrap type="none"/>
              </v:rect>
            </w:pict>
          </mc:Fallback>
        </mc:AlternateContent>
      </w:r>
      <w:bookmarkStart w:name="_bookmark30" w:id="47"/>
      <w:bookmarkEnd w:id="47"/>
      <w:r>
        <w:rPr/>
      </w:r>
      <w:r>
        <w:rPr>
          <w:sz w:val="14"/>
        </w:rPr>
        <w:t>Hutchinson, J.P., Temponeras, I., Kuiper, J., Cortes, A., Korczynska, J.,</w:t>
      </w:r>
      <w:r>
        <w:rPr>
          <w:spacing w:val="40"/>
          <w:sz w:val="14"/>
        </w:rPr>
        <w:t> </w:t>
      </w:r>
      <w:r>
        <w:rPr>
          <w:sz w:val="14"/>
        </w:rPr>
        <w:t>Kitchen,</w:t>
      </w:r>
      <w:r>
        <w:rPr>
          <w:spacing w:val="-7"/>
          <w:sz w:val="14"/>
        </w:rPr>
        <w:t> </w:t>
      </w:r>
      <w:r>
        <w:rPr>
          <w:sz w:val="14"/>
        </w:rPr>
        <w:t>S.,</w:t>
      </w:r>
      <w:r>
        <w:rPr>
          <w:spacing w:val="-6"/>
          <w:sz w:val="14"/>
        </w:rPr>
        <w:t> </w:t>
      </w:r>
      <w:r>
        <w:rPr>
          <w:sz w:val="14"/>
        </w:rPr>
        <w:t>and</w:t>
      </w:r>
      <w:r>
        <w:rPr>
          <w:spacing w:val="-8"/>
          <w:sz w:val="14"/>
        </w:rPr>
        <w:t> </w:t>
      </w:r>
      <w:r>
        <w:rPr>
          <w:sz w:val="14"/>
        </w:rPr>
        <w:t>Stratikos,</w:t>
      </w:r>
      <w:r>
        <w:rPr>
          <w:spacing w:val="-7"/>
          <w:sz w:val="14"/>
        </w:rPr>
        <w:t> </w:t>
      </w:r>
      <w:r>
        <w:rPr>
          <w:sz w:val="14"/>
        </w:rPr>
        <w:t>E.</w:t>
      </w:r>
      <w:r>
        <w:rPr>
          <w:spacing w:val="-7"/>
          <w:sz w:val="14"/>
        </w:rPr>
        <w:t> </w:t>
      </w:r>
      <w:r>
        <w:rPr>
          <w:sz w:val="14"/>
        </w:rPr>
        <w:t>(2021).</w:t>
      </w:r>
      <w:r>
        <w:rPr>
          <w:spacing w:val="-8"/>
          <w:sz w:val="14"/>
        </w:rPr>
        <w:t> </w:t>
      </w:r>
      <w:r>
        <w:rPr>
          <w:sz w:val="14"/>
        </w:rPr>
        <w:t>Common</w:t>
      </w:r>
      <w:r>
        <w:rPr>
          <w:spacing w:val="-6"/>
          <w:sz w:val="14"/>
        </w:rPr>
        <w:t> </w:t>
      </w:r>
      <w:r>
        <w:rPr>
          <w:sz w:val="14"/>
        </w:rPr>
        <w:t>allotypes</w:t>
      </w:r>
      <w:r>
        <w:rPr>
          <w:spacing w:val="-6"/>
          <w:sz w:val="14"/>
        </w:rPr>
        <w:t> </w:t>
      </w:r>
      <w:r>
        <w:rPr>
          <w:sz w:val="14"/>
        </w:rPr>
        <w:t>of</w:t>
      </w:r>
      <w:r>
        <w:rPr>
          <w:spacing w:val="-7"/>
          <w:sz w:val="14"/>
        </w:rPr>
        <w:t> </w:t>
      </w:r>
      <w:r>
        <w:rPr>
          <w:sz w:val="14"/>
        </w:rPr>
        <w:t>ER</w:t>
      </w:r>
      <w:r>
        <w:rPr>
          <w:spacing w:val="-7"/>
          <w:sz w:val="14"/>
        </w:rPr>
        <w:t> </w:t>
      </w:r>
      <w:r>
        <w:rPr>
          <w:sz w:val="14"/>
        </w:rPr>
        <w:t>aminopep-</w:t>
      </w:r>
      <w:r>
        <w:rPr>
          <w:spacing w:val="40"/>
          <w:sz w:val="14"/>
        </w:rPr>
        <w:t> </w:t>
      </w:r>
      <w:r>
        <w:rPr>
          <w:sz w:val="14"/>
        </w:rPr>
        <w:t>tidase</w:t>
      </w:r>
      <w:r>
        <w:rPr>
          <w:spacing w:val="-3"/>
          <w:sz w:val="14"/>
        </w:rPr>
        <w:t> </w:t>
      </w:r>
      <w:r>
        <w:rPr>
          <w:sz w:val="14"/>
        </w:rPr>
        <w:t>1</w:t>
      </w:r>
      <w:r>
        <w:rPr>
          <w:spacing w:val="-5"/>
          <w:sz w:val="14"/>
        </w:rPr>
        <w:t> </w:t>
      </w:r>
      <w:r>
        <w:rPr>
          <w:sz w:val="14"/>
        </w:rPr>
        <w:t>have</w:t>
      </w:r>
      <w:r>
        <w:rPr>
          <w:spacing w:val="-5"/>
          <w:sz w:val="14"/>
        </w:rPr>
        <w:t> </w:t>
      </w:r>
      <w:r>
        <w:rPr>
          <w:sz w:val="14"/>
        </w:rPr>
        <w:t>substrate-dependent</w:t>
      </w:r>
      <w:r>
        <w:rPr>
          <w:spacing w:val="-4"/>
          <w:sz w:val="14"/>
        </w:rPr>
        <w:t> </w:t>
      </w:r>
      <w:r>
        <w:rPr>
          <w:sz w:val="14"/>
        </w:rPr>
        <w:t>and</w:t>
      </w:r>
      <w:r>
        <w:rPr>
          <w:spacing w:val="-4"/>
          <w:sz w:val="14"/>
        </w:rPr>
        <w:t> </w:t>
      </w:r>
      <w:r>
        <w:rPr>
          <w:sz w:val="14"/>
        </w:rPr>
        <w:t>highly</w:t>
      </w:r>
      <w:r>
        <w:rPr>
          <w:spacing w:val="-4"/>
          <w:sz w:val="14"/>
        </w:rPr>
        <w:t> </w:t>
      </w:r>
      <w:r>
        <w:rPr>
          <w:sz w:val="14"/>
        </w:rPr>
        <w:t>variable</w:t>
      </w:r>
      <w:r>
        <w:rPr>
          <w:spacing w:val="-3"/>
          <w:sz w:val="14"/>
        </w:rPr>
        <w:t> </w:t>
      </w:r>
      <w:r>
        <w:rPr>
          <w:sz w:val="14"/>
        </w:rPr>
        <w:t>enzymatic</w:t>
      </w:r>
      <w:r>
        <w:rPr>
          <w:spacing w:val="-3"/>
          <w:sz w:val="14"/>
        </w:rPr>
        <w:t> </w:t>
      </w:r>
      <w:r>
        <w:rPr>
          <w:sz w:val="14"/>
        </w:rPr>
        <w:t>proper-</w:t>
      </w:r>
      <w:r>
        <w:rPr>
          <w:spacing w:val="40"/>
          <w:sz w:val="14"/>
        </w:rPr>
        <w:t> </w:t>
      </w:r>
      <w:r>
        <w:rPr>
          <w:sz w:val="14"/>
        </w:rPr>
        <w:t>ties. J. Biol. Chem. </w:t>
      </w:r>
      <w:r>
        <w:rPr>
          <w:i/>
          <w:sz w:val="14"/>
        </w:rPr>
        <w:t>296</w:t>
      </w:r>
      <w:r>
        <w:rPr>
          <w:sz w:val="14"/>
        </w:rPr>
        <w:t>, 100443.</w:t>
      </w:r>
    </w:p>
    <w:p>
      <w:pPr>
        <w:pStyle w:val="ListParagraph"/>
        <w:numPr>
          <w:ilvl w:val="0"/>
          <w:numId w:val="4"/>
        </w:numPr>
        <w:tabs>
          <w:tab w:pos="353" w:val="left" w:leader="none"/>
          <w:tab w:pos="355" w:val="left" w:leader="none"/>
        </w:tabs>
        <w:spacing w:line="280" w:lineRule="auto" w:before="46" w:after="0"/>
        <w:ind w:left="355" w:right="38" w:hanging="253"/>
        <w:jc w:val="both"/>
        <w:rPr>
          <w:sz w:val="14"/>
        </w:rPr>
      </w:pPr>
      <w:r>
        <w:rPr>
          <w:sz w:val="14"/>
        </w:rPr>
        <w:t>Evnouchidou,</w:t>
      </w:r>
      <w:r>
        <w:rPr>
          <w:spacing w:val="-7"/>
          <w:sz w:val="14"/>
        </w:rPr>
        <w:t> </w:t>
      </w:r>
      <w:r>
        <w:rPr>
          <w:sz w:val="14"/>
        </w:rPr>
        <w:t>I.,</w:t>
      </w:r>
      <w:r>
        <w:rPr>
          <w:spacing w:val="-6"/>
          <w:sz w:val="14"/>
        </w:rPr>
        <w:t> </w:t>
      </w:r>
      <w:r>
        <w:rPr>
          <w:sz w:val="14"/>
        </w:rPr>
        <w:t>Kamal,</w:t>
      </w:r>
      <w:r>
        <w:rPr>
          <w:spacing w:val="-5"/>
          <w:sz w:val="14"/>
        </w:rPr>
        <w:t> </w:t>
      </w:r>
      <w:r>
        <w:rPr>
          <w:sz w:val="14"/>
        </w:rPr>
        <w:t>R.P.,</w:t>
      </w:r>
      <w:r>
        <w:rPr>
          <w:spacing w:val="-5"/>
          <w:sz w:val="14"/>
        </w:rPr>
        <w:t> </w:t>
      </w:r>
      <w:r>
        <w:rPr>
          <w:sz w:val="14"/>
        </w:rPr>
        <w:t>Seregin,</w:t>
      </w:r>
      <w:r>
        <w:rPr>
          <w:spacing w:val="-6"/>
          <w:sz w:val="14"/>
        </w:rPr>
        <w:t> </w:t>
      </w:r>
      <w:r>
        <w:rPr>
          <w:sz w:val="14"/>
        </w:rPr>
        <w:t>S.S.,</w:t>
      </w:r>
      <w:r>
        <w:rPr>
          <w:spacing w:val="-5"/>
          <w:sz w:val="14"/>
        </w:rPr>
        <w:t> </w:t>
      </w:r>
      <w:r>
        <w:rPr>
          <w:sz w:val="14"/>
        </w:rPr>
        <w:t>Goto,</w:t>
      </w:r>
      <w:r>
        <w:rPr>
          <w:spacing w:val="-6"/>
          <w:sz w:val="14"/>
        </w:rPr>
        <w:t> </w:t>
      </w:r>
      <w:r>
        <w:rPr>
          <w:sz w:val="14"/>
        </w:rPr>
        <w:t>Y.,</w:t>
      </w:r>
      <w:r>
        <w:rPr>
          <w:spacing w:val="-6"/>
          <w:sz w:val="14"/>
        </w:rPr>
        <w:t> </w:t>
      </w:r>
      <w:r>
        <w:rPr>
          <w:sz w:val="14"/>
        </w:rPr>
        <w:t>Tsujimoto,</w:t>
      </w:r>
      <w:r>
        <w:rPr>
          <w:spacing w:val="-6"/>
          <w:sz w:val="14"/>
        </w:rPr>
        <w:t> </w:t>
      </w:r>
      <w:r>
        <w:rPr>
          <w:sz w:val="14"/>
        </w:rPr>
        <w:t>M.,</w:t>
      </w:r>
      <w:r>
        <w:rPr>
          <w:spacing w:val="-6"/>
          <w:sz w:val="14"/>
        </w:rPr>
        <w:t> </w:t>
      </w:r>
      <w:r>
        <w:rPr>
          <w:sz w:val="14"/>
        </w:rPr>
        <w:t>Hat-</w:t>
      </w:r>
      <w:r>
        <w:rPr>
          <w:spacing w:val="40"/>
          <w:sz w:val="14"/>
        </w:rPr>
        <w:t> </w:t>
      </w:r>
      <w:r>
        <w:rPr>
          <w:sz w:val="14"/>
        </w:rPr>
        <w:t>tori,</w:t>
      </w:r>
      <w:r>
        <w:rPr>
          <w:spacing w:val="-4"/>
          <w:sz w:val="14"/>
        </w:rPr>
        <w:t> </w:t>
      </w:r>
      <w:r>
        <w:rPr>
          <w:sz w:val="14"/>
        </w:rPr>
        <w:t>A.,</w:t>
      </w:r>
      <w:r>
        <w:rPr>
          <w:spacing w:val="-4"/>
          <w:sz w:val="14"/>
        </w:rPr>
        <w:t> </w:t>
      </w:r>
      <w:r>
        <w:rPr>
          <w:sz w:val="14"/>
        </w:rPr>
        <w:t>Voulgari,</w:t>
      </w:r>
      <w:r>
        <w:rPr>
          <w:spacing w:val="-3"/>
          <w:sz w:val="14"/>
        </w:rPr>
        <w:t> </w:t>
      </w:r>
      <w:r>
        <w:rPr>
          <w:sz w:val="14"/>
        </w:rPr>
        <w:t>P.V.,</w:t>
      </w:r>
      <w:r>
        <w:rPr>
          <w:spacing w:val="-4"/>
          <w:sz w:val="14"/>
        </w:rPr>
        <w:t> </w:t>
      </w:r>
      <w:r>
        <w:rPr>
          <w:sz w:val="14"/>
        </w:rPr>
        <w:t>Drosos,</w:t>
      </w:r>
      <w:r>
        <w:rPr>
          <w:spacing w:val="-4"/>
          <w:sz w:val="14"/>
        </w:rPr>
        <w:t> </w:t>
      </w:r>
      <w:r>
        <w:rPr>
          <w:sz w:val="14"/>
        </w:rPr>
        <w:t>A.A.,</w:t>
      </w:r>
      <w:r>
        <w:rPr>
          <w:spacing w:val="-4"/>
          <w:sz w:val="14"/>
        </w:rPr>
        <w:t> </w:t>
      </w:r>
      <w:r>
        <w:rPr>
          <w:sz w:val="14"/>
        </w:rPr>
        <w:t>Amalfitano,</w:t>
      </w:r>
      <w:r>
        <w:rPr>
          <w:spacing w:val="-3"/>
          <w:sz w:val="14"/>
        </w:rPr>
        <w:t> </w:t>
      </w:r>
      <w:r>
        <w:rPr>
          <w:sz w:val="14"/>
        </w:rPr>
        <w:t>A.,</w:t>
      </w:r>
      <w:r>
        <w:rPr>
          <w:spacing w:val="-4"/>
          <w:sz w:val="14"/>
        </w:rPr>
        <w:t> </w:t>
      </w:r>
      <w:r>
        <w:rPr>
          <w:sz w:val="14"/>
        </w:rPr>
        <w:t>York,</w:t>
      </w:r>
      <w:r>
        <w:rPr>
          <w:spacing w:val="-4"/>
          <w:sz w:val="14"/>
        </w:rPr>
        <w:t> </w:t>
      </w:r>
      <w:r>
        <w:rPr>
          <w:sz w:val="14"/>
        </w:rPr>
        <w:t>I.A.,</w:t>
      </w:r>
      <w:r>
        <w:rPr>
          <w:spacing w:val="-4"/>
          <w:sz w:val="14"/>
        </w:rPr>
        <w:t> </w:t>
      </w:r>
      <w:r>
        <w:rPr>
          <w:sz w:val="14"/>
        </w:rPr>
        <w:t>and</w:t>
      </w:r>
      <w:r>
        <w:rPr>
          <w:spacing w:val="-4"/>
          <w:sz w:val="14"/>
        </w:rPr>
        <w:t> </w:t>
      </w:r>
      <w:r>
        <w:rPr>
          <w:sz w:val="14"/>
        </w:rPr>
        <w:t>Strati-</w:t>
      </w:r>
      <w:r>
        <w:rPr>
          <w:spacing w:val="40"/>
          <w:sz w:val="14"/>
        </w:rPr>
        <w:t> </w:t>
      </w:r>
      <w:r>
        <w:rPr>
          <w:sz w:val="14"/>
        </w:rPr>
        <w:t>kos,</w:t>
      </w:r>
      <w:r>
        <w:rPr>
          <w:spacing w:val="-2"/>
          <w:sz w:val="14"/>
        </w:rPr>
        <w:t> </w:t>
      </w:r>
      <w:r>
        <w:rPr>
          <w:sz w:val="14"/>
        </w:rPr>
        <w:t>E.</w:t>
      </w:r>
      <w:r>
        <w:rPr>
          <w:spacing w:val="-2"/>
          <w:sz w:val="14"/>
        </w:rPr>
        <w:t> </w:t>
      </w:r>
      <w:r>
        <w:rPr>
          <w:sz w:val="14"/>
        </w:rPr>
        <w:t>(2011).</w:t>
      </w:r>
      <w:r>
        <w:rPr>
          <w:spacing w:val="-2"/>
          <w:sz w:val="14"/>
        </w:rPr>
        <w:t> </w:t>
      </w:r>
      <w:r>
        <w:rPr>
          <w:sz w:val="14"/>
        </w:rPr>
        <w:t>Cutting Edge:</w:t>
      </w:r>
      <w:r>
        <w:rPr>
          <w:spacing w:val="-2"/>
          <w:sz w:val="14"/>
        </w:rPr>
        <w:t> </w:t>
      </w:r>
      <w:r>
        <w:rPr>
          <w:sz w:val="14"/>
        </w:rPr>
        <w:t>Coding</w:t>
      </w:r>
      <w:r>
        <w:rPr>
          <w:spacing w:val="-1"/>
          <w:sz w:val="14"/>
        </w:rPr>
        <w:t> </w:t>
      </w:r>
      <w:r>
        <w:rPr>
          <w:sz w:val="14"/>
        </w:rPr>
        <w:t>single</w:t>
      </w:r>
      <w:r>
        <w:rPr>
          <w:spacing w:val="-2"/>
          <w:sz w:val="14"/>
        </w:rPr>
        <w:t> </w:t>
      </w:r>
      <w:r>
        <w:rPr>
          <w:sz w:val="14"/>
        </w:rPr>
        <w:t>nucleotide</w:t>
      </w:r>
      <w:r>
        <w:rPr>
          <w:spacing w:val="-1"/>
          <w:sz w:val="14"/>
        </w:rPr>
        <w:t> </w:t>
      </w:r>
      <w:r>
        <w:rPr>
          <w:sz w:val="14"/>
        </w:rPr>
        <w:t>polymorphisms</w:t>
      </w:r>
      <w:r>
        <w:rPr>
          <w:spacing w:val="-2"/>
          <w:sz w:val="14"/>
        </w:rPr>
        <w:t> </w:t>
      </w:r>
      <w:r>
        <w:rPr>
          <w:sz w:val="14"/>
        </w:rPr>
        <w:t>of</w:t>
      </w:r>
      <w:r>
        <w:rPr>
          <w:spacing w:val="40"/>
          <w:sz w:val="14"/>
        </w:rPr>
        <w:t> </w:t>
      </w:r>
      <w:r>
        <w:rPr>
          <w:sz w:val="14"/>
        </w:rPr>
        <w:t>endoplasmic reticulum aminopeptidase 1 can affect antigenic peptide</w:t>
      </w:r>
      <w:r>
        <w:rPr>
          <w:spacing w:val="40"/>
          <w:sz w:val="14"/>
        </w:rPr>
        <w:t> </w:t>
      </w:r>
      <w:r>
        <w:rPr>
          <w:sz w:val="14"/>
        </w:rPr>
        <w:t>generation in vitro by influencing basic enzymatic properties of the</w:t>
      </w:r>
      <w:r>
        <w:rPr>
          <w:spacing w:val="40"/>
          <w:sz w:val="14"/>
        </w:rPr>
        <w:t> </w:t>
      </w:r>
      <w:r>
        <w:rPr>
          <w:sz w:val="14"/>
        </w:rPr>
        <w:t>enzyme. J. Immunol. </w:t>
      </w:r>
      <w:r>
        <w:rPr>
          <w:i/>
          <w:sz w:val="14"/>
        </w:rPr>
        <w:t>186</w:t>
      </w:r>
      <w:r>
        <w:rPr>
          <w:sz w:val="14"/>
        </w:rPr>
        <w:t>, 1909–1913.</w:t>
      </w:r>
    </w:p>
    <w:p>
      <w:pPr>
        <w:pStyle w:val="ListParagraph"/>
        <w:numPr>
          <w:ilvl w:val="0"/>
          <w:numId w:val="4"/>
        </w:numPr>
        <w:tabs>
          <w:tab w:pos="353" w:val="left" w:leader="none"/>
          <w:tab w:pos="355" w:val="left" w:leader="none"/>
        </w:tabs>
        <w:spacing w:line="283" w:lineRule="auto" w:before="54" w:after="0"/>
        <w:ind w:left="355" w:right="38" w:hanging="253"/>
        <w:jc w:val="both"/>
        <w:rPr>
          <w:sz w:val="14"/>
        </w:rPr>
      </w:pPr>
      <w:r>
        <w:rPr>
          <w:sz w:val="14"/>
        </w:rPr>
        <w:t>Tran,</w:t>
      </w:r>
      <w:r>
        <w:rPr>
          <w:spacing w:val="-1"/>
          <w:sz w:val="14"/>
        </w:rPr>
        <w:t> </w:t>
      </w:r>
      <w:r>
        <w:rPr>
          <w:sz w:val="14"/>
        </w:rPr>
        <w:t>T.M.,</w:t>
      </w:r>
      <w:r>
        <w:rPr>
          <w:spacing w:val="-2"/>
          <w:sz w:val="14"/>
        </w:rPr>
        <w:t> </w:t>
      </w:r>
      <w:r>
        <w:rPr>
          <w:sz w:val="14"/>
        </w:rPr>
        <w:t>and</w:t>
      </w:r>
      <w:r>
        <w:rPr>
          <w:spacing w:val="-1"/>
          <w:sz w:val="14"/>
        </w:rPr>
        <w:t> </w:t>
      </w:r>
      <w:r>
        <w:rPr>
          <w:sz w:val="14"/>
        </w:rPr>
        <w:t>Colbert,</w:t>
      </w:r>
      <w:r>
        <w:rPr>
          <w:spacing w:val="-1"/>
          <w:sz w:val="14"/>
        </w:rPr>
        <w:t> </w:t>
      </w:r>
      <w:r>
        <w:rPr>
          <w:sz w:val="14"/>
        </w:rPr>
        <w:t>R.A.</w:t>
      </w:r>
      <w:r>
        <w:rPr>
          <w:spacing w:val="-1"/>
          <w:sz w:val="14"/>
        </w:rPr>
        <w:t> </w:t>
      </w:r>
      <w:r>
        <w:rPr>
          <w:sz w:val="14"/>
        </w:rPr>
        <w:t>(2015).</w:t>
      </w:r>
      <w:r>
        <w:rPr>
          <w:spacing w:val="-2"/>
          <w:sz w:val="14"/>
        </w:rPr>
        <w:t> </w:t>
      </w:r>
      <w:r>
        <w:rPr>
          <w:sz w:val="14"/>
        </w:rPr>
        <w:t>Endoplasmic reticulum </w:t>
      </w:r>
      <w:r>
        <w:rPr>
          <w:sz w:val="14"/>
        </w:rPr>
        <w:t>aminopepti-</w:t>
      </w:r>
      <w:r>
        <w:rPr>
          <w:spacing w:val="40"/>
          <w:sz w:val="14"/>
        </w:rPr>
        <w:t> </w:t>
      </w:r>
      <w:r>
        <w:rPr>
          <w:spacing w:val="-2"/>
          <w:sz w:val="14"/>
        </w:rPr>
        <w:t>dase 1 and rheumatic disease: functional variation. Curr. Opin. Rheumatol.</w:t>
      </w:r>
      <w:r>
        <w:rPr>
          <w:spacing w:val="40"/>
          <w:sz w:val="14"/>
        </w:rPr>
        <w:t> </w:t>
      </w:r>
      <w:r>
        <w:rPr>
          <w:i/>
          <w:sz w:val="14"/>
        </w:rPr>
        <w:t>27</w:t>
      </w:r>
      <w:r>
        <w:rPr>
          <w:sz w:val="14"/>
        </w:rPr>
        <w:t>,</w:t>
      </w:r>
      <w:r>
        <w:rPr>
          <w:spacing w:val="-2"/>
          <w:sz w:val="14"/>
        </w:rPr>
        <w:t> </w:t>
      </w:r>
      <w:r>
        <w:rPr>
          <w:sz w:val="14"/>
        </w:rPr>
        <w:t>357–363.</w:t>
      </w:r>
    </w:p>
    <w:p>
      <w:pPr>
        <w:pStyle w:val="ListParagraph"/>
        <w:numPr>
          <w:ilvl w:val="0"/>
          <w:numId w:val="4"/>
        </w:numPr>
        <w:tabs>
          <w:tab w:pos="353" w:val="left" w:leader="none"/>
          <w:tab w:pos="355" w:val="left" w:leader="none"/>
        </w:tabs>
        <w:spacing w:line="268" w:lineRule="auto" w:before="47" w:after="0"/>
        <w:ind w:left="355" w:right="38" w:hanging="253"/>
        <w:jc w:val="both"/>
        <w:rPr>
          <w:sz w:val="14"/>
        </w:rPr>
      </w:pPr>
      <w:bookmarkStart w:name="_bookmark31" w:id="48"/>
      <w:bookmarkEnd w:id="48"/>
      <w:r>
        <w:rPr/>
      </w:r>
      <w:r>
        <w:rPr>
          <w:sz w:val="14"/>
        </w:rPr>
        <w:t>Hanson,</w:t>
      </w:r>
      <w:r>
        <w:rPr>
          <w:spacing w:val="-10"/>
          <w:sz w:val="14"/>
        </w:rPr>
        <w:t> </w:t>
      </w:r>
      <w:r>
        <w:rPr>
          <w:sz w:val="14"/>
        </w:rPr>
        <w:t>A.L.,</w:t>
      </w:r>
      <w:r>
        <w:rPr>
          <w:spacing w:val="-10"/>
          <w:sz w:val="14"/>
        </w:rPr>
        <w:t> </w:t>
      </w:r>
      <w:r>
        <w:rPr>
          <w:sz w:val="14"/>
        </w:rPr>
        <w:t>Cuddihy,</w:t>
      </w:r>
      <w:r>
        <w:rPr>
          <w:spacing w:val="-10"/>
          <w:sz w:val="14"/>
        </w:rPr>
        <w:t> </w:t>
      </w:r>
      <w:r>
        <w:rPr>
          <w:sz w:val="14"/>
        </w:rPr>
        <w:t>T.,</w:t>
      </w:r>
      <w:r>
        <w:rPr>
          <w:spacing w:val="-9"/>
          <w:sz w:val="14"/>
        </w:rPr>
        <w:t> </w:t>
      </w:r>
      <w:r>
        <w:rPr>
          <w:sz w:val="14"/>
        </w:rPr>
        <w:t>Haynes,</w:t>
      </w:r>
      <w:r>
        <w:rPr>
          <w:spacing w:val="-10"/>
          <w:sz w:val="14"/>
        </w:rPr>
        <w:t> </w:t>
      </w:r>
      <w:r>
        <w:rPr>
          <w:sz w:val="14"/>
        </w:rPr>
        <w:t>K.,</w:t>
      </w:r>
      <w:r>
        <w:rPr>
          <w:spacing w:val="-10"/>
          <w:sz w:val="14"/>
        </w:rPr>
        <w:t> </w:t>
      </w:r>
      <w:r>
        <w:rPr>
          <w:sz w:val="14"/>
        </w:rPr>
        <w:t>Loo,</w:t>
      </w:r>
      <w:r>
        <w:rPr>
          <w:spacing w:val="-10"/>
          <w:sz w:val="14"/>
        </w:rPr>
        <w:t> </w:t>
      </w:r>
      <w:r>
        <w:rPr>
          <w:sz w:val="14"/>
        </w:rPr>
        <w:t>D.,</w:t>
      </w:r>
      <w:r>
        <w:rPr>
          <w:spacing w:val="-9"/>
          <w:sz w:val="14"/>
        </w:rPr>
        <w:t> </w:t>
      </w:r>
      <w:r>
        <w:rPr>
          <w:sz w:val="14"/>
        </w:rPr>
        <w:t>Morton,</w:t>
      </w:r>
      <w:r>
        <w:rPr>
          <w:spacing w:val="-10"/>
          <w:sz w:val="14"/>
        </w:rPr>
        <w:t> </w:t>
      </w:r>
      <w:r>
        <w:rPr>
          <w:sz w:val="14"/>
        </w:rPr>
        <w:t>C.J.,</w:t>
      </w:r>
      <w:r>
        <w:rPr>
          <w:spacing w:val="-10"/>
          <w:sz w:val="14"/>
        </w:rPr>
        <w:t> </w:t>
      </w:r>
      <w:r>
        <w:rPr>
          <w:sz w:val="14"/>
        </w:rPr>
        <w:t>Oppermann,</w:t>
      </w:r>
      <w:r>
        <w:rPr>
          <w:spacing w:val="40"/>
          <w:sz w:val="14"/>
        </w:rPr>
        <w:t> </w:t>
      </w:r>
      <w:r>
        <w:rPr>
          <w:sz w:val="14"/>
        </w:rPr>
        <w:t>U., Leo, P., Thomas, G.P., Le</w:t>
      </w:r>
      <w:r>
        <w:rPr>
          <w:rFonts w:ascii="IPAexGothic" w:hAnsi="IPAexGothic"/>
          <w:position w:val="1"/>
          <w:sz w:val="14"/>
        </w:rPr>
        <w:t>^ </w:t>
      </w:r>
      <w:r>
        <w:rPr>
          <w:sz w:val="14"/>
        </w:rPr>
        <w:t>Cao, K.A., Kenna, T.J., and Brown, M.A.</w:t>
      </w:r>
      <w:r>
        <w:rPr>
          <w:spacing w:val="40"/>
          <w:sz w:val="14"/>
        </w:rPr>
        <w:t> </w:t>
      </w:r>
      <w:r>
        <w:rPr>
          <w:sz w:val="14"/>
        </w:rPr>
        <w:t>(2018).</w:t>
      </w:r>
      <w:r>
        <w:rPr>
          <w:spacing w:val="-9"/>
          <w:sz w:val="14"/>
        </w:rPr>
        <w:t> </w:t>
      </w:r>
      <w:r>
        <w:rPr>
          <w:sz w:val="14"/>
        </w:rPr>
        <w:t>Genetic</w:t>
      </w:r>
      <w:r>
        <w:rPr>
          <w:spacing w:val="-9"/>
          <w:sz w:val="14"/>
        </w:rPr>
        <w:t> </w:t>
      </w:r>
      <w:r>
        <w:rPr>
          <w:sz w:val="14"/>
        </w:rPr>
        <w:t>Variants</w:t>
      </w:r>
      <w:r>
        <w:rPr>
          <w:spacing w:val="-9"/>
          <w:sz w:val="14"/>
        </w:rPr>
        <w:t> </w:t>
      </w:r>
      <w:r>
        <w:rPr>
          <w:sz w:val="14"/>
        </w:rPr>
        <w:t>in</w:t>
      </w:r>
      <w:r>
        <w:rPr>
          <w:spacing w:val="-8"/>
          <w:sz w:val="14"/>
        </w:rPr>
        <w:t> </w:t>
      </w:r>
      <w:r>
        <w:rPr>
          <w:sz w:val="14"/>
        </w:rPr>
        <w:t>ERAP1</w:t>
      </w:r>
      <w:r>
        <w:rPr>
          <w:spacing w:val="-9"/>
          <w:sz w:val="14"/>
        </w:rPr>
        <w:t> </w:t>
      </w:r>
      <w:r>
        <w:rPr>
          <w:sz w:val="14"/>
        </w:rPr>
        <w:t>and</w:t>
      </w:r>
      <w:r>
        <w:rPr>
          <w:spacing w:val="-9"/>
          <w:sz w:val="14"/>
        </w:rPr>
        <w:t> </w:t>
      </w:r>
      <w:r>
        <w:rPr>
          <w:sz w:val="14"/>
        </w:rPr>
        <w:t>ERAP2</w:t>
      </w:r>
      <w:r>
        <w:rPr>
          <w:spacing w:val="-8"/>
          <w:sz w:val="14"/>
        </w:rPr>
        <w:t> </w:t>
      </w:r>
      <w:r>
        <w:rPr>
          <w:sz w:val="14"/>
        </w:rPr>
        <w:t>Associated</w:t>
      </w:r>
      <w:r>
        <w:rPr>
          <w:spacing w:val="-9"/>
          <w:sz w:val="14"/>
        </w:rPr>
        <w:t> </w:t>
      </w:r>
      <w:r>
        <w:rPr>
          <w:sz w:val="14"/>
        </w:rPr>
        <w:t>With</w:t>
      </w:r>
      <w:r>
        <w:rPr>
          <w:spacing w:val="-9"/>
          <w:sz w:val="14"/>
        </w:rPr>
        <w:t> </w:t>
      </w:r>
      <w:r>
        <w:rPr>
          <w:sz w:val="14"/>
        </w:rPr>
        <w:t>Immune-</w:t>
      </w:r>
      <w:r>
        <w:rPr>
          <w:spacing w:val="40"/>
          <w:sz w:val="14"/>
        </w:rPr>
        <w:t> </w:t>
      </w:r>
      <w:r>
        <w:rPr>
          <w:sz w:val="14"/>
        </w:rPr>
        <w:t>Mediated</w:t>
      </w:r>
      <w:r>
        <w:rPr>
          <w:spacing w:val="-3"/>
          <w:sz w:val="14"/>
        </w:rPr>
        <w:t> </w:t>
      </w:r>
      <w:r>
        <w:rPr>
          <w:sz w:val="14"/>
        </w:rPr>
        <w:t>Diseases</w:t>
      </w:r>
      <w:r>
        <w:rPr>
          <w:spacing w:val="-2"/>
          <w:sz w:val="14"/>
        </w:rPr>
        <w:t> </w:t>
      </w:r>
      <w:r>
        <w:rPr>
          <w:sz w:val="14"/>
        </w:rPr>
        <w:t>Influence</w:t>
      </w:r>
      <w:r>
        <w:rPr>
          <w:spacing w:val="-1"/>
          <w:sz w:val="14"/>
        </w:rPr>
        <w:t> </w:t>
      </w:r>
      <w:r>
        <w:rPr>
          <w:sz w:val="14"/>
        </w:rPr>
        <w:t>Protein</w:t>
      </w:r>
      <w:r>
        <w:rPr>
          <w:spacing w:val="-1"/>
          <w:sz w:val="14"/>
        </w:rPr>
        <w:t> </w:t>
      </w:r>
      <w:r>
        <w:rPr>
          <w:sz w:val="14"/>
        </w:rPr>
        <w:t>Expression and</w:t>
      </w:r>
      <w:r>
        <w:rPr>
          <w:spacing w:val="-2"/>
          <w:sz w:val="14"/>
        </w:rPr>
        <w:t> </w:t>
      </w:r>
      <w:r>
        <w:rPr>
          <w:sz w:val="14"/>
        </w:rPr>
        <w:t>the</w:t>
      </w:r>
      <w:r>
        <w:rPr>
          <w:spacing w:val="-1"/>
          <w:sz w:val="14"/>
        </w:rPr>
        <w:t> </w:t>
      </w:r>
      <w:r>
        <w:rPr>
          <w:sz w:val="14"/>
        </w:rPr>
        <w:t>Isoform</w:t>
      </w:r>
      <w:r>
        <w:rPr>
          <w:spacing w:val="-1"/>
          <w:sz w:val="14"/>
        </w:rPr>
        <w:t> </w:t>
      </w:r>
      <w:r>
        <w:rPr>
          <w:sz w:val="14"/>
        </w:rPr>
        <w:t>Profile.</w:t>
      </w:r>
      <w:r>
        <w:rPr>
          <w:spacing w:val="40"/>
          <w:sz w:val="14"/>
        </w:rPr>
        <w:t> </w:t>
      </w:r>
      <w:r>
        <w:rPr>
          <w:sz w:val="14"/>
        </w:rPr>
        <w:t>Arthritis Rheumatol. </w:t>
      </w:r>
      <w:r>
        <w:rPr>
          <w:i/>
          <w:sz w:val="14"/>
        </w:rPr>
        <w:t>70</w:t>
      </w:r>
      <w:r>
        <w:rPr>
          <w:sz w:val="14"/>
        </w:rPr>
        <w:t>, 255–265.</w:t>
      </w:r>
    </w:p>
    <w:p>
      <w:pPr>
        <w:pStyle w:val="ListParagraph"/>
        <w:numPr>
          <w:ilvl w:val="0"/>
          <w:numId w:val="4"/>
        </w:numPr>
        <w:tabs>
          <w:tab w:pos="353" w:val="left" w:leader="none"/>
          <w:tab w:pos="355" w:val="left" w:leader="none"/>
        </w:tabs>
        <w:spacing w:line="283" w:lineRule="auto" w:before="55" w:after="0"/>
        <w:ind w:left="355" w:right="38" w:hanging="253"/>
        <w:jc w:val="both"/>
        <w:rPr>
          <w:sz w:val="14"/>
        </w:rPr>
      </w:pPr>
      <w:bookmarkStart w:name="_bookmark32" w:id="49"/>
      <w:bookmarkEnd w:id="49"/>
      <w:r>
        <w:rPr/>
      </w:r>
      <w:r>
        <w:rPr>
          <w:sz w:val="14"/>
        </w:rPr>
        <w:t>de</w:t>
      </w:r>
      <w:r>
        <w:rPr>
          <w:spacing w:val="-10"/>
          <w:sz w:val="14"/>
        </w:rPr>
        <w:t> </w:t>
      </w:r>
      <w:r>
        <w:rPr>
          <w:sz w:val="14"/>
        </w:rPr>
        <w:t>Castro,</w:t>
      </w:r>
      <w:r>
        <w:rPr>
          <w:spacing w:val="-10"/>
          <w:sz w:val="14"/>
        </w:rPr>
        <w:t> </w:t>
      </w:r>
      <w:r>
        <w:rPr>
          <w:sz w:val="14"/>
        </w:rPr>
        <w:t>J.A.L.,</w:t>
      </w:r>
      <w:r>
        <w:rPr>
          <w:spacing w:val="-10"/>
          <w:sz w:val="14"/>
        </w:rPr>
        <w:t> </w:t>
      </w:r>
      <w:r>
        <w:rPr>
          <w:sz w:val="14"/>
        </w:rPr>
        <w:t>and</w:t>
      </w:r>
      <w:r>
        <w:rPr>
          <w:spacing w:val="-9"/>
          <w:sz w:val="14"/>
        </w:rPr>
        <w:t> </w:t>
      </w:r>
      <w:r>
        <w:rPr>
          <w:sz w:val="14"/>
        </w:rPr>
        <w:t>Stratikos,</w:t>
      </w:r>
      <w:r>
        <w:rPr>
          <w:spacing w:val="-10"/>
          <w:sz w:val="14"/>
        </w:rPr>
        <w:t> </w:t>
      </w:r>
      <w:r>
        <w:rPr>
          <w:sz w:val="14"/>
        </w:rPr>
        <w:t>E.</w:t>
      </w:r>
      <w:r>
        <w:rPr>
          <w:spacing w:val="-10"/>
          <w:sz w:val="14"/>
        </w:rPr>
        <w:t> </w:t>
      </w:r>
      <w:r>
        <w:rPr>
          <w:sz w:val="14"/>
        </w:rPr>
        <w:t>(2019).</w:t>
      </w:r>
      <w:r>
        <w:rPr>
          <w:spacing w:val="-10"/>
          <w:sz w:val="14"/>
        </w:rPr>
        <w:t> </w:t>
      </w:r>
      <w:r>
        <w:rPr>
          <w:sz w:val="14"/>
        </w:rPr>
        <w:t>Intracellular</w:t>
      </w:r>
      <w:r>
        <w:rPr>
          <w:spacing w:val="-9"/>
          <w:sz w:val="14"/>
        </w:rPr>
        <w:t> </w:t>
      </w:r>
      <w:r>
        <w:rPr>
          <w:sz w:val="14"/>
        </w:rPr>
        <w:t>antigen</w:t>
      </w:r>
      <w:r>
        <w:rPr>
          <w:spacing w:val="-10"/>
          <w:sz w:val="14"/>
        </w:rPr>
        <w:t> </w:t>
      </w:r>
      <w:r>
        <w:rPr>
          <w:sz w:val="14"/>
        </w:rPr>
        <w:t>processing</w:t>
      </w:r>
      <w:r>
        <w:rPr>
          <w:spacing w:val="40"/>
          <w:sz w:val="14"/>
        </w:rPr>
        <w:t> </w:t>
      </w:r>
      <w:r>
        <w:rPr>
          <w:sz w:val="14"/>
        </w:rPr>
        <w:t>by ERAP2: Molecular mechanism and roles in health and disease. </w:t>
      </w:r>
      <w:r>
        <w:rPr>
          <w:sz w:val="14"/>
        </w:rPr>
        <w:t>Hum.</w:t>
      </w:r>
      <w:r>
        <w:rPr>
          <w:spacing w:val="40"/>
          <w:sz w:val="14"/>
        </w:rPr>
        <w:t> </w:t>
      </w:r>
      <w:r>
        <w:rPr>
          <w:sz w:val="14"/>
        </w:rPr>
        <w:t>Immunol. </w:t>
      </w:r>
      <w:r>
        <w:rPr>
          <w:i/>
          <w:sz w:val="14"/>
        </w:rPr>
        <w:t>80</w:t>
      </w:r>
      <w:r>
        <w:rPr>
          <w:sz w:val="14"/>
        </w:rPr>
        <w:t>, 310–317.</w:t>
      </w:r>
    </w:p>
    <w:p>
      <w:pPr>
        <w:pStyle w:val="ListParagraph"/>
        <w:numPr>
          <w:ilvl w:val="0"/>
          <w:numId w:val="4"/>
        </w:numPr>
        <w:tabs>
          <w:tab w:pos="353" w:val="left" w:leader="none"/>
          <w:tab w:pos="355" w:val="left" w:leader="none"/>
        </w:tabs>
        <w:spacing w:line="283" w:lineRule="auto" w:before="47" w:after="0"/>
        <w:ind w:left="355" w:right="38" w:hanging="253"/>
        <w:jc w:val="both"/>
        <w:rPr>
          <w:sz w:val="14"/>
        </w:rPr>
      </w:pPr>
      <w:bookmarkStart w:name="_bookmark33" w:id="50"/>
      <w:bookmarkEnd w:id="50"/>
      <w:r>
        <w:rPr/>
      </w:r>
      <w:r>
        <w:rPr>
          <w:sz w:val="14"/>
        </w:rPr>
        <w:t>Zhou,</w:t>
      </w:r>
      <w:r>
        <w:rPr>
          <w:spacing w:val="-10"/>
          <w:sz w:val="14"/>
        </w:rPr>
        <w:t> </w:t>
      </w:r>
      <w:r>
        <w:rPr>
          <w:sz w:val="14"/>
        </w:rPr>
        <w:t>Y.H.,</w:t>
      </w:r>
      <w:r>
        <w:rPr>
          <w:spacing w:val="-10"/>
          <w:sz w:val="14"/>
        </w:rPr>
        <w:t> </w:t>
      </w:r>
      <w:r>
        <w:rPr>
          <w:sz w:val="14"/>
        </w:rPr>
        <w:t>Gallins,</w:t>
      </w:r>
      <w:r>
        <w:rPr>
          <w:spacing w:val="-10"/>
          <w:sz w:val="14"/>
        </w:rPr>
        <w:t> </w:t>
      </w:r>
      <w:r>
        <w:rPr>
          <w:sz w:val="14"/>
        </w:rPr>
        <w:t>P.J.,</w:t>
      </w:r>
      <w:r>
        <w:rPr>
          <w:spacing w:val="-9"/>
          <w:sz w:val="14"/>
        </w:rPr>
        <w:t> </w:t>
      </w:r>
      <w:r>
        <w:rPr>
          <w:sz w:val="14"/>
        </w:rPr>
        <w:t>Etheridge,</w:t>
      </w:r>
      <w:r>
        <w:rPr>
          <w:spacing w:val="-10"/>
          <w:sz w:val="14"/>
        </w:rPr>
        <w:t> </w:t>
      </w:r>
      <w:r>
        <w:rPr>
          <w:sz w:val="14"/>
        </w:rPr>
        <w:t>A.S.,</w:t>
      </w:r>
      <w:r>
        <w:rPr>
          <w:spacing w:val="-10"/>
          <w:sz w:val="14"/>
        </w:rPr>
        <w:t> </w:t>
      </w:r>
      <w:r>
        <w:rPr>
          <w:sz w:val="14"/>
        </w:rPr>
        <w:t>Jima,</w:t>
      </w:r>
      <w:r>
        <w:rPr>
          <w:spacing w:val="-10"/>
          <w:sz w:val="14"/>
        </w:rPr>
        <w:t> </w:t>
      </w:r>
      <w:r>
        <w:rPr>
          <w:sz w:val="14"/>
        </w:rPr>
        <w:t>D.,</w:t>
      </w:r>
      <w:r>
        <w:rPr>
          <w:spacing w:val="-9"/>
          <w:sz w:val="14"/>
        </w:rPr>
        <w:t> </w:t>
      </w:r>
      <w:r>
        <w:rPr>
          <w:sz w:val="14"/>
        </w:rPr>
        <w:t>Scholl,</w:t>
      </w:r>
      <w:r>
        <w:rPr>
          <w:spacing w:val="-10"/>
          <w:sz w:val="14"/>
        </w:rPr>
        <w:t> </w:t>
      </w:r>
      <w:r>
        <w:rPr>
          <w:sz w:val="14"/>
        </w:rPr>
        <w:t>E.,</w:t>
      </w:r>
      <w:r>
        <w:rPr>
          <w:spacing w:val="-10"/>
          <w:sz w:val="14"/>
        </w:rPr>
        <w:t> </w:t>
      </w:r>
      <w:r>
        <w:rPr>
          <w:sz w:val="14"/>
        </w:rPr>
        <w:t>Wright,</w:t>
      </w:r>
      <w:r>
        <w:rPr>
          <w:spacing w:val="-9"/>
          <w:sz w:val="14"/>
        </w:rPr>
        <w:t> </w:t>
      </w:r>
      <w:r>
        <w:rPr>
          <w:sz w:val="14"/>
        </w:rPr>
        <w:t>F.A.,</w:t>
      </w:r>
      <w:r>
        <w:rPr>
          <w:spacing w:val="40"/>
          <w:sz w:val="14"/>
        </w:rPr>
        <w:t> </w:t>
      </w:r>
      <w:r>
        <w:rPr>
          <w:sz w:val="14"/>
        </w:rPr>
        <w:t>and</w:t>
      </w:r>
      <w:r>
        <w:rPr>
          <w:spacing w:val="-10"/>
          <w:sz w:val="14"/>
        </w:rPr>
        <w:t> </w:t>
      </w:r>
      <w:r>
        <w:rPr>
          <w:sz w:val="14"/>
        </w:rPr>
        <w:t>Innocenti,</w:t>
      </w:r>
      <w:r>
        <w:rPr>
          <w:spacing w:val="-10"/>
          <w:sz w:val="14"/>
        </w:rPr>
        <w:t> </w:t>
      </w:r>
      <w:r>
        <w:rPr>
          <w:sz w:val="14"/>
        </w:rPr>
        <w:t>F.</w:t>
      </w:r>
      <w:r>
        <w:rPr>
          <w:spacing w:val="-10"/>
          <w:sz w:val="14"/>
        </w:rPr>
        <w:t> </w:t>
      </w:r>
      <w:r>
        <w:rPr>
          <w:sz w:val="14"/>
        </w:rPr>
        <w:t>(2022).</w:t>
      </w:r>
      <w:r>
        <w:rPr>
          <w:spacing w:val="-9"/>
          <w:sz w:val="14"/>
        </w:rPr>
        <w:t> </w:t>
      </w:r>
      <w:r>
        <w:rPr>
          <w:sz w:val="14"/>
        </w:rPr>
        <w:t>A</w:t>
      </w:r>
      <w:r>
        <w:rPr>
          <w:spacing w:val="-10"/>
          <w:sz w:val="14"/>
        </w:rPr>
        <w:t> </w:t>
      </w:r>
      <w:r>
        <w:rPr>
          <w:sz w:val="14"/>
        </w:rPr>
        <w:t>resource</w:t>
      </w:r>
      <w:r>
        <w:rPr>
          <w:spacing w:val="-10"/>
          <w:sz w:val="14"/>
        </w:rPr>
        <w:t> </w:t>
      </w:r>
      <w:r>
        <w:rPr>
          <w:sz w:val="14"/>
        </w:rPr>
        <w:t>for</w:t>
      </w:r>
      <w:r>
        <w:rPr>
          <w:spacing w:val="-10"/>
          <w:sz w:val="14"/>
        </w:rPr>
        <w:t> </w:t>
      </w:r>
      <w:r>
        <w:rPr>
          <w:sz w:val="14"/>
        </w:rPr>
        <w:t>integrated</w:t>
      </w:r>
      <w:r>
        <w:rPr>
          <w:spacing w:val="-9"/>
          <w:sz w:val="14"/>
        </w:rPr>
        <w:t> </w:t>
      </w:r>
      <w:r>
        <w:rPr>
          <w:sz w:val="14"/>
        </w:rPr>
        <w:t>genomic</w:t>
      </w:r>
      <w:r>
        <w:rPr>
          <w:spacing w:val="-10"/>
          <w:sz w:val="14"/>
        </w:rPr>
        <w:t> </w:t>
      </w:r>
      <w:r>
        <w:rPr>
          <w:sz w:val="14"/>
        </w:rPr>
        <w:t>analysis</w:t>
      </w:r>
      <w:r>
        <w:rPr>
          <w:spacing w:val="-10"/>
          <w:sz w:val="14"/>
        </w:rPr>
        <w:t> </w:t>
      </w:r>
      <w:r>
        <w:rPr>
          <w:sz w:val="14"/>
        </w:rPr>
        <w:t>of</w:t>
      </w:r>
      <w:r>
        <w:rPr>
          <w:spacing w:val="-9"/>
          <w:sz w:val="14"/>
        </w:rPr>
        <w:t> </w:t>
      </w:r>
      <w:r>
        <w:rPr>
          <w:sz w:val="14"/>
        </w:rPr>
        <w:t>the</w:t>
      </w:r>
      <w:r>
        <w:rPr>
          <w:spacing w:val="40"/>
          <w:sz w:val="14"/>
        </w:rPr>
        <w:t> </w:t>
      </w:r>
      <w:r>
        <w:rPr>
          <w:sz w:val="14"/>
        </w:rPr>
        <w:t>human liver. Sci. Rep. </w:t>
      </w:r>
      <w:r>
        <w:rPr>
          <w:i/>
          <w:sz w:val="14"/>
        </w:rPr>
        <w:t>12</w:t>
      </w:r>
      <w:r>
        <w:rPr>
          <w:sz w:val="14"/>
        </w:rPr>
        <w:t>, 15151.</w:t>
      </w:r>
    </w:p>
    <w:p>
      <w:pPr>
        <w:pStyle w:val="ListParagraph"/>
        <w:numPr>
          <w:ilvl w:val="0"/>
          <w:numId w:val="4"/>
        </w:numPr>
        <w:tabs>
          <w:tab w:pos="353" w:val="left" w:leader="none"/>
          <w:tab w:pos="355" w:val="left" w:leader="none"/>
        </w:tabs>
        <w:spacing w:line="283" w:lineRule="auto" w:before="46" w:after="0"/>
        <w:ind w:left="355" w:right="38" w:hanging="253"/>
        <w:jc w:val="both"/>
        <w:rPr>
          <w:sz w:val="14"/>
        </w:rPr>
      </w:pPr>
      <w:bookmarkStart w:name="_bookmark34" w:id="51"/>
      <w:bookmarkEnd w:id="51"/>
      <w:r>
        <w:rPr/>
      </w:r>
      <w:r>
        <w:rPr>
          <w:sz w:val="14"/>
        </w:rPr>
        <w:t>Andre´</w:t>
      </w:r>
      <w:r>
        <w:rPr>
          <w:spacing w:val="-10"/>
          <w:sz w:val="14"/>
        </w:rPr>
        <w:t> </w:t>
      </w:r>
      <w:r>
        <w:rPr>
          <w:sz w:val="14"/>
        </w:rPr>
        <w:t>s,</w:t>
      </w:r>
      <w:r>
        <w:rPr>
          <w:spacing w:val="-10"/>
          <w:sz w:val="14"/>
        </w:rPr>
        <w:t> </w:t>
      </w:r>
      <w:r>
        <w:rPr>
          <w:sz w:val="14"/>
        </w:rPr>
        <w:t>A.M.,</w:t>
      </w:r>
      <w:r>
        <w:rPr>
          <w:spacing w:val="-10"/>
          <w:sz w:val="14"/>
        </w:rPr>
        <w:t> </w:t>
      </w:r>
      <w:r>
        <w:rPr>
          <w:sz w:val="14"/>
        </w:rPr>
        <w:t>Dennis,</w:t>
      </w:r>
      <w:r>
        <w:rPr>
          <w:spacing w:val="-9"/>
          <w:sz w:val="14"/>
        </w:rPr>
        <w:t> </w:t>
      </w:r>
      <w:r>
        <w:rPr>
          <w:sz w:val="14"/>
        </w:rPr>
        <w:t>M.Y.,</w:t>
      </w:r>
      <w:r>
        <w:rPr>
          <w:spacing w:val="-10"/>
          <w:sz w:val="14"/>
        </w:rPr>
        <w:t> </w:t>
      </w:r>
      <w:r>
        <w:rPr>
          <w:sz w:val="14"/>
        </w:rPr>
        <w:t>Kretzschmar,</w:t>
      </w:r>
      <w:r>
        <w:rPr>
          <w:spacing w:val="-10"/>
          <w:sz w:val="14"/>
        </w:rPr>
        <w:t> </w:t>
      </w:r>
      <w:r>
        <w:rPr>
          <w:sz w:val="14"/>
        </w:rPr>
        <w:t>W.W.,</w:t>
      </w:r>
      <w:r>
        <w:rPr>
          <w:spacing w:val="-10"/>
          <w:sz w:val="14"/>
        </w:rPr>
        <w:t> </w:t>
      </w:r>
      <w:r>
        <w:rPr>
          <w:sz w:val="14"/>
        </w:rPr>
        <w:t>Cannons,</w:t>
      </w:r>
      <w:r>
        <w:rPr>
          <w:spacing w:val="-9"/>
          <w:sz w:val="14"/>
        </w:rPr>
        <w:t> </w:t>
      </w:r>
      <w:r>
        <w:rPr>
          <w:sz w:val="14"/>
        </w:rPr>
        <w:t>J.L.,</w:t>
      </w:r>
      <w:r>
        <w:rPr>
          <w:spacing w:val="-10"/>
          <w:sz w:val="14"/>
        </w:rPr>
        <w:t> </w:t>
      </w:r>
      <w:r>
        <w:rPr>
          <w:sz w:val="14"/>
        </w:rPr>
        <w:t>Lee-Lin,</w:t>
      </w:r>
      <w:r>
        <w:rPr>
          <w:spacing w:val="40"/>
          <w:sz w:val="14"/>
        </w:rPr>
        <w:t> </w:t>
      </w:r>
      <w:r>
        <w:rPr>
          <w:sz w:val="14"/>
        </w:rPr>
        <w:t>S.Q., Hurle, B., NISC Comparative Sequencing Program; </w:t>
      </w:r>
      <w:r>
        <w:rPr>
          <w:sz w:val="14"/>
        </w:rPr>
        <w:t>Schwartzberg,</w:t>
      </w:r>
      <w:r>
        <w:rPr>
          <w:spacing w:val="40"/>
          <w:sz w:val="14"/>
        </w:rPr>
        <w:t> </w:t>
      </w:r>
      <w:r>
        <w:rPr>
          <w:spacing w:val="-2"/>
          <w:sz w:val="14"/>
        </w:rPr>
        <w:t>P.L.,</w:t>
      </w:r>
      <w:r>
        <w:rPr>
          <w:spacing w:val="-3"/>
          <w:sz w:val="14"/>
        </w:rPr>
        <w:t> </w:t>
      </w:r>
      <w:r>
        <w:rPr>
          <w:spacing w:val="-2"/>
          <w:sz w:val="14"/>
        </w:rPr>
        <w:t>Williamson,</w:t>
      </w:r>
      <w:r>
        <w:rPr>
          <w:spacing w:val="-4"/>
          <w:sz w:val="14"/>
        </w:rPr>
        <w:t> </w:t>
      </w:r>
      <w:r>
        <w:rPr>
          <w:spacing w:val="-2"/>
          <w:sz w:val="14"/>
        </w:rPr>
        <w:t>S.H., Bustamante,</w:t>
      </w:r>
      <w:r>
        <w:rPr>
          <w:spacing w:val="-4"/>
          <w:sz w:val="14"/>
        </w:rPr>
        <w:t> </w:t>
      </w:r>
      <w:r>
        <w:rPr>
          <w:spacing w:val="-2"/>
          <w:sz w:val="14"/>
        </w:rPr>
        <w:t>C.D.,</w:t>
      </w:r>
      <w:r>
        <w:rPr>
          <w:spacing w:val="-3"/>
          <w:sz w:val="14"/>
        </w:rPr>
        <w:t> </w:t>
      </w:r>
      <w:r>
        <w:rPr>
          <w:spacing w:val="-2"/>
          <w:sz w:val="14"/>
        </w:rPr>
        <w:t>et</w:t>
      </w:r>
      <w:r>
        <w:rPr>
          <w:spacing w:val="-4"/>
          <w:sz w:val="14"/>
        </w:rPr>
        <w:t> </w:t>
      </w:r>
      <w:r>
        <w:rPr>
          <w:spacing w:val="-2"/>
          <w:sz w:val="14"/>
        </w:rPr>
        <w:t>al.</w:t>
      </w:r>
      <w:r>
        <w:rPr>
          <w:spacing w:val="-3"/>
          <w:sz w:val="14"/>
        </w:rPr>
        <w:t> </w:t>
      </w:r>
      <w:r>
        <w:rPr>
          <w:spacing w:val="-2"/>
          <w:sz w:val="14"/>
        </w:rPr>
        <w:t>(2010). Balancing</w:t>
      </w:r>
      <w:r>
        <w:rPr>
          <w:spacing w:val="-3"/>
          <w:sz w:val="14"/>
        </w:rPr>
        <w:t> </w:t>
      </w:r>
      <w:r>
        <w:rPr>
          <w:spacing w:val="-2"/>
          <w:sz w:val="14"/>
        </w:rPr>
        <w:t>selection</w:t>
      </w:r>
      <w:r>
        <w:rPr>
          <w:spacing w:val="40"/>
          <w:sz w:val="14"/>
        </w:rPr>
        <w:t> </w:t>
      </w:r>
      <w:r>
        <w:rPr>
          <w:spacing w:val="-2"/>
          <w:sz w:val="14"/>
        </w:rPr>
        <w:t>maintains a</w:t>
      </w:r>
      <w:r>
        <w:rPr>
          <w:spacing w:val="-3"/>
          <w:sz w:val="14"/>
        </w:rPr>
        <w:t> </w:t>
      </w:r>
      <w:r>
        <w:rPr>
          <w:spacing w:val="-2"/>
          <w:sz w:val="14"/>
        </w:rPr>
        <w:t>form of ERAP2 that undergoes nonsense-mediated decay</w:t>
      </w:r>
      <w:r>
        <w:rPr>
          <w:spacing w:val="-3"/>
          <w:sz w:val="14"/>
        </w:rPr>
        <w:t> </w:t>
      </w:r>
      <w:r>
        <w:rPr>
          <w:spacing w:val="-2"/>
          <w:sz w:val="14"/>
        </w:rPr>
        <w:t>and</w:t>
      </w:r>
      <w:r>
        <w:rPr>
          <w:spacing w:val="40"/>
          <w:sz w:val="14"/>
        </w:rPr>
        <w:t> </w:t>
      </w:r>
      <w:bookmarkStart w:name="_bookmark35" w:id="52"/>
      <w:bookmarkEnd w:id="52"/>
      <w:r>
        <w:rPr>
          <w:sz w:val="14"/>
        </w:rPr>
        <w:t>affects</w:t>
      </w:r>
      <w:r>
        <w:rPr>
          <w:sz w:val="14"/>
        </w:rPr>
        <w:t> antigen presentation. PLoS Genet. </w:t>
      </w:r>
      <w:r>
        <w:rPr>
          <w:i/>
          <w:sz w:val="14"/>
        </w:rPr>
        <w:t>6</w:t>
      </w:r>
      <w:r>
        <w:rPr>
          <w:sz w:val="14"/>
        </w:rPr>
        <w:t>, e1001157.</w:t>
      </w:r>
    </w:p>
    <w:p>
      <w:pPr>
        <w:pStyle w:val="ListParagraph"/>
        <w:numPr>
          <w:ilvl w:val="0"/>
          <w:numId w:val="4"/>
        </w:numPr>
        <w:tabs>
          <w:tab w:pos="353" w:val="left" w:leader="none"/>
          <w:tab w:pos="355" w:val="left" w:leader="none"/>
        </w:tabs>
        <w:spacing w:line="283" w:lineRule="auto" w:before="45" w:after="0"/>
        <w:ind w:left="355" w:right="39" w:hanging="253"/>
        <w:jc w:val="both"/>
        <w:rPr>
          <w:sz w:val="14"/>
        </w:rPr>
      </w:pPr>
      <w:r>
        <w:rPr>
          <w:spacing w:val="-2"/>
          <w:sz w:val="14"/>
        </w:rPr>
        <w:t>Hamilton, F., Mentzer, A.J., Parks, T., Baillie, J.K., Smith, G.D., Ghazal, P.,</w:t>
      </w:r>
      <w:r>
        <w:rPr>
          <w:spacing w:val="40"/>
          <w:sz w:val="14"/>
        </w:rPr>
        <w:t> </w:t>
      </w:r>
      <w:r>
        <w:rPr>
          <w:sz w:val="14"/>
        </w:rPr>
        <w:t>and</w:t>
      </w:r>
      <w:r>
        <w:rPr>
          <w:spacing w:val="-10"/>
          <w:sz w:val="14"/>
        </w:rPr>
        <w:t> </w:t>
      </w:r>
      <w:r>
        <w:rPr>
          <w:sz w:val="14"/>
        </w:rPr>
        <w:t>Timpson,</w:t>
      </w:r>
      <w:r>
        <w:rPr>
          <w:spacing w:val="-10"/>
          <w:sz w:val="14"/>
        </w:rPr>
        <w:t> </w:t>
      </w:r>
      <w:r>
        <w:rPr>
          <w:sz w:val="14"/>
        </w:rPr>
        <w:t>N.J.</w:t>
      </w:r>
      <w:r>
        <w:rPr>
          <w:spacing w:val="-10"/>
          <w:sz w:val="14"/>
        </w:rPr>
        <w:t> </w:t>
      </w:r>
      <w:r>
        <w:rPr>
          <w:sz w:val="14"/>
        </w:rPr>
        <w:t>(2023).</w:t>
      </w:r>
      <w:r>
        <w:rPr>
          <w:spacing w:val="-9"/>
          <w:sz w:val="14"/>
        </w:rPr>
        <w:t> </w:t>
      </w:r>
      <w:r>
        <w:rPr>
          <w:sz w:val="14"/>
        </w:rPr>
        <w:t>Variation</w:t>
      </w:r>
      <w:r>
        <w:rPr>
          <w:spacing w:val="-10"/>
          <w:sz w:val="14"/>
        </w:rPr>
        <w:t> </w:t>
      </w:r>
      <w:r>
        <w:rPr>
          <w:sz w:val="14"/>
        </w:rPr>
        <w:t>in</w:t>
      </w:r>
      <w:r>
        <w:rPr>
          <w:spacing w:val="-10"/>
          <w:sz w:val="14"/>
        </w:rPr>
        <w:t> </w:t>
      </w:r>
      <w:r>
        <w:rPr>
          <w:sz w:val="14"/>
        </w:rPr>
        <w:t>ERAP2</w:t>
      </w:r>
      <w:r>
        <w:rPr>
          <w:spacing w:val="-10"/>
          <w:sz w:val="14"/>
        </w:rPr>
        <w:t> </w:t>
      </w:r>
      <w:r>
        <w:rPr>
          <w:sz w:val="14"/>
        </w:rPr>
        <w:t>has</w:t>
      </w:r>
      <w:r>
        <w:rPr>
          <w:spacing w:val="-9"/>
          <w:sz w:val="14"/>
        </w:rPr>
        <w:t> </w:t>
      </w:r>
      <w:r>
        <w:rPr>
          <w:sz w:val="14"/>
        </w:rPr>
        <w:t>opposing</w:t>
      </w:r>
      <w:r>
        <w:rPr>
          <w:spacing w:val="-10"/>
          <w:sz w:val="14"/>
        </w:rPr>
        <w:t> </w:t>
      </w:r>
      <w:r>
        <w:rPr>
          <w:sz w:val="14"/>
        </w:rPr>
        <w:t>effects</w:t>
      </w:r>
      <w:r>
        <w:rPr>
          <w:spacing w:val="-10"/>
          <w:sz w:val="14"/>
        </w:rPr>
        <w:t> </w:t>
      </w:r>
      <w:r>
        <w:rPr>
          <w:sz w:val="14"/>
        </w:rPr>
        <w:t>on</w:t>
      </w:r>
      <w:r>
        <w:rPr>
          <w:spacing w:val="-9"/>
          <w:sz w:val="14"/>
        </w:rPr>
        <w:t> </w:t>
      </w:r>
      <w:r>
        <w:rPr>
          <w:sz w:val="14"/>
        </w:rPr>
        <w:t>se-</w:t>
      </w:r>
      <w:r>
        <w:rPr>
          <w:spacing w:val="40"/>
          <w:sz w:val="14"/>
        </w:rPr>
        <w:t> </w:t>
      </w:r>
      <w:r>
        <w:rPr>
          <w:sz w:val="14"/>
        </w:rPr>
        <w:t>vere respiratory infection and autoimmune disease. Am. J. Hum. Genet.</w:t>
      </w:r>
      <w:r>
        <w:rPr>
          <w:spacing w:val="40"/>
          <w:sz w:val="14"/>
        </w:rPr>
        <w:t> </w:t>
      </w:r>
      <w:bookmarkStart w:name="_bookmark36" w:id="53"/>
      <w:bookmarkEnd w:id="53"/>
      <w:r>
        <w:rPr>
          <w:w w:val="99"/>
          <w:sz w:val="14"/>
        </w:rPr>
      </w:r>
      <w:r>
        <w:rPr>
          <w:i/>
          <w:sz w:val="14"/>
        </w:rPr>
        <w:t>110</w:t>
      </w:r>
      <w:r>
        <w:rPr>
          <w:sz w:val="14"/>
        </w:rPr>
        <w:t>,</w:t>
      </w:r>
      <w:r>
        <w:rPr>
          <w:spacing w:val="-2"/>
          <w:sz w:val="14"/>
        </w:rPr>
        <w:t> </w:t>
      </w:r>
      <w:r>
        <w:rPr>
          <w:sz w:val="14"/>
        </w:rPr>
        <w:t>691–702.</w:t>
      </w:r>
    </w:p>
    <w:p>
      <w:pPr>
        <w:pStyle w:val="ListParagraph"/>
        <w:numPr>
          <w:ilvl w:val="0"/>
          <w:numId w:val="4"/>
        </w:numPr>
        <w:tabs>
          <w:tab w:pos="353" w:val="left" w:leader="none"/>
          <w:tab w:pos="355" w:val="left" w:leader="none"/>
        </w:tabs>
        <w:spacing w:line="283" w:lineRule="auto" w:before="47" w:after="0"/>
        <w:ind w:left="355" w:right="38" w:hanging="253"/>
        <w:jc w:val="both"/>
        <w:rPr>
          <w:sz w:val="14"/>
        </w:rPr>
      </w:pPr>
      <w:r>
        <w:rPr>
          <w:spacing w:val="-2"/>
          <w:sz w:val="14"/>
        </w:rPr>
        <w:t>Klunk, J.,</w:t>
      </w:r>
      <w:r>
        <w:rPr>
          <w:spacing w:val="-3"/>
          <w:sz w:val="14"/>
        </w:rPr>
        <w:t> </w:t>
      </w:r>
      <w:r>
        <w:rPr>
          <w:spacing w:val="-2"/>
          <w:sz w:val="14"/>
        </w:rPr>
        <w:t>Vilgalys,</w:t>
      </w:r>
      <w:r>
        <w:rPr>
          <w:spacing w:val="-3"/>
          <w:sz w:val="14"/>
        </w:rPr>
        <w:t> </w:t>
      </w:r>
      <w:r>
        <w:rPr>
          <w:spacing w:val="-2"/>
          <w:sz w:val="14"/>
        </w:rPr>
        <w:t>T.P., Demeure, C.E., Cheng, X.,</w:t>
      </w:r>
      <w:r>
        <w:rPr>
          <w:spacing w:val="-3"/>
          <w:sz w:val="14"/>
        </w:rPr>
        <w:t> </w:t>
      </w:r>
      <w:r>
        <w:rPr>
          <w:spacing w:val="-2"/>
          <w:sz w:val="14"/>
        </w:rPr>
        <w:t>Shiratori,</w:t>
      </w:r>
      <w:r>
        <w:rPr>
          <w:spacing w:val="-3"/>
          <w:sz w:val="14"/>
        </w:rPr>
        <w:t> </w:t>
      </w:r>
      <w:r>
        <w:rPr>
          <w:spacing w:val="-2"/>
          <w:sz w:val="14"/>
        </w:rPr>
        <w:t>M.,</w:t>
      </w:r>
      <w:r>
        <w:rPr>
          <w:spacing w:val="-3"/>
          <w:sz w:val="14"/>
        </w:rPr>
        <w:t> </w:t>
      </w:r>
      <w:r>
        <w:rPr>
          <w:spacing w:val="-2"/>
          <w:sz w:val="14"/>
        </w:rPr>
        <w:t>Madej, J.,</w:t>
      </w:r>
      <w:r>
        <w:rPr>
          <w:spacing w:val="40"/>
          <w:sz w:val="14"/>
        </w:rPr>
        <w:t> </w:t>
      </w:r>
      <w:r>
        <w:rPr>
          <w:sz w:val="14"/>
        </w:rPr>
        <w:t>Beau, R., Elli, D., Patino, M.I., Redfern, R., et al. (2022). Evolution of im-</w:t>
      </w:r>
      <w:r>
        <w:rPr>
          <w:spacing w:val="40"/>
          <w:sz w:val="14"/>
        </w:rPr>
        <w:t> </w:t>
      </w:r>
      <w:bookmarkStart w:name="_bookmark37" w:id="54"/>
      <w:bookmarkEnd w:id="54"/>
      <w:r>
        <w:rPr>
          <w:sz w:val="14"/>
        </w:rPr>
        <w:t>mune</w:t>
      </w:r>
      <w:r>
        <w:rPr>
          <w:sz w:val="14"/>
        </w:rPr>
        <w:t> genes is associated with the Black Death. Nature </w:t>
      </w:r>
      <w:r>
        <w:rPr>
          <w:i/>
          <w:sz w:val="14"/>
        </w:rPr>
        <w:t>611</w:t>
      </w:r>
      <w:r>
        <w:rPr>
          <w:sz w:val="14"/>
        </w:rPr>
        <w:t>, 312–319.</w:t>
      </w:r>
    </w:p>
    <w:p>
      <w:pPr>
        <w:pStyle w:val="ListParagraph"/>
        <w:numPr>
          <w:ilvl w:val="0"/>
          <w:numId w:val="4"/>
        </w:numPr>
        <w:tabs>
          <w:tab w:pos="353" w:val="left" w:leader="none"/>
          <w:tab w:pos="355" w:val="left" w:leader="none"/>
        </w:tabs>
        <w:spacing w:line="283" w:lineRule="auto" w:before="47" w:after="0"/>
        <w:ind w:left="355" w:right="38" w:hanging="253"/>
        <w:jc w:val="both"/>
        <w:rPr>
          <w:sz w:val="14"/>
        </w:rPr>
      </w:pPr>
      <w:r>
        <w:rPr>
          <w:sz w:val="14"/>
        </w:rPr>
        <w:t>Coulombe-Huntington,</w:t>
      </w:r>
      <w:r>
        <w:rPr>
          <w:spacing w:val="-4"/>
          <w:sz w:val="14"/>
        </w:rPr>
        <w:t> </w:t>
      </w:r>
      <w:r>
        <w:rPr>
          <w:sz w:val="14"/>
        </w:rPr>
        <w:t>J.,</w:t>
      </w:r>
      <w:r>
        <w:rPr>
          <w:spacing w:val="-6"/>
          <w:sz w:val="14"/>
        </w:rPr>
        <w:t> </w:t>
      </w:r>
      <w:r>
        <w:rPr>
          <w:sz w:val="14"/>
        </w:rPr>
        <w:t>Lam,</w:t>
      </w:r>
      <w:r>
        <w:rPr>
          <w:spacing w:val="-5"/>
          <w:sz w:val="14"/>
        </w:rPr>
        <w:t> </w:t>
      </w:r>
      <w:r>
        <w:rPr>
          <w:sz w:val="14"/>
        </w:rPr>
        <w:t>K.C.L.,</w:t>
      </w:r>
      <w:r>
        <w:rPr>
          <w:spacing w:val="-4"/>
          <w:sz w:val="14"/>
        </w:rPr>
        <w:t> </w:t>
      </w:r>
      <w:r>
        <w:rPr>
          <w:sz w:val="14"/>
        </w:rPr>
        <w:t>Dias,</w:t>
      </w:r>
      <w:r>
        <w:rPr>
          <w:spacing w:val="-6"/>
          <w:sz w:val="14"/>
        </w:rPr>
        <w:t> </w:t>
      </w:r>
      <w:r>
        <w:rPr>
          <w:sz w:val="14"/>
        </w:rPr>
        <w:t>C.,</w:t>
      </w:r>
      <w:r>
        <w:rPr>
          <w:spacing w:val="-5"/>
          <w:sz w:val="14"/>
        </w:rPr>
        <w:t> </w:t>
      </w:r>
      <w:r>
        <w:rPr>
          <w:sz w:val="14"/>
        </w:rPr>
        <w:t>and</w:t>
      </w:r>
      <w:r>
        <w:rPr>
          <w:spacing w:val="-5"/>
          <w:sz w:val="14"/>
        </w:rPr>
        <w:t> </w:t>
      </w:r>
      <w:r>
        <w:rPr>
          <w:sz w:val="14"/>
        </w:rPr>
        <w:t>Majewski,</w:t>
      </w:r>
      <w:r>
        <w:rPr>
          <w:spacing w:val="-7"/>
          <w:sz w:val="14"/>
        </w:rPr>
        <w:t> </w:t>
      </w:r>
      <w:r>
        <w:rPr>
          <w:sz w:val="14"/>
        </w:rPr>
        <w:t>J.</w:t>
      </w:r>
      <w:r>
        <w:rPr>
          <w:spacing w:val="-6"/>
          <w:sz w:val="14"/>
        </w:rPr>
        <w:t> </w:t>
      </w:r>
      <w:r>
        <w:rPr>
          <w:sz w:val="14"/>
        </w:rPr>
        <w:t>(2009).</w:t>
      </w:r>
      <w:r>
        <w:rPr>
          <w:spacing w:val="40"/>
          <w:sz w:val="14"/>
        </w:rPr>
        <w:t> </w:t>
      </w:r>
      <w:r>
        <w:rPr>
          <w:sz w:val="14"/>
        </w:rPr>
        <w:t>Fine-scale variation and genetic determinants of alternative </w:t>
      </w:r>
      <w:r>
        <w:rPr>
          <w:sz w:val="14"/>
        </w:rPr>
        <w:t>splicing</w:t>
      </w:r>
      <w:r>
        <w:rPr>
          <w:spacing w:val="40"/>
          <w:sz w:val="14"/>
        </w:rPr>
        <w:t> </w:t>
      </w:r>
      <w:bookmarkStart w:name="_bookmark38" w:id="55"/>
      <w:bookmarkEnd w:id="55"/>
      <w:r>
        <w:rPr>
          <w:sz w:val="14"/>
        </w:rPr>
        <w:t>across</w:t>
      </w:r>
      <w:r>
        <w:rPr>
          <w:sz w:val="14"/>
        </w:rPr>
        <w:t> individuals. PLoS Genet. </w:t>
      </w:r>
      <w:r>
        <w:rPr>
          <w:i/>
          <w:sz w:val="14"/>
        </w:rPr>
        <w:t>5</w:t>
      </w:r>
      <w:r>
        <w:rPr>
          <w:sz w:val="14"/>
        </w:rPr>
        <w:t>, e1000766.</w:t>
      </w:r>
    </w:p>
    <w:p>
      <w:pPr>
        <w:pStyle w:val="ListParagraph"/>
        <w:numPr>
          <w:ilvl w:val="0"/>
          <w:numId w:val="4"/>
        </w:numPr>
        <w:tabs>
          <w:tab w:pos="353" w:val="left" w:leader="none"/>
          <w:tab w:pos="355" w:val="left" w:leader="none"/>
        </w:tabs>
        <w:spacing w:line="283" w:lineRule="auto" w:before="45" w:after="0"/>
        <w:ind w:left="355" w:right="39" w:hanging="253"/>
        <w:jc w:val="both"/>
        <w:rPr>
          <w:sz w:val="14"/>
        </w:rPr>
      </w:pPr>
      <w:r>
        <w:rPr>
          <w:spacing w:val="-2"/>
          <w:sz w:val="14"/>
        </w:rPr>
        <w:t>Rotival, M., Quach, H., and Quintana-Murci, L. (2019). Defining the </w:t>
      </w:r>
      <w:r>
        <w:rPr>
          <w:spacing w:val="-2"/>
          <w:sz w:val="14"/>
        </w:rPr>
        <w:t>genetic</w:t>
      </w:r>
      <w:r>
        <w:rPr>
          <w:spacing w:val="40"/>
          <w:sz w:val="14"/>
        </w:rPr>
        <w:t> </w:t>
      </w:r>
      <w:r>
        <w:rPr>
          <w:sz w:val="14"/>
        </w:rPr>
        <w:t>and evolutionary architecture of alternative splicing in response to infec-</w:t>
      </w:r>
      <w:r>
        <w:rPr>
          <w:spacing w:val="40"/>
          <w:sz w:val="14"/>
        </w:rPr>
        <w:t> </w:t>
      </w:r>
      <w:r>
        <w:rPr>
          <w:sz w:val="14"/>
        </w:rPr>
        <w:t>tion. Nat. Commun. </w:t>
      </w:r>
      <w:r>
        <w:rPr>
          <w:i/>
          <w:sz w:val="14"/>
        </w:rPr>
        <w:t>10</w:t>
      </w:r>
      <w:r>
        <w:rPr>
          <w:sz w:val="14"/>
        </w:rPr>
        <w:t>, 1671.</w:t>
      </w:r>
    </w:p>
    <w:p>
      <w:pPr>
        <w:pStyle w:val="ListParagraph"/>
        <w:numPr>
          <w:ilvl w:val="0"/>
          <w:numId w:val="4"/>
        </w:numPr>
        <w:tabs>
          <w:tab w:pos="353" w:val="left" w:leader="none"/>
          <w:tab w:pos="355" w:val="left" w:leader="none"/>
        </w:tabs>
        <w:spacing w:line="283" w:lineRule="auto" w:before="47" w:after="0"/>
        <w:ind w:left="355" w:right="38" w:hanging="253"/>
        <w:jc w:val="both"/>
        <w:rPr>
          <w:sz w:val="14"/>
        </w:rPr>
      </w:pPr>
      <w:r>
        <w:rPr>
          <w:sz w:val="14"/>
        </w:rPr>
        <w:t>Yao, Y., Liu, N., Zhou, Z., and Shi, L. (2019). Influence of ERAP1 and</w:t>
      </w:r>
      <w:r>
        <w:rPr>
          <w:spacing w:val="40"/>
          <w:sz w:val="14"/>
        </w:rPr>
        <w:t> </w:t>
      </w:r>
      <w:r>
        <w:rPr>
          <w:sz w:val="14"/>
        </w:rPr>
        <w:t>ERAP2</w:t>
      </w:r>
      <w:r>
        <w:rPr>
          <w:spacing w:val="-6"/>
          <w:sz w:val="14"/>
        </w:rPr>
        <w:t> </w:t>
      </w:r>
      <w:r>
        <w:rPr>
          <w:sz w:val="14"/>
        </w:rPr>
        <w:t>gene</w:t>
      </w:r>
      <w:r>
        <w:rPr>
          <w:spacing w:val="-7"/>
          <w:sz w:val="14"/>
        </w:rPr>
        <w:t> </w:t>
      </w:r>
      <w:r>
        <w:rPr>
          <w:sz w:val="14"/>
        </w:rPr>
        <w:t>polymorphisms</w:t>
      </w:r>
      <w:r>
        <w:rPr>
          <w:spacing w:val="-7"/>
          <w:sz w:val="14"/>
        </w:rPr>
        <w:t> </w:t>
      </w:r>
      <w:r>
        <w:rPr>
          <w:sz w:val="14"/>
        </w:rPr>
        <w:t>on</w:t>
      </w:r>
      <w:r>
        <w:rPr>
          <w:spacing w:val="-7"/>
          <w:sz w:val="14"/>
        </w:rPr>
        <w:t> </w:t>
      </w:r>
      <w:r>
        <w:rPr>
          <w:sz w:val="14"/>
        </w:rPr>
        <w:t>disease</w:t>
      </w:r>
      <w:r>
        <w:rPr>
          <w:spacing w:val="-6"/>
          <w:sz w:val="14"/>
        </w:rPr>
        <w:t> </w:t>
      </w:r>
      <w:r>
        <w:rPr>
          <w:sz w:val="14"/>
        </w:rPr>
        <w:t>susceptibility</w:t>
      </w:r>
      <w:r>
        <w:rPr>
          <w:spacing w:val="-6"/>
          <w:sz w:val="14"/>
        </w:rPr>
        <w:t> </w:t>
      </w:r>
      <w:r>
        <w:rPr>
          <w:sz w:val="14"/>
        </w:rPr>
        <w:t>in</w:t>
      </w:r>
      <w:r>
        <w:rPr>
          <w:spacing w:val="-6"/>
          <w:sz w:val="14"/>
        </w:rPr>
        <w:t> </w:t>
      </w:r>
      <w:r>
        <w:rPr>
          <w:sz w:val="14"/>
        </w:rPr>
        <w:t>different</w:t>
      </w:r>
      <w:r>
        <w:rPr>
          <w:spacing w:val="-6"/>
          <w:sz w:val="14"/>
        </w:rPr>
        <w:t> </w:t>
      </w:r>
      <w:r>
        <w:rPr>
          <w:sz w:val="14"/>
        </w:rPr>
        <w:t>popula-</w:t>
      </w:r>
      <w:r>
        <w:rPr>
          <w:spacing w:val="40"/>
          <w:sz w:val="14"/>
        </w:rPr>
        <w:t> </w:t>
      </w:r>
      <w:bookmarkStart w:name="_bookmark39" w:id="56"/>
      <w:bookmarkEnd w:id="56"/>
      <w:r>
        <w:rPr>
          <w:sz w:val="14"/>
        </w:rPr>
        <w:t>tions.</w:t>
      </w:r>
      <w:r>
        <w:rPr>
          <w:sz w:val="14"/>
        </w:rPr>
        <w:t> Hum. Immunol. </w:t>
      </w:r>
      <w:r>
        <w:rPr>
          <w:i/>
          <w:sz w:val="14"/>
        </w:rPr>
        <w:t>80</w:t>
      </w:r>
      <w:r>
        <w:rPr>
          <w:sz w:val="14"/>
        </w:rPr>
        <w:t>, 325–334.</w:t>
      </w:r>
    </w:p>
    <w:p>
      <w:pPr>
        <w:pStyle w:val="ListParagraph"/>
        <w:numPr>
          <w:ilvl w:val="0"/>
          <w:numId w:val="4"/>
        </w:numPr>
        <w:tabs>
          <w:tab w:pos="353" w:val="left" w:leader="none"/>
        </w:tabs>
        <w:spacing w:line="240" w:lineRule="auto" w:before="47" w:after="0"/>
        <w:ind w:left="353" w:right="0" w:hanging="251"/>
        <w:jc w:val="both"/>
        <w:rPr>
          <w:sz w:val="14"/>
        </w:rPr>
      </w:pPr>
      <w:r>
        <w:rPr>
          <w:sz w:val="14"/>
        </w:rPr>
        <w:t>Ye,</w:t>
      </w:r>
      <w:r>
        <w:rPr>
          <w:spacing w:val="-3"/>
          <w:sz w:val="14"/>
        </w:rPr>
        <w:t> </w:t>
      </w:r>
      <w:r>
        <w:rPr>
          <w:sz w:val="14"/>
        </w:rPr>
        <w:t>C.J., Chen,</w:t>
      </w:r>
      <w:r>
        <w:rPr>
          <w:spacing w:val="-2"/>
          <w:sz w:val="14"/>
        </w:rPr>
        <w:t> </w:t>
      </w:r>
      <w:r>
        <w:rPr>
          <w:sz w:val="14"/>
        </w:rPr>
        <w:t>J.,</w:t>
      </w:r>
      <w:r>
        <w:rPr>
          <w:spacing w:val="-1"/>
          <w:sz w:val="14"/>
        </w:rPr>
        <w:t> </w:t>
      </w:r>
      <w:r>
        <w:rPr>
          <w:sz w:val="14"/>
        </w:rPr>
        <w:t>Villani,</w:t>
      </w:r>
      <w:r>
        <w:rPr>
          <w:spacing w:val="-2"/>
          <w:sz w:val="14"/>
        </w:rPr>
        <w:t> </w:t>
      </w:r>
      <w:r>
        <w:rPr>
          <w:sz w:val="14"/>
        </w:rPr>
        <w:t>A.C.,</w:t>
      </w:r>
      <w:r>
        <w:rPr>
          <w:spacing w:val="-1"/>
          <w:sz w:val="14"/>
        </w:rPr>
        <w:t> </w:t>
      </w:r>
      <w:r>
        <w:rPr>
          <w:sz w:val="14"/>
        </w:rPr>
        <w:t>Gate,</w:t>
      </w:r>
      <w:r>
        <w:rPr>
          <w:spacing w:val="-1"/>
          <w:sz w:val="14"/>
        </w:rPr>
        <w:t> </w:t>
      </w:r>
      <w:r>
        <w:rPr>
          <w:sz w:val="14"/>
        </w:rPr>
        <w:t>R.E.,</w:t>
      </w:r>
      <w:r>
        <w:rPr>
          <w:spacing w:val="-2"/>
          <w:sz w:val="14"/>
        </w:rPr>
        <w:t> </w:t>
      </w:r>
      <w:r>
        <w:rPr>
          <w:sz w:val="14"/>
        </w:rPr>
        <w:t>Subramaniam, M.,</w:t>
      </w:r>
      <w:r>
        <w:rPr>
          <w:spacing w:val="-1"/>
          <w:sz w:val="14"/>
        </w:rPr>
        <w:t> </w:t>
      </w:r>
      <w:r>
        <w:rPr>
          <w:spacing w:val="-2"/>
          <w:sz w:val="14"/>
        </w:rPr>
        <w:t>Bhangale,</w:t>
      </w:r>
    </w:p>
    <w:p>
      <w:pPr>
        <w:spacing w:line="283" w:lineRule="auto" w:before="29"/>
        <w:ind w:left="355" w:right="38" w:firstLine="0"/>
        <w:jc w:val="both"/>
        <w:rPr>
          <w:sz w:val="14"/>
        </w:rPr>
      </w:pPr>
      <w:r>
        <w:rPr>
          <w:spacing w:val="-2"/>
          <w:sz w:val="14"/>
        </w:rPr>
        <w:t>T.,</w:t>
      </w:r>
      <w:r>
        <w:rPr>
          <w:spacing w:val="-6"/>
          <w:sz w:val="14"/>
        </w:rPr>
        <w:t> </w:t>
      </w:r>
      <w:r>
        <w:rPr>
          <w:spacing w:val="-2"/>
          <w:sz w:val="14"/>
        </w:rPr>
        <w:t>Lee,</w:t>
      </w:r>
      <w:r>
        <w:rPr>
          <w:spacing w:val="-5"/>
          <w:sz w:val="14"/>
        </w:rPr>
        <w:t> </w:t>
      </w:r>
      <w:r>
        <w:rPr>
          <w:spacing w:val="-2"/>
          <w:sz w:val="14"/>
        </w:rPr>
        <w:t>M.N.,</w:t>
      </w:r>
      <w:r>
        <w:rPr>
          <w:spacing w:val="-5"/>
          <w:sz w:val="14"/>
        </w:rPr>
        <w:t> </w:t>
      </w:r>
      <w:r>
        <w:rPr>
          <w:spacing w:val="-2"/>
          <w:sz w:val="14"/>
        </w:rPr>
        <w:t>Raj,</w:t>
      </w:r>
      <w:r>
        <w:rPr>
          <w:spacing w:val="-6"/>
          <w:sz w:val="14"/>
        </w:rPr>
        <w:t> </w:t>
      </w:r>
      <w:r>
        <w:rPr>
          <w:spacing w:val="-2"/>
          <w:sz w:val="14"/>
        </w:rPr>
        <w:t>T.,</w:t>
      </w:r>
      <w:r>
        <w:rPr>
          <w:spacing w:val="-5"/>
          <w:sz w:val="14"/>
        </w:rPr>
        <w:t> </w:t>
      </w:r>
      <w:r>
        <w:rPr>
          <w:spacing w:val="-2"/>
          <w:sz w:val="14"/>
        </w:rPr>
        <w:t>Raychowdhury,</w:t>
      </w:r>
      <w:r>
        <w:rPr>
          <w:spacing w:val="-7"/>
          <w:sz w:val="14"/>
        </w:rPr>
        <w:t> </w:t>
      </w:r>
      <w:r>
        <w:rPr>
          <w:spacing w:val="-2"/>
          <w:sz w:val="14"/>
        </w:rPr>
        <w:t>R.,</w:t>
      </w:r>
      <w:r>
        <w:rPr>
          <w:spacing w:val="-7"/>
          <w:sz w:val="14"/>
        </w:rPr>
        <w:t> </w:t>
      </w:r>
      <w:r>
        <w:rPr>
          <w:spacing w:val="-2"/>
          <w:sz w:val="14"/>
        </w:rPr>
        <w:t>Li,</w:t>
      </w:r>
      <w:r>
        <w:rPr>
          <w:spacing w:val="-6"/>
          <w:sz w:val="14"/>
        </w:rPr>
        <w:t> </w:t>
      </w:r>
      <w:r>
        <w:rPr>
          <w:spacing w:val="-2"/>
          <w:sz w:val="14"/>
        </w:rPr>
        <w:t>W.,</w:t>
      </w:r>
      <w:r>
        <w:rPr>
          <w:spacing w:val="-6"/>
          <w:sz w:val="14"/>
        </w:rPr>
        <w:t> </w:t>
      </w:r>
      <w:r>
        <w:rPr>
          <w:spacing w:val="-2"/>
          <w:sz w:val="14"/>
        </w:rPr>
        <w:t>et</w:t>
      </w:r>
      <w:r>
        <w:rPr>
          <w:spacing w:val="-6"/>
          <w:sz w:val="14"/>
        </w:rPr>
        <w:t> </w:t>
      </w:r>
      <w:r>
        <w:rPr>
          <w:spacing w:val="-2"/>
          <w:sz w:val="14"/>
        </w:rPr>
        <w:t>al.</w:t>
      </w:r>
      <w:r>
        <w:rPr>
          <w:spacing w:val="-6"/>
          <w:sz w:val="14"/>
        </w:rPr>
        <w:t> </w:t>
      </w:r>
      <w:r>
        <w:rPr>
          <w:spacing w:val="-2"/>
          <w:sz w:val="14"/>
        </w:rPr>
        <w:t>(2018).</w:t>
      </w:r>
      <w:r>
        <w:rPr>
          <w:spacing w:val="-6"/>
          <w:sz w:val="14"/>
        </w:rPr>
        <w:t> </w:t>
      </w:r>
      <w:r>
        <w:rPr>
          <w:spacing w:val="-2"/>
          <w:sz w:val="14"/>
        </w:rPr>
        <w:t>Genetic</w:t>
      </w:r>
      <w:r>
        <w:rPr>
          <w:spacing w:val="-7"/>
          <w:sz w:val="14"/>
        </w:rPr>
        <w:t> </w:t>
      </w:r>
      <w:r>
        <w:rPr>
          <w:spacing w:val="-2"/>
          <w:sz w:val="14"/>
        </w:rPr>
        <w:t>anal-</w:t>
      </w:r>
      <w:r>
        <w:rPr>
          <w:spacing w:val="40"/>
          <w:sz w:val="14"/>
        </w:rPr>
        <w:t> </w:t>
      </w:r>
      <w:r>
        <w:rPr>
          <w:sz w:val="14"/>
        </w:rPr>
        <w:t>ysis of isoform usage in the human</w:t>
      </w:r>
      <w:r>
        <w:rPr>
          <w:spacing w:val="-1"/>
          <w:sz w:val="14"/>
        </w:rPr>
        <w:t> </w:t>
      </w:r>
      <w:r>
        <w:rPr>
          <w:sz w:val="14"/>
        </w:rPr>
        <w:t>anti-viral response reveals </w:t>
      </w:r>
      <w:r>
        <w:rPr>
          <w:sz w:val="14"/>
        </w:rPr>
        <w:t>influenza</w:t>
      </w:r>
      <w:r>
        <w:rPr>
          <w:sz w:val="14"/>
        </w:rPr>
        <w:t>-</w:t>
      </w:r>
      <w:r>
        <w:rPr>
          <w:spacing w:val="40"/>
          <w:sz w:val="14"/>
        </w:rPr>
        <w:t> </w:t>
      </w:r>
      <w:r>
        <w:rPr>
          <w:sz w:val="14"/>
        </w:rPr>
        <w:t>specific regulation of ERAP2 transcripts under balancing </w:t>
      </w:r>
      <w:r>
        <w:rPr>
          <w:sz w:val="14"/>
        </w:rPr>
        <w:t>selection.</w:t>
      </w:r>
      <w:r>
        <w:rPr>
          <w:spacing w:val="40"/>
          <w:sz w:val="14"/>
        </w:rPr>
        <w:t> </w:t>
      </w:r>
      <w:r>
        <w:rPr>
          <w:sz w:val="14"/>
        </w:rPr>
        <w:t>Genome Res. </w:t>
      </w:r>
      <w:r>
        <w:rPr>
          <w:i/>
          <w:sz w:val="14"/>
        </w:rPr>
        <w:t>28</w:t>
      </w:r>
      <w:r>
        <w:rPr>
          <w:sz w:val="14"/>
        </w:rPr>
        <w:t>, 1812–1825.</w:t>
      </w:r>
    </w:p>
    <w:p>
      <w:pPr>
        <w:pStyle w:val="ListParagraph"/>
        <w:numPr>
          <w:ilvl w:val="0"/>
          <w:numId w:val="4"/>
        </w:numPr>
        <w:tabs>
          <w:tab w:pos="353" w:val="left" w:leader="none"/>
          <w:tab w:pos="355" w:val="left" w:leader="none"/>
        </w:tabs>
        <w:spacing w:line="283" w:lineRule="auto" w:before="46" w:after="0"/>
        <w:ind w:left="355" w:right="38" w:hanging="253"/>
        <w:jc w:val="both"/>
        <w:rPr>
          <w:sz w:val="14"/>
        </w:rPr>
      </w:pPr>
      <w:r>
        <w:rPr>
          <w:sz w:val="14"/>
        </w:rPr>
        <w:t>Bossini-Castillo, L., Glinos, D.A., Kunowska, N., Golda, G., Lamikanra,</w:t>
      </w:r>
      <w:r>
        <w:rPr>
          <w:spacing w:val="40"/>
          <w:sz w:val="14"/>
        </w:rPr>
        <w:t> </w:t>
      </w:r>
      <w:r>
        <w:rPr>
          <w:sz w:val="14"/>
        </w:rPr>
        <w:t>A.A., Spitzer, M., Soskic, B., Cano-Gamez, E., Smyth, D.J., </w:t>
      </w:r>
      <w:r>
        <w:rPr>
          <w:sz w:val="14"/>
        </w:rPr>
        <w:t>Cattermole,</w:t>
      </w:r>
      <w:r>
        <w:rPr>
          <w:spacing w:val="40"/>
          <w:sz w:val="14"/>
        </w:rPr>
        <w:t> </w:t>
      </w:r>
      <w:r>
        <w:rPr>
          <w:sz w:val="14"/>
        </w:rPr>
        <w:t>C., et al. (2022). Immune disease variants modulate gene expression in</w:t>
      </w:r>
      <w:r>
        <w:rPr>
          <w:spacing w:val="40"/>
          <w:sz w:val="14"/>
        </w:rPr>
        <w:t> </w:t>
      </w:r>
      <w:bookmarkStart w:name="_bookmark40" w:id="57"/>
      <w:bookmarkEnd w:id="57"/>
      <w:r>
        <w:rPr>
          <w:sz w:val="14"/>
        </w:rPr>
        <w:t>regula</w:t>
      </w:r>
      <w:r>
        <w:rPr>
          <w:sz w:val="14"/>
        </w:rPr>
        <w:t>tory CD4+ T cells. Cell Genom. </w:t>
      </w:r>
      <w:r>
        <w:rPr>
          <w:i/>
          <w:sz w:val="14"/>
        </w:rPr>
        <w:t>2</w:t>
      </w:r>
      <w:r>
        <w:rPr>
          <w:sz w:val="14"/>
        </w:rPr>
        <w:t>, 100117.</w:t>
      </w:r>
    </w:p>
    <w:p>
      <w:pPr>
        <w:pStyle w:val="ListParagraph"/>
        <w:numPr>
          <w:ilvl w:val="0"/>
          <w:numId w:val="4"/>
        </w:numPr>
        <w:tabs>
          <w:tab w:pos="353" w:val="left" w:leader="none"/>
          <w:tab w:pos="355" w:val="left" w:leader="none"/>
        </w:tabs>
        <w:spacing w:line="283" w:lineRule="auto" w:before="45" w:after="0"/>
        <w:ind w:left="355" w:right="39" w:hanging="253"/>
        <w:jc w:val="both"/>
        <w:rPr>
          <w:sz w:val="14"/>
        </w:rPr>
      </w:pPr>
      <w:r>
        <w:rPr>
          <w:sz w:val="14"/>
        </w:rPr>
        <w:t>Abell, N.S., DeGorter, M.K., Gloudemans, M.J., Greenwald, E., </w:t>
      </w:r>
      <w:r>
        <w:rPr>
          <w:sz w:val="14"/>
        </w:rPr>
        <w:t>Smith,</w:t>
      </w:r>
      <w:r>
        <w:rPr>
          <w:spacing w:val="40"/>
          <w:sz w:val="14"/>
        </w:rPr>
        <w:t> </w:t>
      </w:r>
      <w:r>
        <w:rPr>
          <w:sz w:val="14"/>
        </w:rPr>
        <w:t>K.S.,</w:t>
      </w:r>
      <w:r>
        <w:rPr>
          <w:spacing w:val="-10"/>
          <w:sz w:val="14"/>
        </w:rPr>
        <w:t> </w:t>
      </w:r>
      <w:r>
        <w:rPr>
          <w:sz w:val="14"/>
        </w:rPr>
        <w:t>He,</w:t>
      </w:r>
      <w:r>
        <w:rPr>
          <w:spacing w:val="-10"/>
          <w:sz w:val="14"/>
        </w:rPr>
        <w:t> </w:t>
      </w:r>
      <w:r>
        <w:rPr>
          <w:sz w:val="14"/>
        </w:rPr>
        <w:t>Z.,</w:t>
      </w:r>
      <w:r>
        <w:rPr>
          <w:spacing w:val="-10"/>
          <w:sz w:val="14"/>
        </w:rPr>
        <w:t> </w:t>
      </w:r>
      <w:r>
        <w:rPr>
          <w:sz w:val="14"/>
        </w:rPr>
        <w:t>and</w:t>
      </w:r>
      <w:r>
        <w:rPr>
          <w:spacing w:val="-9"/>
          <w:sz w:val="14"/>
        </w:rPr>
        <w:t> </w:t>
      </w:r>
      <w:r>
        <w:rPr>
          <w:sz w:val="14"/>
        </w:rPr>
        <w:t>Montgomery,</w:t>
      </w:r>
      <w:r>
        <w:rPr>
          <w:spacing w:val="-10"/>
          <w:sz w:val="14"/>
        </w:rPr>
        <w:t> </w:t>
      </w:r>
      <w:r>
        <w:rPr>
          <w:sz w:val="14"/>
        </w:rPr>
        <w:t>S.B.</w:t>
      </w:r>
      <w:r>
        <w:rPr>
          <w:spacing w:val="-10"/>
          <w:sz w:val="14"/>
        </w:rPr>
        <w:t> </w:t>
      </w:r>
      <w:r>
        <w:rPr>
          <w:sz w:val="14"/>
        </w:rPr>
        <w:t>(2022).</w:t>
      </w:r>
      <w:r>
        <w:rPr>
          <w:spacing w:val="-10"/>
          <w:sz w:val="14"/>
        </w:rPr>
        <w:t> </w:t>
      </w:r>
      <w:r>
        <w:rPr>
          <w:sz w:val="14"/>
        </w:rPr>
        <w:t>Multiple</w:t>
      </w:r>
      <w:r>
        <w:rPr>
          <w:spacing w:val="-9"/>
          <w:sz w:val="14"/>
        </w:rPr>
        <w:t> </w:t>
      </w:r>
      <w:r>
        <w:rPr>
          <w:sz w:val="14"/>
        </w:rPr>
        <w:t>causal</w:t>
      </w:r>
      <w:r>
        <w:rPr>
          <w:spacing w:val="-10"/>
          <w:sz w:val="14"/>
        </w:rPr>
        <w:t> </w:t>
      </w:r>
      <w:r>
        <w:rPr>
          <w:sz w:val="14"/>
        </w:rPr>
        <w:t>variants</w:t>
      </w:r>
      <w:r>
        <w:rPr>
          <w:spacing w:val="-10"/>
          <w:sz w:val="14"/>
        </w:rPr>
        <w:t> </w:t>
      </w:r>
      <w:r>
        <w:rPr>
          <w:sz w:val="14"/>
        </w:rPr>
        <w:t>under-</w:t>
      </w:r>
      <w:r>
        <w:rPr>
          <w:spacing w:val="40"/>
          <w:sz w:val="14"/>
        </w:rPr>
        <w:t> </w:t>
      </w:r>
      <w:r>
        <w:rPr>
          <w:sz w:val="14"/>
        </w:rPr>
        <w:t>lie genetic associations in humans. Science (New York, N.Y.) </w:t>
      </w:r>
      <w:r>
        <w:rPr>
          <w:i/>
          <w:sz w:val="14"/>
        </w:rPr>
        <w:t>375</w:t>
      </w:r>
      <w:r>
        <w:rPr>
          <w:sz w:val="14"/>
        </w:rPr>
        <w:t>,</w:t>
      </w:r>
      <w:r>
        <w:rPr>
          <w:spacing w:val="40"/>
          <w:sz w:val="14"/>
        </w:rPr>
        <w:t> </w:t>
      </w:r>
      <w:bookmarkStart w:name="_bookmark41" w:id="58"/>
      <w:bookmarkEnd w:id="58"/>
      <w:r>
        <w:rPr>
          <w:spacing w:val="-2"/>
          <w:sz w:val="14"/>
        </w:rPr>
        <w:t>1247–1</w:t>
      </w:r>
      <w:r>
        <w:rPr>
          <w:spacing w:val="-2"/>
          <w:sz w:val="14"/>
        </w:rPr>
        <w:t>254.</w:t>
      </w:r>
    </w:p>
    <w:p>
      <w:pPr>
        <w:pStyle w:val="ListParagraph"/>
        <w:numPr>
          <w:ilvl w:val="0"/>
          <w:numId w:val="4"/>
        </w:numPr>
        <w:tabs>
          <w:tab w:pos="353" w:val="left" w:leader="none"/>
          <w:tab w:pos="355" w:val="left" w:leader="none"/>
        </w:tabs>
        <w:spacing w:line="283" w:lineRule="auto" w:before="46" w:after="0"/>
        <w:ind w:left="355" w:right="38" w:hanging="253"/>
        <w:jc w:val="both"/>
        <w:rPr>
          <w:sz w:val="14"/>
        </w:rPr>
      </w:pPr>
      <w:r>
        <w:rPr>
          <w:spacing w:val="-4"/>
          <w:sz w:val="14"/>
        </w:rPr>
        <w:t>Liu, M., Rehman, S., Tang, X., Gu, K., Fan, Q., Chen, D., and Ma, W. (2018).</w:t>
      </w:r>
      <w:r>
        <w:rPr>
          <w:spacing w:val="40"/>
          <w:sz w:val="14"/>
        </w:rPr>
        <w:t> </w:t>
      </w:r>
      <w:bookmarkStart w:name="_bookmark42" w:id="59"/>
      <w:bookmarkEnd w:id="59"/>
      <w:r>
        <w:rPr>
          <w:sz w:val="14"/>
        </w:rPr>
        <w:t>Methodol</w:t>
      </w:r>
      <w:r>
        <w:rPr>
          <w:sz w:val="14"/>
        </w:rPr>
        <w:t>ogies for Improving HDR Efficiency. Front. Genet. </w:t>
      </w:r>
      <w:r>
        <w:rPr>
          <w:i/>
          <w:sz w:val="14"/>
        </w:rPr>
        <w:t>9</w:t>
      </w:r>
      <w:r>
        <w:rPr>
          <w:sz w:val="14"/>
        </w:rPr>
        <w:t>, 691.</w:t>
      </w:r>
    </w:p>
    <w:p>
      <w:pPr>
        <w:pStyle w:val="ListParagraph"/>
        <w:numPr>
          <w:ilvl w:val="0"/>
          <w:numId w:val="4"/>
        </w:numPr>
        <w:tabs>
          <w:tab w:pos="353" w:val="left" w:leader="none"/>
          <w:tab w:pos="355" w:val="left" w:leader="none"/>
        </w:tabs>
        <w:spacing w:line="283" w:lineRule="auto" w:before="48" w:after="0"/>
        <w:ind w:left="355" w:right="38" w:hanging="253"/>
        <w:jc w:val="both"/>
        <w:rPr>
          <w:sz w:val="14"/>
        </w:rPr>
      </w:pPr>
      <w:r>
        <w:rPr>
          <w:sz w:val="14"/>
        </w:rPr>
        <w:t>Tian,</w:t>
      </w:r>
      <w:r>
        <w:rPr>
          <w:spacing w:val="-10"/>
          <w:sz w:val="14"/>
        </w:rPr>
        <w:t> </w:t>
      </w:r>
      <w:r>
        <w:rPr>
          <w:sz w:val="14"/>
        </w:rPr>
        <w:t>R.,</w:t>
      </w:r>
      <w:r>
        <w:rPr>
          <w:spacing w:val="-10"/>
          <w:sz w:val="14"/>
        </w:rPr>
        <w:t> </w:t>
      </w:r>
      <w:r>
        <w:rPr>
          <w:sz w:val="14"/>
        </w:rPr>
        <w:t>Pan,</w:t>
      </w:r>
      <w:r>
        <w:rPr>
          <w:spacing w:val="-10"/>
          <w:sz w:val="14"/>
        </w:rPr>
        <w:t> </w:t>
      </w:r>
      <w:r>
        <w:rPr>
          <w:sz w:val="14"/>
        </w:rPr>
        <w:t>Y.,</w:t>
      </w:r>
      <w:r>
        <w:rPr>
          <w:spacing w:val="-9"/>
          <w:sz w:val="14"/>
        </w:rPr>
        <w:t> </w:t>
      </w:r>
      <w:r>
        <w:rPr>
          <w:sz w:val="14"/>
        </w:rPr>
        <w:t>Etheridge,</w:t>
      </w:r>
      <w:r>
        <w:rPr>
          <w:spacing w:val="-10"/>
          <w:sz w:val="14"/>
        </w:rPr>
        <w:t> </w:t>
      </w:r>
      <w:r>
        <w:rPr>
          <w:sz w:val="14"/>
        </w:rPr>
        <w:t>T.H.A.,</w:t>
      </w:r>
      <w:r>
        <w:rPr>
          <w:spacing w:val="-10"/>
          <w:sz w:val="14"/>
        </w:rPr>
        <w:t> </w:t>
      </w:r>
      <w:r>
        <w:rPr>
          <w:sz w:val="14"/>
        </w:rPr>
        <w:t>Deshmukh,</w:t>
      </w:r>
      <w:r>
        <w:rPr>
          <w:spacing w:val="-10"/>
          <w:sz w:val="14"/>
        </w:rPr>
        <w:t> </w:t>
      </w:r>
      <w:r>
        <w:rPr>
          <w:sz w:val="14"/>
        </w:rPr>
        <w:t>H.,</w:t>
      </w:r>
      <w:r>
        <w:rPr>
          <w:spacing w:val="-9"/>
          <w:sz w:val="14"/>
        </w:rPr>
        <w:t> </w:t>
      </w:r>
      <w:r>
        <w:rPr>
          <w:sz w:val="14"/>
        </w:rPr>
        <w:t>Gulick,</w:t>
      </w:r>
      <w:r>
        <w:rPr>
          <w:spacing w:val="-10"/>
          <w:sz w:val="14"/>
        </w:rPr>
        <w:t> </w:t>
      </w:r>
      <w:r>
        <w:rPr>
          <w:sz w:val="14"/>
        </w:rPr>
        <w:t>D.,</w:t>
      </w:r>
      <w:r>
        <w:rPr>
          <w:spacing w:val="-10"/>
          <w:sz w:val="14"/>
        </w:rPr>
        <w:t> </w:t>
      </w:r>
      <w:r>
        <w:rPr>
          <w:sz w:val="14"/>
        </w:rPr>
        <w:t>Gibson,</w:t>
      </w:r>
      <w:r>
        <w:rPr>
          <w:spacing w:val="-9"/>
          <w:sz w:val="14"/>
        </w:rPr>
        <w:t> </w:t>
      </w:r>
      <w:r>
        <w:rPr>
          <w:sz w:val="14"/>
        </w:rPr>
        <w:t>G.,</w:t>
      </w:r>
      <w:r>
        <w:rPr>
          <w:spacing w:val="40"/>
          <w:sz w:val="14"/>
        </w:rPr>
        <w:t> </w:t>
      </w:r>
      <w:r>
        <w:rPr>
          <w:spacing w:val="-2"/>
          <w:sz w:val="14"/>
        </w:rPr>
        <w:t>Bao,</w:t>
      </w:r>
      <w:r>
        <w:rPr>
          <w:spacing w:val="-7"/>
          <w:sz w:val="14"/>
        </w:rPr>
        <w:t> </w:t>
      </w:r>
      <w:r>
        <w:rPr>
          <w:spacing w:val="-2"/>
          <w:sz w:val="14"/>
        </w:rPr>
        <w:t>G.,</w:t>
      </w:r>
      <w:r>
        <w:rPr>
          <w:spacing w:val="-7"/>
          <w:sz w:val="14"/>
        </w:rPr>
        <w:t> </w:t>
      </w:r>
      <w:r>
        <w:rPr>
          <w:spacing w:val="-2"/>
          <w:sz w:val="14"/>
        </w:rPr>
        <w:t>and</w:t>
      </w:r>
      <w:r>
        <w:rPr>
          <w:spacing w:val="-6"/>
          <w:sz w:val="14"/>
        </w:rPr>
        <w:t> </w:t>
      </w:r>
      <w:r>
        <w:rPr>
          <w:spacing w:val="-2"/>
          <w:sz w:val="14"/>
        </w:rPr>
        <w:t>Lee,</w:t>
      </w:r>
      <w:r>
        <w:rPr>
          <w:spacing w:val="-7"/>
          <w:sz w:val="14"/>
        </w:rPr>
        <w:t> </w:t>
      </w:r>
      <w:r>
        <w:rPr>
          <w:spacing w:val="-2"/>
          <w:sz w:val="14"/>
        </w:rPr>
        <w:t>C.M.</w:t>
      </w:r>
      <w:r>
        <w:rPr>
          <w:spacing w:val="-6"/>
          <w:sz w:val="14"/>
        </w:rPr>
        <w:t> </w:t>
      </w:r>
      <w:r>
        <w:rPr>
          <w:spacing w:val="-2"/>
          <w:sz w:val="14"/>
        </w:rPr>
        <w:t>(2020).</w:t>
      </w:r>
      <w:r>
        <w:rPr>
          <w:spacing w:val="-8"/>
          <w:sz w:val="14"/>
        </w:rPr>
        <w:t> </w:t>
      </w:r>
      <w:r>
        <w:rPr>
          <w:spacing w:val="-2"/>
          <w:sz w:val="14"/>
        </w:rPr>
        <w:t>Pitfalls</w:t>
      </w:r>
      <w:r>
        <w:rPr>
          <w:spacing w:val="-5"/>
          <w:sz w:val="14"/>
        </w:rPr>
        <w:t> </w:t>
      </w:r>
      <w:r>
        <w:rPr>
          <w:spacing w:val="-2"/>
          <w:sz w:val="14"/>
        </w:rPr>
        <w:t>in</w:t>
      </w:r>
      <w:r>
        <w:rPr>
          <w:spacing w:val="-7"/>
          <w:sz w:val="14"/>
        </w:rPr>
        <w:t> </w:t>
      </w:r>
      <w:r>
        <w:rPr>
          <w:spacing w:val="-2"/>
          <w:sz w:val="14"/>
        </w:rPr>
        <w:t>Single</w:t>
      </w:r>
      <w:r>
        <w:rPr>
          <w:spacing w:val="-6"/>
          <w:sz w:val="14"/>
        </w:rPr>
        <w:t> </w:t>
      </w:r>
      <w:r>
        <w:rPr>
          <w:spacing w:val="-2"/>
          <w:sz w:val="14"/>
        </w:rPr>
        <w:t>Clone</w:t>
      </w:r>
      <w:r>
        <w:rPr>
          <w:spacing w:val="-6"/>
          <w:sz w:val="14"/>
        </w:rPr>
        <w:t> </w:t>
      </w:r>
      <w:r>
        <w:rPr>
          <w:spacing w:val="-2"/>
          <w:sz w:val="14"/>
        </w:rPr>
        <w:t>CRISPR-Cas9</w:t>
      </w:r>
      <w:r>
        <w:rPr>
          <w:spacing w:val="-6"/>
          <w:sz w:val="14"/>
        </w:rPr>
        <w:t> </w:t>
      </w:r>
      <w:r>
        <w:rPr>
          <w:spacing w:val="-2"/>
          <w:sz w:val="14"/>
        </w:rPr>
        <w:t>Muta-</w:t>
      </w:r>
      <w:r>
        <w:rPr>
          <w:spacing w:val="40"/>
          <w:sz w:val="14"/>
        </w:rPr>
        <w:t> </w:t>
      </w:r>
      <w:r>
        <w:rPr>
          <w:sz w:val="14"/>
        </w:rPr>
        <w:t>genesis to Fine-map Regulatory Intervals. Genes </w:t>
      </w:r>
      <w:r>
        <w:rPr>
          <w:i/>
          <w:sz w:val="14"/>
        </w:rPr>
        <w:t>11</w:t>
      </w:r>
      <w:r>
        <w:rPr>
          <w:sz w:val="14"/>
        </w:rPr>
        <w:t>, 504.</w:t>
      </w:r>
    </w:p>
    <w:p>
      <w:pPr>
        <w:pStyle w:val="ListParagraph"/>
        <w:numPr>
          <w:ilvl w:val="0"/>
          <w:numId w:val="4"/>
        </w:numPr>
        <w:tabs>
          <w:tab w:pos="353" w:val="left" w:leader="none"/>
          <w:tab w:pos="355" w:val="left" w:leader="none"/>
        </w:tabs>
        <w:spacing w:line="283" w:lineRule="auto" w:before="79" w:after="0"/>
        <w:ind w:left="355" w:right="252" w:hanging="253"/>
        <w:jc w:val="both"/>
        <w:rPr>
          <w:sz w:val="14"/>
        </w:rPr>
      </w:pPr>
      <w:r>
        <w:rPr/>
        <w:br w:type="column"/>
      </w:r>
      <w:bookmarkStart w:name="_bookmark43" w:id="60"/>
      <w:bookmarkEnd w:id="60"/>
      <w:r>
        <w:rPr/>
      </w:r>
      <w:r>
        <w:rPr>
          <w:spacing w:val="-2"/>
          <w:sz w:val="14"/>
        </w:rPr>
        <w:t>Odero,</w:t>
      </w:r>
      <w:r>
        <w:rPr>
          <w:spacing w:val="-6"/>
          <w:sz w:val="14"/>
        </w:rPr>
        <w:t> </w:t>
      </w:r>
      <w:r>
        <w:rPr>
          <w:spacing w:val="-2"/>
          <w:sz w:val="14"/>
        </w:rPr>
        <w:t>M.D.,</w:t>
      </w:r>
      <w:r>
        <w:rPr>
          <w:spacing w:val="-6"/>
          <w:sz w:val="14"/>
        </w:rPr>
        <w:t> </w:t>
      </w:r>
      <w:r>
        <w:rPr>
          <w:spacing w:val="-2"/>
          <w:sz w:val="14"/>
        </w:rPr>
        <w:t>Zeleznik-Le,</w:t>
      </w:r>
      <w:r>
        <w:rPr>
          <w:spacing w:val="-4"/>
          <w:sz w:val="14"/>
        </w:rPr>
        <w:t> </w:t>
      </w:r>
      <w:r>
        <w:rPr>
          <w:spacing w:val="-2"/>
          <w:sz w:val="14"/>
        </w:rPr>
        <w:t>N.J.,</w:t>
      </w:r>
      <w:r>
        <w:rPr>
          <w:spacing w:val="-3"/>
          <w:sz w:val="14"/>
        </w:rPr>
        <w:t> </w:t>
      </w:r>
      <w:r>
        <w:rPr>
          <w:spacing w:val="-2"/>
          <w:sz w:val="14"/>
        </w:rPr>
        <w:t>Chinwalla,</w:t>
      </w:r>
      <w:r>
        <w:rPr>
          <w:spacing w:val="-3"/>
          <w:sz w:val="14"/>
        </w:rPr>
        <w:t> </w:t>
      </w:r>
      <w:r>
        <w:rPr>
          <w:spacing w:val="-2"/>
          <w:sz w:val="14"/>
        </w:rPr>
        <w:t>V.,</w:t>
      </w:r>
      <w:r>
        <w:rPr>
          <w:spacing w:val="-4"/>
          <w:sz w:val="14"/>
        </w:rPr>
        <w:t> </w:t>
      </w:r>
      <w:r>
        <w:rPr>
          <w:spacing w:val="-2"/>
          <w:sz w:val="14"/>
        </w:rPr>
        <w:t>and</w:t>
      </w:r>
      <w:r>
        <w:rPr>
          <w:spacing w:val="-3"/>
          <w:sz w:val="14"/>
        </w:rPr>
        <w:t> </w:t>
      </w:r>
      <w:r>
        <w:rPr>
          <w:spacing w:val="-2"/>
          <w:sz w:val="14"/>
        </w:rPr>
        <w:t>Rowley,</w:t>
      </w:r>
      <w:r>
        <w:rPr>
          <w:spacing w:val="-3"/>
          <w:sz w:val="14"/>
        </w:rPr>
        <w:t> </w:t>
      </w:r>
      <w:r>
        <w:rPr>
          <w:spacing w:val="-2"/>
          <w:sz w:val="14"/>
        </w:rPr>
        <w:t>J.D.</w:t>
      </w:r>
      <w:r>
        <w:rPr>
          <w:spacing w:val="-4"/>
          <w:sz w:val="14"/>
        </w:rPr>
        <w:t> </w:t>
      </w:r>
      <w:r>
        <w:rPr>
          <w:spacing w:val="-2"/>
          <w:sz w:val="14"/>
        </w:rPr>
        <w:t>(2000).</w:t>
      </w:r>
      <w:r>
        <w:rPr>
          <w:spacing w:val="-3"/>
          <w:sz w:val="14"/>
        </w:rPr>
        <w:t> </w:t>
      </w:r>
      <w:r>
        <w:rPr>
          <w:spacing w:val="-2"/>
          <w:sz w:val="14"/>
        </w:rPr>
        <w:t>Cy-</w:t>
      </w:r>
      <w:r>
        <w:rPr>
          <w:spacing w:val="40"/>
          <w:sz w:val="14"/>
        </w:rPr>
        <w:t> </w:t>
      </w:r>
      <w:r>
        <w:rPr>
          <w:sz w:val="14"/>
        </w:rPr>
        <w:t>togenetic</w:t>
      </w:r>
      <w:r>
        <w:rPr>
          <w:spacing w:val="-9"/>
          <w:sz w:val="14"/>
        </w:rPr>
        <w:t> </w:t>
      </w:r>
      <w:r>
        <w:rPr>
          <w:sz w:val="14"/>
        </w:rPr>
        <w:t>and</w:t>
      </w:r>
      <w:r>
        <w:rPr>
          <w:spacing w:val="-8"/>
          <w:sz w:val="14"/>
        </w:rPr>
        <w:t> </w:t>
      </w:r>
      <w:r>
        <w:rPr>
          <w:sz w:val="14"/>
        </w:rPr>
        <w:t>molecular</w:t>
      </w:r>
      <w:r>
        <w:rPr>
          <w:spacing w:val="-8"/>
          <w:sz w:val="14"/>
        </w:rPr>
        <w:t> </w:t>
      </w:r>
      <w:r>
        <w:rPr>
          <w:sz w:val="14"/>
        </w:rPr>
        <w:t>analysis</w:t>
      </w:r>
      <w:r>
        <w:rPr>
          <w:spacing w:val="-9"/>
          <w:sz w:val="14"/>
        </w:rPr>
        <w:t> </w:t>
      </w:r>
      <w:r>
        <w:rPr>
          <w:sz w:val="14"/>
        </w:rPr>
        <w:t>of</w:t>
      </w:r>
      <w:r>
        <w:rPr>
          <w:spacing w:val="-9"/>
          <w:sz w:val="14"/>
        </w:rPr>
        <w:t> </w:t>
      </w:r>
      <w:r>
        <w:rPr>
          <w:sz w:val="14"/>
        </w:rPr>
        <w:t>the</w:t>
      </w:r>
      <w:r>
        <w:rPr>
          <w:spacing w:val="-10"/>
          <w:sz w:val="14"/>
        </w:rPr>
        <w:t> </w:t>
      </w:r>
      <w:r>
        <w:rPr>
          <w:sz w:val="14"/>
        </w:rPr>
        <w:t>acute</w:t>
      </w:r>
      <w:r>
        <w:rPr>
          <w:spacing w:val="-8"/>
          <w:sz w:val="14"/>
        </w:rPr>
        <w:t> </w:t>
      </w:r>
      <w:r>
        <w:rPr>
          <w:sz w:val="14"/>
        </w:rPr>
        <w:t>monocytic</w:t>
      </w:r>
      <w:r>
        <w:rPr>
          <w:spacing w:val="-8"/>
          <w:sz w:val="14"/>
        </w:rPr>
        <w:t> </w:t>
      </w:r>
      <w:r>
        <w:rPr>
          <w:sz w:val="14"/>
        </w:rPr>
        <w:t>leukemia</w:t>
      </w:r>
      <w:r>
        <w:rPr>
          <w:spacing w:val="-8"/>
          <w:sz w:val="14"/>
        </w:rPr>
        <w:t> </w:t>
      </w:r>
      <w:r>
        <w:rPr>
          <w:sz w:val="14"/>
        </w:rPr>
        <w:t>cell</w:t>
      </w:r>
      <w:r>
        <w:rPr>
          <w:spacing w:val="-8"/>
          <w:sz w:val="14"/>
        </w:rPr>
        <w:t> </w:t>
      </w:r>
      <w:r>
        <w:rPr>
          <w:sz w:val="14"/>
        </w:rPr>
        <w:t>line</w:t>
      </w:r>
      <w:r>
        <w:rPr>
          <w:spacing w:val="40"/>
          <w:sz w:val="14"/>
        </w:rPr>
        <w:t> </w:t>
      </w:r>
      <w:r>
        <w:rPr>
          <w:sz w:val="14"/>
        </w:rPr>
        <w:t>THP-1</w:t>
      </w:r>
      <w:r>
        <w:rPr>
          <w:spacing w:val="-10"/>
          <w:sz w:val="14"/>
        </w:rPr>
        <w:t> </w:t>
      </w:r>
      <w:r>
        <w:rPr>
          <w:sz w:val="14"/>
        </w:rPr>
        <w:t>with</w:t>
      </w:r>
      <w:r>
        <w:rPr>
          <w:spacing w:val="-10"/>
          <w:sz w:val="14"/>
        </w:rPr>
        <w:t> </w:t>
      </w:r>
      <w:r>
        <w:rPr>
          <w:sz w:val="14"/>
        </w:rPr>
        <w:t>an</w:t>
      </w:r>
      <w:r>
        <w:rPr>
          <w:spacing w:val="-10"/>
          <w:sz w:val="14"/>
        </w:rPr>
        <w:t> </w:t>
      </w:r>
      <w:r>
        <w:rPr>
          <w:sz w:val="14"/>
        </w:rPr>
        <w:t>MLL-AF9</w:t>
      </w:r>
      <w:r>
        <w:rPr>
          <w:spacing w:val="-9"/>
          <w:sz w:val="14"/>
        </w:rPr>
        <w:t> </w:t>
      </w:r>
      <w:r>
        <w:rPr>
          <w:sz w:val="14"/>
        </w:rPr>
        <w:t>translocation.</w:t>
      </w:r>
      <w:r>
        <w:rPr>
          <w:spacing w:val="-10"/>
          <w:sz w:val="14"/>
        </w:rPr>
        <w:t> </w:t>
      </w:r>
      <w:r>
        <w:rPr>
          <w:sz w:val="14"/>
        </w:rPr>
        <w:t>Genes,</w:t>
      </w:r>
      <w:r>
        <w:rPr>
          <w:spacing w:val="-10"/>
          <w:sz w:val="14"/>
        </w:rPr>
        <w:t> </w:t>
      </w:r>
      <w:r>
        <w:rPr>
          <w:sz w:val="14"/>
        </w:rPr>
        <w:t>chromosomes</w:t>
      </w:r>
      <w:r>
        <w:rPr>
          <w:spacing w:val="-10"/>
          <w:sz w:val="14"/>
        </w:rPr>
        <w:t> </w:t>
      </w:r>
      <w:r>
        <w:rPr>
          <w:sz w:val="14"/>
        </w:rPr>
        <w:t>&amp;</w:t>
      </w:r>
      <w:r>
        <w:rPr>
          <w:spacing w:val="-9"/>
          <w:sz w:val="14"/>
        </w:rPr>
        <w:t> </w:t>
      </w:r>
      <w:r>
        <w:rPr>
          <w:sz w:val="14"/>
        </w:rPr>
        <w:t>cancer</w:t>
      </w:r>
      <w:r>
        <w:rPr>
          <w:spacing w:val="-10"/>
          <w:sz w:val="14"/>
        </w:rPr>
        <w:t> </w:t>
      </w:r>
      <w:r>
        <w:rPr>
          <w:i/>
          <w:sz w:val="14"/>
        </w:rPr>
        <w:t>29</w:t>
      </w:r>
      <w:r>
        <w:rPr>
          <w:sz w:val="14"/>
        </w:rPr>
        <w:t>,</w:t>
      </w:r>
      <w:r>
        <w:rPr>
          <w:spacing w:val="40"/>
          <w:sz w:val="14"/>
        </w:rPr>
        <w:t> </w:t>
      </w:r>
      <w:r>
        <w:rPr>
          <w:spacing w:val="-2"/>
          <w:sz w:val="14"/>
        </w:rPr>
        <w:t>333–338.</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bookmarkStart w:name="_bookmark44" w:id="61"/>
      <w:bookmarkEnd w:id="61"/>
      <w:r>
        <w:rPr/>
      </w:r>
      <w:r>
        <w:rPr>
          <w:spacing w:val="-2"/>
          <w:sz w:val="14"/>
        </w:rPr>
        <w:t>Adati, N.,</w:t>
      </w:r>
      <w:r>
        <w:rPr>
          <w:spacing w:val="-3"/>
          <w:sz w:val="14"/>
        </w:rPr>
        <w:t> </w:t>
      </w:r>
      <w:r>
        <w:rPr>
          <w:spacing w:val="-2"/>
          <w:sz w:val="14"/>
        </w:rPr>
        <w:t>Huang,</w:t>
      </w:r>
      <w:r>
        <w:rPr>
          <w:spacing w:val="-3"/>
          <w:sz w:val="14"/>
        </w:rPr>
        <w:t> </w:t>
      </w:r>
      <w:r>
        <w:rPr>
          <w:spacing w:val="-2"/>
          <w:sz w:val="14"/>
        </w:rPr>
        <w:t>M.C.,</w:t>
      </w:r>
      <w:r>
        <w:rPr>
          <w:spacing w:val="-3"/>
          <w:sz w:val="14"/>
        </w:rPr>
        <w:t> </w:t>
      </w:r>
      <w:r>
        <w:rPr>
          <w:spacing w:val="-2"/>
          <w:sz w:val="14"/>
        </w:rPr>
        <w:t>Suzuki,</w:t>
      </w:r>
      <w:r>
        <w:rPr>
          <w:spacing w:val="-3"/>
          <w:sz w:val="14"/>
        </w:rPr>
        <w:t> </w:t>
      </w:r>
      <w:r>
        <w:rPr>
          <w:spacing w:val="-2"/>
          <w:sz w:val="14"/>
        </w:rPr>
        <w:t>T.,</w:t>
      </w:r>
      <w:r>
        <w:rPr>
          <w:spacing w:val="-3"/>
          <w:sz w:val="14"/>
        </w:rPr>
        <w:t> </w:t>
      </w:r>
      <w:r>
        <w:rPr>
          <w:spacing w:val="-2"/>
          <w:sz w:val="14"/>
        </w:rPr>
        <w:t>Suzuki,</w:t>
      </w:r>
      <w:r>
        <w:rPr>
          <w:spacing w:val="-3"/>
          <w:sz w:val="14"/>
        </w:rPr>
        <w:t> </w:t>
      </w:r>
      <w:r>
        <w:rPr>
          <w:spacing w:val="-2"/>
          <w:sz w:val="14"/>
        </w:rPr>
        <w:t>H.,</w:t>
      </w:r>
      <w:r>
        <w:rPr>
          <w:spacing w:val="-3"/>
          <w:sz w:val="14"/>
        </w:rPr>
        <w:t> </w:t>
      </w:r>
      <w:r>
        <w:rPr>
          <w:spacing w:val="-2"/>
          <w:sz w:val="14"/>
        </w:rPr>
        <w:t>and</w:t>
      </w:r>
      <w:r>
        <w:rPr>
          <w:spacing w:val="-3"/>
          <w:sz w:val="14"/>
        </w:rPr>
        <w:t> </w:t>
      </w:r>
      <w:r>
        <w:rPr>
          <w:spacing w:val="-2"/>
          <w:sz w:val="14"/>
        </w:rPr>
        <w:t>Kojima,</w:t>
      </w:r>
      <w:r>
        <w:rPr>
          <w:spacing w:val="-4"/>
          <w:sz w:val="14"/>
        </w:rPr>
        <w:t> </w:t>
      </w:r>
      <w:r>
        <w:rPr>
          <w:spacing w:val="-2"/>
          <w:sz w:val="14"/>
        </w:rPr>
        <w:t>T.</w:t>
      </w:r>
      <w:r>
        <w:rPr>
          <w:spacing w:val="-4"/>
          <w:sz w:val="14"/>
        </w:rPr>
        <w:t> </w:t>
      </w:r>
      <w:r>
        <w:rPr>
          <w:spacing w:val="-2"/>
          <w:sz w:val="14"/>
        </w:rPr>
        <w:t>(2009).</w:t>
      </w:r>
      <w:r>
        <w:rPr>
          <w:spacing w:val="-3"/>
          <w:sz w:val="14"/>
        </w:rPr>
        <w:t> </w:t>
      </w:r>
      <w:r>
        <w:rPr>
          <w:spacing w:val="-2"/>
          <w:sz w:val="14"/>
        </w:rPr>
        <w:t>High-</w:t>
      </w:r>
      <w:r>
        <w:rPr>
          <w:spacing w:val="40"/>
          <w:sz w:val="14"/>
        </w:rPr>
        <w:t> </w:t>
      </w:r>
      <w:r>
        <w:rPr>
          <w:sz w:val="14"/>
        </w:rPr>
        <w:t>resolution</w:t>
      </w:r>
      <w:r>
        <w:rPr>
          <w:spacing w:val="-2"/>
          <w:sz w:val="14"/>
        </w:rPr>
        <w:t> </w:t>
      </w:r>
      <w:r>
        <w:rPr>
          <w:sz w:val="14"/>
        </w:rPr>
        <w:t>analysis</w:t>
      </w:r>
      <w:r>
        <w:rPr>
          <w:spacing w:val="-2"/>
          <w:sz w:val="14"/>
        </w:rPr>
        <w:t> </w:t>
      </w:r>
      <w:r>
        <w:rPr>
          <w:sz w:val="14"/>
        </w:rPr>
        <w:t>of</w:t>
      </w:r>
      <w:r>
        <w:rPr>
          <w:spacing w:val="-1"/>
          <w:sz w:val="14"/>
        </w:rPr>
        <w:t> </w:t>
      </w:r>
      <w:r>
        <w:rPr>
          <w:sz w:val="14"/>
        </w:rPr>
        <w:t>aberrant</w:t>
      </w:r>
      <w:r>
        <w:rPr>
          <w:spacing w:val="-2"/>
          <w:sz w:val="14"/>
        </w:rPr>
        <w:t> </w:t>
      </w:r>
      <w:r>
        <w:rPr>
          <w:sz w:val="14"/>
        </w:rPr>
        <w:t>regions in</w:t>
      </w:r>
      <w:r>
        <w:rPr>
          <w:spacing w:val="-2"/>
          <w:sz w:val="14"/>
        </w:rPr>
        <w:t> </w:t>
      </w:r>
      <w:r>
        <w:rPr>
          <w:sz w:val="14"/>
        </w:rPr>
        <w:t>autosomal</w:t>
      </w:r>
      <w:r>
        <w:rPr>
          <w:spacing w:val="-1"/>
          <w:sz w:val="14"/>
        </w:rPr>
        <w:t> </w:t>
      </w:r>
      <w:r>
        <w:rPr>
          <w:sz w:val="14"/>
        </w:rPr>
        <w:t>chromosomes</w:t>
      </w:r>
      <w:r>
        <w:rPr>
          <w:spacing w:val="-2"/>
          <w:sz w:val="14"/>
        </w:rPr>
        <w:t> </w:t>
      </w:r>
      <w:r>
        <w:rPr>
          <w:sz w:val="14"/>
        </w:rPr>
        <w:t>in</w:t>
      </w:r>
      <w:r>
        <w:rPr>
          <w:spacing w:val="-2"/>
          <w:sz w:val="14"/>
        </w:rPr>
        <w:t> </w:t>
      </w:r>
      <w:r>
        <w:rPr>
          <w:sz w:val="14"/>
        </w:rPr>
        <w:t>hu-</w:t>
      </w:r>
      <w:r>
        <w:rPr>
          <w:spacing w:val="40"/>
          <w:sz w:val="14"/>
        </w:rPr>
        <w:t> </w:t>
      </w:r>
      <w:r>
        <w:rPr>
          <w:sz w:val="14"/>
        </w:rPr>
        <w:t>man leukemia THP-1 cell line. BMC Res. Notes </w:t>
      </w:r>
      <w:r>
        <w:rPr>
          <w:i/>
          <w:sz w:val="14"/>
        </w:rPr>
        <w:t>2</w:t>
      </w:r>
      <w:r>
        <w:rPr>
          <w:sz w:val="14"/>
        </w:rPr>
        <w:t>, 153.</w:t>
      </w:r>
    </w:p>
    <w:p>
      <w:pPr>
        <w:pStyle w:val="ListParagraph"/>
        <w:numPr>
          <w:ilvl w:val="0"/>
          <w:numId w:val="4"/>
        </w:numPr>
        <w:tabs>
          <w:tab w:pos="353" w:val="left" w:leader="none"/>
          <w:tab w:pos="355" w:val="left" w:leader="none"/>
        </w:tabs>
        <w:spacing w:line="283" w:lineRule="auto" w:before="43" w:after="0"/>
        <w:ind w:left="355" w:right="253" w:hanging="253"/>
        <w:jc w:val="both"/>
        <w:rPr>
          <w:sz w:val="14"/>
        </w:rPr>
      </w:pPr>
      <w:bookmarkStart w:name="_bookmark45" w:id="62"/>
      <w:bookmarkEnd w:id="62"/>
      <w:r>
        <w:rPr/>
      </w:r>
      <w:r>
        <w:rPr>
          <w:sz w:val="14"/>
        </w:rPr>
        <w:t>GTEx</w:t>
      </w:r>
      <w:r>
        <w:rPr>
          <w:spacing w:val="-4"/>
          <w:sz w:val="14"/>
        </w:rPr>
        <w:t> </w:t>
      </w:r>
      <w:r>
        <w:rPr>
          <w:sz w:val="14"/>
        </w:rPr>
        <w:t>Consortium</w:t>
      </w:r>
      <w:r>
        <w:rPr>
          <w:spacing w:val="-4"/>
          <w:sz w:val="14"/>
        </w:rPr>
        <w:t> </w:t>
      </w:r>
      <w:r>
        <w:rPr>
          <w:sz w:val="14"/>
        </w:rPr>
        <w:t>(2013).</w:t>
      </w:r>
      <w:r>
        <w:rPr>
          <w:spacing w:val="-5"/>
          <w:sz w:val="14"/>
        </w:rPr>
        <w:t> </w:t>
      </w:r>
      <w:r>
        <w:rPr>
          <w:sz w:val="14"/>
        </w:rPr>
        <w:t>The</w:t>
      </w:r>
      <w:r>
        <w:rPr>
          <w:spacing w:val="-4"/>
          <w:sz w:val="14"/>
        </w:rPr>
        <w:t> </w:t>
      </w:r>
      <w:r>
        <w:rPr>
          <w:sz w:val="14"/>
        </w:rPr>
        <w:t>Genotype-Tissue</w:t>
      </w:r>
      <w:r>
        <w:rPr>
          <w:spacing w:val="-5"/>
          <w:sz w:val="14"/>
        </w:rPr>
        <w:t> </w:t>
      </w:r>
      <w:r>
        <w:rPr>
          <w:sz w:val="14"/>
        </w:rPr>
        <w:t>Expression</w:t>
      </w:r>
      <w:r>
        <w:rPr>
          <w:spacing w:val="-4"/>
          <w:sz w:val="14"/>
        </w:rPr>
        <w:t> </w:t>
      </w:r>
      <w:r>
        <w:rPr>
          <w:sz w:val="14"/>
        </w:rPr>
        <w:t>(GTEx)</w:t>
      </w:r>
      <w:r>
        <w:rPr>
          <w:spacing w:val="-5"/>
          <w:sz w:val="14"/>
        </w:rPr>
        <w:t> </w:t>
      </w:r>
      <w:r>
        <w:rPr>
          <w:sz w:val="14"/>
        </w:rPr>
        <w:t>proj-</w:t>
      </w:r>
      <w:r>
        <w:rPr>
          <w:spacing w:val="40"/>
          <w:sz w:val="14"/>
        </w:rPr>
        <w:t> </w:t>
      </w:r>
      <w:r>
        <w:rPr>
          <w:sz w:val="14"/>
        </w:rPr>
        <w:t>ect. Nat. Genet. </w:t>
      </w:r>
      <w:r>
        <w:rPr>
          <w:i/>
          <w:sz w:val="14"/>
        </w:rPr>
        <w:t>45</w:t>
      </w:r>
      <w:r>
        <w:rPr>
          <w:sz w:val="14"/>
        </w:rPr>
        <w:t>, 580–585.</w:t>
      </w:r>
    </w:p>
    <w:p>
      <w:pPr>
        <w:pStyle w:val="ListParagraph"/>
        <w:numPr>
          <w:ilvl w:val="0"/>
          <w:numId w:val="4"/>
        </w:numPr>
        <w:tabs>
          <w:tab w:pos="353" w:val="left" w:leader="none"/>
          <w:tab w:pos="355" w:val="left" w:leader="none"/>
        </w:tabs>
        <w:spacing w:line="283" w:lineRule="auto" w:before="46" w:after="0"/>
        <w:ind w:left="355" w:right="252" w:hanging="253"/>
        <w:jc w:val="both"/>
        <w:rPr>
          <w:sz w:val="14"/>
        </w:rPr>
      </w:pPr>
      <w:bookmarkStart w:name="_bookmark46" w:id="63"/>
      <w:bookmarkEnd w:id="63"/>
      <w:r>
        <w:rPr/>
      </w:r>
      <w:r>
        <w:rPr>
          <w:sz w:val="14"/>
        </w:rPr>
        <w:t>Kuiper, J.J.W., Setten, J.V., Devall, M., Cretu-Stancu, M., Hiddingh, </w:t>
      </w:r>
      <w:r>
        <w:rPr>
          <w:sz w:val="14"/>
        </w:rPr>
        <w:t>S.,</w:t>
      </w:r>
      <w:r>
        <w:rPr>
          <w:spacing w:val="40"/>
          <w:sz w:val="14"/>
        </w:rPr>
        <w:t> </w:t>
      </w:r>
      <w:r>
        <w:rPr>
          <w:sz w:val="14"/>
        </w:rPr>
        <w:t>Ophoff, R.A., Missotten, T.O.A.R., Velthoven, M.V., Den Hollander, A.I.,</w:t>
      </w:r>
      <w:r>
        <w:rPr>
          <w:spacing w:val="40"/>
          <w:sz w:val="14"/>
        </w:rPr>
        <w:t> </w:t>
      </w:r>
      <w:r>
        <w:rPr>
          <w:sz w:val="14"/>
        </w:rPr>
        <w:t>Hoyng,</w:t>
      </w:r>
      <w:r>
        <w:rPr>
          <w:spacing w:val="-2"/>
          <w:sz w:val="14"/>
        </w:rPr>
        <w:t> </w:t>
      </w:r>
      <w:r>
        <w:rPr>
          <w:sz w:val="14"/>
        </w:rPr>
        <w:t>C.B.,</w:t>
      </w:r>
      <w:r>
        <w:rPr>
          <w:spacing w:val="-1"/>
          <w:sz w:val="14"/>
        </w:rPr>
        <w:t> </w:t>
      </w:r>
      <w:r>
        <w:rPr>
          <w:sz w:val="14"/>
        </w:rPr>
        <w:t>et</w:t>
      </w:r>
      <w:r>
        <w:rPr>
          <w:spacing w:val="-2"/>
          <w:sz w:val="14"/>
        </w:rPr>
        <w:t> </w:t>
      </w:r>
      <w:r>
        <w:rPr>
          <w:sz w:val="14"/>
        </w:rPr>
        <w:t>al.</w:t>
      </w:r>
      <w:r>
        <w:rPr>
          <w:spacing w:val="-2"/>
          <w:sz w:val="14"/>
        </w:rPr>
        <w:t> </w:t>
      </w:r>
      <w:r>
        <w:rPr>
          <w:sz w:val="14"/>
        </w:rPr>
        <w:t>(2018).</w:t>
      </w:r>
      <w:r>
        <w:rPr>
          <w:spacing w:val="-2"/>
          <w:sz w:val="14"/>
        </w:rPr>
        <w:t> </w:t>
      </w:r>
      <w:r>
        <w:rPr>
          <w:sz w:val="14"/>
        </w:rPr>
        <w:t>Functionally</w:t>
      </w:r>
      <w:r>
        <w:rPr>
          <w:spacing w:val="-2"/>
          <w:sz w:val="14"/>
        </w:rPr>
        <w:t> </w:t>
      </w:r>
      <w:r>
        <w:rPr>
          <w:sz w:val="14"/>
        </w:rPr>
        <w:t>distinct</w:t>
      </w:r>
      <w:r>
        <w:rPr>
          <w:spacing w:val="-2"/>
          <w:sz w:val="14"/>
        </w:rPr>
        <w:t> </w:t>
      </w:r>
      <w:r>
        <w:rPr>
          <w:sz w:val="14"/>
        </w:rPr>
        <w:t>ERAP1</w:t>
      </w:r>
      <w:r>
        <w:rPr>
          <w:spacing w:val="-2"/>
          <w:sz w:val="14"/>
        </w:rPr>
        <w:t> </w:t>
      </w:r>
      <w:r>
        <w:rPr>
          <w:sz w:val="14"/>
        </w:rPr>
        <w:t>and</w:t>
      </w:r>
      <w:r>
        <w:rPr>
          <w:spacing w:val="-1"/>
          <w:sz w:val="14"/>
        </w:rPr>
        <w:t> </w:t>
      </w:r>
      <w:r>
        <w:rPr>
          <w:sz w:val="14"/>
        </w:rPr>
        <w:t>ERAP2</w:t>
      </w:r>
      <w:r>
        <w:rPr>
          <w:spacing w:val="-2"/>
          <w:sz w:val="14"/>
        </w:rPr>
        <w:t> </w:t>
      </w:r>
      <w:r>
        <w:rPr>
          <w:sz w:val="14"/>
        </w:rPr>
        <w:t>are</w:t>
      </w:r>
      <w:r>
        <w:rPr>
          <w:spacing w:val="-2"/>
          <w:sz w:val="14"/>
        </w:rPr>
        <w:t> </w:t>
      </w:r>
      <w:r>
        <w:rPr>
          <w:sz w:val="14"/>
        </w:rPr>
        <w:t>a</w:t>
      </w:r>
      <w:r>
        <w:rPr>
          <w:spacing w:val="40"/>
          <w:sz w:val="14"/>
        </w:rPr>
        <w:t> </w:t>
      </w:r>
      <w:r>
        <w:rPr>
          <w:sz w:val="14"/>
        </w:rPr>
        <w:t>hallmark</w:t>
      </w:r>
      <w:r>
        <w:rPr>
          <w:spacing w:val="-10"/>
          <w:sz w:val="14"/>
        </w:rPr>
        <w:t> </w:t>
      </w:r>
      <w:r>
        <w:rPr>
          <w:sz w:val="14"/>
        </w:rPr>
        <w:t>of</w:t>
      </w:r>
      <w:r>
        <w:rPr>
          <w:spacing w:val="-10"/>
          <w:sz w:val="14"/>
        </w:rPr>
        <w:t> </w:t>
      </w:r>
      <w:r>
        <w:rPr>
          <w:sz w:val="14"/>
        </w:rPr>
        <w:t>HLA-A29-(Birdshot)</w:t>
      </w:r>
      <w:r>
        <w:rPr>
          <w:spacing w:val="-10"/>
          <w:sz w:val="14"/>
        </w:rPr>
        <w:t> </w:t>
      </w:r>
      <w:r>
        <w:rPr>
          <w:sz w:val="14"/>
        </w:rPr>
        <w:t>Uveitis.</w:t>
      </w:r>
      <w:r>
        <w:rPr>
          <w:spacing w:val="-9"/>
          <w:sz w:val="14"/>
        </w:rPr>
        <w:t> </w:t>
      </w:r>
      <w:r>
        <w:rPr>
          <w:sz w:val="14"/>
        </w:rPr>
        <w:t>Hum.</w:t>
      </w:r>
      <w:r>
        <w:rPr>
          <w:spacing w:val="-10"/>
          <w:sz w:val="14"/>
        </w:rPr>
        <w:t> </w:t>
      </w:r>
      <w:r>
        <w:rPr>
          <w:sz w:val="14"/>
        </w:rPr>
        <w:t>Mol.</w:t>
      </w:r>
      <w:r>
        <w:rPr>
          <w:spacing w:val="-10"/>
          <w:sz w:val="14"/>
        </w:rPr>
        <w:t> </w:t>
      </w:r>
      <w:r>
        <w:rPr>
          <w:sz w:val="14"/>
        </w:rPr>
        <w:t>Genet.</w:t>
      </w:r>
      <w:r>
        <w:rPr>
          <w:spacing w:val="-10"/>
          <w:sz w:val="14"/>
        </w:rPr>
        <w:t> </w:t>
      </w:r>
      <w:r>
        <w:rPr>
          <w:i/>
          <w:sz w:val="14"/>
        </w:rPr>
        <w:t>27</w:t>
      </w:r>
      <w:r>
        <w:rPr>
          <w:sz w:val="14"/>
        </w:rPr>
        <w:t>,</w:t>
      </w:r>
      <w:r>
        <w:rPr>
          <w:spacing w:val="-9"/>
          <w:sz w:val="14"/>
        </w:rPr>
        <w:t> </w:t>
      </w:r>
      <w:r>
        <w:rPr>
          <w:sz w:val="14"/>
        </w:rPr>
        <w:t>4333–4343.</w:t>
      </w:r>
    </w:p>
    <w:p>
      <w:pPr>
        <w:pStyle w:val="ListParagraph"/>
        <w:numPr>
          <w:ilvl w:val="0"/>
          <w:numId w:val="4"/>
        </w:numPr>
        <w:tabs>
          <w:tab w:pos="353" w:val="left" w:leader="none"/>
        </w:tabs>
        <w:spacing w:line="240" w:lineRule="auto" w:before="43" w:after="0"/>
        <w:ind w:left="353" w:right="0" w:hanging="251"/>
        <w:jc w:val="both"/>
        <w:rPr>
          <w:sz w:val="14"/>
        </w:rPr>
      </w:pPr>
      <w:bookmarkStart w:name="_bookmark47" w:id="64"/>
      <w:bookmarkEnd w:id="64"/>
      <w:r>
        <w:rPr/>
      </w:r>
      <w:r>
        <w:rPr>
          <w:sz w:val="14"/>
        </w:rPr>
        <w:t>Sun,</w:t>
      </w:r>
      <w:r>
        <w:rPr>
          <w:spacing w:val="8"/>
          <w:sz w:val="14"/>
        </w:rPr>
        <w:t> </w:t>
      </w:r>
      <w:r>
        <w:rPr>
          <w:sz w:val="14"/>
        </w:rPr>
        <w:t>B.B.,</w:t>
      </w:r>
      <w:r>
        <w:rPr>
          <w:spacing w:val="8"/>
          <w:sz w:val="14"/>
        </w:rPr>
        <w:t> </w:t>
      </w:r>
      <w:r>
        <w:rPr>
          <w:sz w:val="14"/>
        </w:rPr>
        <w:t>Maranville,</w:t>
      </w:r>
      <w:r>
        <w:rPr>
          <w:spacing w:val="8"/>
          <w:sz w:val="14"/>
        </w:rPr>
        <w:t> </w:t>
      </w:r>
      <w:r>
        <w:rPr>
          <w:sz w:val="14"/>
        </w:rPr>
        <w:t>J.C.,</w:t>
      </w:r>
      <w:r>
        <w:rPr>
          <w:spacing w:val="7"/>
          <w:sz w:val="14"/>
        </w:rPr>
        <w:t> </w:t>
      </w:r>
      <w:r>
        <w:rPr>
          <w:sz w:val="14"/>
        </w:rPr>
        <w:t>Peters,</w:t>
      </w:r>
      <w:r>
        <w:rPr>
          <w:spacing w:val="7"/>
          <w:sz w:val="14"/>
        </w:rPr>
        <w:t> </w:t>
      </w:r>
      <w:r>
        <w:rPr>
          <w:sz w:val="14"/>
        </w:rPr>
        <w:t>J.E.,</w:t>
      </w:r>
      <w:r>
        <w:rPr>
          <w:spacing w:val="6"/>
          <w:sz w:val="14"/>
        </w:rPr>
        <w:t> </w:t>
      </w:r>
      <w:r>
        <w:rPr>
          <w:sz w:val="14"/>
        </w:rPr>
        <w:t>Stacey,</w:t>
      </w:r>
      <w:r>
        <w:rPr>
          <w:spacing w:val="7"/>
          <w:sz w:val="14"/>
        </w:rPr>
        <w:t> </w:t>
      </w:r>
      <w:r>
        <w:rPr>
          <w:sz w:val="14"/>
        </w:rPr>
        <w:t>D.,</w:t>
      </w:r>
      <w:r>
        <w:rPr>
          <w:spacing w:val="8"/>
          <w:sz w:val="14"/>
        </w:rPr>
        <w:t> </w:t>
      </w:r>
      <w:r>
        <w:rPr>
          <w:sz w:val="14"/>
        </w:rPr>
        <w:t>Staley,</w:t>
      </w:r>
      <w:r>
        <w:rPr>
          <w:spacing w:val="8"/>
          <w:sz w:val="14"/>
        </w:rPr>
        <w:t> </w:t>
      </w:r>
      <w:r>
        <w:rPr>
          <w:sz w:val="14"/>
        </w:rPr>
        <w:t>J.R.,</w:t>
      </w:r>
      <w:r>
        <w:rPr>
          <w:spacing w:val="8"/>
          <w:sz w:val="14"/>
        </w:rPr>
        <w:t> </w:t>
      </w:r>
      <w:r>
        <w:rPr>
          <w:spacing w:val="-2"/>
          <w:sz w:val="14"/>
        </w:rPr>
        <w:t>Black-</w:t>
      </w:r>
    </w:p>
    <w:p>
      <w:pPr>
        <w:spacing w:line="283" w:lineRule="auto" w:before="28"/>
        <w:ind w:left="355" w:right="252" w:firstLine="0"/>
        <w:jc w:val="both"/>
        <w:rPr>
          <w:sz w:val="14"/>
        </w:rPr>
      </w:pPr>
      <w:r>
        <w:rPr>
          <w:sz w:val="14"/>
        </w:rPr>
        <w:t>shaw, J., Burgess, S., Jiang, T., Paige, E., Surendran, P., et al. </w:t>
      </w:r>
      <w:r>
        <w:rPr>
          <w:sz w:val="14"/>
        </w:rPr>
        <w:t>(2018).</w:t>
      </w:r>
      <w:r>
        <w:rPr>
          <w:spacing w:val="40"/>
          <w:sz w:val="14"/>
        </w:rPr>
        <w:t> </w:t>
      </w:r>
      <w:r>
        <w:rPr>
          <w:sz w:val="14"/>
        </w:rPr>
        <w:t>Genomic atlas of the human plasma proteome. Nature </w:t>
      </w:r>
      <w:r>
        <w:rPr>
          <w:i/>
          <w:sz w:val="14"/>
        </w:rPr>
        <w:t>558</w:t>
      </w:r>
      <w:r>
        <w:rPr>
          <w:sz w:val="14"/>
        </w:rPr>
        <w:t>, 73–79.</w:t>
      </w:r>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bookmarkStart w:name="_bookmark48" w:id="65"/>
      <w:bookmarkEnd w:id="65"/>
      <w:r>
        <w:rPr/>
      </w:r>
      <w:r>
        <w:rPr>
          <w:spacing w:val="-2"/>
          <w:sz w:val="14"/>
        </w:rPr>
        <w:t>Yazar,</w:t>
      </w:r>
      <w:r>
        <w:rPr>
          <w:spacing w:val="-4"/>
          <w:sz w:val="14"/>
        </w:rPr>
        <w:t> </w:t>
      </w:r>
      <w:r>
        <w:rPr>
          <w:spacing w:val="-2"/>
          <w:sz w:val="14"/>
        </w:rPr>
        <w:t>S.,</w:t>
      </w:r>
      <w:r>
        <w:rPr>
          <w:spacing w:val="-4"/>
          <w:sz w:val="14"/>
        </w:rPr>
        <w:t> </w:t>
      </w:r>
      <w:r>
        <w:rPr>
          <w:spacing w:val="-2"/>
          <w:sz w:val="14"/>
        </w:rPr>
        <w:t>Alquicira-Hernandez, J., Wing,</w:t>
      </w:r>
      <w:r>
        <w:rPr>
          <w:spacing w:val="-4"/>
          <w:sz w:val="14"/>
        </w:rPr>
        <w:t> </w:t>
      </w:r>
      <w:r>
        <w:rPr>
          <w:spacing w:val="-2"/>
          <w:sz w:val="14"/>
        </w:rPr>
        <w:t>K., Senabouth, A.,</w:t>
      </w:r>
      <w:r>
        <w:rPr>
          <w:spacing w:val="-4"/>
          <w:sz w:val="14"/>
        </w:rPr>
        <w:t> </w:t>
      </w:r>
      <w:r>
        <w:rPr>
          <w:spacing w:val="-2"/>
          <w:sz w:val="14"/>
        </w:rPr>
        <w:t>Gordon, </w:t>
      </w:r>
      <w:r>
        <w:rPr>
          <w:spacing w:val="-2"/>
          <w:sz w:val="14"/>
        </w:rPr>
        <w:t>M.G.,</w:t>
      </w:r>
      <w:r>
        <w:rPr>
          <w:spacing w:val="40"/>
          <w:sz w:val="14"/>
        </w:rPr>
        <w:t> </w:t>
      </w:r>
      <w:r>
        <w:rPr>
          <w:sz w:val="14"/>
        </w:rPr>
        <w:t>Andersen,</w:t>
      </w:r>
      <w:r>
        <w:rPr>
          <w:spacing w:val="-5"/>
          <w:sz w:val="14"/>
        </w:rPr>
        <w:t> </w:t>
      </w:r>
      <w:r>
        <w:rPr>
          <w:sz w:val="14"/>
        </w:rPr>
        <w:t>S.,</w:t>
      </w:r>
      <w:r>
        <w:rPr>
          <w:spacing w:val="-5"/>
          <w:sz w:val="14"/>
        </w:rPr>
        <w:t> </w:t>
      </w:r>
      <w:r>
        <w:rPr>
          <w:sz w:val="14"/>
        </w:rPr>
        <w:t>Lu,</w:t>
      </w:r>
      <w:r>
        <w:rPr>
          <w:spacing w:val="-6"/>
          <w:sz w:val="14"/>
        </w:rPr>
        <w:t> </w:t>
      </w:r>
      <w:r>
        <w:rPr>
          <w:sz w:val="14"/>
        </w:rPr>
        <w:t>Q.,</w:t>
      </w:r>
      <w:r>
        <w:rPr>
          <w:spacing w:val="-5"/>
          <w:sz w:val="14"/>
        </w:rPr>
        <w:t> </w:t>
      </w:r>
      <w:r>
        <w:rPr>
          <w:sz w:val="14"/>
        </w:rPr>
        <w:t>Rowson,</w:t>
      </w:r>
      <w:r>
        <w:rPr>
          <w:spacing w:val="-4"/>
          <w:sz w:val="14"/>
        </w:rPr>
        <w:t> </w:t>
      </w:r>
      <w:r>
        <w:rPr>
          <w:sz w:val="14"/>
        </w:rPr>
        <w:t>A.,</w:t>
      </w:r>
      <w:r>
        <w:rPr>
          <w:spacing w:val="-5"/>
          <w:sz w:val="14"/>
        </w:rPr>
        <w:t> </w:t>
      </w:r>
      <w:r>
        <w:rPr>
          <w:sz w:val="14"/>
        </w:rPr>
        <w:t>Taylor,</w:t>
      </w:r>
      <w:r>
        <w:rPr>
          <w:spacing w:val="-4"/>
          <w:sz w:val="14"/>
        </w:rPr>
        <w:t> </w:t>
      </w:r>
      <w:r>
        <w:rPr>
          <w:sz w:val="14"/>
        </w:rPr>
        <w:t>T.R.P.,</w:t>
      </w:r>
      <w:r>
        <w:rPr>
          <w:spacing w:val="-5"/>
          <w:sz w:val="14"/>
        </w:rPr>
        <w:t> </w:t>
      </w:r>
      <w:r>
        <w:rPr>
          <w:sz w:val="14"/>
        </w:rPr>
        <w:t>Clarke,</w:t>
      </w:r>
      <w:r>
        <w:rPr>
          <w:spacing w:val="-4"/>
          <w:sz w:val="14"/>
        </w:rPr>
        <w:t> </w:t>
      </w:r>
      <w:r>
        <w:rPr>
          <w:sz w:val="14"/>
        </w:rPr>
        <w:t>L.,</w:t>
      </w:r>
      <w:r>
        <w:rPr>
          <w:spacing w:val="-5"/>
          <w:sz w:val="14"/>
        </w:rPr>
        <w:t> </w:t>
      </w:r>
      <w:r>
        <w:rPr>
          <w:sz w:val="14"/>
        </w:rPr>
        <w:t>et</w:t>
      </w:r>
      <w:r>
        <w:rPr>
          <w:spacing w:val="-5"/>
          <w:sz w:val="14"/>
        </w:rPr>
        <w:t> </w:t>
      </w:r>
      <w:r>
        <w:rPr>
          <w:sz w:val="14"/>
        </w:rPr>
        <w:t>al.</w:t>
      </w:r>
      <w:r>
        <w:rPr>
          <w:spacing w:val="-5"/>
          <w:sz w:val="14"/>
        </w:rPr>
        <w:t> </w:t>
      </w:r>
      <w:r>
        <w:rPr>
          <w:sz w:val="14"/>
        </w:rPr>
        <w:t>(2022).</w:t>
      </w:r>
      <w:r>
        <w:rPr>
          <w:spacing w:val="40"/>
          <w:sz w:val="14"/>
        </w:rPr>
        <w:t> </w:t>
      </w:r>
      <w:r>
        <w:rPr>
          <w:sz w:val="14"/>
        </w:rPr>
        <w:t>Single-cell eQTL mapping identifies cell type-specific genetic control of</w:t>
      </w:r>
      <w:r>
        <w:rPr>
          <w:spacing w:val="40"/>
          <w:sz w:val="14"/>
        </w:rPr>
        <w:t> </w:t>
      </w:r>
      <w:r>
        <w:rPr>
          <w:sz w:val="14"/>
        </w:rPr>
        <w:t>autoimmune disease. Science (New York, N.Y.) </w:t>
      </w:r>
      <w:r>
        <w:rPr>
          <w:i/>
          <w:sz w:val="14"/>
        </w:rPr>
        <w:t>376</w:t>
      </w:r>
      <w:r>
        <w:rPr>
          <w:sz w:val="14"/>
        </w:rPr>
        <w:t>, eabf3041.</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bookmarkStart w:name="_bookmark49" w:id="66"/>
      <w:bookmarkEnd w:id="66"/>
      <w:r>
        <w:rPr/>
      </w:r>
      <w:r>
        <w:rPr>
          <w:sz w:val="14"/>
        </w:rPr>
        <w:t>Liu, L., Sanderford, M.D., Patel, R., Chandrashekar, P., Gibson, G., </w:t>
      </w:r>
      <w:r>
        <w:rPr>
          <w:sz w:val="14"/>
        </w:rPr>
        <w:t>and</w:t>
      </w:r>
      <w:r>
        <w:rPr>
          <w:spacing w:val="40"/>
          <w:sz w:val="14"/>
        </w:rPr>
        <w:t> </w:t>
      </w:r>
      <w:r>
        <w:rPr>
          <w:sz w:val="14"/>
        </w:rPr>
        <w:t>Kumar,</w:t>
      </w:r>
      <w:r>
        <w:rPr>
          <w:spacing w:val="-6"/>
          <w:sz w:val="14"/>
        </w:rPr>
        <w:t> </w:t>
      </w:r>
      <w:r>
        <w:rPr>
          <w:sz w:val="14"/>
        </w:rPr>
        <w:t>S.</w:t>
      </w:r>
      <w:r>
        <w:rPr>
          <w:spacing w:val="-4"/>
          <w:sz w:val="14"/>
        </w:rPr>
        <w:t> </w:t>
      </w:r>
      <w:r>
        <w:rPr>
          <w:sz w:val="14"/>
        </w:rPr>
        <w:t>(2019).</w:t>
      </w:r>
      <w:r>
        <w:rPr>
          <w:spacing w:val="-6"/>
          <w:sz w:val="14"/>
        </w:rPr>
        <w:t> </w:t>
      </w:r>
      <w:r>
        <w:rPr>
          <w:sz w:val="14"/>
        </w:rPr>
        <w:t>Biological</w:t>
      </w:r>
      <w:r>
        <w:rPr>
          <w:spacing w:val="-5"/>
          <w:sz w:val="14"/>
        </w:rPr>
        <w:t> </w:t>
      </w:r>
      <w:r>
        <w:rPr>
          <w:sz w:val="14"/>
        </w:rPr>
        <w:t>relevance</w:t>
      </w:r>
      <w:r>
        <w:rPr>
          <w:spacing w:val="-5"/>
          <w:sz w:val="14"/>
        </w:rPr>
        <w:t> </w:t>
      </w:r>
      <w:r>
        <w:rPr>
          <w:sz w:val="14"/>
        </w:rPr>
        <w:t>of</w:t>
      </w:r>
      <w:r>
        <w:rPr>
          <w:spacing w:val="-6"/>
          <w:sz w:val="14"/>
        </w:rPr>
        <w:t> </w:t>
      </w:r>
      <w:r>
        <w:rPr>
          <w:sz w:val="14"/>
        </w:rPr>
        <w:t>computationally</w:t>
      </w:r>
      <w:r>
        <w:rPr>
          <w:spacing w:val="-5"/>
          <w:sz w:val="14"/>
        </w:rPr>
        <w:t> </w:t>
      </w:r>
      <w:r>
        <w:rPr>
          <w:sz w:val="14"/>
        </w:rPr>
        <w:t>predicted</w:t>
      </w:r>
      <w:r>
        <w:rPr>
          <w:spacing w:val="-5"/>
          <w:sz w:val="14"/>
        </w:rPr>
        <w:t> </w:t>
      </w:r>
      <w:r>
        <w:rPr>
          <w:sz w:val="14"/>
        </w:rPr>
        <w:t>path-</w:t>
      </w:r>
      <w:r>
        <w:rPr>
          <w:spacing w:val="40"/>
          <w:sz w:val="14"/>
        </w:rPr>
        <w:t> </w:t>
      </w:r>
      <w:r>
        <w:rPr>
          <w:sz w:val="14"/>
        </w:rPr>
        <w:t>ogenicity of noncoding variants. Nat. Commun. </w:t>
      </w:r>
      <w:r>
        <w:rPr>
          <w:i/>
          <w:sz w:val="14"/>
        </w:rPr>
        <w:t>10</w:t>
      </w:r>
      <w:r>
        <w:rPr>
          <w:sz w:val="14"/>
        </w:rPr>
        <w:t>, 330.</w:t>
      </w:r>
    </w:p>
    <w:p>
      <w:pPr>
        <w:pStyle w:val="ListParagraph"/>
        <w:numPr>
          <w:ilvl w:val="0"/>
          <w:numId w:val="4"/>
        </w:numPr>
        <w:tabs>
          <w:tab w:pos="353" w:val="left" w:leader="none"/>
          <w:tab w:pos="355" w:val="left" w:leader="none"/>
        </w:tabs>
        <w:spacing w:line="283" w:lineRule="auto" w:before="45" w:after="0"/>
        <w:ind w:left="355" w:right="252" w:hanging="253"/>
        <w:jc w:val="both"/>
        <w:rPr>
          <w:sz w:val="14"/>
        </w:rPr>
      </w:pPr>
      <w:bookmarkStart w:name="_bookmark50" w:id="67"/>
      <w:bookmarkEnd w:id="67"/>
      <w:r>
        <w:rPr/>
      </w:r>
      <w:r>
        <w:rPr>
          <w:sz w:val="14"/>
        </w:rPr>
        <w:t>Gasperini, M., Tome, J.M., and Shendure, J. (2020). Towards a compre-</w:t>
      </w:r>
      <w:r>
        <w:rPr>
          <w:spacing w:val="40"/>
          <w:sz w:val="14"/>
        </w:rPr>
        <w:t> </w:t>
      </w:r>
      <w:r>
        <w:rPr>
          <w:sz w:val="14"/>
        </w:rPr>
        <w:t>hensive catalogue of validated and target-linked human enhancers. </w:t>
      </w:r>
      <w:r>
        <w:rPr>
          <w:sz w:val="14"/>
        </w:rPr>
        <w:t>Nat.</w:t>
      </w:r>
      <w:r>
        <w:rPr>
          <w:spacing w:val="40"/>
          <w:sz w:val="14"/>
        </w:rPr>
        <w:t> </w:t>
      </w:r>
      <w:r>
        <w:rPr>
          <w:sz w:val="14"/>
        </w:rPr>
        <w:t>Rev. Genet. </w:t>
      </w:r>
      <w:r>
        <w:rPr>
          <w:i/>
          <w:sz w:val="14"/>
        </w:rPr>
        <w:t>21</w:t>
      </w:r>
      <w:r>
        <w:rPr>
          <w:sz w:val="14"/>
        </w:rPr>
        <w:t>, 292–310.</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bookmarkStart w:name="_bookmark51" w:id="68"/>
      <w:bookmarkEnd w:id="68"/>
      <w:r>
        <w:rPr/>
      </w:r>
      <w:r>
        <w:rPr>
          <w:sz w:val="14"/>
        </w:rPr>
        <w:t>Chandra,</w:t>
      </w:r>
      <w:r>
        <w:rPr>
          <w:spacing w:val="-3"/>
          <w:sz w:val="14"/>
        </w:rPr>
        <w:t> </w:t>
      </w:r>
      <w:r>
        <w:rPr>
          <w:sz w:val="14"/>
        </w:rPr>
        <w:t>V.,</w:t>
      </w:r>
      <w:r>
        <w:rPr>
          <w:spacing w:val="-3"/>
          <w:sz w:val="14"/>
        </w:rPr>
        <w:t> </w:t>
      </w:r>
      <w:r>
        <w:rPr>
          <w:sz w:val="14"/>
        </w:rPr>
        <w:t>Bhattacharyya,</w:t>
      </w:r>
      <w:r>
        <w:rPr>
          <w:spacing w:val="-4"/>
          <w:sz w:val="14"/>
        </w:rPr>
        <w:t> </w:t>
      </w:r>
      <w:r>
        <w:rPr>
          <w:sz w:val="14"/>
        </w:rPr>
        <w:t>S.,</w:t>
      </w:r>
      <w:r>
        <w:rPr>
          <w:spacing w:val="-3"/>
          <w:sz w:val="14"/>
        </w:rPr>
        <w:t> </w:t>
      </w:r>
      <w:r>
        <w:rPr>
          <w:sz w:val="14"/>
        </w:rPr>
        <w:t>Schmiedel,</w:t>
      </w:r>
      <w:r>
        <w:rPr>
          <w:spacing w:val="-3"/>
          <w:sz w:val="14"/>
        </w:rPr>
        <w:t> </w:t>
      </w:r>
      <w:r>
        <w:rPr>
          <w:sz w:val="14"/>
        </w:rPr>
        <w:t>B.J.,</w:t>
      </w:r>
      <w:r>
        <w:rPr>
          <w:spacing w:val="-4"/>
          <w:sz w:val="14"/>
        </w:rPr>
        <w:t> </w:t>
      </w:r>
      <w:r>
        <w:rPr>
          <w:sz w:val="14"/>
        </w:rPr>
        <w:t>Madrigal,</w:t>
      </w:r>
      <w:r>
        <w:rPr>
          <w:spacing w:val="-4"/>
          <w:sz w:val="14"/>
        </w:rPr>
        <w:t> </w:t>
      </w:r>
      <w:r>
        <w:rPr>
          <w:sz w:val="14"/>
        </w:rPr>
        <w:t>A.,</w:t>
      </w:r>
      <w:r>
        <w:rPr>
          <w:spacing w:val="-3"/>
          <w:sz w:val="14"/>
        </w:rPr>
        <w:t> </w:t>
      </w:r>
      <w:r>
        <w:rPr>
          <w:sz w:val="14"/>
        </w:rPr>
        <w:t>Gonzalez-</w:t>
      </w:r>
      <w:r>
        <w:rPr>
          <w:spacing w:val="40"/>
          <w:sz w:val="14"/>
        </w:rPr>
        <w:t> </w:t>
      </w:r>
      <w:r>
        <w:rPr>
          <w:sz w:val="14"/>
        </w:rPr>
        <w:t>Colin,</w:t>
      </w:r>
      <w:r>
        <w:rPr>
          <w:spacing w:val="-10"/>
          <w:sz w:val="14"/>
        </w:rPr>
        <w:t> </w:t>
      </w:r>
      <w:r>
        <w:rPr>
          <w:sz w:val="14"/>
        </w:rPr>
        <w:t>C.,</w:t>
      </w:r>
      <w:r>
        <w:rPr>
          <w:spacing w:val="-10"/>
          <w:sz w:val="14"/>
        </w:rPr>
        <w:t> </w:t>
      </w:r>
      <w:r>
        <w:rPr>
          <w:sz w:val="14"/>
        </w:rPr>
        <w:t>Fotsing,</w:t>
      </w:r>
      <w:r>
        <w:rPr>
          <w:spacing w:val="-10"/>
          <w:sz w:val="14"/>
        </w:rPr>
        <w:t> </w:t>
      </w:r>
      <w:r>
        <w:rPr>
          <w:sz w:val="14"/>
        </w:rPr>
        <w:t>S.,</w:t>
      </w:r>
      <w:r>
        <w:rPr>
          <w:spacing w:val="-9"/>
          <w:sz w:val="14"/>
        </w:rPr>
        <w:t> </w:t>
      </w:r>
      <w:r>
        <w:rPr>
          <w:sz w:val="14"/>
        </w:rPr>
        <w:t>Crinklaw,</w:t>
      </w:r>
      <w:r>
        <w:rPr>
          <w:spacing w:val="-10"/>
          <w:sz w:val="14"/>
        </w:rPr>
        <w:t> </w:t>
      </w:r>
      <w:r>
        <w:rPr>
          <w:sz w:val="14"/>
        </w:rPr>
        <w:t>A.,</w:t>
      </w:r>
      <w:r>
        <w:rPr>
          <w:spacing w:val="-10"/>
          <w:sz w:val="14"/>
        </w:rPr>
        <w:t> </w:t>
      </w:r>
      <w:r>
        <w:rPr>
          <w:sz w:val="14"/>
        </w:rPr>
        <w:t>Seumois,</w:t>
      </w:r>
      <w:r>
        <w:rPr>
          <w:spacing w:val="-10"/>
          <w:sz w:val="14"/>
        </w:rPr>
        <w:t> </w:t>
      </w:r>
      <w:r>
        <w:rPr>
          <w:sz w:val="14"/>
        </w:rPr>
        <w:t>G.,</w:t>
      </w:r>
      <w:r>
        <w:rPr>
          <w:spacing w:val="-9"/>
          <w:sz w:val="14"/>
        </w:rPr>
        <w:t> </w:t>
      </w:r>
      <w:r>
        <w:rPr>
          <w:sz w:val="14"/>
        </w:rPr>
        <w:t>Mohammadi,</w:t>
      </w:r>
      <w:r>
        <w:rPr>
          <w:spacing w:val="-10"/>
          <w:sz w:val="14"/>
        </w:rPr>
        <w:t> </w:t>
      </w:r>
      <w:r>
        <w:rPr>
          <w:sz w:val="14"/>
        </w:rPr>
        <w:t>P.,</w:t>
      </w:r>
      <w:r>
        <w:rPr>
          <w:spacing w:val="-10"/>
          <w:sz w:val="14"/>
        </w:rPr>
        <w:t> </w:t>
      </w:r>
      <w:r>
        <w:rPr>
          <w:sz w:val="14"/>
        </w:rPr>
        <w:t>Kronen-</w:t>
      </w:r>
      <w:r>
        <w:rPr>
          <w:spacing w:val="40"/>
          <w:sz w:val="14"/>
        </w:rPr>
        <w:t> </w:t>
      </w:r>
      <w:r>
        <w:rPr>
          <w:sz w:val="14"/>
        </w:rPr>
        <w:t>berg, M., et al. (2021). Promoter-interacting expression quantitative </w:t>
      </w:r>
      <w:r>
        <w:rPr>
          <w:sz w:val="14"/>
        </w:rPr>
        <w:t>trait</w:t>
      </w:r>
      <w:r>
        <w:rPr>
          <w:spacing w:val="40"/>
          <w:sz w:val="14"/>
        </w:rPr>
        <w:t> </w:t>
      </w:r>
      <w:r>
        <w:rPr>
          <w:sz w:val="14"/>
        </w:rPr>
        <w:t>loci</w:t>
      </w:r>
      <w:r>
        <w:rPr>
          <w:spacing w:val="-4"/>
          <w:sz w:val="14"/>
        </w:rPr>
        <w:t> </w:t>
      </w:r>
      <w:r>
        <w:rPr>
          <w:sz w:val="14"/>
        </w:rPr>
        <w:t>are</w:t>
      </w:r>
      <w:r>
        <w:rPr>
          <w:spacing w:val="-5"/>
          <w:sz w:val="14"/>
        </w:rPr>
        <w:t> </w:t>
      </w:r>
      <w:r>
        <w:rPr>
          <w:sz w:val="14"/>
        </w:rPr>
        <w:t>enriched</w:t>
      </w:r>
      <w:r>
        <w:rPr>
          <w:spacing w:val="-6"/>
          <w:sz w:val="14"/>
        </w:rPr>
        <w:t> </w:t>
      </w:r>
      <w:r>
        <w:rPr>
          <w:sz w:val="14"/>
        </w:rPr>
        <w:t>for</w:t>
      </w:r>
      <w:r>
        <w:rPr>
          <w:spacing w:val="-5"/>
          <w:sz w:val="14"/>
        </w:rPr>
        <w:t> </w:t>
      </w:r>
      <w:r>
        <w:rPr>
          <w:sz w:val="14"/>
        </w:rPr>
        <w:t>functional</w:t>
      </w:r>
      <w:r>
        <w:rPr>
          <w:spacing w:val="-6"/>
          <w:sz w:val="14"/>
        </w:rPr>
        <w:t> </w:t>
      </w:r>
      <w:r>
        <w:rPr>
          <w:sz w:val="14"/>
        </w:rPr>
        <w:t>genetic</w:t>
      </w:r>
      <w:r>
        <w:rPr>
          <w:spacing w:val="-6"/>
          <w:sz w:val="14"/>
        </w:rPr>
        <w:t> </w:t>
      </w:r>
      <w:r>
        <w:rPr>
          <w:sz w:val="14"/>
        </w:rPr>
        <w:t>variants.</w:t>
      </w:r>
      <w:r>
        <w:rPr>
          <w:spacing w:val="-5"/>
          <w:sz w:val="14"/>
        </w:rPr>
        <w:t> </w:t>
      </w:r>
      <w:r>
        <w:rPr>
          <w:sz w:val="14"/>
        </w:rPr>
        <w:t>Nat.</w:t>
      </w:r>
      <w:r>
        <w:rPr>
          <w:spacing w:val="-5"/>
          <w:sz w:val="14"/>
        </w:rPr>
        <w:t> </w:t>
      </w:r>
      <w:r>
        <w:rPr>
          <w:sz w:val="14"/>
        </w:rPr>
        <w:t>Genet.</w:t>
      </w:r>
      <w:r>
        <w:rPr>
          <w:spacing w:val="-4"/>
          <w:sz w:val="14"/>
        </w:rPr>
        <w:t> </w:t>
      </w:r>
      <w:r>
        <w:rPr>
          <w:i/>
          <w:sz w:val="14"/>
        </w:rPr>
        <w:t>53</w:t>
      </w:r>
      <w:r>
        <w:rPr>
          <w:sz w:val="14"/>
        </w:rPr>
        <w:t>,</w:t>
      </w:r>
      <w:r>
        <w:rPr>
          <w:spacing w:val="-6"/>
          <w:sz w:val="14"/>
        </w:rPr>
        <w:t> </w:t>
      </w:r>
      <w:r>
        <w:rPr>
          <w:sz w:val="14"/>
        </w:rPr>
        <w:t>110–119.</w:t>
      </w:r>
    </w:p>
    <w:p>
      <w:pPr>
        <w:pStyle w:val="ListParagraph"/>
        <w:numPr>
          <w:ilvl w:val="0"/>
          <w:numId w:val="4"/>
        </w:numPr>
        <w:tabs>
          <w:tab w:pos="353" w:val="left" w:leader="none"/>
          <w:tab w:pos="355" w:val="left" w:leader="none"/>
        </w:tabs>
        <w:spacing w:line="283" w:lineRule="auto" w:before="43" w:after="0"/>
        <w:ind w:left="355" w:right="253" w:hanging="253"/>
        <w:jc w:val="both"/>
        <w:rPr>
          <w:sz w:val="14"/>
        </w:rPr>
      </w:pPr>
      <w:bookmarkStart w:name="_bookmark52" w:id="69"/>
      <w:bookmarkEnd w:id="69"/>
      <w:r>
        <w:rPr/>
      </w:r>
      <w:r>
        <w:rPr>
          <w:sz w:val="14"/>
        </w:rPr>
        <w:t>Lu, A., Thompson, M., Grace Gordon, M., Dahl, A., Ye, C.J., Zaitlen, </w:t>
      </w:r>
      <w:r>
        <w:rPr>
          <w:sz w:val="14"/>
        </w:rPr>
        <w:t>N.,</w:t>
      </w:r>
      <w:r>
        <w:rPr>
          <w:spacing w:val="40"/>
          <w:sz w:val="14"/>
        </w:rPr>
        <w:t> </w:t>
      </w:r>
      <w:r>
        <w:rPr>
          <w:sz w:val="14"/>
        </w:rPr>
        <w:t>et al. (2023). Fast and powerful statistical method for context-specific</w:t>
      </w:r>
      <w:r>
        <w:rPr>
          <w:spacing w:val="40"/>
          <w:sz w:val="14"/>
        </w:rPr>
        <w:t> </w:t>
      </w:r>
      <w:bookmarkStart w:name="_bookmark53" w:id="70"/>
      <w:bookmarkEnd w:id="70"/>
      <w:r>
        <w:rPr>
          <w:sz w:val="14"/>
        </w:rPr>
        <w:t>QTL</w:t>
      </w:r>
      <w:r>
        <w:rPr>
          <w:sz w:val="14"/>
        </w:rPr>
        <w:t> mapping in multi-context genomic studies. Preprint at bioRxiv.</w:t>
      </w:r>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r>
        <w:rPr>
          <w:spacing w:val="-2"/>
          <w:sz w:val="14"/>
        </w:rPr>
        <w:t>Boel,</w:t>
      </w:r>
      <w:r>
        <w:rPr>
          <w:spacing w:val="-4"/>
          <w:sz w:val="14"/>
        </w:rPr>
        <w:t> </w:t>
      </w:r>
      <w:r>
        <w:rPr>
          <w:spacing w:val="-2"/>
          <w:sz w:val="14"/>
        </w:rPr>
        <w:t>A.,</w:t>
      </w:r>
      <w:r>
        <w:rPr>
          <w:spacing w:val="-3"/>
          <w:sz w:val="14"/>
        </w:rPr>
        <w:t> </w:t>
      </w:r>
      <w:r>
        <w:rPr>
          <w:spacing w:val="-2"/>
          <w:sz w:val="14"/>
        </w:rPr>
        <w:t>De</w:t>
      </w:r>
      <w:r>
        <w:rPr>
          <w:spacing w:val="-5"/>
          <w:sz w:val="14"/>
        </w:rPr>
        <w:t> </w:t>
      </w:r>
      <w:r>
        <w:rPr>
          <w:spacing w:val="-2"/>
          <w:sz w:val="14"/>
        </w:rPr>
        <w:t>Saffel,</w:t>
      </w:r>
      <w:r>
        <w:rPr>
          <w:spacing w:val="-3"/>
          <w:sz w:val="14"/>
        </w:rPr>
        <w:t> </w:t>
      </w:r>
      <w:r>
        <w:rPr>
          <w:spacing w:val="-2"/>
          <w:sz w:val="14"/>
        </w:rPr>
        <w:t>H.,</w:t>
      </w:r>
      <w:r>
        <w:rPr>
          <w:spacing w:val="-4"/>
          <w:sz w:val="14"/>
        </w:rPr>
        <w:t> </w:t>
      </w:r>
      <w:r>
        <w:rPr>
          <w:spacing w:val="-2"/>
          <w:sz w:val="14"/>
        </w:rPr>
        <w:t>Steyaert,</w:t>
      </w:r>
      <w:r>
        <w:rPr>
          <w:spacing w:val="-5"/>
          <w:sz w:val="14"/>
        </w:rPr>
        <w:t> </w:t>
      </w:r>
      <w:r>
        <w:rPr>
          <w:spacing w:val="-2"/>
          <w:sz w:val="14"/>
        </w:rPr>
        <w:t>W.,</w:t>
      </w:r>
      <w:r>
        <w:rPr>
          <w:spacing w:val="-4"/>
          <w:sz w:val="14"/>
        </w:rPr>
        <w:t> </w:t>
      </w:r>
      <w:r>
        <w:rPr>
          <w:spacing w:val="-2"/>
          <w:sz w:val="14"/>
        </w:rPr>
        <w:t>Callewaert,</w:t>
      </w:r>
      <w:r>
        <w:rPr>
          <w:spacing w:val="-3"/>
          <w:sz w:val="14"/>
        </w:rPr>
        <w:t> </w:t>
      </w:r>
      <w:r>
        <w:rPr>
          <w:spacing w:val="-2"/>
          <w:sz w:val="14"/>
        </w:rPr>
        <w:t>B.,</w:t>
      </w:r>
      <w:r>
        <w:rPr>
          <w:spacing w:val="-3"/>
          <w:sz w:val="14"/>
        </w:rPr>
        <w:t> </w:t>
      </w:r>
      <w:r>
        <w:rPr>
          <w:spacing w:val="-2"/>
          <w:sz w:val="14"/>
        </w:rPr>
        <w:t>De</w:t>
      </w:r>
      <w:r>
        <w:rPr>
          <w:spacing w:val="-5"/>
          <w:sz w:val="14"/>
        </w:rPr>
        <w:t> </w:t>
      </w:r>
      <w:r>
        <w:rPr>
          <w:spacing w:val="-2"/>
          <w:sz w:val="14"/>
        </w:rPr>
        <w:t>Paepe,</w:t>
      </w:r>
      <w:r>
        <w:rPr>
          <w:spacing w:val="-3"/>
          <w:sz w:val="14"/>
        </w:rPr>
        <w:t> </w:t>
      </w:r>
      <w:r>
        <w:rPr>
          <w:spacing w:val="-2"/>
          <w:sz w:val="14"/>
        </w:rPr>
        <w:t>A.,</w:t>
      </w:r>
      <w:r>
        <w:rPr>
          <w:spacing w:val="-4"/>
          <w:sz w:val="14"/>
        </w:rPr>
        <w:t> </w:t>
      </w:r>
      <w:r>
        <w:rPr>
          <w:spacing w:val="-2"/>
          <w:sz w:val="14"/>
        </w:rPr>
        <w:t>Coucke,</w:t>
      </w:r>
      <w:r>
        <w:rPr>
          <w:spacing w:val="40"/>
          <w:sz w:val="14"/>
        </w:rPr>
        <w:t> </w:t>
      </w:r>
      <w:r>
        <w:rPr>
          <w:sz w:val="14"/>
        </w:rPr>
        <w:t>P.J., and</w:t>
      </w:r>
      <w:r>
        <w:rPr>
          <w:spacing w:val="-2"/>
          <w:sz w:val="14"/>
        </w:rPr>
        <w:t> </w:t>
      </w:r>
      <w:r>
        <w:rPr>
          <w:sz w:val="14"/>
        </w:rPr>
        <w:t>Willaert,</w:t>
      </w:r>
      <w:r>
        <w:rPr>
          <w:spacing w:val="-1"/>
          <w:sz w:val="14"/>
        </w:rPr>
        <w:t> </w:t>
      </w:r>
      <w:r>
        <w:rPr>
          <w:sz w:val="14"/>
        </w:rPr>
        <w:t>A.</w:t>
      </w:r>
      <w:r>
        <w:rPr>
          <w:spacing w:val="-1"/>
          <w:sz w:val="14"/>
        </w:rPr>
        <w:t> </w:t>
      </w:r>
      <w:r>
        <w:rPr>
          <w:sz w:val="14"/>
        </w:rPr>
        <w:t>(2018).</w:t>
      </w:r>
      <w:r>
        <w:rPr>
          <w:spacing w:val="-1"/>
          <w:sz w:val="14"/>
        </w:rPr>
        <w:t> </w:t>
      </w:r>
      <w:r>
        <w:rPr>
          <w:sz w:val="14"/>
        </w:rPr>
        <w:t>CRISPR/Cas9-mediated</w:t>
      </w:r>
      <w:r>
        <w:rPr>
          <w:spacing w:val="-1"/>
          <w:sz w:val="14"/>
        </w:rPr>
        <w:t> </w:t>
      </w:r>
      <w:r>
        <w:rPr>
          <w:sz w:val="14"/>
        </w:rPr>
        <w:t>homology-directed</w:t>
      </w:r>
      <w:r>
        <w:rPr>
          <w:spacing w:val="40"/>
          <w:sz w:val="14"/>
        </w:rPr>
        <w:t> </w:t>
      </w:r>
      <w:r>
        <w:rPr>
          <w:sz w:val="14"/>
        </w:rPr>
        <w:t>repair</w:t>
      </w:r>
      <w:r>
        <w:rPr>
          <w:spacing w:val="-10"/>
          <w:sz w:val="14"/>
        </w:rPr>
        <w:t> </w:t>
      </w:r>
      <w:r>
        <w:rPr>
          <w:sz w:val="14"/>
        </w:rPr>
        <w:t>by</w:t>
      </w:r>
      <w:r>
        <w:rPr>
          <w:spacing w:val="-10"/>
          <w:sz w:val="14"/>
        </w:rPr>
        <w:t> </w:t>
      </w:r>
      <w:r>
        <w:rPr>
          <w:sz w:val="14"/>
        </w:rPr>
        <w:t>ssODNs</w:t>
      </w:r>
      <w:r>
        <w:rPr>
          <w:spacing w:val="-10"/>
          <w:sz w:val="14"/>
        </w:rPr>
        <w:t> </w:t>
      </w:r>
      <w:r>
        <w:rPr>
          <w:sz w:val="14"/>
        </w:rPr>
        <w:t>in</w:t>
      </w:r>
      <w:r>
        <w:rPr>
          <w:spacing w:val="-9"/>
          <w:sz w:val="14"/>
        </w:rPr>
        <w:t> </w:t>
      </w:r>
      <w:r>
        <w:rPr>
          <w:sz w:val="14"/>
        </w:rPr>
        <w:t>zebrafish</w:t>
      </w:r>
      <w:r>
        <w:rPr>
          <w:spacing w:val="-10"/>
          <w:sz w:val="14"/>
        </w:rPr>
        <w:t> </w:t>
      </w:r>
      <w:r>
        <w:rPr>
          <w:sz w:val="14"/>
        </w:rPr>
        <w:t>induces</w:t>
      </w:r>
      <w:r>
        <w:rPr>
          <w:spacing w:val="-10"/>
          <w:sz w:val="14"/>
        </w:rPr>
        <w:t> </w:t>
      </w:r>
      <w:r>
        <w:rPr>
          <w:sz w:val="14"/>
        </w:rPr>
        <w:t>complex</w:t>
      </w:r>
      <w:r>
        <w:rPr>
          <w:spacing w:val="-10"/>
          <w:sz w:val="14"/>
        </w:rPr>
        <w:t> </w:t>
      </w:r>
      <w:r>
        <w:rPr>
          <w:sz w:val="14"/>
        </w:rPr>
        <w:t>mutational</w:t>
      </w:r>
      <w:r>
        <w:rPr>
          <w:spacing w:val="-9"/>
          <w:sz w:val="14"/>
        </w:rPr>
        <w:t> </w:t>
      </w:r>
      <w:r>
        <w:rPr>
          <w:sz w:val="14"/>
        </w:rPr>
        <w:t>patterns</w:t>
      </w:r>
      <w:r>
        <w:rPr>
          <w:spacing w:val="-10"/>
          <w:sz w:val="14"/>
        </w:rPr>
        <w:t> </w:t>
      </w:r>
      <w:r>
        <w:rPr>
          <w:sz w:val="14"/>
        </w:rPr>
        <w:t>result-</w:t>
      </w:r>
      <w:r>
        <w:rPr>
          <w:spacing w:val="40"/>
          <w:sz w:val="14"/>
        </w:rPr>
        <w:t> </w:t>
      </w:r>
      <w:r>
        <w:rPr>
          <w:sz w:val="14"/>
        </w:rPr>
        <w:t>ing from genomic integration of repair-template fragments. Dis. Model.</w:t>
      </w:r>
      <w:r>
        <w:rPr>
          <w:spacing w:val="40"/>
          <w:sz w:val="14"/>
        </w:rPr>
        <w:t> </w:t>
      </w:r>
      <w:bookmarkStart w:name="_bookmark54" w:id="71"/>
      <w:bookmarkEnd w:id="71"/>
      <w:r>
        <w:rPr>
          <w:sz w:val="14"/>
        </w:rPr>
        <w:t>Me</w:t>
      </w:r>
      <w:r>
        <w:rPr>
          <w:sz w:val="14"/>
        </w:rPr>
        <w:t>ch. </w:t>
      </w:r>
      <w:r>
        <w:rPr>
          <w:i/>
          <w:sz w:val="14"/>
        </w:rPr>
        <w:t>11</w:t>
      </w:r>
      <w:r>
        <w:rPr>
          <w:sz w:val="14"/>
        </w:rPr>
        <w:t>, dmm035352.</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r>
        <w:rPr>
          <w:sz w:val="14"/>
        </w:rPr>
        <w:t>Krijger,</w:t>
      </w:r>
      <w:r>
        <w:rPr>
          <w:spacing w:val="-10"/>
          <w:sz w:val="14"/>
        </w:rPr>
        <w:t> </w:t>
      </w:r>
      <w:r>
        <w:rPr>
          <w:sz w:val="14"/>
        </w:rPr>
        <w:t>P.H.L.,</w:t>
      </w:r>
      <w:r>
        <w:rPr>
          <w:spacing w:val="-9"/>
          <w:sz w:val="14"/>
        </w:rPr>
        <w:t> </w:t>
      </w:r>
      <w:r>
        <w:rPr>
          <w:sz w:val="14"/>
        </w:rPr>
        <w:t>Geeven,</w:t>
      </w:r>
      <w:r>
        <w:rPr>
          <w:spacing w:val="-9"/>
          <w:sz w:val="14"/>
        </w:rPr>
        <w:t> </w:t>
      </w:r>
      <w:r>
        <w:rPr>
          <w:sz w:val="14"/>
        </w:rPr>
        <w:t>G.,</w:t>
      </w:r>
      <w:r>
        <w:rPr>
          <w:spacing w:val="-9"/>
          <w:sz w:val="14"/>
        </w:rPr>
        <w:t> </w:t>
      </w:r>
      <w:r>
        <w:rPr>
          <w:sz w:val="14"/>
        </w:rPr>
        <w:t>Bianchi,</w:t>
      </w:r>
      <w:r>
        <w:rPr>
          <w:spacing w:val="-9"/>
          <w:sz w:val="14"/>
        </w:rPr>
        <w:t> </w:t>
      </w:r>
      <w:r>
        <w:rPr>
          <w:sz w:val="14"/>
        </w:rPr>
        <w:t>V.,</w:t>
      </w:r>
      <w:r>
        <w:rPr>
          <w:spacing w:val="-9"/>
          <w:sz w:val="14"/>
        </w:rPr>
        <w:t> </w:t>
      </w:r>
      <w:r>
        <w:rPr>
          <w:sz w:val="14"/>
        </w:rPr>
        <w:t>Hilvering,</w:t>
      </w:r>
      <w:r>
        <w:rPr>
          <w:spacing w:val="-9"/>
          <w:sz w:val="14"/>
        </w:rPr>
        <w:t> </w:t>
      </w:r>
      <w:r>
        <w:rPr>
          <w:sz w:val="14"/>
        </w:rPr>
        <w:t>C.R.E.,</w:t>
      </w:r>
      <w:r>
        <w:rPr>
          <w:spacing w:val="-9"/>
          <w:sz w:val="14"/>
        </w:rPr>
        <w:t> </w:t>
      </w:r>
      <w:r>
        <w:rPr>
          <w:sz w:val="14"/>
        </w:rPr>
        <w:t>and</w:t>
      </w:r>
      <w:r>
        <w:rPr>
          <w:spacing w:val="-9"/>
          <w:sz w:val="14"/>
        </w:rPr>
        <w:t> </w:t>
      </w:r>
      <w:r>
        <w:rPr>
          <w:sz w:val="14"/>
        </w:rPr>
        <w:t>de</w:t>
      </w:r>
      <w:r>
        <w:rPr>
          <w:spacing w:val="-10"/>
          <w:sz w:val="14"/>
        </w:rPr>
        <w:t> </w:t>
      </w:r>
      <w:r>
        <w:rPr>
          <w:sz w:val="14"/>
        </w:rPr>
        <w:t>Laat,</w:t>
      </w:r>
      <w:r>
        <w:rPr>
          <w:spacing w:val="-8"/>
          <w:sz w:val="14"/>
        </w:rPr>
        <w:t> </w:t>
      </w:r>
      <w:r>
        <w:rPr>
          <w:sz w:val="14"/>
        </w:rPr>
        <w:t>W.</w:t>
      </w:r>
      <w:r>
        <w:rPr>
          <w:spacing w:val="40"/>
          <w:sz w:val="14"/>
        </w:rPr>
        <w:t> </w:t>
      </w:r>
      <w:r>
        <w:rPr>
          <w:sz w:val="14"/>
        </w:rPr>
        <w:t>(2020).</w:t>
      </w:r>
      <w:r>
        <w:rPr>
          <w:spacing w:val="-10"/>
          <w:sz w:val="14"/>
        </w:rPr>
        <w:t> </w:t>
      </w:r>
      <w:r>
        <w:rPr>
          <w:sz w:val="14"/>
        </w:rPr>
        <w:t>4C-seq</w:t>
      </w:r>
      <w:r>
        <w:rPr>
          <w:spacing w:val="-10"/>
          <w:sz w:val="14"/>
        </w:rPr>
        <w:t> </w:t>
      </w:r>
      <w:r>
        <w:rPr>
          <w:sz w:val="14"/>
        </w:rPr>
        <w:t>from</w:t>
      </w:r>
      <w:r>
        <w:rPr>
          <w:spacing w:val="-10"/>
          <w:sz w:val="14"/>
        </w:rPr>
        <w:t> </w:t>
      </w:r>
      <w:r>
        <w:rPr>
          <w:sz w:val="14"/>
        </w:rPr>
        <w:t>beginning</w:t>
      </w:r>
      <w:r>
        <w:rPr>
          <w:spacing w:val="-9"/>
          <w:sz w:val="14"/>
        </w:rPr>
        <w:t> </w:t>
      </w:r>
      <w:r>
        <w:rPr>
          <w:sz w:val="14"/>
        </w:rPr>
        <w:t>to</w:t>
      </w:r>
      <w:r>
        <w:rPr>
          <w:spacing w:val="-10"/>
          <w:sz w:val="14"/>
        </w:rPr>
        <w:t> </w:t>
      </w:r>
      <w:r>
        <w:rPr>
          <w:sz w:val="14"/>
        </w:rPr>
        <w:t>end:</w:t>
      </w:r>
      <w:r>
        <w:rPr>
          <w:spacing w:val="-10"/>
          <w:sz w:val="14"/>
        </w:rPr>
        <w:t> </w:t>
      </w:r>
      <w:r>
        <w:rPr>
          <w:sz w:val="14"/>
        </w:rPr>
        <w:t>A</w:t>
      </w:r>
      <w:r>
        <w:rPr>
          <w:spacing w:val="-10"/>
          <w:sz w:val="14"/>
        </w:rPr>
        <w:t> </w:t>
      </w:r>
      <w:r>
        <w:rPr>
          <w:sz w:val="14"/>
        </w:rPr>
        <w:t>detailed</w:t>
      </w:r>
      <w:r>
        <w:rPr>
          <w:spacing w:val="-9"/>
          <w:sz w:val="14"/>
        </w:rPr>
        <w:t> </w:t>
      </w:r>
      <w:r>
        <w:rPr>
          <w:sz w:val="14"/>
        </w:rPr>
        <w:t>protocol</w:t>
      </w:r>
      <w:r>
        <w:rPr>
          <w:spacing w:val="-10"/>
          <w:sz w:val="14"/>
        </w:rPr>
        <w:t> </w:t>
      </w:r>
      <w:r>
        <w:rPr>
          <w:sz w:val="14"/>
        </w:rPr>
        <w:t>for</w:t>
      </w:r>
      <w:r>
        <w:rPr>
          <w:spacing w:val="-10"/>
          <w:sz w:val="14"/>
        </w:rPr>
        <w:t> </w:t>
      </w:r>
      <w:r>
        <w:rPr>
          <w:sz w:val="14"/>
        </w:rPr>
        <w:t>sample</w:t>
      </w:r>
      <w:r>
        <w:rPr>
          <w:spacing w:val="-9"/>
          <w:sz w:val="14"/>
        </w:rPr>
        <w:t> </w:t>
      </w:r>
      <w:r>
        <w:rPr>
          <w:sz w:val="14"/>
        </w:rPr>
        <w:t>prep-</w:t>
      </w:r>
      <w:r>
        <w:rPr>
          <w:spacing w:val="40"/>
          <w:sz w:val="14"/>
        </w:rPr>
        <w:t> </w:t>
      </w:r>
      <w:bookmarkStart w:name="_bookmark55" w:id="72"/>
      <w:bookmarkEnd w:id="72"/>
      <w:r>
        <w:rPr>
          <w:sz w:val="14"/>
        </w:rPr>
        <w:t>aration</w:t>
      </w:r>
      <w:r>
        <w:rPr>
          <w:sz w:val="14"/>
        </w:rPr>
        <w:t> and data analysis. Methods (San Diego, Calif.) </w:t>
      </w:r>
      <w:r>
        <w:rPr>
          <w:i/>
          <w:sz w:val="14"/>
        </w:rPr>
        <w:t>170</w:t>
      </w:r>
      <w:r>
        <w:rPr>
          <w:sz w:val="14"/>
        </w:rPr>
        <w:t>, 17–32.</w:t>
      </w:r>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r>
        <w:rPr>
          <w:sz w:val="14"/>
        </w:rPr>
        <w:t>Nagy, E., and Maquat, L.E. (1998). A rule for termination-codon position</w:t>
      </w:r>
      <w:r>
        <w:rPr>
          <w:spacing w:val="40"/>
          <w:sz w:val="14"/>
        </w:rPr>
        <w:t> </w:t>
      </w:r>
      <w:r>
        <w:rPr>
          <w:sz w:val="14"/>
        </w:rPr>
        <w:t>within intron-containing genes: when nonsense affects RNA </w:t>
      </w:r>
      <w:r>
        <w:rPr>
          <w:sz w:val="14"/>
        </w:rPr>
        <w:t>abundance.</w:t>
      </w:r>
      <w:r>
        <w:rPr>
          <w:spacing w:val="40"/>
          <w:sz w:val="14"/>
        </w:rPr>
        <w:t> </w:t>
      </w:r>
      <w:bookmarkStart w:name="_bookmark56" w:id="73"/>
      <w:bookmarkEnd w:id="73"/>
      <w:r>
        <w:rPr>
          <w:sz w:val="14"/>
        </w:rPr>
        <w:t>Trends</w:t>
      </w:r>
      <w:r>
        <w:rPr>
          <w:sz w:val="14"/>
        </w:rPr>
        <w:t> Biochem. Sci. </w:t>
      </w:r>
      <w:r>
        <w:rPr>
          <w:i/>
          <w:sz w:val="14"/>
        </w:rPr>
        <w:t>23</w:t>
      </w:r>
      <w:r>
        <w:rPr>
          <w:sz w:val="14"/>
        </w:rPr>
        <w:t>, 198–199.</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r>
        <w:rPr>
          <w:spacing w:val="-2"/>
          <w:sz w:val="14"/>
        </w:rPr>
        <w:t>Sulakhe,</w:t>
      </w:r>
      <w:r>
        <w:rPr>
          <w:spacing w:val="-8"/>
          <w:sz w:val="14"/>
        </w:rPr>
        <w:t> </w:t>
      </w:r>
      <w:r>
        <w:rPr>
          <w:spacing w:val="-2"/>
          <w:sz w:val="14"/>
        </w:rPr>
        <w:t>D.,</w:t>
      </w:r>
      <w:r>
        <w:rPr>
          <w:spacing w:val="-7"/>
          <w:sz w:val="14"/>
        </w:rPr>
        <w:t> </w:t>
      </w:r>
      <w:r>
        <w:rPr>
          <w:spacing w:val="-2"/>
          <w:sz w:val="14"/>
        </w:rPr>
        <w:t>D’Souza,</w:t>
      </w:r>
      <w:r>
        <w:rPr>
          <w:spacing w:val="-8"/>
          <w:sz w:val="14"/>
        </w:rPr>
        <w:t> </w:t>
      </w:r>
      <w:r>
        <w:rPr>
          <w:spacing w:val="-2"/>
          <w:sz w:val="14"/>
        </w:rPr>
        <w:t>M.,</w:t>
      </w:r>
      <w:r>
        <w:rPr>
          <w:spacing w:val="-6"/>
          <w:sz w:val="14"/>
        </w:rPr>
        <w:t> </w:t>
      </w:r>
      <w:r>
        <w:rPr>
          <w:spacing w:val="-2"/>
          <w:sz w:val="14"/>
        </w:rPr>
        <w:t>Wang,</w:t>
      </w:r>
      <w:r>
        <w:rPr>
          <w:spacing w:val="-8"/>
          <w:sz w:val="14"/>
        </w:rPr>
        <w:t> </w:t>
      </w:r>
      <w:r>
        <w:rPr>
          <w:spacing w:val="-2"/>
          <w:sz w:val="14"/>
        </w:rPr>
        <w:t>S.,</w:t>
      </w:r>
      <w:r>
        <w:rPr>
          <w:spacing w:val="-8"/>
          <w:sz w:val="14"/>
        </w:rPr>
        <w:t> </w:t>
      </w:r>
      <w:r>
        <w:rPr>
          <w:spacing w:val="-2"/>
          <w:sz w:val="14"/>
        </w:rPr>
        <w:t>Balasubramanian,</w:t>
      </w:r>
      <w:r>
        <w:rPr>
          <w:spacing w:val="-5"/>
          <w:sz w:val="14"/>
        </w:rPr>
        <w:t> </w:t>
      </w:r>
      <w:r>
        <w:rPr>
          <w:spacing w:val="-2"/>
          <w:sz w:val="14"/>
        </w:rPr>
        <w:t>S.,</w:t>
      </w:r>
      <w:r>
        <w:rPr>
          <w:spacing w:val="-8"/>
          <w:sz w:val="14"/>
        </w:rPr>
        <w:t> </w:t>
      </w:r>
      <w:r>
        <w:rPr>
          <w:spacing w:val="-2"/>
          <w:sz w:val="14"/>
        </w:rPr>
        <w:t>Athri,</w:t>
      </w:r>
      <w:r>
        <w:rPr>
          <w:spacing w:val="-6"/>
          <w:sz w:val="14"/>
        </w:rPr>
        <w:t> </w:t>
      </w:r>
      <w:r>
        <w:rPr>
          <w:spacing w:val="-2"/>
          <w:sz w:val="14"/>
        </w:rPr>
        <w:t>P.,</w:t>
      </w:r>
      <w:r>
        <w:rPr>
          <w:spacing w:val="-8"/>
          <w:sz w:val="14"/>
        </w:rPr>
        <w:t> </w:t>
      </w:r>
      <w:r>
        <w:rPr>
          <w:spacing w:val="-2"/>
          <w:sz w:val="14"/>
        </w:rPr>
        <w:t>Xie,</w:t>
      </w:r>
      <w:r>
        <w:rPr>
          <w:spacing w:val="-6"/>
          <w:sz w:val="14"/>
        </w:rPr>
        <w:t> </w:t>
      </w:r>
      <w:r>
        <w:rPr>
          <w:spacing w:val="-2"/>
          <w:sz w:val="14"/>
        </w:rPr>
        <w:t>B.,</w:t>
      </w:r>
      <w:r>
        <w:rPr>
          <w:spacing w:val="40"/>
          <w:sz w:val="14"/>
        </w:rPr>
        <w:t> </w:t>
      </w:r>
      <w:r>
        <w:rPr>
          <w:sz w:val="14"/>
        </w:rPr>
        <w:t>Canzar,</w:t>
      </w:r>
      <w:r>
        <w:rPr>
          <w:spacing w:val="-8"/>
          <w:sz w:val="14"/>
        </w:rPr>
        <w:t> </w:t>
      </w:r>
      <w:r>
        <w:rPr>
          <w:sz w:val="14"/>
        </w:rPr>
        <w:t>S.,</w:t>
      </w:r>
      <w:r>
        <w:rPr>
          <w:spacing w:val="-7"/>
          <w:sz w:val="14"/>
        </w:rPr>
        <w:t> </w:t>
      </w:r>
      <w:r>
        <w:rPr>
          <w:sz w:val="14"/>
        </w:rPr>
        <w:t>Agam,</w:t>
      </w:r>
      <w:r>
        <w:rPr>
          <w:spacing w:val="-8"/>
          <w:sz w:val="14"/>
        </w:rPr>
        <w:t> </w:t>
      </w:r>
      <w:r>
        <w:rPr>
          <w:sz w:val="14"/>
        </w:rPr>
        <w:t>G.,</w:t>
      </w:r>
      <w:r>
        <w:rPr>
          <w:spacing w:val="-7"/>
          <w:sz w:val="14"/>
        </w:rPr>
        <w:t> </w:t>
      </w:r>
      <w:r>
        <w:rPr>
          <w:sz w:val="14"/>
        </w:rPr>
        <w:t>Gilliam,</w:t>
      </w:r>
      <w:r>
        <w:rPr>
          <w:spacing w:val="-8"/>
          <w:sz w:val="14"/>
        </w:rPr>
        <w:t> </w:t>
      </w:r>
      <w:r>
        <w:rPr>
          <w:sz w:val="14"/>
        </w:rPr>
        <w:t>T.C.,</w:t>
      </w:r>
      <w:r>
        <w:rPr>
          <w:spacing w:val="-7"/>
          <w:sz w:val="14"/>
        </w:rPr>
        <w:t> </w:t>
      </w:r>
      <w:r>
        <w:rPr>
          <w:sz w:val="14"/>
        </w:rPr>
        <w:t>and</w:t>
      </w:r>
      <w:r>
        <w:rPr>
          <w:spacing w:val="-7"/>
          <w:sz w:val="14"/>
        </w:rPr>
        <w:t> </w:t>
      </w:r>
      <w:r>
        <w:rPr>
          <w:sz w:val="14"/>
        </w:rPr>
        <w:t>Maltsev,</w:t>
      </w:r>
      <w:r>
        <w:rPr>
          <w:spacing w:val="-7"/>
          <w:sz w:val="14"/>
        </w:rPr>
        <w:t> </w:t>
      </w:r>
      <w:r>
        <w:rPr>
          <w:sz w:val="14"/>
        </w:rPr>
        <w:t>N.</w:t>
      </w:r>
      <w:r>
        <w:rPr>
          <w:spacing w:val="-7"/>
          <w:sz w:val="14"/>
        </w:rPr>
        <w:t> </w:t>
      </w:r>
      <w:r>
        <w:rPr>
          <w:sz w:val="14"/>
        </w:rPr>
        <w:t>(2019).</w:t>
      </w:r>
      <w:r>
        <w:rPr>
          <w:spacing w:val="-8"/>
          <w:sz w:val="14"/>
        </w:rPr>
        <w:t> </w:t>
      </w:r>
      <w:r>
        <w:rPr>
          <w:sz w:val="14"/>
        </w:rPr>
        <w:t>Exploring</w:t>
      </w:r>
      <w:r>
        <w:rPr>
          <w:spacing w:val="-8"/>
          <w:sz w:val="14"/>
        </w:rPr>
        <w:t> </w:t>
      </w:r>
      <w:r>
        <w:rPr>
          <w:sz w:val="14"/>
        </w:rPr>
        <w:t>the</w:t>
      </w:r>
      <w:r>
        <w:rPr>
          <w:spacing w:val="40"/>
          <w:sz w:val="14"/>
        </w:rPr>
        <w:t> </w:t>
      </w:r>
      <w:r>
        <w:rPr>
          <w:sz w:val="14"/>
        </w:rPr>
        <w:t>functional impact of alternative splicing on human protein isoforms </w:t>
      </w:r>
      <w:r>
        <w:rPr>
          <w:sz w:val="14"/>
        </w:rPr>
        <w:t>using</w:t>
      </w:r>
      <w:r>
        <w:rPr>
          <w:spacing w:val="40"/>
          <w:sz w:val="14"/>
        </w:rPr>
        <w:t> </w:t>
      </w:r>
      <w:bookmarkStart w:name="_bookmark57" w:id="74"/>
      <w:bookmarkEnd w:id="74"/>
      <w:r>
        <w:rPr>
          <w:sz w:val="14"/>
        </w:rPr>
        <w:t>av</w:t>
      </w:r>
      <w:r>
        <w:rPr>
          <w:sz w:val="14"/>
        </w:rPr>
        <w:t>ailable annotation sources. Briefings Bioinf. </w:t>
      </w:r>
      <w:r>
        <w:rPr>
          <w:i/>
          <w:sz w:val="14"/>
        </w:rPr>
        <w:t>20</w:t>
      </w:r>
      <w:r>
        <w:rPr>
          <w:sz w:val="14"/>
        </w:rPr>
        <w:t>, 1754–1768.</w:t>
      </w:r>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r>
        <w:rPr>
          <w:sz w:val="14"/>
        </w:rPr>
        <w:t>Tanioka,</w:t>
      </w:r>
      <w:r>
        <w:rPr>
          <w:spacing w:val="-9"/>
          <w:sz w:val="14"/>
        </w:rPr>
        <w:t> </w:t>
      </w:r>
      <w:r>
        <w:rPr>
          <w:sz w:val="14"/>
        </w:rPr>
        <w:t>T.,</w:t>
      </w:r>
      <w:r>
        <w:rPr>
          <w:spacing w:val="-8"/>
          <w:sz w:val="14"/>
        </w:rPr>
        <w:t> </w:t>
      </w:r>
      <w:r>
        <w:rPr>
          <w:sz w:val="14"/>
        </w:rPr>
        <w:t>Hattori,</w:t>
      </w:r>
      <w:r>
        <w:rPr>
          <w:spacing w:val="-7"/>
          <w:sz w:val="14"/>
        </w:rPr>
        <w:t> </w:t>
      </w:r>
      <w:r>
        <w:rPr>
          <w:sz w:val="14"/>
        </w:rPr>
        <w:t>A.,</w:t>
      </w:r>
      <w:r>
        <w:rPr>
          <w:spacing w:val="-9"/>
          <w:sz w:val="14"/>
        </w:rPr>
        <w:t> </w:t>
      </w:r>
      <w:r>
        <w:rPr>
          <w:sz w:val="14"/>
        </w:rPr>
        <w:t>Masuda,</w:t>
      </w:r>
      <w:r>
        <w:rPr>
          <w:spacing w:val="-8"/>
          <w:sz w:val="14"/>
        </w:rPr>
        <w:t> </w:t>
      </w:r>
      <w:r>
        <w:rPr>
          <w:sz w:val="14"/>
        </w:rPr>
        <w:t>S.,</w:t>
      </w:r>
      <w:r>
        <w:rPr>
          <w:spacing w:val="-9"/>
          <w:sz w:val="14"/>
        </w:rPr>
        <w:t> </w:t>
      </w:r>
      <w:r>
        <w:rPr>
          <w:sz w:val="14"/>
        </w:rPr>
        <w:t>Nomura,</w:t>
      </w:r>
      <w:r>
        <w:rPr>
          <w:spacing w:val="-8"/>
          <w:sz w:val="14"/>
        </w:rPr>
        <w:t> </w:t>
      </w:r>
      <w:r>
        <w:rPr>
          <w:sz w:val="14"/>
        </w:rPr>
        <w:t>Y.,</w:t>
      </w:r>
      <w:r>
        <w:rPr>
          <w:spacing w:val="-9"/>
          <w:sz w:val="14"/>
        </w:rPr>
        <w:t> </w:t>
      </w:r>
      <w:r>
        <w:rPr>
          <w:sz w:val="14"/>
        </w:rPr>
        <w:t>Nakayama,</w:t>
      </w:r>
      <w:r>
        <w:rPr>
          <w:spacing w:val="-8"/>
          <w:sz w:val="14"/>
        </w:rPr>
        <w:t> </w:t>
      </w:r>
      <w:r>
        <w:rPr>
          <w:sz w:val="14"/>
        </w:rPr>
        <w:t>H.,</w:t>
      </w:r>
      <w:r>
        <w:rPr>
          <w:spacing w:val="-9"/>
          <w:sz w:val="14"/>
        </w:rPr>
        <w:t> </w:t>
      </w:r>
      <w:r>
        <w:rPr>
          <w:sz w:val="14"/>
        </w:rPr>
        <w:t>Mizutani,</w:t>
      </w:r>
      <w:r>
        <w:rPr>
          <w:spacing w:val="40"/>
          <w:sz w:val="14"/>
        </w:rPr>
        <w:t> </w:t>
      </w:r>
      <w:r>
        <w:rPr>
          <w:sz w:val="14"/>
        </w:rPr>
        <w:t>S., and Tsujimoto, M. (2003). Human leukocyte-derived arginine </w:t>
      </w:r>
      <w:r>
        <w:rPr>
          <w:sz w:val="14"/>
        </w:rPr>
        <w:t>amino-</w:t>
      </w:r>
      <w:r>
        <w:rPr>
          <w:spacing w:val="40"/>
          <w:sz w:val="14"/>
        </w:rPr>
        <w:t> </w:t>
      </w:r>
      <w:r>
        <w:rPr>
          <w:sz w:val="14"/>
        </w:rPr>
        <w:t>peptidase.</w:t>
      </w:r>
      <w:r>
        <w:rPr>
          <w:spacing w:val="-3"/>
          <w:sz w:val="14"/>
        </w:rPr>
        <w:t> </w:t>
      </w:r>
      <w:r>
        <w:rPr>
          <w:sz w:val="14"/>
        </w:rPr>
        <w:t>The</w:t>
      </w:r>
      <w:r>
        <w:rPr>
          <w:spacing w:val="-2"/>
          <w:sz w:val="14"/>
        </w:rPr>
        <w:t> </w:t>
      </w:r>
      <w:r>
        <w:rPr>
          <w:sz w:val="14"/>
        </w:rPr>
        <w:t>third</w:t>
      </w:r>
      <w:r>
        <w:rPr>
          <w:spacing w:val="-2"/>
          <w:sz w:val="14"/>
        </w:rPr>
        <w:t> </w:t>
      </w:r>
      <w:r>
        <w:rPr>
          <w:sz w:val="14"/>
        </w:rPr>
        <w:t>member</w:t>
      </w:r>
      <w:r>
        <w:rPr>
          <w:spacing w:val="-2"/>
          <w:sz w:val="14"/>
        </w:rPr>
        <w:t> </w:t>
      </w:r>
      <w:r>
        <w:rPr>
          <w:sz w:val="14"/>
        </w:rPr>
        <w:t>of</w:t>
      </w:r>
      <w:r>
        <w:rPr>
          <w:spacing w:val="-3"/>
          <w:sz w:val="14"/>
        </w:rPr>
        <w:t> </w:t>
      </w:r>
      <w:r>
        <w:rPr>
          <w:sz w:val="14"/>
        </w:rPr>
        <w:t>the</w:t>
      </w:r>
      <w:r>
        <w:rPr>
          <w:spacing w:val="-3"/>
          <w:sz w:val="14"/>
        </w:rPr>
        <w:t> </w:t>
      </w:r>
      <w:r>
        <w:rPr>
          <w:sz w:val="14"/>
        </w:rPr>
        <w:t>oxytocinase</w:t>
      </w:r>
      <w:r>
        <w:rPr>
          <w:spacing w:val="-2"/>
          <w:sz w:val="14"/>
        </w:rPr>
        <w:t> </w:t>
      </w:r>
      <w:r>
        <w:rPr>
          <w:sz w:val="14"/>
        </w:rPr>
        <w:t>subfamily</w:t>
      </w:r>
      <w:r>
        <w:rPr>
          <w:spacing w:val="-2"/>
          <w:sz w:val="14"/>
        </w:rPr>
        <w:t> </w:t>
      </w:r>
      <w:r>
        <w:rPr>
          <w:sz w:val="14"/>
        </w:rPr>
        <w:t>of</w:t>
      </w:r>
      <w:r>
        <w:rPr>
          <w:spacing w:val="-3"/>
          <w:sz w:val="14"/>
        </w:rPr>
        <w:t> </w:t>
      </w:r>
      <w:r>
        <w:rPr>
          <w:sz w:val="14"/>
        </w:rPr>
        <w:t>aminopepti-</w:t>
      </w:r>
      <w:r>
        <w:rPr>
          <w:spacing w:val="40"/>
          <w:sz w:val="14"/>
        </w:rPr>
        <w:t> </w:t>
      </w:r>
      <w:bookmarkStart w:name="_bookmark58" w:id="75"/>
      <w:bookmarkEnd w:id="75"/>
      <w:r>
        <w:rPr>
          <w:sz w:val="14"/>
        </w:rPr>
        <w:t>das</w:t>
      </w:r>
      <w:r>
        <w:rPr>
          <w:sz w:val="14"/>
        </w:rPr>
        <w:t>es. J. Biol. Chem. </w:t>
      </w:r>
      <w:r>
        <w:rPr>
          <w:i/>
          <w:sz w:val="14"/>
        </w:rPr>
        <w:t>278</w:t>
      </w:r>
      <w:r>
        <w:rPr>
          <w:sz w:val="14"/>
        </w:rPr>
        <w:t>, 32275–32283.</w:t>
      </w:r>
    </w:p>
    <w:p>
      <w:pPr>
        <w:pStyle w:val="ListParagraph"/>
        <w:numPr>
          <w:ilvl w:val="0"/>
          <w:numId w:val="4"/>
        </w:numPr>
        <w:tabs>
          <w:tab w:pos="353" w:val="left" w:leader="none"/>
          <w:tab w:pos="355" w:val="left" w:leader="none"/>
        </w:tabs>
        <w:spacing w:line="280" w:lineRule="auto" w:before="44" w:after="0"/>
        <w:ind w:left="355" w:right="252" w:hanging="253"/>
        <w:jc w:val="both"/>
        <w:rPr>
          <w:sz w:val="14"/>
        </w:rPr>
      </w:pPr>
      <w:r>
        <w:rPr>
          <w:sz w:val="14"/>
        </w:rPr>
        <w:t>Mattorre, B., Caristi, S., Donato, S., Volpe, E., Faiella, M., Paiardini, A.,</w:t>
      </w:r>
      <w:r>
        <w:rPr>
          <w:spacing w:val="40"/>
          <w:sz w:val="14"/>
        </w:rPr>
        <w:t> </w:t>
      </w:r>
      <w:r>
        <w:rPr>
          <w:sz w:val="14"/>
        </w:rPr>
        <w:t>Sorrentino, R., and Paladini, F. (2022). A Short ERAP2 That Binds </w:t>
      </w:r>
      <w:r>
        <w:rPr>
          <w:sz w:val="14"/>
        </w:rPr>
        <w:t>IRAP</w:t>
      </w:r>
      <w:r>
        <w:rPr>
          <w:spacing w:val="40"/>
          <w:sz w:val="14"/>
        </w:rPr>
        <w:t> </w:t>
      </w:r>
      <w:r>
        <w:rPr>
          <w:sz w:val="14"/>
        </w:rPr>
        <w:t>Is Expressed in Macrophages Independently of Gene Variation. Int. J.</w:t>
      </w:r>
      <w:r>
        <w:rPr>
          <w:spacing w:val="40"/>
          <w:sz w:val="14"/>
        </w:rPr>
        <w:t> </w:t>
      </w:r>
      <w:bookmarkStart w:name="_bookmark59" w:id="76"/>
      <w:bookmarkEnd w:id="76"/>
      <w:r>
        <w:rPr>
          <w:sz w:val="14"/>
        </w:rPr>
        <w:t>Mol.</w:t>
      </w:r>
      <w:r>
        <w:rPr>
          <w:sz w:val="14"/>
        </w:rPr>
        <w:t> Sci. </w:t>
      </w:r>
      <w:r>
        <w:rPr>
          <w:i/>
          <w:sz w:val="14"/>
        </w:rPr>
        <w:t>23</w:t>
      </w:r>
      <w:r>
        <w:rPr>
          <w:sz w:val="14"/>
        </w:rPr>
        <w:t>, 4961.</w:t>
      </w:r>
    </w:p>
    <w:p>
      <w:pPr>
        <w:pStyle w:val="ListParagraph"/>
        <w:numPr>
          <w:ilvl w:val="0"/>
          <w:numId w:val="4"/>
        </w:numPr>
        <w:tabs>
          <w:tab w:pos="353" w:val="left" w:leader="none"/>
          <w:tab w:pos="355" w:val="left" w:leader="none"/>
        </w:tabs>
        <w:spacing w:line="283" w:lineRule="auto" w:before="49" w:after="0"/>
        <w:ind w:left="355" w:right="252" w:hanging="253"/>
        <w:jc w:val="both"/>
        <w:rPr>
          <w:sz w:val="14"/>
        </w:rPr>
      </w:pPr>
      <w:r>
        <w:rPr>
          <w:spacing w:val="-4"/>
          <w:sz w:val="14"/>
        </w:rPr>
        <w:t>Ezkurdia, I., Rodriguez, J.M., Carrillo-de Santa Pau, E., Va´</w:t>
      </w:r>
      <w:r>
        <w:rPr>
          <w:spacing w:val="-6"/>
          <w:sz w:val="14"/>
        </w:rPr>
        <w:t> </w:t>
      </w:r>
      <w:r>
        <w:rPr>
          <w:spacing w:val="-4"/>
          <w:sz w:val="14"/>
        </w:rPr>
        <w:t>zquez, J., Valen-</w:t>
      </w:r>
      <w:r>
        <w:rPr>
          <w:spacing w:val="40"/>
          <w:sz w:val="14"/>
        </w:rPr>
        <w:t> </w:t>
      </w:r>
      <w:r>
        <w:rPr>
          <w:sz w:val="14"/>
        </w:rPr>
        <w:t>cia, A., and Tress, M.L. (2015). Most highly expressed </w:t>
      </w:r>
      <w:r>
        <w:rPr>
          <w:sz w:val="14"/>
        </w:rPr>
        <w:t>protein-coding</w:t>
      </w:r>
      <w:r>
        <w:rPr>
          <w:spacing w:val="40"/>
          <w:sz w:val="14"/>
        </w:rPr>
        <w:t> </w:t>
      </w:r>
      <w:bookmarkStart w:name="_bookmark60" w:id="77"/>
      <w:bookmarkEnd w:id="77"/>
      <w:r>
        <w:rPr>
          <w:sz w:val="14"/>
        </w:rPr>
        <w:t>gen</w:t>
      </w:r>
      <w:r>
        <w:rPr>
          <w:sz w:val="14"/>
        </w:rPr>
        <w:t>es</w:t>
      </w:r>
      <w:r>
        <w:rPr>
          <w:spacing w:val="-4"/>
          <w:sz w:val="14"/>
        </w:rPr>
        <w:t> </w:t>
      </w:r>
      <w:r>
        <w:rPr>
          <w:sz w:val="14"/>
        </w:rPr>
        <w:t>have</w:t>
      </w:r>
      <w:r>
        <w:rPr>
          <w:spacing w:val="-4"/>
          <w:sz w:val="14"/>
        </w:rPr>
        <w:t> </w:t>
      </w:r>
      <w:r>
        <w:rPr>
          <w:sz w:val="14"/>
        </w:rPr>
        <w:t>a</w:t>
      </w:r>
      <w:r>
        <w:rPr>
          <w:spacing w:val="-4"/>
          <w:sz w:val="14"/>
        </w:rPr>
        <w:t> </w:t>
      </w:r>
      <w:r>
        <w:rPr>
          <w:sz w:val="14"/>
        </w:rPr>
        <w:t>single</w:t>
      </w:r>
      <w:r>
        <w:rPr>
          <w:spacing w:val="-3"/>
          <w:sz w:val="14"/>
        </w:rPr>
        <w:t> </w:t>
      </w:r>
      <w:r>
        <w:rPr>
          <w:sz w:val="14"/>
        </w:rPr>
        <w:t>dominant</w:t>
      </w:r>
      <w:r>
        <w:rPr>
          <w:spacing w:val="-4"/>
          <w:sz w:val="14"/>
        </w:rPr>
        <w:t> </w:t>
      </w:r>
      <w:r>
        <w:rPr>
          <w:sz w:val="14"/>
        </w:rPr>
        <w:t>isoform.</w:t>
      </w:r>
      <w:r>
        <w:rPr>
          <w:spacing w:val="-3"/>
          <w:sz w:val="14"/>
        </w:rPr>
        <w:t> </w:t>
      </w:r>
      <w:r>
        <w:rPr>
          <w:sz w:val="14"/>
        </w:rPr>
        <w:t>J.</w:t>
      </w:r>
      <w:r>
        <w:rPr>
          <w:spacing w:val="-4"/>
          <w:sz w:val="14"/>
        </w:rPr>
        <w:t> </w:t>
      </w:r>
      <w:r>
        <w:rPr>
          <w:sz w:val="14"/>
        </w:rPr>
        <w:t>Proteome</w:t>
      </w:r>
      <w:r>
        <w:rPr>
          <w:spacing w:val="-4"/>
          <w:sz w:val="14"/>
        </w:rPr>
        <w:t> </w:t>
      </w:r>
      <w:r>
        <w:rPr>
          <w:sz w:val="14"/>
        </w:rPr>
        <w:t>Res.</w:t>
      </w:r>
      <w:r>
        <w:rPr>
          <w:spacing w:val="-4"/>
          <w:sz w:val="14"/>
        </w:rPr>
        <w:t> </w:t>
      </w:r>
      <w:r>
        <w:rPr>
          <w:i/>
          <w:sz w:val="14"/>
        </w:rPr>
        <w:t>14</w:t>
      </w:r>
      <w:r>
        <w:rPr>
          <w:sz w:val="14"/>
        </w:rPr>
        <w:t>,</w:t>
      </w:r>
      <w:r>
        <w:rPr>
          <w:spacing w:val="-4"/>
          <w:sz w:val="14"/>
        </w:rPr>
        <w:t> </w:t>
      </w:r>
      <w:r>
        <w:rPr>
          <w:sz w:val="14"/>
        </w:rPr>
        <w:t>1880–1887.</w:t>
      </w:r>
    </w:p>
    <w:p>
      <w:pPr>
        <w:pStyle w:val="ListParagraph"/>
        <w:numPr>
          <w:ilvl w:val="0"/>
          <w:numId w:val="4"/>
        </w:numPr>
        <w:tabs>
          <w:tab w:pos="353" w:val="left" w:leader="none"/>
          <w:tab w:pos="355" w:val="left" w:leader="none"/>
        </w:tabs>
        <w:spacing w:line="283" w:lineRule="auto" w:before="44" w:after="0"/>
        <w:ind w:left="355" w:right="251" w:hanging="253"/>
        <w:jc w:val="both"/>
        <w:rPr>
          <w:sz w:val="14"/>
        </w:rPr>
      </w:pPr>
      <w:r>
        <w:rPr>
          <w:sz w:val="14"/>
        </w:rPr>
        <w:t>Saulle,</w:t>
      </w:r>
      <w:r>
        <w:rPr>
          <w:spacing w:val="-6"/>
          <w:sz w:val="14"/>
        </w:rPr>
        <w:t> </w:t>
      </w:r>
      <w:r>
        <w:rPr>
          <w:sz w:val="14"/>
        </w:rPr>
        <w:t>I.,</w:t>
      </w:r>
      <w:r>
        <w:rPr>
          <w:spacing w:val="-5"/>
          <w:sz w:val="14"/>
        </w:rPr>
        <w:t> </w:t>
      </w:r>
      <w:r>
        <w:rPr>
          <w:sz w:val="14"/>
        </w:rPr>
        <w:t>Vanetti,</w:t>
      </w:r>
      <w:r>
        <w:rPr>
          <w:spacing w:val="-3"/>
          <w:sz w:val="14"/>
        </w:rPr>
        <w:t> </w:t>
      </w:r>
      <w:r>
        <w:rPr>
          <w:sz w:val="14"/>
        </w:rPr>
        <w:t>C.,</w:t>
      </w:r>
      <w:r>
        <w:rPr>
          <w:spacing w:val="-5"/>
          <w:sz w:val="14"/>
        </w:rPr>
        <w:t> </w:t>
      </w:r>
      <w:r>
        <w:rPr>
          <w:sz w:val="14"/>
        </w:rPr>
        <w:t>Goglia,</w:t>
      </w:r>
      <w:r>
        <w:rPr>
          <w:spacing w:val="-5"/>
          <w:sz w:val="14"/>
        </w:rPr>
        <w:t> </w:t>
      </w:r>
      <w:r>
        <w:rPr>
          <w:sz w:val="14"/>
        </w:rPr>
        <w:t>S.,</w:t>
      </w:r>
      <w:r>
        <w:rPr>
          <w:spacing w:val="-4"/>
          <w:sz w:val="14"/>
        </w:rPr>
        <w:t> </w:t>
      </w:r>
      <w:r>
        <w:rPr>
          <w:sz w:val="14"/>
        </w:rPr>
        <w:t>Vicentini,</w:t>
      </w:r>
      <w:r>
        <w:rPr>
          <w:spacing w:val="-4"/>
          <w:sz w:val="14"/>
        </w:rPr>
        <w:t> </w:t>
      </w:r>
      <w:r>
        <w:rPr>
          <w:sz w:val="14"/>
        </w:rPr>
        <w:t>C.,</w:t>
      </w:r>
      <w:r>
        <w:rPr>
          <w:spacing w:val="-4"/>
          <w:sz w:val="14"/>
        </w:rPr>
        <w:t> </w:t>
      </w:r>
      <w:r>
        <w:rPr>
          <w:sz w:val="14"/>
        </w:rPr>
        <w:t>Tombetti,</w:t>
      </w:r>
      <w:r>
        <w:rPr>
          <w:spacing w:val="-4"/>
          <w:sz w:val="14"/>
        </w:rPr>
        <w:t> </w:t>
      </w:r>
      <w:r>
        <w:rPr>
          <w:sz w:val="14"/>
        </w:rPr>
        <w:t>E.,</w:t>
      </w:r>
      <w:r>
        <w:rPr>
          <w:spacing w:val="-5"/>
          <w:sz w:val="14"/>
        </w:rPr>
        <w:t> </w:t>
      </w:r>
      <w:r>
        <w:rPr>
          <w:sz w:val="14"/>
        </w:rPr>
        <w:t>Garziano,</w:t>
      </w:r>
      <w:r>
        <w:rPr>
          <w:spacing w:val="-6"/>
          <w:sz w:val="14"/>
        </w:rPr>
        <w:t> </w:t>
      </w:r>
      <w:r>
        <w:rPr>
          <w:sz w:val="14"/>
        </w:rPr>
        <w:t>M.,</w:t>
      </w:r>
      <w:r>
        <w:rPr>
          <w:spacing w:val="40"/>
          <w:sz w:val="14"/>
        </w:rPr>
        <w:t> </w:t>
      </w:r>
      <w:r>
        <w:rPr>
          <w:sz w:val="14"/>
        </w:rPr>
        <w:t>Clerici,</w:t>
      </w:r>
      <w:r>
        <w:rPr>
          <w:spacing w:val="-8"/>
          <w:sz w:val="14"/>
        </w:rPr>
        <w:t> </w:t>
      </w:r>
      <w:r>
        <w:rPr>
          <w:sz w:val="14"/>
        </w:rPr>
        <w:t>M.,</w:t>
      </w:r>
      <w:r>
        <w:rPr>
          <w:spacing w:val="-8"/>
          <w:sz w:val="14"/>
        </w:rPr>
        <w:t> </w:t>
      </w:r>
      <w:r>
        <w:rPr>
          <w:sz w:val="14"/>
        </w:rPr>
        <w:t>and</w:t>
      </w:r>
      <w:r>
        <w:rPr>
          <w:spacing w:val="-7"/>
          <w:sz w:val="14"/>
        </w:rPr>
        <w:t> </w:t>
      </w:r>
      <w:r>
        <w:rPr>
          <w:sz w:val="14"/>
        </w:rPr>
        <w:t>Biasin,</w:t>
      </w:r>
      <w:r>
        <w:rPr>
          <w:spacing w:val="-6"/>
          <w:sz w:val="14"/>
        </w:rPr>
        <w:t> </w:t>
      </w:r>
      <w:r>
        <w:rPr>
          <w:sz w:val="14"/>
        </w:rPr>
        <w:t>M.</w:t>
      </w:r>
      <w:r>
        <w:rPr>
          <w:spacing w:val="-7"/>
          <w:sz w:val="14"/>
        </w:rPr>
        <w:t> </w:t>
      </w:r>
      <w:r>
        <w:rPr>
          <w:sz w:val="14"/>
        </w:rPr>
        <w:t>(2020).</w:t>
      </w:r>
      <w:r>
        <w:rPr>
          <w:spacing w:val="-7"/>
          <w:sz w:val="14"/>
        </w:rPr>
        <w:t> </w:t>
      </w:r>
      <w:r>
        <w:rPr>
          <w:sz w:val="14"/>
        </w:rPr>
        <w:t>A</w:t>
      </w:r>
      <w:r>
        <w:rPr>
          <w:spacing w:val="-7"/>
          <w:sz w:val="14"/>
        </w:rPr>
        <w:t> </w:t>
      </w:r>
      <w:r>
        <w:rPr>
          <w:sz w:val="14"/>
        </w:rPr>
        <w:t>New</w:t>
      </w:r>
      <w:r>
        <w:rPr>
          <w:spacing w:val="-7"/>
          <w:sz w:val="14"/>
        </w:rPr>
        <w:t> </w:t>
      </w:r>
      <w:r>
        <w:rPr>
          <w:sz w:val="14"/>
        </w:rPr>
        <w:t>ERAP2/Iso3</w:t>
      </w:r>
      <w:r>
        <w:rPr>
          <w:spacing w:val="-8"/>
          <w:sz w:val="14"/>
        </w:rPr>
        <w:t> </w:t>
      </w:r>
      <w:r>
        <w:rPr>
          <w:sz w:val="14"/>
        </w:rPr>
        <w:t>Isoform</w:t>
      </w:r>
      <w:r>
        <w:rPr>
          <w:spacing w:val="-7"/>
          <w:sz w:val="14"/>
        </w:rPr>
        <w:t> </w:t>
      </w:r>
      <w:r>
        <w:rPr>
          <w:sz w:val="14"/>
        </w:rPr>
        <w:t>Expression</w:t>
      </w:r>
      <w:r>
        <w:rPr>
          <w:spacing w:val="40"/>
          <w:sz w:val="14"/>
        </w:rPr>
        <w:t> </w:t>
      </w:r>
      <w:r>
        <w:rPr>
          <w:sz w:val="14"/>
        </w:rPr>
        <w:t>Is</w:t>
      </w:r>
      <w:r>
        <w:rPr>
          <w:spacing w:val="-4"/>
          <w:sz w:val="14"/>
        </w:rPr>
        <w:t> </w:t>
      </w:r>
      <w:r>
        <w:rPr>
          <w:sz w:val="14"/>
        </w:rPr>
        <w:t>Triggered</w:t>
      </w:r>
      <w:r>
        <w:rPr>
          <w:spacing w:val="-4"/>
          <w:sz w:val="14"/>
        </w:rPr>
        <w:t> </w:t>
      </w:r>
      <w:r>
        <w:rPr>
          <w:sz w:val="14"/>
        </w:rPr>
        <w:t>by</w:t>
      </w:r>
      <w:r>
        <w:rPr>
          <w:spacing w:val="-5"/>
          <w:sz w:val="14"/>
        </w:rPr>
        <w:t> </w:t>
      </w:r>
      <w:r>
        <w:rPr>
          <w:sz w:val="14"/>
        </w:rPr>
        <w:t>Different</w:t>
      </w:r>
      <w:r>
        <w:rPr>
          <w:spacing w:val="-5"/>
          <w:sz w:val="14"/>
        </w:rPr>
        <w:t> </w:t>
      </w:r>
      <w:r>
        <w:rPr>
          <w:sz w:val="14"/>
        </w:rPr>
        <w:t>Microbial</w:t>
      </w:r>
      <w:r>
        <w:rPr>
          <w:spacing w:val="-5"/>
          <w:sz w:val="14"/>
        </w:rPr>
        <w:t> </w:t>
      </w:r>
      <w:r>
        <w:rPr>
          <w:sz w:val="14"/>
        </w:rPr>
        <w:t>Stimuli</w:t>
      </w:r>
      <w:r>
        <w:rPr>
          <w:spacing w:val="-4"/>
          <w:sz w:val="14"/>
        </w:rPr>
        <w:t> </w:t>
      </w:r>
      <w:r>
        <w:rPr>
          <w:sz w:val="14"/>
        </w:rPr>
        <w:t>in</w:t>
      </w:r>
      <w:r>
        <w:rPr>
          <w:spacing w:val="-5"/>
          <w:sz w:val="14"/>
        </w:rPr>
        <w:t> </w:t>
      </w:r>
      <w:r>
        <w:rPr>
          <w:sz w:val="14"/>
        </w:rPr>
        <w:t>Human</w:t>
      </w:r>
      <w:r>
        <w:rPr>
          <w:spacing w:val="-4"/>
          <w:sz w:val="14"/>
        </w:rPr>
        <w:t> </w:t>
      </w:r>
      <w:r>
        <w:rPr>
          <w:sz w:val="14"/>
        </w:rPr>
        <w:t>Cells.</w:t>
      </w:r>
      <w:r>
        <w:rPr>
          <w:spacing w:val="-4"/>
          <w:sz w:val="14"/>
        </w:rPr>
        <w:t> </w:t>
      </w:r>
      <w:r>
        <w:rPr>
          <w:sz w:val="14"/>
        </w:rPr>
        <w:t>Could</w:t>
      </w:r>
      <w:r>
        <w:rPr>
          <w:spacing w:val="-4"/>
          <w:sz w:val="14"/>
        </w:rPr>
        <w:t> </w:t>
      </w:r>
      <w:r>
        <w:rPr>
          <w:sz w:val="14"/>
        </w:rPr>
        <w:t>It</w:t>
      </w:r>
      <w:r>
        <w:rPr>
          <w:spacing w:val="-4"/>
          <w:sz w:val="14"/>
        </w:rPr>
        <w:t> </w:t>
      </w:r>
      <w:r>
        <w:rPr>
          <w:sz w:val="14"/>
        </w:rPr>
        <w:t>Play</w:t>
      </w:r>
      <w:r>
        <w:rPr>
          <w:spacing w:val="-4"/>
          <w:sz w:val="14"/>
        </w:rPr>
        <w:t> </w:t>
      </w:r>
      <w:r>
        <w:rPr>
          <w:sz w:val="14"/>
        </w:rPr>
        <w:t>a</w:t>
      </w:r>
      <w:r>
        <w:rPr>
          <w:spacing w:val="40"/>
          <w:sz w:val="14"/>
        </w:rPr>
        <w:t> </w:t>
      </w:r>
      <w:r>
        <w:rPr>
          <w:sz w:val="14"/>
        </w:rPr>
        <w:t>Role in the Modulation of SARS-CoV-2 Infection? Cells </w:t>
      </w:r>
      <w:r>
        <w:rPr>
          <w:i/>
          <w:sz w:val="14"/>
        </w:rPr>
        <w:t>9</w:t>
      </w:r>
      <w:r>
        <w:rPr>
          <w:sz w:val="14"/>
        </w:rPr>
        <w:t>, 1951.</w:t>
      </w:r>
    </w:p>
    <w:p>
      <w:pPr>
        <w:spacing w:after="0" w:line="283" w:lineRule="auto"/>
        <w:jc w:val="both"/>
        <w:rPr>
          <w:sz w:val="14"/>
        </w:rPr>
        <w:sectPr>
          <w:type w:val="continuous"/>
          <w:pgSz w:w="12060" w:h="15660"/>
          <w:pgMar w:header="20" w:footer="0" w:top="900" w:bottom="280" w:left="960" w:right="940"/>
          <w:cols w:num="2" w:equalWidth="0">
            <w:col w:w="4925" w:space="95"/>
            <w:col w:w="5140"/>
          </w:cols>
        </w:sectPr>
      </w:pPr>
    </w:p>
    <w:p>
      <w:pPr>
        <w:pStyle w:val="Heading1"/>
      </w:pPr>
      <w:r>
        <w:rPr/>
        <w:drawing>
          <wp:anchor distT="0" distB="0" distL="0" distR="0" allowOverlap="1" layoutInCell="1" locked="0" behindDoc="0" simplePos="0" relativeHeight="15763968">
            <wp:simplePos x="0" y="0"/>
            <wp:positionH relativeFrom="page">
              <wp:posOffset>765771</wp:posOffset>
            </wp:positionH>
            <wp:positionV relativeFrom="paragraph">
              <wp:posOffset>125361</wp:posOffset>
            </wp:positionV>
            <wp:extent cx="192773" cy="192239"/>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1006970</wp:posOffset>
            </wp:positionH>
            <wp:positionV relativeFrom="paragraph">
              <wp:posOffset>144868</wp:posOffset>
            </wp:positionV>
            <wp:extent cx="238277" cy="153238"/>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23"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153" name="Group 153"/>
                <wp:cNvGraphicFramePr>
                  <a:graphicFrameLocks/>
                </wp:cNvGraphicFramePr>
                <a:graphic>
                  <a:graphicData uri="http://schemas.microsoft.com/office/word/2010/wordprocessingGroup">
                    <wpg:wgp>
                      <wpg:cNvPr id="153" name="Group 153"/>
                      <wpg:cNvGrpSpPr/>
                      <wpg:grpSpPr>
                        <a:xfrm>
                          <a:off x="0" y="0"/>
                          <a:ext cx="340360" cy="171450"/>
                          <a:chExt cx="340360" cy="171450"/>
                        </a:xfrm>
                      </wpg:grpSpPr>
                      <wps:wsp>
                        <wps:cNvPr id="154" name="Graphic 15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09" coordorigin="0,0" coordsize="536,270">
                <v:shape style="position:absolute;left:0;top:0;width:536;height:270" id="docshape110"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55" name="Group 155"/>
                <wp:cNvGraphicFramePr>
                  <a:graphicFrameLocks/>
                </wp:cNvGraphicFramePr>
                <a:graphic>
                  <a:graphicData uri="http://schemas.microsoft.com/office/word/2010/wordprocessingGroup">
                    <wpg:wgp>
                      <wpg:cNvPr id="155" name="Group 155"/>
                      <wpg:cNvGrpSpPr/>
                      <wpg:grpSpPr>
                        <a:xfrm>
                          <a:off x="0" y="0"/>
                          <a:ext cx="1008380" cy="171450"/>
                          <a:chExt cx="1008380" cy="171450"/>
                        </a:xfrm>
                      </wpg:grpSpPr>
                      <wps:wsp>
                        <wps:cNvPr id="156" name="Graphic 15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11" coordorigin="0,0" coordsize="1588,270">
                <v:shape style="position:absolute;left:0;top:0;width:1588;height:270" id="docshape112"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45"/>
        <w:rPr>
          <w:sz w:val="20"/>
        </w:rPr>
      </w:pPr>
    </w:p>
    <w:p>
      <w:pPr>
        <w:spacing w:after="0"/>
        <w:rPr>
          <w:sz w:val="20"/>
        </w:rPr>
        <w:sectPr>
          <w:type w:val="continuous"/>
          <w:pgSz w:w="12060" w:h="15660"/>
          <w:pgMar w:header="20" w:footer="0" w:top="900" w:bottom="280" w:left="960" w:right="940"/>
        </w:sectPr>
      </w:pPr>
    </w:p>
    <w:p>
      <w:pPr>
        <w:pStyle w:val="ListParagraph"/>
        <w:numPr>
          <w:ilvl w:val="0"/>
          <w:numId w:val="4"/>
        </w:numPr>
        <w:tabs>
          <w:tab w:pos="489" w:val="left" w:leader="none"/>
        </w:tabs>
        <w:spacing w:line="283" w:lineRule="auto" w:before="79" w:after="0"/>
        <w:ind w:left="489" w:right="0" w:hanging="254"/>
        <w:jc w:val="both"/>
        <w:rPr>
          <w:sz w:val="14"/>
        </w:rPr>
      </w:pPr>
      <w:r>
        <w:rPr/>
        <mc:AlternateContent>
          <mc:Choice Requires="wps">
            <w:drawing>
              <wp:anchor distT="0" distB="0" distL="0" distR="0" allowOverlap="1" layoutInCell="1" locked="0" behindDoc="0" simplePos="0" relativeHeight="15763456">
                <wp:simplePos x="0" y="0"/>
                <wp:positionH relativeFrom="page">
                  <wp:posOffset>0</wp:posOffset>
                </wp:positionH>
                <wp:positionV relativeFrom="page">
                  <wp:posOffset>531368</wp:posOffset>
                </wp:positionV>
                <wp:extent cx="581660" cy="43116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63456" id="docshape113" filled="true" fillcolor="#0097cf" stroked="false">
                <v:fill type="solid"/>
                <w10:wrap type="none"/>
              </v:rect>
            </w:pict>
          </mc:Fallback>
        </mc:AlternateContent>
      </w:r>
      <w:bookmarkStart w:name="_bookmark61" w:id="78"/>
      <w:bookmarkEnd w:id="78"/>
      <w:r>
        <w:rPr/>
      </w:r>
      <w:r>
        <w:rPr>
          <w:sz w:val="14"/>
        </w:rPr>
        <w:t>Kerner,</w:t>
      </w:r>
      <w:r>
        <w:rPr>
          <w:spacing w:val="-10"/>
          <w:sz w:val="14"/>
        </w:rPr>
        <w:t> </w:t>
      </w:r>
      <w:r>
        <w:rPr>
          <w:sz w:val="14"/>
        </w:rPr>
        <w:t>G.,</w:t>
      </w:r>
      <w:r>
        <w:rPr>
          <w:spacing w:val="-10"/>
          <w:sz w:val="14"/>
        </w:rPr>
        <w:t> </w:t>
      </w:r>
      <w:r>
        <w:rPr>
          <w:sz w:val="14"/>
        </w:rPr>
        <w:t>Neehus,</w:t>
      </w:r>
      <w:r>
        <w:rPr>
          <w:spacing w:val="-10"/>
          <w:sz w:val="14"/>
        </w:rPr>
        <w:t> </w:t>
      </w:r>
      <w:r>
        <w:rPr>
          <w:sz w:val="14"/>
        </w:rPr>
        <w:t>A.L.,</w:t>
      </w:r>
      <w:r>
        <w:rPr>
          <w:spacing w:val="-9"/>
          <w:sz w:val="14"/>
        </w:rPr>
        <w:t> </w:t>
      </w:r>
      <w:r>
        <w:rPr>
          <w:sz w:val="14"/>
        </w:rPr>
        <w:t>Philippot,</w:t>
      </w:r>
      <w:r>
        <w:rPr>
          <w:spacing w:val="-10"/>
          <w:sz w:val="14"/>
        </w:rPr>
        <w:t> </w:t>
      </w:r>
      <w:r>
        <w:rPr>
          <w:sz w:val="14"/>
        </w:rPr>
        <w:t>Q.,</w:t>
      </w:r>
      <w:r>
        <w:rPr>
          <w:spacing w:val="-10"/>
          <w:sz w:val="14"/>
        </w:rPr>
        <w:t> </w:t>
      </w:r>
      <w:r>
        <w:rPr>
          <w:sz w:val="14"/>
        </w:rPr>
        <w:t>Bohlen,</w:t>
      </w:r>
      <w:r>
        <w:rPr>
          <w:spacing w:val="-10"/>
          <w:sz w:val="14"/>
        </w:rPr>
        <w:t> </w:t>
      </w:r>
      <w:r>
        <w:rPr>
          <w:sz w:val="14"/>
        </w:rPr>
        <w:t>J.,</w:t>
      </w:r>
      <w:r>
        <w:rPr>
          <w:spacing w:val="-9"/>
          <w:sz w:val="14"/>
        </w:rPr>
        <w:t> </w:t>
      </w:r>
      <w:r>
        <w:rPr>
          <w:sz w:val="14"/>
        </w:rPr>
        <w:t>Rinchai,</w:t>
      </w:r>
      <w:r>
        <w:rPr>
          <w:spacing w:val="-10"/>
          <w:sz w:val="14"/>
        </w:rPr>
        <w:t> </w:t>
      </w:r>
      <w:r>
        <w:rPr>
          <w:sz w:val="14"/>
        </w:rPr>
        <w:t>D.,</w:t>
      </w:r>
      <w:r>
        <w:rPr>
          <w:spacing w:val="-10"/>
          <w:sz w:val="14"/>
        </w:rPr>
        <w:t> </w:t>
      </w:r>
      <w:r>
        <w:rPr>
          <w:sz w:val="14"/>
        </w:rPr>
        <w:t>Kerrouche,</w:t>
      </w:r>
      <w:r>
        <w:rPr>
          <w:spacing w:val="40"/>
          <w:sz w:val="14"/>
        </w:rPr>
        <w:t> </w:t>
      </w:r>
      <w:r>
        <w:rPr>
          <w:sz w:val="14"/>
        </w:rPr>
        <w:t>N.,</w:t>
      </w:r>
      <w:r>
        <w:rPr>
          <w:spacing w:val="-1"/>
          <w:sz w:val="14"/>
        </w:rPr>
        <w:t> </w:t>
      </w:r>
      <w:r>
        <w:rPr>
          <w:sz w:val="14"/>
        </w:rPr>
        <w:t>Puel, A., Zhang, S.Y., Boisson-Dupuis, S.,</w:t>
      </w:r>
      <w:r>
        <w:rPr>
          <w:spacing w:val="-1"/>
          <w:sz w:val="14"/>
        </w:rPr>
        <w:t> </w:t>
      </w:r>
      <w:r>
        <w:rPr>
          <w:sz w:val="14"/>
        </w:rPr>
        <w:t>Abel, L., et</w:t>
      </w:r>
      <w:r>
        <w:rPr>
          <w:spacing w:val="-1"/>
          <w:sz w:val="14"/>
        </w:rPr>
        <w:t> </w:t>
      </w:r>
      <w:r>
        <w:rPr>
          <w:sz w:val="14"/>
        </w:rPr>
        <w:t>al. (2023).</w:t>
      </w:r>
      <w:r>
        <w:rPr>
          <w:spacing w:val="-1"/>
          <w:sz w:val="14"/>
        </w:rPr>
        <w:t> </w:t>
      </w:r>
      <w:r>
        <w:rPr>
          <w:sz w:val="14"/>
        </w:rPr>
        <w:t>Ge-</w:t>
      </w:r>
      <w:r>
        <w:rPr>
          <w:spacing w:val="40"/>
          <w:sz w:val="14"/>
        </w:rPr>
        <w:t> </w:t>
      </w:r>
      <w:r>
        <w:rPr>
          <w:sz w:val="14"/>
        </w:rPr>
        <w:t>netic adaptation to pathogens and increased risk of inflammatory disor-</w:t>
      </w:r>
      <w:r>
        <w:rPr>
          <w:spacing w:val="40"/>
          <w:sz w:val="14"/>
        </w:rPr>
        <w:t> </w:t>
      </w:r>
      <w:r>
        <w:rPr>
          <w:sz w:val="14"/>
        </w:rPr>
        <w:t>ders in post-Neolithic Europe. Cell Genom. </w:t>
      </w:r>
      <w:r>
        <w:rPr>
          <w:i/>
          <w:sz w:val="14"/>
        </w:rPr>
        <w:t>3</w:t>
      </w:r>
      <w:r>
        <w:rPr>
          <w:sz w:val="14"/>
        </w:rPr>
        <w:t>, 100248.</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62" w:id="79"/>
      <w:bookmarkEnd w:id="79"/>
      <w:r>
        <w:rPr/>
      </w:r>
      <w:r>
        <w:rPr>
          <w:sz w:val="14"/>
        </w:rPr>
        <w:t>Laval,</w:t>
      </w:r>
      <w:r>
        <w:rPr>
          <w:spacing w:val="-6"/>
          <w:sz w:val="14"/>
        </w:rPr>
        <w:t> </w:t>
      </w:r>
      <w:r>
        <w:rPr>
          <w:sz w:val="14"/>
        </w:rPr>
        <w:t>G.,</w:t>
      </w:r>
      <w:r>
        <w:rPr>
          <w:spacing w:val="-6"/>
          <w:sz w:val="14"/>
        </w:rPr>
        <w:t> </w:t>
      </w:r>
      <w:r>
        <w:rPr>
          <w:sz w:val="14"/>
        </w:rPr>
        <w:t>Patin,</w:t>
      </w:r>
      <w:r>
        <w:rPr>
          <w:spacing w:val="-6"/>
          <w:sz w:val="14"/>
        </w:rPr>
        <w:t> </w:t>
      </w:r>
      <w:r>
        <w:rPr>
          <w:sz w:val="14"/>
        </w:rPr>
        <w:t>E.,</w:t>
      </w:r>
      <w:r>
        <w:rPr>
          <w:spacing w:val="-6"/>
          <w:sz w:val="14"/>
        </w:rPr>
        <w:t> </w:t>
      </w:r>
      <w:r>
        <w:rPr>
          <w:sz w:val="14"/>
        </w:rPr>
        <w:t>Quintana-Murci,</w:t>
      </w:r>
      <w:r>
        <w:rPr>
          <w:spacing w:val="-6"/>
          <w:sz w:val="14"/>
        </w:rPr>
        <w:t> </w:t>
      </w:r>
      <w:r>
        <w:rPr>
          <w:sz w:val="14"/>
        </w:rPr>
        <w:t>L.,</w:t>
      </w:r>
      <w:r>
        <w:rPr>
          <w:spacing w:val="-6"/>
          <w:sz w:val="14"/>
        </w:rPr>
        <w:t> </w:t>
      </w:r>
      <w:r>
        <w:rPr>
          <w:sz w:val="14"/>
        </w:rPr>
        <w:t>and</w:t>
      </w:r>
      <w:r>
        <w:rPr>
          <w:spacing w:val="-6"/>
          <w:sz w:val="14"/>
        </w:rPr>
        <w:t> </w:t>
      </w:r>
      <w:r>
        <w:rPr>
          <w:sz w:val="14"/>
        </w:rPr>
        <w:t>Kerner,</w:t>
      </w:r>
      <w:r>
        <w:rPr>
          <w:spacing w:val="-6"/>
          <w:sz w:val="14"/>
        </w:rPr>
        <w:t> </w:t>
      </w:r>
      <w:r>
        <w:rPr>
          <w:sz w:val="14"/>
        </w:rPr>
        <w:t>G.</w:t>
      </w:r>
      <w:r>
        <w:rPr>
          <w:spacing w:val="-7"/>
          <w:sz w:val="14"/>
        </w:rPr>
        <w:t> </w:t>
      </w:r>
      <w:r>
        <w:rPr>
          <w:sz w:val="14"/>
        </w:rPr>
        <w:t>(2023).</w:t>
      </w:r>
      <w:r>
        <w:rPr>
          <w:spacing w:val="-6"/>
          <w:sz w:val="14"/>
        </w:rPr>
        <w:t> </w:t>
      </w:r>
      <w:r>
        <w:rPr>
          <w:sz w:val="14"/>
        </w:rPr>
        <w:t>Deep</w:t>
      </w:r>
      <w:r>
        <w:rPr>
          <w:spacing w:val="-6"/>
          <w:sz w:val="14"/>
        </w:rPr>
        <w:t> </w:t>
      </w:r>
      <w:r>
        <w:rPr>
          <w:sz w:val="14"/>
        </w:rPr>
        <w:t>esti-</w:t>
      </w:r>
      <w:r>
        <w:rPr>
          <w:spacing w:val="40"/>
          <w:sz w:val="14"/>
        </w:rPr>
        <w:t> </w:t>
      </w:r>
      <w:r>
        <w:rPr>
          <w:sz w:val="14"/>
        </w:rPr>
        <w:t>mation</w:t>
      </w:r>
      <w:r>
        <w:rPr>
          <w:spacing w:val="-8"/>
          <w:sz w:val="14"/>
        </w:rPr>
        <w:t> </w:t>
      </w:r>
      <w:r>
        <w:rPr>
          <w:sz w:val="14"/>
        </w:rPr>
        <w:t>of</w:t>
      </w:r>
      <w:r>
        <w:rPr>
          <w:spacing w:val="-7"/>
          <w:sz w:val="14"/>
        </w:rPr>
        <w:t> </w:t>
      </w:r>
      <w:r>
        <w:rPr>
          <w:sz w:val="14"/>
        </w:rPr>
        <w:t>the</w:t>
      </w:r>
      <w:r>
        <w:rPr>
          <w:spacing w:val="-7"/>
          <w:sz w:val="14"/>
        </w:rPr>
        <w:t> </w:t>
      </w:r>
      <w:r>
        <w:rPr>
          <w:sz w:val="14"/>
        </w:rPr>
        <w:t>intensity</w:t>
      </w:r>
      <w:r>
        <w:rPr>
          <w:spacing w:val="-7"/>
          <w:sz w:val="14"/>
        </w:rPr>
        <w:t> </w:t>
      </w:r>
      <w:r>
        <w:rPr>
          <w:sz w:val="14"/>
        </w:rPr>
        <w:t>and</w:t>
      </w:r>
      <w:r>
        <w:rPr>
          <w:spacing w:val="-7"/>
          <w:sz w:val="14"/>
        </w:rPr>
        <w:t> </w:t>
      </w:r>
      <w:r>
        <w:rPr>
          <w:sz w:val="14"/>
        </w:rPr>
        <w:t>timing</w:t>
      </w:r>
      <w:r>
        <w:rPr>
          <w:spacing w:val="-7"/>
          <w:sz w:val="14"/>
        </w:rPr>
        <w:t> </w:t>
      </w:r>
      <w:r>
        <w:rPr>
          <w:sz w:val="14"/>
        </w:rPr>
        <w:t>of</w:t>
      </w:r>
      <w:r>
        <w:rPr>
          <w:spacing w:val="-8"/>
          <w:sz w:val="14"/>
        </w:rPr>
        <w:t> </w:t>
      </w:r>
      <w:r>
        <w:rPr>
          <w:sz w:val="14"/>
        </w:rPr>
        <w:t>selection</w:t>
      </w:r>
      <w:r>
        <w:rPr>
          <w:spacing w:val="-7"/>
          <w:sz w:val="14"/>
        </w:rPr>
        <w:t> </w:t>
      </w:r>
      <w:r>
        <w:rPr>
          <w:sz w:val="14"/>
        </w:rPr>
        <w:t>from</w:t>
      </w:r>
      <w:r>
        <w:rPr>
          <w:spacing w:val="-7"/>
          <w:sz w:val="14"/>
        </w:rPr>
        <w:t> </w:t>
      </w:r>
      <w:r>
        <w:rPr>
          <w:sz w:val="14"/>
        </w:rPr>
        <w:t>ancient</w:t>
      </w:r>
      <w:r>
        <w:rPr>
          <w:spacing w:val="-7"/>
          <w:sz w:val="14"/>
        </w:rPr>
        <w:t> </w:t>
      </w:r>
      <w:r>
        <w:rPr>
          <w:sz w:val="14"/>
        </w:rPr>
        <w:t>genomes.</w:t>
      </w:r>
      <w:r>
        <w:rPr>
          <w:spacing w:val="-8"/>
          <w:sz w:val="14"/>
        </w:rPr>
        <w:t> </w:t>
      </w:r>
      <w:r>
        <w:rPr>
          <w:sz w:val="14"/>
        </w:rPr>
        <w:t>Pre-</w:t>
      </w:r>
      <w:r>
        <w:rPr>
          <w:spacing w:val="40"/>
          <w:sz w:val="14"/>
        </w:rPr>
        <w:t> </w:t>
      </w:r>
      <w:r>
        <w:rPr>
          <w:sz w:val="14"/>
        </w:rPr>
        <w:t>print at bioRxiv.</w:t>
      </w:r>
    </w:p>
    <w:p>
      <w:pPr>
        <w:pStyle w:val="ListParagraph"/>
        <w:numPr>
          <w:ilvl w:val="0"/>
          <w:numId w:val="4"/>
        </w:numPr>
        <w:tabs>
          <w:tab w:pos="489" w:val="left" w:leader="none"/>
        </w:tabs>
        <w:spacing w:line="283" w:lineRule="auto" w:before="38" w:after="0"/>
        <w:ind w:left="489" w:right="1" w:hanging="254"/>
        <w:jc w:val="both"/>
        <w:rPr>
          <w:sz w:val="14"/>
        </w:rPr>
      </w:pPr>
      <w:bookmarkStart w:name="_bookmark63" w:id="80"/>
      <w:bookmarkEnd w:id="80"/>
      <w:r>
        <w:rPr/>
      </w:r>
      <w:r>
        <w:rPr>
          <w:spacing w:val="-2"/>
          <w:sz w:val="14"/>
        </w:rPr>
        <w:t>Berglund, A.K., Hinson, A.L., and Schnabel, L.V. (2023). TGF-</w:t>
      </w:r>
      <w:r>
        <w:rPr>
          <w:rFonts w:ascii="Liberation Sans Narrow"/>
          <w:spacing w:val="-2"/>
          <w:sz w:val="14"/>
        </w:rPr>
        <w:t>b</w:t>
      </w:r>
      <w:r>
        <w:rPr>
          <w:rFonts w:ascii="Liberation Sans Narrow"/>
          <w:sz w:val="14"/>
        </w:rPr>
        <w:t> </w:t>
      </w:r>
      <w:r>
        <w:rPr>
          <w:spacing w:val="-2"/>
          <w:sz w:val="14"/>
        </w:rPr>
        <w:t>downregu-</w:t>
      </w:r>
      <w:r>
        <w:rPr>
          <w:spacing w:val="40"/>
          <w:sz w:val="14"/>
        </w:rPr>
        <w:t> </w:t>
      </w:r>
      <w:r>
        <w:rPr>
          <w:sz w:val="14"/>
        </w:rPr>
        <w:t>lates antigen processing and presentation genes and MHC I surface</w:t>
      </w:r>
      <w:r>
        <w:rPr>
          <w:spacing w:val="40"/>
          <w:sz w:val="14"/>
        </w:rPr>
        <w:t> </w:t>
      </w:r>
      <w:r>
        <w:rPr>
          <w:sz w:val="14"/>
        </w:rPr>
        <w:t>expression through a Smad3-dependent mechanism. Preprint at bioRxiv</w:t>
      </w:r>
    </w:p>
    <w:p>
      <w:pPr>
        <w:tabs>
          <w:tab w:pos="1074" w:val="left" w:leader="none"/>
        </w:tabs>
        <w:spacing w:line="283" w:lineRule="auto" w:before="0"/>
        <w:ind w:left="489" w:right="1" w:firstLine="0"/>
        <w:jc w:val="both"/>
        <w:rPr>
          <w:sz w:val="14"/>
        </w:rPr>
      </w:pPr>
      <w:r>
        <w:rPr>
          <w:i/>
          <w:spacing w:val="-6"/>
          <w:sz w:val="14"/>
        </w:rPr>
        <w:t>6</w:t>
      </w:r>
      <w:r>
        <w:rPr>
          <w:spacing w:val="-6"/>
          <w:sz w:val="14"/>
        </w:rPr>
        <w:t>.</w:t>
      </w:r>
      <w:r>
        <w:rPr>
          <w:sz w:val="14"/>
        </w:rPr>
        <w:tab/>
      </w:r>
      <w:hyperlink r:id="rId34">
        <w:r>
          <w:rPr>
            <w:color w:val="0097CF"/>
            <w:spacing w:val="-2"/>
            <w:sz w:val="14"/>
          </w:rPr>
          <w:t>http://biorxiv.org/content/early/2023/02/01/2023.01.30.526196</w:t>
        </w:r>
        <w:r>
          <w:rPr>
            <w:color w:val="0097CF"/>
            <w:spacing w:val="-2"/>
            <w:sz w:val="14"/>
          </w:rPr>
          <w:t>.</w:t>
        </w:r>
      </w:hyperlink>
      <w:r>
        <w:rPr>
          <w:color w:val="0097CF"/>
          <w:spacing w:val="40"/>
          <w:sz w:val="14"/>
        </w:rPr>
        <w:t> </w:t>
      </w:r>
      <w:hyperlink r:id="rId34">
        <w:r>
          <w:rPr>
            <w:color w:val="0097CF"/>
            <w:spacing w:val="-2"/>
            <w:sz w:val="14"/>
          </w:rPr>
          <w:t>abstract</w:t>
        </w:r>
      </w:hyperlink>
      <w:r>
        <w:rPr>
          <w:spacing w:val="-2"/>
          <w:sz w:val="14"/>
        </w:rPr>
        <w:t>.</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64" w:id="81"/>
      <w:bookmarkEnd w:id="81"/>
      <w:r>
        <w:rPr/>
      </w:r>
      <w:r>
        <w:rPr>
          <w:sz w:val="14"/>
        </w:rPr>
        <w:t>Marusina,</w:t>
      </w:r>
      <w:r>
        <w:rPr>
          <w:spacing w:val="-10"/>
          <w:sz w:val="14"/>
        </w:rPr>
        <w:t> </w:t>
      </w:r>
      <w:r>
        <w:rPr>
          <w:sz w:val="14"/>
        </w:rPr>
        <w:t>A.I.,</w:t>
      </w:r>
      <w:r>
        <w:rPr>
          <w:spacing w:val="-10"/>
          <w:sz w:val="14"/>
        </w:rPr>
        <w:t> </w:t>
      </w:r>
      <w:r>
        <w:rPr>
          <w:sz w:val="14"/>
        </w:rPr>
        <w:t>Ji-Xu,</w:t>
      </w:r>
      <w:r>
        <w:rPr>
          <w:spacing w:val="-10"/>
          <w:sz w:val="14"/>
        </w:rPr>
        <w:t> </w:t>
      </w:r>
      <w:r>
        <w:rPr>
          <w:sz w:val="14"/>
        </w:rPr>
        <w:t>A.,</w:t>
      </w:r>
      <w:r>
        <w:rPr>
          <w:spacing w:val="-9"/>
          <w:sz w:val="14"/>
        </w:rPr>
        <w:t> </w:t>
      </w:r>
      <w:r>
        <w:rPr>
          <w:sz w:val="14"/>
        </w:rPr>
        <w:t>Le,</w:t>
      </w:r>
      <w:r>
        <w:rPr>
          <w:spacing w:val="-10"/>
          <w:sz w:val="14"/>
        </w:rPr>
        <w:t> </w:t>
      </w:r>
      <w:r>
        <w:rPr>
          <w:sz w:val="14"/>
        </w:rPr>
        <w:t>S.T.,</w:t>
      </w:r>
      <w:r>
        <w:rPr>
          <w:spacing w:val="-10"/>
          <w:sz w:val="14"/>
        </w:rPr>
        <w:t> </w:t>
      </w:r>
      <w:r>
        <w:rPr>
          <w:sz w:val="14"/>
        </w:rPr>
        <w:t>Toussi,</w:t>
      </w:r>
      <w:r>
        <w:rPr>
          <w:spacing w:val="-10"/>
          <w:sz w:val="14"/>
        </w:rPr>
        <w:t> </w:t>
      </w:r>
      <w:r>
        <w:rPr>
          <w:sz w:val="14"/>
        </w:rPr>
        <w:t>A.,</w:t>
      </w:r>
      <w:r>
        <w:rPr>
          <w:spacing w:val="-9"/>
          <w:sz w:val="14"/>
        </w:rPr>
        <w:t> </w:t>
      </w:r>
      <w:r>
        <w:rPr>
          <w:sz w:val="14"/>
        </w:rPr>
        <w:t>Tsoi,</w:t>
      </w:r>
      <w:r>
        <w:rPr>
          <w:spacing w:val="-10"/>
          <w:sz w:val="14"/>
        </w:rPr>
        <w:t> </w:t>
      </w:r>
      <w:r>
        <w:rPr>
          <w:sz w:val="14"/>
        </w:rPr>
        <w:t>L.C.,</w:t>
      </w:r>
      <w:r>
        <w:rPr>
          <w:spacing w:val="-10"/>
          <w:sz w:val="14"/>
        </w:rPr>
        <w:t> </w:t>
      </w:r>
      <w:r>
        <w:rPr>
          <w:sz w:val="14"/>
        </w:rPr>
        <w:t>Li,</w:t>
      </w:r>
      <w:r>
        <w:rPr>
          <w:spacing w:val="-9"/>
          <w:sz w:val="14"/>
        </w:rPr>
        <w:t> </w:t>
      </w:r>
      <w:r>
        <w:rPr>
          <w:sz w:val="14"/>
        </w:rPr>
        <w:t>Q.,</w:t>
      </w:r>
      <w:r>
        <w:rPr>
          <w:spacing w:val="-10"/>
          <w:sz w:val="14"/>
        </w:rPr>
        <w:t> </w:t>
      </w:r>
      <w:r>
        <w:rPr>
          <w:sz w:val="14"/>
        </w:rPr>
        <w:t>Luxardi,</w:t>
      </w:r>
      <w:r>
        <w:rPr>
          <w:spacing w:val="-10"/>
          <w:sz w:val="14"/>
        </w:rPr>
        <w:t> </w:t>
      </w:r>
      <w:r>
        <w:rPr>
          <w:sz w:val="14"/>
        </w:rPr>
        <w:t>G.,</w:t>
      </w:r>
      <w:r>
        <w:rPr>
          <w:spacing w:val="40"/>
          <w:sz w:val="14"/>
        </w:rPr>
        <w:t> </w:t>
      </w:r>
      <w:r>
        <w:rPr>
          <w:sz w:val="14"/>
        </w:rPr>
        <w:t>Nava,</w:t>
      </w:r>
      <w:r>
        <w:rPr>
          <w:spacing w:val="-2"/>
          <w:sz w:val="14"/>
        </w:rPr>
        <w:t> </w:t>
      </w:r>
      <w:r>
        <w:rPr>
          <w:sz w:val="14"/>
        </w:rPr>
        <w:t>J.,</w:t>
      </w:r>
      <w:r>
        <w:rPr>
          <w:spacing w:val="-1"/>
          <w:sz w:val="14"/>
        </w:rPr>
        <w:t> </w:t>
      </w:r>
      <w:r>
        <w:rPr>
          <w:sz w:val="14"/>
        </w:rPr>
        <w:t>Downing,</w:t>
      </w:r>
      <w:r>
        <w:rPr>
          <w:spacing w:val="-1"/>
          <w:sz w:val="14"/>
        </w:rPr>
        <w:t> </w:t>
      </w:r>
      <w:r>
        <w:rPr>
          <w:sz w:val="14"/>
        </w:rPr>
        <w:t>L.,</w:t>
      </w:r>
      <w:r>
        <w:rPr>
          <w:spacing w:val="-1"/>
          <w:sz w:val="14"/>
        </w:rPr>
        <w:t> </w:t>
      </w:r>
      <w:r>
        <w:rPr>
          <w:sz w:val="14"/>
        </w:rPr>
        <w:t>Leal,</w:t>
      </w:r>
      <w:r>
        <w:rPr>
          <w:spacing w:val="-2"/>
          <w:sz w:val="14"/>
        </w:rPr>
        <w:t> </w:t>
      </w:r>
      <w:r>
        <w:rPr>
          <w:sz w:val="14"/>
        </w:rPr>
        <w:t>A.R.,</w:t>
      </w:r>
      <w:r>
        <w:rPr>
          <w:spacing w:val="-2"/>
          <w:sz w:val="14"/>
        </w:rPr>
        <w:t> </w:t>
      </w:r>
      <w:r>
        <w:rPr>
          <w:sz w:val="14"/>
        </w:rPr>
        <w:t>et</w:t>
      </w:r>
      <w:r>
        <w:rPr>
          <w:spacing w:val="-1"/>
          <w:sz w:val="14"/>
        </w:rPr>
        <w:t> </w:t>
      </w:r>
      <w:r>
        <w:rPr>
          <w:sz w:val="14"/>
        </w:rPr>
        <w:t>al.</w:t>
      </w:r>
      <w:r>
        <w:rPr>
          <w:spacing w:val="-2"/>
          <w:sz w:val="14"/>
        </w:rPr>
        <w:t> </w:t>
      </w:r>
      <w:r>
        <w:rPr>
          <w:sz w:val="14"/>
        </w:rPr>
        <w:t>(2023).</w:t>
      </w:r>
      <w:r>
        <w:rPr>
          <w:spacing w:val="-3"/>
          <w:sz w:val="14"/>
        </w:rPr>
        <w:t> </w:t>
      </w:r>
      <w:r>
        <w:rPr>
          <w:sz w:val="14"/>
        </w:rPr>
        <w:t>Cell-Specific</w:t>
      </w:r>
      <w:r>
        <w:rPr>
          <w:spacing w:val="-1"/>
          <w:sz w:val="14"/>
        </w:rPr>
        <w:t> </w:t>
      </w:r>
      <w:r>
        <w:rPr>
          <w:sz w:val="14"/>
        </w:rPr>
        <w:t>and</w:t>
      </w:r>
      <w:r>
        <w:rPr>
          <w:spacing w:val="-2"/>
          <w:sz w:val="14"/>
        </w:rPr>
        <w:t> </w:t>
      </w:r>
      <w:r>
        <w:rPr>
          <w:sz w:val="14"/>
        </w:rPr>
        <w:t>Variant-</w:t>
      </w:r>
      <w:r>
        <w:rPr>
          <w:spacing w:val="40"/>
          <w:sz w:val="14"/>
        </w:rPr>
        <w:t> </w:t>
      </w:r>
      <w:r>
        <w:rPr>
          <w:sz w:val="14"/>
        </w:rPr>
        <w:t>Linked Alterations in Expression of ERAP1, ERAP2, and LNPEP Amino-</w:t>
      </w:r>
      <w:r>
        <w:rPr>
          <w:spacing w:val="40"/>
          <w:sz w:val="14"/>
        </w:rPr>
        <w:t> </w:t>
      </w:r>
      <w:r>
        <w:rPr>
          <w:sz w:val="14"/>
        </w:rPr>
        <w:t>peptidases in Psoriasis. J. Invest. Dermatol. </w:t>
      </w:r>
      <w:r>
        <w:rPr>
          <w:i/>
          <w:sz w:val="14"/>
        </w:rPr>
        <w:t>143</w:t>
      </w:r>
      <w:r>
        <w:rPr>
          <w:sz w:val="14"/>
        </w:rPr>
        <w:t>, 1157–1167.e10.</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65" w:id="82"/>
      <w:bookmarkEnd w:id="82"/>
      <w:r>
        <w:rPr/>
      </w:r>
      <w:r>
        <w:rPr>
          <w:sz w:val="14"/>
        </w:rPr>
        <w:t>Laura,</w:t>
      </w:r>
      <w:r>
        <w:rPr>
          <w:spacing w:val="-2"/>
          <w:sz w:val="14"/>
        </w:rPr>
        <w:t> </w:t>
      </w:r>
      <w:r>
        <w:rPr>
          <w:sz w:val="14"/>
        </w:rPr>
        <w:t>M.,</w:t>
      </w:r>
      <w:r>
        <w:rPr>
          <w:spacing w:val="-1"/>
          <w:sz w:val="14"/>
        </w:rPr>
        <w:t> </w:t>
      </w:r>
      <w:r>
        <w:rPr>
          <w:sz w:val="14"/>
        </w:rPr>
        <w:t>Ronan,</w:t>
      </w:r>
      <w:r>
        <w:rPr>
          <w:spacing w:val="-1"/>
          <w:sz w:val="14"/>
        </w:rPr>
        <w:t> </w:t>
      </w:r>
      <w:r>
        <w:rPr>
          <w:sz w:val="14"/>
        </w:rPr>
        <w:t>G.,</w:t>
      </w:r>
      <w:r>
        <w:rPr>
          <w:spacing w:val="-2"/>
          <w:sz w:val="14"/>
        </w:rPr>
        <w:t> </w:t>
      </w:r>
      <w:r>
        <w:rPr>
          <w:sz w:val="14"/>
        </w:rPr>
        <w:t>Vy,</w:t>
      </w:r>
      <w:r>
        <w:rPr>
          <w:spacing w:val="-1"/>
          <w:sz w:val="14"/>
        </w:rPr>
        <w:t> </w:t>
      </w:r>
      <w:r>
        <w:rPr>
          <w:sz w:val="14"/>
        </w:rPr>
        <w:t>L.B.,</w:t>
      </w:r>
      <w:r>
        <w:rPr>
          <w:spacing w:val="-1"/>
          <w:sz w:val="14"/>
        </w:rPr>
        <w:t> </w:t>
      </w:r>
      <w:r>
        <w:rPr>
          <w:sz w:val="14"/>
        </w:rPr>
        <w:t>Valentin,</w:t>
      </w:r>
      <w:r>
        <w:rPr>
          <w:spacing w:val="-2"/>
          <w:sz w:val="14"/>
        </w:rPr>
        <w:t> </w:t>
      </w:r>
      <w:r>
        <w:rPr>
          <w:sz w:val="14"/>
        </w:rPr>
        <w:t>G.,</w:t>
      </w:r>
      <w:r>
        <w:rPr>
          <w:spacing w:val="-2"/>
          <w:sz w:val="14"/>
        </w:rPr>
        <w:t> </w:t>
      </w:r>
      <w:r>
        <w:rPr>
          <w:sz w:val="14"/>
        </w:rPr>
        <w:t>Omar,</w:t>
      </w:r>
      <w:r>
        <w:rPr>
          <w:spacing w:val="-1"/>
          <w:sz w:val="14"/>
        </w:rPr>
        <w:t> </w:t>
      </w:r>
      <w:r>
        <w:rPr>
          <w:sz w:val="14"/>
        </w:rPr>
        <w:t>C.A.,</w:t>
      </w:r>
      <w:r>
        <w:rPr>
          <w:spacing w:val="-2"/>
          <w:sz w:val="14"/>
        </w:rPr>
        <w:t> </w:t>
      </w:r>
      <w:r>
        <w:rPr>
          <w:sz w:val="14"/>
        </w:rPr>
        <w:t>Virgyl,</w:t>
      </w:r>
      <w:r>
        <w:rPr>
          <w:spacing w:val="-2"/>
          <w:sz w:val="14"/>
        </w:rPr>
        <w:t> </w:t>
      </w:r>
      <w:r>
        <w:rPr>
          <w:sz w:val="14"/>
        </w:rPr>
        <w:t>C.,</w:t>
      </w:r>
      <w:r>
        <w:rPr>
          <w:spacing w:val="-2"/>
          <w:sz w:val="14"/>
        </w:rPr>
        <w:t> </w:t>
      </w:r>
      <w:r>
        <w:rPr>
          <w:sz w:val="14"/>
        </w:rPr>
        <w:t>Pive-</w:t>
      </w:r>
      <w:r>
        <w:rPr>
          <w:spacing w:val="40"/>
          <w:sz w:val="14"/>
        </w:rPr>
        <w:t> </w:t>
      </w:r>
      <w:r>
        <w:rPr>
          <w:sz w:val="14"/>
        </w:rPr>
        <w:t>teau,</w:t>
      </w:r>
      <w:r>
        <w:rPr>
          <w:spacing w:val="-10"/>
          <w:sz w:val="14"/>
        </w:rPr>
        <w:t> </w:t>
      </w:r>
      <w:r>
        <w:rPr>
          <w:sz w:val="14"/>
        </w:rPr>
        <w:t>C.,</w:t>
      </w:r>
      <w:r>
        <w:rPr>
          <w:spacing w:val="-10"/>
          <w:sz w:val="14"/>
        </w:rPr>
        <w:t> </w:t>
      </w:r>
      <w:r>
        <w:rPr>
          <w:sz w:val="14"/>
        </w:rPr>
        <w:t>Melissa,</w:t>
      </w:r>
      <w:r>
        <w:rPr>
          <w:spacing w:val="-9"/>
          <w:sz w:val="14"/>
        </w:rPr>
        <w:t> </w:t>
      </w:r>
      <w:r>
        <w:rPr>
          <w:sz w:val="14"/>
        </w:rPr>
        <w:t>R.,</w:t>
      </w:r>
      <w:r>
        <w:rPr>
          <w:spacing w:val="-9"/>
          <w:sz w:val="14"/>
        </w:rPr>
        <w:t> </w:t>
      </w:r>
      <w:r>
        <w:rPr>
          <w:sz w:val="14"/>
        </w:rPr>
        <w:t>Charlotte,</w:t>
      </w:r>
      <w:r>
        <w:rPr>
          <w:spacing w:val="-9"/>
          <w:sz w:val="14"/>
        </w:rPr>
        <w:t> </w:t>
      </w:r>
      <w:r>
        <w:rPr>
          <w:sz w:val="14"/>
        </w:rPr>
        <w:t>F.,</w:t>
      </w:r>
      <w:r>
        <w:rPr>
          <w:spacing w:val="-10"/>
          <w:sz w:val="14"/>
        </w:rPr>
        <w:t> </w:t>
      </w:r>
      <w:r>
        <w:rPr>
          <w:sz w:val="14"/>
        </w:rPr>
        <w:t>Sandrine,</w:t>
      </w:r>
      <w:r>
        <w:rPr>
          <w:spacing w:val="-9"/>
          <w:sz w:val="14"/>
        </w:rPr>
        <w:t> </w:t>
      </w:r>
      <w:r>
        <w:rPr>
          <w:sz w:val="14"/>
        </w:rPr>
        <w:t>W.,</w:t>
      </w:r>
      <w:r>
        <w:rPr>
          <w:spacing w:val="-9"/>
          <w:sz w:val="14"/>
        </w:rPr>
        <w:t> </w:t>
      </w:r>
      <w:r>
        <w:rPr>
          <w:sz w:val="14"/>
        </w:rPr>
        <w:t>et</w:t>
      </w:r>
      <w:r>
        <w:rPr>
          <w:spacing w:val="-9"/>
          <w:sz w:val="14"/>
        </w:rPr>
        <w:t> </w:t>
      </w:r>
      <w:r>
        <w:rPr>
          <w:sz w:val="14"/>
        </w:rPr>
        <w:t>al.</w:t>
      </w:r>
      <w:r>
        <w:rPr>
          <w:spacing w:val="-10"/>
          <w:sz w:val="14"/>
        </w:rPr>
        <w:t> </w:t>
      </w:r>
      <w:r>
        <w:rPr>
          <w:sz w:val="14"/>
        </w:rPr>
        <w:t>(2021).</w:t>
      </w:r>
      <w:r>
        <w:rPr>
          <w:spacing w:val="-10"/>
          <w:sz w:val="14"/>
        </w:rPr>
        <w:t> </w:t>
      </w:r>
      <w:r>
        <w:rPr>
          <w:sz w:val="14"/>
        </w:rPr>
        <w:t>Modulators</w:t>
      </w:r>
      <w:r>
        <w:rPr>
          <w:spacing w:val="40"/>
          <w:sz w:val="14"/>
        </w:rPr>
        <w:t> </w:t>
      </w:r>
      <w:r>
        <w:rPr>
          <w:sz w:val="14"/>
        </w:rPr>
        <w:t>of</w:t>
      </w:r>
      <w:r>
        <w:rPr>
          <w:spacing w:val="-8"/>
          <w:sz w:val="14"/>
        </w:rPr>
        <w:t> </w:t>
      </w:r>
      <w:r>
        <w:rPr>
          <w:sz w:val="14"/>
        </w:rPr>
        <w:t>hERAP2</w:t>
      </w:r>
      <w:r>
        <w:rPr>
          <w:spacing w:val="-7"/>
          <w:sz w:val="14"/>
        </w:rPr>
        <w:t> </w:t>
      </w:r>
      <w:r>
        <w:rPr>
          <w:sz w:val="14"/>
        </w:rPr>
        <w:t>discovered</w:t>
      </w:r>
      <w:r>
        <w:rPr>
          <w:spacing w:val="-6"/>
          <w:sz w:val="14"/>
        </w:rPr>
        <w:t> </w:t>
      </w:r>
      <w:r>
        <w:rPr>
          <w:sz w:val="14"/>
        </w:rPr>
        <w:t>by</w:t>
      </w:r>
      <w:r>
        <w:rPr>
          <w:spacing w:val="-8"/>
          <w:sz w:val="14"/>
        </w:rPr>
        <w:t> </w:t>
      </w:r>
      <w:r>
        <w:rPr>
          <w:sz w:val="14"/>
        </w:rPr>
        <w:t>high-throughput</w:t>
      </w:r>
      <w:r>
        <w:rPr>
          <w:spacing w:val="-6"/>
          <w:sz w:val="14"/>
        </w:rPr>
        <w:t> </w:t>
      </w:r>
      <w:r>
        <w:rPr>
          <w:sz w:val="14"/>
        </w:rPr>
        <w:t>screening.</w:t>
      </w:r>
      <w:r>
        <w:rPr>
          <w:spacing w:val="-6"/>
          <w:sz w:val="14"/>
        </w:rPr>
        <w:t> </w:t>
      </w:r>
      <w:r>
        <w:rPr>
          <w:sz w:val="14"/>
        </w:rPr>
        <w:t>Eur.</w:t>
      </w:r>
      <w:r>
        <w:rPr>
          <w:spacing w:val="-7"/>
          <w:sz w:val="14"/>
        </w:rPr>
        <w:t> </w:t>
      </w:r>
      <w:r>
        <w:rPr>
          <w:sz w:val="14"/>
        </w:rPr>
        <w:t>J.</w:t>
      </w:r>
      <w:r>
        <w:rPr>
          <w:spacing w:val="-7"/>
          <w:sz w:val="14"/>
        </w:rPr>
        <w:t> </w:t>
      </w:r>
      <w:r>
        <w:rPr>
          <w:sz w:val="14"/>
        </w:rPr>
        <w:t>Med.</w:t>
      </w:r>
      <w:r>
        <w:rPr>
          <w:spacing w:val="-7"/>
          <w:sz w:val="14"/>
        </w:rPr>
        <w:t> </w:t>
      </w:r>
      <w:r>
        <w:rPr>
          <w:sz w:val="14"/>
        </w:rPr>
        <w:t>Chem.</w:t>
      </w:r>
      <w:r>
        <w:rPr>
          <w:spacing w:val="40"/>
          <w:sz w:val="14"/>
        </w:rPr>
        <w:t> </w:t>
      </w:r>
      <w:r>
        <w:rPr>
          <w:i/>
          <w:sz w:val="14"/>
        </w:rPr>
        <w:t>211</w:t>
      </w:r>
      <w:r>
        <w:rPr>
          <w:sz w:val="14"/>
        </w:rPr>
        <w:t>,</w:t>
      </w:r>
      <w:r>
        <w:rPr>
          <w:spacing w:val="-2"/>
          <w:sz w:val="14"/>
        </w:rPr>
        <w:t> </w:t>
      </w:r>
      <w:r>
        <w:rPr>
          <w:sz w:val="14"/>
        </w:rPr>
        <w:t>113053.</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66" w:id="83"/>
      <w:bookmarkEnd w:id="83"/>
      <w:r>
        <w:rPr/>
      </w:r>
      <w:r>
        <w:rPr>
          <w:sz w:val="14"/>
        </w:rPr>
        <w:t>Brand,</w:t>
      </w:r>
      <w:r>
        <w:rPr>
          <w:spacing w:val="-10"/>
          <w:sz w:val="14"/>
        </w:rPr>
        <w:t> </w:t>
      </w:r>
      <w:r>
        <w:rPr>
          <w:sz w:val="14"/>
        </w:rPr>
        <w:t>C.M.,</w:t>
      </w:r>
      <w:r>
        <w:rPr>
          <w:spacing w:val="-9"/>
          <w:sz w:val="14"/>
        </w:rPr>
        <w:t> </w:t>
      </w:r>
      <w:r>
        <w:rPr>
          <w:sz w:val="14"/>
        </w:rPr>
        <w:t>Colbran,</w:t>
      </w:r>
      <w:r>
        <w:rPr>
          <w:spacing w:val="-9"/>
          <w:sz w:val="14"/>
        </w:rPr>
        <w:t> </w:t>
      </w:r>
      <w:r>
        <w:rPr>
          <w:sz w:val="14"/>
        </w:rPr>
        <w:t>L.L.,</w:t>
      </w:r>
      <w:r>
        <w:rPr>
          <w:spacing w:val="-10"/>
          <w:sz w:val="14"/>
        </w:rPr>
        <w:t> </w:t>
      </w:r>
      <w:r>
        <w:rPr>
          <w:sz w:val="14"/>
        </w:rPr>
        <w:t>and</w:t>
      </w:r>
      <w:r>
        <w:rPr>
          <w:spacing w:val="-10"/>
          <w:sz w:val="14"/>
        </w:rPr>
        <w:t> </w:t>
      </w:r>
      <w:r>
        <w:rPr>
          <w:sz w:val="14"/>
        </w:rPr>
        <w:t>Capra,</w:t>
      </w:r>
      <w:r>
        <w:rPr>
          <w:spacing w:val="-9"/>
          <w:sz w:val="14"/>
        </w:rPr>
        <w:t> </w:t>
      </w:r>
      <w:r>
        <w:rPr>
          <w:sz w:val="14"/>
        </w:rPr>
        <w:t>J.A.</w:t>
      </w:r>
      <w:r>
        <w:rPr>
          <w:spacing w:val="-10"/>
          <w:sz w:val="14"/>
        </w:rPr>
        <w:t> </w:t>
      </w:r>
      <w:r>
        <w:rPr>
          <w:sz w:val="14"/>
        </w:rPr>
        <w:t>(2023).</w:t>
      </w:r>
      <w:r>
        <w:rPr>
          <w:spacing w:val="-9"/>
          <w:sz w:val="14"/>
        </w:rPr>
        <w:t> </w:t>
      </w:r>
      <w:r>
        <w:rPr>
          <w:sz w:val="14"/>
        </w:rPr>
        <w:t>Resurrecting</w:t>
      </w:r>
      <w:r>
        <w:rPr>
          <w:spacing w:val="-10"/>
          <w:sz w:val="14"/>
        </w:rPr>
        <w:t> </w:t>
      </w:r>
      <w:r>
        <w:rPr>
          <w:sz w:val="14"/>
        </w:rPr>
        <w:t>the</w:t>
      </w:r>
      <w:r>
        <w:rPr>
          <w:spacing w:val="-10"/>
          <w:sz w:val="14"/>
        </w:rPr>
        <w:t> </w:t>
      </w:r>
      <w:r>
        <w:rPr>
          <w:sz w:val="14"/>
        </w:rPr>
        <w:t>alter-</w:t>
      </w:r>
      <w:r>
        <w:rPr>
          <w:spacing w:val="40"/>
          <w:sz w:val="14"/>
        </w:rPr>
        <w:t> </w:t>
      </w:r>
      <w:r>
        <w:rPr>
          <w:spacing w:val="-2"/>
          <w:sz w:val="14"/>
        </w:rPr>
        <w:t>native splicing landscape of archaic hominins using machine learning. Nat.</w:t>
      </w:r>
      <w:r>
        <w:rPr>
          <w:spacing w:val="40"/>
          <w:sz w:val="14"/>
        </w:rPr>
        <w:t> </w:t>
      </w:r>
      <w:r>
        <w:rPr>
          <w:sz w:val="14"/>
        </w:rPr>
        <w:t>Ecol. Evol. </w:t>
      </w:r>
      <w:r>
        <w:rPr>
          <w:i/>
          <w:sz w:val="14"/>
        </w:rPr>
        <w:t>7</w:t>
      </w:r>
      <w:r>
        <w:rPr>
          <w:sz w:val="14"/>
        </w:rPr>
        <w:t>, 939–953.</w:t>
      </w:r>
    </w:p>
    <w:p>
      <w:pPr>
        <w:pStyle w:val="ListParagraph"/>
        <w:numPr>
          <w:ilvl w:val="0"/>
          <w:numId w:val="4"/>
        </w:numPr>
        <w:tabs>
          <w:tab w:pos="489" w:val="left" w:leader="none"/>
        </w:tabs>
        <w:spacing w:line="280" w:lineRule="auto" w:before="38" w:after="0"/>
        <w:ind w:left="489" w:right="0" w:hanging="254"/>
        <w:jc w:val="both"/>
        <w:rPr>
          <w:sz w:val="14"/>
        </w:rPr>
      </w:pPr>
      <w:bookmarkStart w:name="_bookmark67" w:id="84"/>
      <w:bookmarkEnd w:id="84"/>
      <w:r>
        <w:rPr/>
      </w:r>
      <w:r>
        <w:rPr>
          <w:sz w:val="14"/>
        </w:rPr>
        <w:t>Johnson,</w:t>
      </w:r>
      <w:r>
        <w:rPr>
          <w:spacing w:val="-4"/>
          <w:sz w:val="14"/>
        </w:rPr>
        <w:t> </w:t>
      </w:r>
      <w:r>
        <w:rPr>
          <w:sz w:val="14"/>
        </w:rPr>
        <w:t>M.P.,</w:t>
      </w:r>
      <w:r>
        <w:rPr>
          <w:spacing w:val="-4"/>
          <w:sz w:val="14"/>
        </w:rPr>
        <w:t> </w:t>
      </w:r>
      <w:r>
        <w:rPr>
          <w:sz w:val="14"/>
        </w:rPr>
        <w:t>Roten,</w:t>
      </w:r>
      <w:r>
        <w:rPr>
          <w:spacing w:val="-4"/>
          <w:sz w:val="14"/>
        </w:rPr>
        <w:t> </w:t>
      </w:r>
      <w:r>
        <w:rPr>
          <w:sz w:val="14"/>
        </w:rPr>
        <w:t>L.T.,</w:t>
      </w:r>
      <w:r>
        <w:rPr>
          <w:spacing w:val="-5"/>
          <w:sz w:val="14"/>
        </w:rPr>
        <w:t> </w:t>
      </w:r>
      <w:r>
        <w:rPr>
          <w:sz w:val="14"/>
        </w:rPr>
        <w:t>Dyer,</w:t>
      </w:r>
      <w:r>
        <w:rPr>
          <w:spacing w:val="-4"/>
          <w:sz w:val="14"/>
        </w:rPr>
        <w:t> </w:t>
      </w:r>
      <w:r>
        <w:rPr>
          <w:sz w:val="14"/>
        </w:rPr>
        <w:t>T.D.,</w:t>
      </w:r>
      <w:r>
        <w:rPr>
          <w:spacing w:val="-5"/>
          <w:sz w:val="14"/>
        </w:rPr>
        <w:t> </w:t>
      </w:r>
      <w:r>
        <w:rPr>
          <w:sz w:val="14"/>
        </w:rPr>
        <w:t>East,</w:t>
      </w:r>
      <w:r>
        <w:rPr>
          <w:spacing w:val="-4"/>
          <w:sz w:val="14"/>
        </w:rPr>
        <w:t> </w:t>
      </w:r>
      <w:r>
        <w:rPr>
          <w:sz w:val="14"/>
        </w:rPr>
        <w:t>C.E.,</w:t>
      </w:r>
      <w:r>
        <w:rPr>
          <w:spacing w:val="-4"/>
          <w:sz w:val="14"/>
        </w:rPr>
        <w:t> </w:t>
      </w:r>
      <w:r>
        <w:rPr>
          <w:sz w:val="14"/>
        </w:rPr>
        <w:t>Forsmo,</w:t>
      </w:r>
      <w:r>
        <w:rPr>
          <w:spacing w:val="-4"/>
          <w:sz w:val="14"/>
        </w:rPr>
        <w:t> </w:t>
      </w:r>
      <w:r>
        <w:rPr>
          <w:sz w:val="14"/>
        </w:rPr>
        <w:t>S.,</w:t>
      </w:r>
      <w:r>
        <w:rPr>
          <w:spacing w:val="-4"/>
          <w:sz w:val="14"/>
        </w:rPr>
        <w:t> </w:t>
      </w:r>
      <w:r>
        <w:rPr>
          <w:sz w:val="14"/>
        </w:rPr>
        <w:t>Blangero,</w:t>
      </w:r>
      <w:r>
        <w:rPr>
          <w:spacing w:val="40"/>
          <w:sz w:val="14"/>
        </w:rPr>
        <w:t> </w:t>
      </w:r>
      <w:r>
        <w:rPr>
          <w:sz w:val="14"/>
        </w:rPr>
        <w:t>J.,</w:t>
      </w:r>
      <w:r>
        <w:rPr>
          <w:spacing w:val="-1"/>
          <w:sz w:val="14"/>
        </w:rPr>
        <w:t> </w:t>
      </w:r>
      <w:r>
        <w:rPr>
          <w:sz w:val="14"/>
        </w:rPr>
        <w:t>Brennecke, S.P., Austgulen, R., and Moses,</w:t>
      </w:r>
      <w:r>
        <w:rPr>
          <w:spacing w:val="-1"/>
          <w:sz w:val="14"/>
        </w:rPr>
        <w:t> </w:t>
      </w:r>
      <w:r>
        <w:rPr>
          <w:sz w:val="14"/>
        </w:rPr>
        <w:t>E.K. (2009). The ERAP2</w:t>
      </w:r>
      <w:r>
        <w:rPr>
          <w:spacing w:val="40"/>
          <w:sz w:val="14"/>
        </w:rPr>
        <w:t> </w:t>
      </w:r>
      <w:r>
        <w:rPr>
          <w:sz w:val="14"/>
        </w:rPr>
        <w:t>gene</w:t>
      </w:r>
      <w:r>
        <w:rPr>
          <w:spacing w:val="-3"/>
          <w:sz w:val="14"/>
        </w:rPr>
        <w:t> </w:t>
      </w:r>
      <w:r>
        <w:rPr>
          <w:sz w:val="14"/>
        </w:rPr>
        <w:t>is</w:t>
      </w:r>
      <w:r>
        <w:rPr>
          <w:spacing w:val="-2"/>
          <w:sz w:val="14"/>
        </w:rPr>
        <w:t> </w:t>
      </w:r>
      <w:r>
        <w:rPr>
          <w:sz w:val="14"/>
        </w:rPr>
        <w:t>associated</w:t>
      </w:r>
      <w:r>
        <w:rPr>
          <w:spacing w:val="-3"/>
          <w:sz w:val="14"/>
        </w:rPr>
        <w:t> </w:t>
      </w:r>
      <w:r>
        <w:rPr>
          <w:sz w:val="14"/>
        </w:rPr>
        <w:t>with</w:t>
      </w:r>
      <w:r>
        <w:rPr>
          <w:spacing w:val="-4"/>
          <w:sz w:val="14"/>
        </w:rPr>
        <w:t> </w:t>
      </w:r>
      <w:r>
        <w:rPr>
          <w:sz w:val="14"/>
        </w:rPr>
        <w:t>preeclampsia</w:t>
      </w:r>
      <w:r>
        <w:rPr>
          <w:spacing w:val="-3"/>
          <w:sz w:val="14"/>
        </w:rPr>
        <w:t> </w:t>
      </w:r>
      <w:r>
        <w:rPr>
          <w:sz w:val="14"/>
        </w:rPr>
        <w:t>in</w:t>
      </w:r>
      <w:r>
        <w:rPr>
          <w:spacing w:val="-3"/>
          <w:sz w:val="14"/>
        </w:rPr>
        <w:t> </w:t>
      </w:r>
      <w:r>
        <w:rPr>
          <w:sz w:val="14"/>
        </w:rPr>
        <w:t>Australian</w:t>
      </w:r>
      <w:r>
        <w:rPr>
          <w:spacing w:val="-2"/>
          <w:sz w:val="14"/>
        </w:rPr>
        <w:t> </w:t>
      </w:r>
      <w:r>
        <w:rPr>
          <w:sz w:val="14"/>
        </w:rPr>
        <w:t>and</w:t>
      </w:r>
      <w:r>
        <w:rPr>
          <w:spacing w:val="-3"/>
          <w:sz w:val="14"/>
        </w:rPr>
        <w:t> </w:t>
      </w:r>
      <w:r>
        <w:rPr>
          <w:sz w:val="14"/>
        </w:rPr>
        <w:t>Norwegian</w:t>
      </w:r>
      <w:r>
        <w:rPr>
          <w:spacing w:val="-1"/>
          <w:sz w:val="14"/>
        </w:rPr>
        <w:t> </w:t>
      </w:r>
      <w:r>
        <w:rPr>
          <w:sz w:val="14"/>
        </w:rPr>
        <w:t>popu-</w:t>
      </w:r>
      <w:r>
        <w:rPr>
          <w:spacing w:val="40"/>
          <w:sz w:val="14"/>
        </w:rPr>
        <w:t> </w:t>
      </w:r>
      <w:r>
        <w:rPr>
          <w:sz w:val="14"/>
        </w:rPr>
        <w:t>lations. Hum. Genet. </w:t>
      </w:r>
      <w:r>
        <w:rPr>
          <w:i/>
          <w:sz w:val="14"/>
        </w:rPr>
        <w:t>126</w:t>
      </w:r>
      <w:r>
        <w:rPr>
          <w:sz w:val="14"/>
        </w:rPr>
        <w:t>, 655–666.</w:t>
      </w:r>
    </w:p>
    <w:p>
      <w:pPr>
        <w:pStyle w:val="ListParagraph"/>
        <w:numPr>
          <w:ilvl w:val="0"/>
          <w:numId w:val="4"/>
        </w:numPr>
        <w:tabs>
          <w:tab w:pos="489" w:val="left" w:leader="none"/>
        </w:tabs>
        <w:spacing w:line="280" w:lineRule="auto" w:before="44" w:after="0"/>
        <w:ind w:left="489" w:right="0" w:hanging="254"/>
        <w:jc w:val="both"/>
        <w:rPr>
          <w:sz w:val="14"/>
        </w:rPr>
      </w:pPr>
      <w:bookmarkStart w:name="_bookmark68" w:id="85"/>
      <w:bookmarkEnd w:id="85"/>
      <w:r>
        <w:rPr/>
      </w:r>
      <w:r>
        <w:rPr>
          <w:sz w:val="14"/>
        </w:rPr>
        <w:t>Aquino, Y., Bisiaux, A., Li, Z., O’Neill, M., Mendoza-Revilla, J., </w:t>
      </w:r>
      <w:r>
        <w:rPr>
          <w:sz w:val="14"/>
        </w:rPr>
        <w:t>Merkling,</w:t>
      </w:r>
      <w:r>
        <w:rPr>
          <w:spacing w:val="40"/>
          <w:sz w:val="14"/>
        </w:rPr>
        <w:t> </w:t>
      </w:r>
      <w:r>
        <w:rPr>
          <w:sz w:val="14"/>
        </w:rPr>
        <w:t>S.H.,</w:t>
      </w:r>
      <w:r>
        <w:rPr>
          <w:spacing w:val="-5"/>
          <w:sz w:val="14"/>
        </w:rPr>
        <w:t> </w:t>
      </w:r>
      <w:r>
        <w:rPr>
          <w:sz w:val="14"/>
        </w:rPr>
        <w:t>Kerner,</w:t>
      </w:r>
      <w:r>
        <w:rPr>
          <w:spacing w:val="-5"/>
          <w:sz w:val="14"/>
        </w:rPr>
        <w:t> </w:t>
      </w:r>
      <w:r>
        <w:rPr>
          <w:sz w:val="14"/>
        </w:rPr>
        <w:t>G.,</w:t>
      </w:r>
      <w:r>
        <w:rPr>
          <w:spacing w:val="-5"/>
          <w:sz w:val="14"/>
        </w:rPr>
        <w:t> </w:t>
      </w:r>
      <w:r>
        <w:rPr>
          <w:sz w:val="14"/>
        </w:rPr>
        <w:t>Hasan,</w:t>
      </w:r>
      <w:r>
        <w:rPr>
          <w:spacing w:val="-5"/>
          <w:sz w:val="14"/>
        </w:rPr>
        <w:t> </w:t>
      </w:r>
      <w:r>
        <w:rPr>
          <w:sz w:val="14"/>
        </w:rPr>
        <w:t>M.,</w:t>
      </w:r>
      <w:r>
        <w:rPr>
          <w:spacing w:val="-5"/>
          <w:sz w:val="14"/>
        </w:rPr>
        <w:t> </w:t>
      </w:r>
      <w:r>
        <w:rPr>
          <w:sz w:val="14"/>
        </w:rPr>
        <w:t>Libri,</w:t>
      </w:r>
      <w:r>
        <w:rPr>
          <w:spacing w:val="-5"/>
          <w:sz w:val="14"/>
        </w:rPr>
        <w:t> </w:t>
      </w:r>
      <w:r>
        <w:rPr>
          <w:sz w:val="14"/>
        </w:rPr>
        <w:t>V.,</w:t>
      </w:r>
      <w:r>
        <w:rPr>
          <w:spacing w:val="-5"/>
          <w:sz w:val="14"/>
        </w:rPr>
        <w:t> </w:t>
      </w:r>
      <w:r>
        <w:rPr>
          <w:sz w:val="14"/>
        </w:rPr>
        <w:t>Bondet,</w:t>
      </w:r>
      <w:r>
        <w:rPr>
          <w:spacing w:val="-5"/>
          <w:sz w:val="14"/>
        </w:rPr>
        <w:t> </w:t>
      </w:r>
      <w:r>
        <w:rPr>
          <w:sz w:val="14"/>
        </w:rPr>
        <w:t>V.,</w:t>
      </w:r>
      <w:r>
        <w:rPr>
          <w:spacing w:val="-5"/>
          <w:sz w:val="14"/>
        </w:rPr>
        <w:t> </w:t>
      </w:r>
      <w:r>
        <w:rPr>
          <w:sz w:val="14"/>
        </w:rPr>
        <w:t>et</w:t>
      </w:r>
      <w:r>
        <w:rPr>
          <w:spacing w:val="-6"/>
          <w:sz w:val="14"/>
        </w:rPr>
        <w:t> </w:t>
      </w:r>
      <w:r>
        <w:rPr>
          <w:sz w:val="14"/>
        </w:rPr>
        <w:t>al.</w:t>
      </w:r>
      <w:r>
        <w:rPr>
          <w:spacing w:val="-6"/>
          <w:sz w:val="14"/>
        </w:rPr>
        <w:t> </w:t>
      </w:r>
      <w:r>
        <w:rPr>
          <w:sz w:val="14"/>
        </w:rPr>
        <w:t>(2023).</w:t>
      </w:r>
      <w:r>
        <w:rPr>
          <w:spacing w:val="-5"/>
          <w:sz w:val="14"/>
        </w:rPr>
        <w:t> </w:t>
      </w:r>
      <w:r>
        <w:rPr>
          <w:sz w:val="14"/>
        </w:rPr>
        <w:t>Dissecting</w:t>
      </w:r>
      <w:r>
        <w:rPr>
          <w:spacing w:val="40"/>
          <w:sz w:val="14"/>
        </w:rPr>
        <w:t> </w:t>
      </w:r>
      <w:r>
        <w:rPr>
          <w:sz w:val="14"/>
        </w:rPr>
        <w:t>human</w:t>
      </w:r>
      <w:r>
        <w:rPr>
          <w:spacing w:val="-1"/>
          <w:sz w:val="14"/>
        </w:rPr>
        <w:t> </w:t>
      </w:r>
      <w:r>
        <w:rPr>
          <w:sz w:val="14"/>
        </w:rPr>
        <w:t>population</w:t>
      </w:r>
      <w:r>
        <w:rPr>
          <w:spacing w:val="-1"/>
          <w:sz w:val="14"/>
        </w:rPr>
        <w:t> </w:t>
      </w:r>
      <w:r>
        <w:rPr>
          <w:sz w:val="14"/>
        </w:rPr>
        <w:t>variation in</w:t>
      </w:r>
      <w:r>
        <w:rPr>
          <w:spacing w:val="-1"/>
          <w:sz w:val="14"/>
        </w:rPr>
        <w:t> </w:t>
      </w:r>
      <w:r>
        <w:rPr>
          <w:sz w:val="14"/>
        </w:rPr>
        <w:t>single-cell</w:t>
      </w:r>
      <w:r>
        <w:rPr>
          <w:spacing w:val="-3"/>
          <w:sz w:val="14"/>
        </w:rPr>
        <w:t> </w:t>
      </w:r>
      <w:r>
        <w:rPr>
          <w:sz w:val="14"/>
        </w:rPr>
        <w:t>responses</w:t>
      </w:r>
      <w:r>
        <w:rPr>
          <w:spacing w:val="-2"/>
          <w:sz w:val="14"/>
        </w:rPr>
        <w:t> </w:t>
      </w:r>
      <w:r>
        <w:rPr>
          <w:sz w:val="14"/>
        </w:rPr>
        <w:t>to</w:t>
      </w:r>
      <w:r>
        <w:rPr>
          <w:spacing w:val="-1"/>
          <w:sz w:val="14"/>
        </w:rPr>
        <w:t> </w:t>
      </w:r>
      <w:r>
        <w:rPr>
          <w:sz w:val="14"/>
        </w:rPr>
        <w:t>SARS-CoV-2.</w:t>
      </w:r>
      <w:r>
        <w:rPr>
          <w:spacing w:val="-1"/>
          <w:sz w:val="14"/>
        </w:rPr>
        <w:t> </w:t>
      </w:r>
      <w:r>
        <w:rPr>
          <w:sz w:val="14"/>
        </w:rPr>
        <w:t>Na-</w:t>
      </w:r>
      <w:r>
        <w:rPr>
          <w:spacing w:val="40"/>
          <w:sz w:val="14"/>
        </w:rPr>
        <w:t> </w:t>
      </w:r>
      <w:r>
        <w:rPr>
          <w:sz w:val="14"/>
        </w:rPr>
        <w:t>ture </w:t>
      </w:r>
      <w:r>
        <w:rPr>
          <w:i/>
          <w:sz w:val="14"/>
        </w:rPr>
        <w:t>621</w:t>
      </w:r>
      <w:r>
        <w:rPr>
          <w:sz w:val="14"/>
        </w:rPr>
        <w:t>, 120–128.</w:t>
      </w:r>
    </w:p>
    <w:p>
      <w:pPr>
        <w:pStyle w:val="ListParagraph"/>
        <w:numPr>
          <w:ilvl w:val="0"/>
          <w:numId w:val="4"/>
        </w:numPr>
        <w:tabs>
          <w:tab w:pos="489" w:val="left" w:leader="none"/>
        </w:tabs>
        <w:spacing w:line="283" w:lineRule="auto" w:before="42" w:after="0"/>
        <w:ind w:left="489" w:right="0" w:hanging="254"/>
        <w:jc w:val="both"/>
        <w:rPr>
          <w:sz w:val="14"/>
        </w:rPr>
      </w:pPr>
      <w:bookmarkStart w:name="_bookmark69" w:id="86"/>
      <w:bookmarkEnd w:id="86"/>
      <w:r>
        <w:rPr/>
      </w:r>
      <w:r>
        <w:rPr>
          <w:sz w:val="14"/>
        </w:rPr>
        <w:t>Perez, R.K., Gordon, M.G., Subramaniam, M., Kim, M.C., </w:t>
      </w:r>
      <w:r>
        <w:rPr>
          <w:sz w:val="14"/>
        </w:rPr>
        <w:t>Hartoularos,</w:t>
      </w:r>
      <w:r>
        <w:rPr>
          <w:spacing w:val="40"/>
          <w:sz w:val="14"/>
        </w:rPr>
        <w:t> </w:t>
      </w:r>
      <w:r>
        <w:rPr>
          <w:sz w:val="14"/>
        </w:rPr>
        <w:t>G.C.,</w:t>
      </w:r>
      <w:r>
        <w:rPr>
          <w:spacing w:val="-1"/>
          <w:sz w:val="14"/>
        </w:rPr>
        <w:t> </w:t>
      </w:r>
      <w:r>
        <w:rPr>
          <w:sz w:val="14"/>
        </w:rPr>
        <w:t>Targ, S.,</w:t>
      </w:r>
      <w:r>
        <w:rPr>
          <w:spacing w:val="-1"/>
          <w:sz w:val="14"/>
        </w:rPr>
        <w:t> </w:t>
      </w:r>
      <w:r>
        <w:rPr>
          <w:sz w:val="14"/>
        </w:rPr>
        <w:t>Sun, Y.,</w:t>
      </w:r>
      <w:r>
        <w:rPr>
          <w:spacing w:val="-1"/>
          <w:sz w:val="14"/>
        </w:rPr>
        <w:t> </w:t>
      </w:r>
      <w:r>
        <w:rPr>
          <w:sz w:val="14"/>
        </w:rPr>
        <w:t>Ogorodnikov, A.,</w:t>
      </w:r>
      <w:r>
        <w:rPr>
          <w:spacing w:val="-1"/>
          <w:sz w:val="14"/>
        </w:rPr>
        <w:t> </w:t>
      </w:r>
      <w:r>
        <w:rPr>
          <w:sz w:val="14"/>
        </w:rPr>
        <w:t>Bueno, R.,</w:t>
      </w:r>
      <w:r>
        <w:rPr>
          <w:spacing w:val="-1"/>
          <w:sz w:val="14"/>
        </w:rPr>
        <w:t> </w:t>
      </w:r>
      <w:r>
        <w:rPr>
          <w:sz w:val="14"/>
        </w:rPr>
        <w:t>Lu,</w:t>
      </w:r>
      <w:r>
        <w:rPr>
          <w:spacing w:val="-2"/>
          <w:sz w:val="14"/>
        </w:rPr>
        <w:t> </w:t>
      </w:r>
      <w:r>
        <w:rPr>
          <w:sz w:val="14"/>
        </w:rPr>
        <w:t>A., et</w:t>
      </w:r>
      <w:r>
        <w:rPr>
          <w:spacing w:val="-1"/>
          <w:sz w:val="14"/>
        </w:rPr>
        <w:t> </w:t>
      </w:r>
      <w:r>
        <w:rPr>
          <w:sz w:val="14"/>
        </w:rPr>
        <w:t>al. (2022).</w:t>
      </w:r>
      <w:r>
        <w:rPr>
          <w:spacing w:val="40"/>
          <w:sz w:val="14"/>
        </w:rPr>
        <w:t> </w:t>
      </w:r>
      <w:r>
        <w:rPr>
          <w:sz w:val="14"/>
        </w:rPr>
        <w:t>Single-cell RNA-seq reveals cell type-specific molecular and genetic as-</w:t>
      </w:r>
      <w:r>
        <w:rPr>
          <w:spacing w:val="40"/>
          <w:sz w:val="14"/>
        </w:rPr>
        <w:t> </w:t>
      </w:r>
      <w:r>
        <w:rPr>
          <w:sz w:val="14"/>
        </w:rPr>
        <w:t>sociations to lupus. Science (New York, N.Y.) </w:t>
      </w:r>
      <w:r>
        <w:rPr>
          <w:i/>
          <w:sz w:val="14"/>
        </w:rPr>
        <w:t>376</w:t>
      </w:r>
      <w:r>
        <w:rPr>
          <w:sz w:val="14"/>
        </w:rPr>
        <w:t>, eabf1970.</w:t>
      </w:r>
    </w:p>
    <w:p>
      <w:pPr>
        <w:pStyle w:val="ListParagraph"/>
        <w:numPr>
          <w:ilvl w:val="0"/>
          <w:numId w:val="4"/>
        </w:numPr>
        <w:tabs>
          <w:tab w:pos="489" w:val="left" w:leader="none"/>
        </w:tabs>
        <w:spacing w:line="283" w:lineRule="auto" w:before="38" w:after="0"/>
        <w:ind w:left="489" w:right="0" w:hanging="254"/>
        <w:jc w:val="both"/>
        <w:rPr>
          <w:sz w:val="14"/>
        </w:rPr>
      </w:pPr>
      <w:bookmarkStart w:name="_bookmark70" w:id="87"/>
      <w:bookmarkEnd w:id="87"/>
      <w:r>
        <w:rPr/>
      </w:r>
      <w:r>
        <w:rPr>
          <w:sz w:val="14"/>
        </w:rPr>
        <w:t>Li,</w:t>
      </w:r>
      <w:r>
        <w:rPr>
          <w:spacing w:val="-5"/>
          <w:sz w:val="14"/>
        </w:rPr>
        <w:t> </w:t>
      </w:r>
      <w:r>
        <w:rPr>
          <w:sz w:val="14"/>
        </w:rPr>
        <w:t>K.,</w:t>
      </w:r>
      <w:r>
        <w:rPr>
          <w:spacing w:val="-5"/>
          <w:sz w:val="14"/>
        </w:rPr>
        <w:t> </w:t>
      </w:r>
      <w:r>
        <w:rPr>
          <w:sz w:val="14"/>
        </w:rPr>
        <w:t>Liu,</w:t>
      </w:r>
      <w:r>
        <w:rPr>
          <w:spacing w:val="-4"/>
          <w:sz w:val="14"/>
        </w:rPr>
        <w:t> </w:t>
      </w:r>
      <w:r>
        <w:rPr>
          <w:sz w:val="14"/>
        </w:rPr>
        <w:t>Y.,</w:t>
      </w:r>
      <w:r>
        <w:rPr>
          <w:spacing w:val="-4"/>
          <w:sz w:val="14"/>
        </w:rPr>
        <w:t> </w:t>
      </w:r>
      <w:r>
        <w:rPr>
          <w:sz w:val="14"/>
        </w:rPr>
        <w:t>Cao,</w:t>
      </w:r>
      <w:r>
        <w:rPr>
          <w:spacing w:val="-5"/>
          <w:sz w:val="14"/>
        </w:rPr>
        <w:t> </w:t>
      </w:r>
      <w:r>
        <w:rPr>
          <w:sz w:val="14"/>
        </w:rPr>
        <w:t>H.,</w:t>
      </w:r>
      <w:r>
        <w:rPr>
          <w:spacing w:val="-5"/>
          <w:sz w:val="14"/>
        </w:rPr>
        <w:t> </w:t>
      </w:r>
      <w:r>
        <w:rPr>
          <w:sz w:val="14"/>
        </w:rPr>
        <w:t>Zhang,</w:t>
      </w:r>
      <w:r>
        <w:rPr>
          <w:spacing w:val="-5"/>
          <w:sz w:val="14"/>
        </w:rPr>
        <w:t> </w:t>
      </w:r>
      <w:r>
        <w:rPr>
          <w:sz w:val="14"/>
        </w:rPr>
        <w:t>Y.,</w:t>
      </w:r>
      <w:r>
        <w:rPr>
          <w:spacing w:val="-4"/>
          <w:sz w:val="14"/>
        </w:rPr>
        <w:t> </w:t>
      </w:r>
      <w:r>
        <w:rPr>
          <w:sz w:val="14"/>
        </w:rPr>
        <w:t>Gu,</w:t>
      </w:r>
      <w:r>
        <w:rPr>
          <w:spacing w:val="-5"/>
          <w:sz w:val="14"/>
        </w:rPr>
        <w:t> </w:t>
      </w:r>
      <w:r>
        <w:rPr>
          <w:sz w:val="14"/>
        </w:rPr>
        <w:t>Z.,</w:t>
      </w:r>
      <w:r>
        <w:rPr>
          <w:spacing w:val="-4"/>
          <w:sz w:val="14"/>
        </w:rPr>
        <w:t> </w:t>
      </w:r>
      <w:r>
        <w:rPr>
          <w:sz w:val="14"/>
        </w:rPr>
        <w:t>Liu,</w:t>
      </w:r>
      <w:r>
        <w:rPr>
          <w:spacing w:val="-5"/>
          <w:sz w:val="14"/>
        </w:rPr>
        <w:t> </w:t>
      </w:r>
      <w:r>
        <w:rPr>
          <w:sz w:val="14"/>
        </w:rPr>
        <w:t>X.,</w:t>
      </w:r>
      <w:r>
        <w:rPr>
          <w:spacing w:val="-4"/>
          <w:sz w:val="14"/>
        </w:rPr>
        <w:t> </w:t>
      </w:r>
      <w:r>
        <w:rPr>
          <w:sz w:val="14"/>
        </w:rPr>
        <w:t>Yu,</w:t>
      </w:r>
      <w:r>
        <w:rPr>
          <w:spacing w:val="-5"/>
          <w:sz w:val="14"/>
        </w:rPr>
        <w:t> </w:t>
      </w:r>
      <w:r>
        <w:rPr>
          <w:sz w:val="14"/>
        </w:rPr>
        <w:t>A.,</w:t>
      </w:r>
      <w:r>
        <w:rPr>
          <w:spacing w:val="-4"/>
          <w:sz w:val="14"/>
        </w:rPr>
        <w:t> </w:t>
      </w:r>
      <w:r>
        <w:rPr>
          <w:sz w:val="14"/>
        </w:rPr>
        <w:t>Kaphle,</w:t>
      </w:r>
      <w:r>
        <w:rPr>
          <w:spacing w:val="-4"/>
          <w:sz w:val="14"/>
        </w:rPr>
        <w:t> </w:t>
      </w:r>
      <w:r>
        <w:rPr>
          <w:sz w:val="14"/>
        </w:rPr>
        <w:t>P.,</w:t>
      </w:r>
      <w:r>
        <w:rPr>
          <w:spacing w:val="-5"/>
          <w:sz w:val="14"/>
        </w:rPr>
        <w:t> </w:t>
      </w:r>
      <w:r>
        <w:rPr>
          <w:sz w:val="14"/>
        </w:rPr>
        <w:t>Dick-</w:t>
      </w:r>
      <w:r>
        <w:rPr>
          <w:spacing w:val="40"/>
          <w:sz w:val="14"/>
        </w:rPr>
        <w:t> </w:t>
      </w:r>
      <w:r>
        <w:rPr>
          <w:spacing w:val="-2"/>
          <w:sz w:val="14"/>
        </w:rPr>
        <w:t>erson,</w:t>
      </w:r>
      <w:r>
        <w:rPr>
          <w:spacing w:val="-3"/>
          <w:sz w:val="14"/>
        </w:rPr>
        <w:t> </w:t>
      </w:r>
      <w:r>
        <w:rPr>
          <w:spacing w:val="-2"/>
          <w:sz w:val="14"/>
        </w:rPr>
        <w:t>K.E., Ni,</w:t>
      </w:r>
      <w:r>
        <w:rPr>
          <w:spacing w:val="-3"/>
          <w:sz w:val="14"/>
        </w:rPr>
        <w:t> </w:t>
      </w:r>
      <w:r>
        <w:rPr>
          <w:spacing w:val="-2"/>
          <w:sz w:val="14"/>
        </w:rPr>
        <w:t>M.,</w:t>
      </w:r>
      <w:r>
        <w:rPr>
          <w:spacing w:val="-3"/>
          <w:sz w:val="14"/>
        </w:rPr>
        <w:t> </w:t>
      </w:r>
      <w:r>
        <w:rPr>
          <w:spacing w:val="-2"/>
          <w:sz w:val="14"/>
        </w:rPr>
        <w:t>and Xu,</w:t>
      </w:r>
      <w:r>
        <w:rPr>
          <w:spacing w:val="-3"/>
          <w:sz w:val="14"/>
        </w:rPr>
        <w:t> </w:t>
      </w:r>
      <w:r>
        <w:rPr>
          <w:spacing w:val="-2"/>
          <w:sz w:val="14"/>
        </w:rPr>
        <w:t>J. (2020). Interrogation</w:t>
      </w:r>
      <w:r>
        <w:rPr>
          <w:spacing w:val="-3"/>
          <w:sz w:val="14"/>
        </w:rPr>
        <w:t> </w:t>
      </w:r>
      <w:r>
        <w:rPr>
          <w:spacing w:val="-2"/>
          <w:sz w:val="14"/>
        </w:rPr>
        <w:t>of enhancer function by</w:t>
      </w:r>
      <w:r>
        <w:rPr>
          <w:spacing w:val="40"/>
          <w:sz w:val="14"/>
        </w:rPr>
        <w:t> </w:t>
      </w:r>
      <w:r>
        <w:rPr>
          <w:sz w:val="14"/>
        </w:rPr>
        <w:t>enhancer-targeting CRISPR epigenetic editing. Nat. Commun. </w:t>
      </w:r>
      <w:r>
        <w:rPr>
          <w:i/>
          <w:sz w:val="14"/>
        </w:rPr>
        <w:t>11</w:t>
      </w:r>
      <w:r>
        <w:rPr>
          <w:sz w:val="14"/>
        </w:rPr>
        <w:t>, 485.</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71" w:id="88"/>
      <w:bookmarkEnd w:id="88"/>
      <w:r>
        <w:rPr/>
      </w:r>
      <w:r>
        <w:rPr>
          <w:sz w:val="14"/>
        </w:rPr>
        <w:t>Hua,</w:t>
      </w:r>
      <w:r>
        <w:rPr>
          <w:spacing w:val="-1"/>
          <w:sz w:val="14"/>
        </w:rPr>
        <w:t> </w:t>
      </w:r>
      <w:r>
        <w:rPr>
          <w:sz w:val="14"/>
        </w:rPr>
        <w:t>P.,</w:t>
      </w:r>
      <w:r>
        <w:rPr>
          <w:spacing w:val="-1"/>
          <w:sz w:val="14"/>
        </w:rPr>
        <w:t> </w:t>
      </w:r>
      <w:r>
        <w:rPr>
          <w:sz w:val="14"/>
        </w:rPr>
        <w:t>Badat,</w:t>
      </w:r>
      <w:r>
        <w:rPr>
          <w:spacing w:val="-1"/>
          <w:sz w:val="14"/>
        </w:rPr>
        <w:t> </w:t>
      </w:r>
      <w:r>
        <w:rPr>
          <w:sz w:val="14"/>
        </w:rPr>
        <w:t>M.,</w:t>
      </w:r>
      <w:r>
        <w:rPr>
          <w:spacing w:val="-1"/>
          <w:sz w:val="14"/>
        </w:rPr>
        <w:t> </w:t>
      </w:r>
      <w:r>
        <w:rPr>
          <w:sz w:val="14"/>
        </w:rPr>
        <w:t>Hanssen,</w:t>
      </w:r>
      <w:r>
        <w:rPr>
          <w:spacing w:val="-1"/>
          <w:sz w:val="14"/>
        </w:rPr>
        <w:t> </w:t>
      </w:r>
      <w:r>
        <w:rPr>
          <w:sz w:val="14"/>
        </w:rPr>
        <w:t>L.L.P.,</w:t>
      </w:r>
      <w:r>
        <w:rPr>
          <w:spacing w:val="-1"/>
          <w:sz w:val="14"/>
        </w:rPr>
        <w:t> </w:t>
      </w:r>
      <w:r>
        <w:rPr>
          <w:sz w:val="14"/>
        </w:rPr>
        <w:t>Hentges,</w:t>
      </w:r>
      <w:r>
        <w:rPr>
          <w:spacing w:val="-1"/>
          <w:sz w:val="14"/>
        </w:rPr>
        <w:t> </w:t>
      </w:r>
      <w:r>
        <w:rPr>
          <w:sz w:val="14"/>
        </w:rPr>
        <w:t>L.D.,</w:t>
      </w:r>
      <w:r>
        <w:rPr>
          <w:spacing w:val="-1"/>
          <w:sz w:val="14"/>
        </w:rPr>
        <w:t> </w:t>
      </w:r>
      <w:r>
        <w:rPr>
          <w:sz w:val="14"/>
        </w:rPr>
        <w:t>Crump,</w:t>
      </w:r>
      <w:r>
        <w:rPr>
          <w:spacing w:val="-1"/>
          <w:sz w:val="14"/>
        </w:rPr>
        <w:t> </w:t>
      </w:r>
      <w:r>
        <w:rPr>
          <w:sz w:val="14"/>
        </w:rPr>
        <w:t>N.,</w:t>
      </w:r>
      <w:r>
        <w:rPr>
          <w:spacing w:val="-1"/>
          <w:sz w:val="14"/>
        </w:rPr>
        <w:t> </w:t>
      </w:r>
      <w:r>
        <w:rPr>
          <w:sz w:val="14"/>
        </w:rPr>
        <w:t>Downes,</w:t>
      </w:r>
      <w:r>
        <w:rPr>
          <w:spacing w:val="40"/>
          <w:sz w:val="14"/>
        </w:rPr>
        <w:t> </w:t>
      </w:r>
      <w:r>
        <w:rPr>
          <w:sz w:val="14"/>
        </w:rPr>
        <w:t>D.J.,</w:t>
      </w:r>
      <w:r>
        <w:rPr>
          <w:spacing w:val="37"/>
          <w:sz w:val="14"/>
        </w:rPr>
        <w:t> </w:t>
      </w:r>
      <w:r>
        <w:rPr>
          <w:sz w:val="14"/>
        </w:rPr>
        <w:t>Jeziorska,</w:t>
      </w:r>
      <w:r>
        <w:rPr>
          <w:spacing w:val="37"/>
          <w:sz w:val="14"/>
        </w:rPr>
        <w:t> </w:t>
      </w:r>
      <w:r>
        <w:rPr>
          <w:sz w:val="14"/>
        </w:rPr>
        <w:t>D.M.,</w:t>
      </w:r>
      <w:r>
        <w:rPr>
          <w:spacing w:val="36"/>
          <w:sz w:val="14"/>
        </w:rPr>
        <w:t> </w:t>
      </w:r>
      <w:r>
        <w:rPr>
          <w:sz w:val="14"/>
        </w:rPr>
        <w:t>Oudelaar,</w:t>
      </w:r>
      <w:r>
        <w:rPr>
          <w:spacing w:val="38"/>
          <w:sz w:val="14"/>
        </w:rPr>
        <w:t> </w:t>
      </w:r>
      <w:r>
        <w:rPr>
          <w:sz w:val="14"/>
        </w:rPr>
        <w:t>A.M.,</w:t>
      </w:r>
      <w:r>
        <w:rPr>
          <w:spacing w:val="37"/>
          <w:sz w:val="14"/>
        </w:rPr>
        <w:t> </w:t>
      </w:r>
      <w:r>
        <w:rPr>
          <w:sz w:val="14"/>
        </w:rPr>
        <w:t>Schwessinger,</w:t>
      </w:r>
      <w:r>
        <w:rPr>
          <w:spacing w:val="36"/>
          <w:sz w:val="14"/>
        </w:rPr>
        <w:t> </w:t>
      </w:r>
      <w:r>
        <w:rPr>
          <w:sz w:val="14"/>
        </w:rPr>
        <w:t>R.,</w:t>
      </w:r>
      <w:r>
        <w:rPr>
          <w:spacing w:val="37"/>
          <w:sz w:val="14"/>
        </w:rPr>
        <w:t> </w:t>
      </w:r>
      <w:r>
        <w:rPr>
          <w:sz w:val="14"/>
        </w:rPr>
        <w:t>Taylor,</w:t>
      </w:r>
      <w:r>
        <w:rPr>
          <w:spacing w:val="36"/>
          <w:sz w:val="14"/>
        </w:rPr>
        <w:t> </w:t>
      </w:r>
      <w:r>
        <w:rPr>
          <w:sz w:val="14"/>
        </w:rPr>
        <w:t>S.,</w:t>
      </w:r>
      <w:r>
        <w:rPr>
          <w:spacing w:val="40"/>
          <w:sz w:val="14"/>
        </w:rPr>
        <w:t> </w:t>
      </w:r>
      <w:r>
        <w:rPr>
          <w:sz w:val="14"/>
        </w:rPr>
        <w:t>et</w:t>
      </w:r>
      <w:r>
        <w:rPr>
          <w:spacing w:val="-10"/>
          <w:sz w:val="14"/>
        </w:rPr>
        <w:t> </w:t>
      </w:r>
      <w:r>
        <w:rPr>
          <w:sz w:val="14"/>
        </w:rPr>
        <w:t>al.</w:t>
      </w:r>
      <w:r>
        <w:rPr>
          <w:spacing w:val="-10"/>
          <w:sz w:val="14"/>
        </w:rPr>
        <w:t> </w:t>
      </w:r>
      <w:r>
        <w:rPr>
          <w:sz w:val="14"/>
        </w:rPr>
        <w:t>(2021).</w:t>
      </w:r>
      <w:r>
        <w:rPr>
          <w:spacing w:val="-10"/>
          <w:sz w:val="14"/>
        </w:rPr>
        <w:t> </w:t>
      </w:r>
      <w:r>
        <w:rPr>
          <w:sz w:val="14"/>
        </w:rPr>
        <w:t>Defining</w:t>
      </w:r>
      <w:r>
        <w:rPr>
          <w:spacing w:val="-9"/>
          <w:sz w:val="14"/>
        </w:rPr>
        <w:t> </w:t>
      </w:r>
      <w:r>
        <w:rPr>
          <w:sz w:val="14"/>
        </w:rPr>
        <w:t>genome</w:t>
      </w:r>
      <w:r>
        <w:rPr>
          <w:spacing w:val="-10"/>
          <w:sz w:val="14"/>
        </w:rPr>
        <w:t> </w:t>
      </w:r>
      <w:r>
        <w:rPr>
          <w:sz w:val="14"/>
        </w:rPr>
        <w:t>architecture</w:t>
      </w:r>
      <w:r>
        <w:rPr>
          <w:spacing w:val="-10"/>
          <w:sz w:val="14"/>
        </w:rPr>
        <w:t> </w:t>
      </w:r>
      <w:r>
        <w:rPr>
          <w:sz w:val="14"/>
        </w:rPr>
        <w:t>at</w:t>
      </w:r>
      <w:r>
        <w:rPr>
          <w:spacing w:val="-10"/>
          <w:sz w:val="14"/>
        </w:rPr>
        <w:t> </w:t>
      </w:r>
      <w:r>
        <w:rPr>
          <w:sz w:val="14"/>
        </w:rPr>
        <w:t>base-pair</w:t>
      </w:r>
      <w:r>
        <w:rPr>
          <w:spacing w:val="-9"/>
          <w:sz w:val="14"/>
        </w:rPr>
        <w:t> </w:t>
      </w:r>
      <w:r>
        <w:rPr>
          <w:sz w:val="14"/>
        </w:rPr>
        <w:t>resolution.</w:t>
      </w:r>
      <w:r>
        <w:rPr>
          <w:spacing w:val="-10"/>
          <w:sz w:val="14"/>
        </w:rPr>
        <w:t> </w:t>
      </w:r>
      <w:r>
        <w:rPr>
          <w:sz w:val="14"/>
        </w:rPr>
        <w:t>Nature</w:t>
      </w:r>
      <w:r>
        <w:rPr>
          <w:spacing w:val="40"/>
          <w:sz w:val="14"/>
        </w:rPr>
        <w:t> </w:t>
      </w:r>
      <w:r>
        <w:rPr>
          <w:i/>
          <w:sz w:val="14"/>
        </w:rPr>
        <w:t>595</w:t>
      </w:r>
      <w:r>
        <w:rPr>
          <w:sz w:val="14"/>
        </w:rPr>
        <w:t>,</w:t>
      </w:r>
      <w:r>
        <w:rPr>
          <w:spacing w:val="-2"/>
          <w:sz w:val="14"/>
        </w:rPr>
        <w:t> </w:t>
      </w:r>
      <w:r>
        <w:rPr>
          <w:sz w:val="14"/>
        </w:rPr>
        <w:t>125–129.</w:t>
      </w:r>
    </w:p>
    <w:p>
      <w:pPr>
        <w:pStyle w:val="ListParagraph"/>
        <w:numPr>
          <w:ilvl w:val="0"/>
          <w:numId w:val="4"/>
        </w:numPr>
        <w:tabs>
          <w:tab w:pos="489" w:val="left" w:leader="none"/>
        </w:tabs>
        <w:spacing w:line="283" w:lineRule="auto" w:before="38" w:after="0"/>
        <w:ind w:left="489" w:right="0" w:hanging="254"/>
        <w:jc w:val="both"/>
        <w:rPr>
          <w:sz w:val="14"/>
        </w:rPr>
      </w:pPr>
      <w:r>
        <w:rPr>
          <w:spacing w:val="-2"/>
          <w:sz w:val="14"/>
        </w:rPr>
        <w:t>Nakahashi,</w:t>
      </w:r>
      <w:r>
        <w:rPr>
          <w:spacing w:val="-7"/>
          <w:sz w:val="14"/>
        </w:rPr>
        <w:t> </w:t>
      </w:r>
      <w:r>
        <w:rPr>
          <w:spacing w:val="-2"/>
          <w:sz w:val="14"/>
        </w:rPr>
        <w:t>H.,</w:t>
      </w:r>
      <w:r>
        <w:rPr>
          <w:spacing w:val="-7"/>
          <w:sz w:val="14"/>
        </w:rPr>
        <w:t> </w:t>
      </w:r>
      <w:r>
        <w:rPr>
          <w:spacing w:val="-2"/>
          <w:sz w:val="14"/>
        </w:rPr>
        <w:t>Kieffer</w:t>
      </w:r>
      <w:r>
        <w:rPr>
          <w:spacing w:val="-6"/>
          <w:sz w:val="14"/>
        </w:rPr>
        <w:t> </w:t>
      </w:r>
      <w:r>
        <w:rPr>
          <w:spacing w:val="-2"/>
          <w:sz w:val="14"/>
        </w:rPr>
        <w:t>Kwon,</w:t>
      </w:r>
      <w:r>
        <w:rPr>
          <w:spacing w:val="-7"/>
          <w:sz w:val="14"/>
        </w:rPr>
        <w:t> </w:t>
      </w:r>
      <w:r>
        <w:rPr>
          <w:spacing w:val="-2"/>
          <w:sz w:val="14"/>
        </w:rPr>
        <w:t>K.R.,</w:t>
      </w:r>
      <w:r>
        <w:rPr>
          <w:spacing w:val="-6"/>
          <w:sz w:val="14"/>
        </w:rPr>
        <w:t> </w:t>
      </w:r>
      <w:r>
        <w:rPr>
          <w:spacing w:val="-2"/>
          <w:sz w:val="14"/>
        </w:rPr>
        <w:t>Resch,</w:t>
      </w:r>
      <w:r>
        <w:rPr>
          <w:spacing w:val="-8"/>
          <w:sz w:val="14"/>
        </w:rPr>
        <w:t> </w:t>
      </w:r>
      <w:r>
        <w:rPr>
          <w:spacing w:val="-2"/>
          <w:sz w:val="14"/>
        </w:rPr>
        <w:t>W.,</w:t>
      </w:r>
      <w:r>
        <w:rPr>
          <w:spacing w:val="-7"/>
          <w:sz w:val="14"/>
        </w:rPr>
        <w:t> </w:t>
      </w:r>
      <w:r>
        <w:rPr>
          <w:spacing w:val="-2"/>
          <w:sz w:val="14"/>
        </w:rPr>
        <w:t>Vian,</w:t>
      </w:r>
      <w:r>
        <w:rPr>
          <w:spacing w:val="-6"/>
          <w:sz w:val="14"/>
        </w:rPr>
        <w:t> </w:t>
      </w:r>
      <w:r>
        <w:rPr>
          <w:spacing w:val="-2"/>
          <w:sz w:val="14"/>
        </w:rPr>
        <w:t>L.,</w:t>
      </w:r>
      <w:r>
        <w:rPr>
          <w:spacing w:val="-7"/>
          <w:sz w:val="14"/>
        </w:rPr>
        <w:t> </w:t>
      </w:r>
      <w:r>
        <w:rPr>
          <w:spacing w:val="-2"/>
          <w:sz w:val="14"/>
        </w:rPr>
        <w:t>Dose,</w:t>
      </w:r>
      <w:r>
        <w:rPr>
          <w:spacing w:val="-7"/>
          <w:sz w:val="14"/>
        </w:rPr>
        <w:t> </w:t>
      </w:r>
      <w:r>
        <w:rPr>
          <w:spacing w:val="-2"/>
          <w:sz w:val="14"/>
        </w:rPr>
        <w:t>M.,</w:t>
      </w:r>
      <w:r>
        <w:rPr>
          <w:spacing w:val="-7"/>
          <w:sz w:val="14"/>
        </w:rPr>
        <w:t> </w:t>
      </w:r>
      <w:r>
        <w:rPr>
          <w:spacing w:val="-2"/>
          <w:sz w:val="14"/>
        </w:rPr>
        <w:t>Stavreva,</w:t>
      </w:r>
      <w:r>
        <w:rPr>
          <w:spacing w:val="40"/>
          <w:sz w:val="14"/>
        </w:rPr>
        <w:t> </w:t>
      </w:r>
      <w:r>
        <w:rPr>
          <w:sz w:val="14"/>
        </w:rPr>
        <w:t>D.,</w:t>
      </w:r>
      <w:r>
        <w:rPr>
          <w:spacing w:val="-10"/>
          <w:sz w:val="14"/>
        </w:rPr>
        <w:t> </w:t>
      </w:r>
      <w:r>
        <w:rPr>
          <w:sz w:val="14"/>
        </w:rPr>
        <w:t>Hakim,</w:t>
      </w:r>
      <w:r>
        <w:rPr>
          <w:spacing w:val="-10"/>
          <w:sz w:val="14"/>
        </w:rPr>
        <w:t> </w:t>
      </w:r>
      <w:r>
        <w:rPr>
          <w:sz w:val="14"/>
        </w:rPr>
        <w:t>O.,</w:t>
      </w:r>
      <w:r>
        <w:rPr>
          <w:spacing w:val="-10"/>
          <w:sz w:val="14"/>
        </w:rPr>
        <w:t> </w:t>
      </w:r>
      <w:r>
        <w:rPr>
          <w:sz w:val="14"/>
        </w:rPr>
        <w:t>Pruett,</w:t>
      </w:r>
      <w:r>
        <w:rPr>
          <w:spacing w:val="-9"/>
          <w:sz w:val="14"/>
        </w:rPr>
        <w:t> </w:t>
      </w:r>
      <w:r>
        <w:rPr>
          <w:sz w:val="14"/>
        </w:rPr>
        <w:t>N.,</w:t>
      </w:r>
      <w:r>
        <w:rPr>
          <w:spacing w:val="-10"/>
          <w:sz w:val="14"/>
        </w:rPr>
        <w:t> </w:t>
      </w:r>
      <w:r>
        <w:rPr>
          <w:sz w:val="14"/>
        </w:rPr>
        <w:t>Nelson,</w:t>
      </w:r>
      <w:r>
        <w:rPr>
          <w:spacing w:val="-10"/>
          <w:sz w:val="14"/>
        </w:rPr>
        <w:t> </w:t>
      </w:r>
      <w:r>
        <w:rPr>
          <w:sz w:val="14"/>
        </w:rPr>
        <w:t>S.,</w:t>
      </w:r>
      <w:r>
        <w:rPr>
          <w:spacing w:val="-10"/>
          <w:sz w:val="14"/>
        </w:rPr>
        <w:t> </w:t>
      </w:r>
      <w:r>
        <w:rPr>
          <w:sz w:val="14"/>
        </w:rPr>
        <w:t>Yamane,</w:t>
      </w:r>
      <w:r>
        <w:rPr>
          <w:spacing w:val="-9"/>
          <w:sz w:val="14"/>
        </w:rPr>
        <w:t> </w:t>
      </w:r>
      <w:r>
        <w:rPr>
          <w:sz w:val="14"/>
        </w:rPr>
        <w:t>A.,</w:t>
      </w:r>
      <w:r>
        <w:rPr>
          <w:spacing w:val="-10"/>
          <w:sz w:val="14"/>
        </w:rPr>
        <w:t> </w:t>
      </w:r>
      <w:r>
        <w:rPr>
          <w:sz w:val="14"/>
        </w:rPr>
        <w:t>et</w:t>
      </w:r>
      <w:r>
        <w:rPr>
          <w:spacing w:val="-10"/>
          <w:sz w:val="14"/>
        </w:rPr>
        <w:t> </w:t>
      </w:r>
      <w:r>
        <w:rPr>
          <w:sz w:val="14"/>
        </w:rPr>
        <w:t>al.</w:t>
      </w:r>
      <w:r>
        <w:rPr>
          <w:spacing w:val="-9"/>
          <w:sz w:val="14"/>
        </w:rPr>
        <w:t> </w:t>
      </w:r>
      <w:r>
        <w:rPr>
          <w:sz w:val="14"/>
        </w:rPr>
        <w:t>(2013).</w:t>
      </w:r>
      <w:r>
        <w:rPr>
          <w:spacing w:val="-10"/>
          <w:sz w:val="14"/>
        </w:rPr>
        <w:t> </w:t>
      </w:r>
      <w:r>
        <w:rPr>
          <w:sz w:val="14"/>
        </w:rPr>
        <w:t>A</w:t>
      </w:r>
      <w:r>
        <w:rPr>
          <w:spacing w:val="-10"/>
          <w:sz w:val="14"/>
        </w:rPr>
        <w:t> </w:t>
      </w:r>
      <w:r>
        <w:rPr>
          <w:sz w:val="14"/>
        </w:rPr>
        <w:t>genome-</w:t>
      </w:r>
      <w:r>
        <w:rPr>
          <w:spacing w:val="40"/>
          <w:sz w:val="14"/>
        </w:rPr>
        <w:t> </w:t>
      </w:r>
      <w:r>
        <w:rPr>
          <w:sz w:val="14"/>
        </w:rPr>
        <w:t>wide map of CTCF multivalency redefines the CTCF code. Cell Rep. </w:t>
      </w:r>
      <w:r>
        <w:rPr>
          <w:i/>
          <w:sz w:val="14"/>
        </w:rPr>
        <w:t>3</w:t>
      </w:r>
      <w:r>
        <w:rPr>
          <w:sz w:val="14"/>
        </w:rPr>
        <w:t>,</w:t>
      </w:r>
      <w:r>
        <w:rPr>
          <w:spacing w:val="40"/>
          <w:sz w:val="14"/>
        </w:rPr>
        <w:t> </w:t>
      </w:r>
      <w:r>
        <w:rPr>
          <w:spacing w:val="-2"/>
          <w:sz w:val="14"/>
        </w:rPr>
        <w:t>1678–1689.</w:t>
      </w:r>
    </w:p>
    <w:p>
      <w:pPr>
        <w:pStyle w:val="ListParagraph"/>
        <w:numPr>
          <w:ilvl w:val="0"/>
          <w:numId w:val="4"/>
        </w:numPr>
        <w:tabs>
          <w:tab w:pos="489" w:val="left" w:leader="none"/>
        </w:tabs>
        <w:spacing w:line="283" w:lineRule="auto" w:before="37" w:after="0"/>
        <w:ind w:left="489" w:right="0" w:hanging="254"/>
        <w:jc w:val="both"/>
        <w:rPr>
          <w:sz w:val="14"/>
        </w:rPr>
      </w:pPr>
      <w:bookmarkStart w:name="_bookmark72" w:id="89"/>
      <w:bookmarkEnd w:id="89"/>
      <w:r>
        <w:rPr/>
      </w:r>
      <w:r>
        <w:rPr>
          <w:spacing w:val="-2"/>
          <w:sz w:val="14"/>
        </w:rPr>
        <w:t>Chakraborty, S., Kopitchinski,</w:t>
      </w:r>
      <w:r>
        <w:rPr>
          <w:spacing w:val="-3"/>
          <w:sz w:val="14"/>
        </w:rPr>
        <w:t> </w:t>
      </w:r>
      <w:r>
        <w:rPr>
          <w:spacing w:val="-2"/>
          <w:sz w:val="14"/>
        </w:rPr>
        <w:t>N., Zuo, Z.,</w:t>
      </w:r>
      <w:r>
        <w:rPr>
          <w:spacing w:val="-4"/>
          <w:sz w:val="14"/>
        </w:rPr>
        <w:t> </w:t>
      </w:r>
      <w:r>
        <w:rPr>
          <w:spacing w:val="-2"/>
          <w:sz w:val="14"/>
        </w:rPr>
        <w:t>Eraso, A., Awasthi, P.,</w:t>
      </w:r>
      <w:r>
        <w:rPr>
          <w:spacing w:val="-4"/>
          <w:sz w:val="14"/>
        </w:rPr>
        <w:t> </w:t>
      </w:r>
      <w:r>
        <w:rPr>
          <w:spacing w:val="-2"/>
          <w:sz w:val="14"/>
        </w:rPr>
        <w:t>Chari,</w:t>
      </w:r>
      <w:r>
        <w:rPr>
          <w:spacing w:val="-3"/>
          <w:sz w:val="14"/>
        </w:rPr>
        <w:t> </w:t>
      </w:r>
      <w:r>
        <w:rPr>
          <w:spacing w:val="-2"/>
          <w:sz w:val="14"/>
        </w:rPr>
        <w:t>R.,</w:t>
      </w:r>
      <w:r>
        <w:rPr>
          <w:spacing w:val="40"/>
          <w:sz w:val="14"/>
        </w:rPr>
        <w:t> </w:t>
      </w:r>
      <w:r>
        <w:rPr>
          <w:sz w:val="14"/>
        </w:rPr>
        <w:t>Mitra,</w:t>
      </w:r>
      <w:r>
        <w:rPr>
          <w:spacing w:val="-2"/>
          <w:sz w:val="14"/>
        </w:rPr>
        <w:t> </w:t>
      </w:r>
      <w:r>
        <w:rPr>
          <w:sz w:val="14"/>
        </w:rPr>
        <w:t>A.,</w:t>
      </w:r>
      <w:r>
        <w:rPr>
          <w:spacing w:val="-3"/>
          <w:sz w:val="14"/>
        </w:rPr>
        <w:t> </w:t>
      </w:r>
      <w:r>
        <w:rPr>
          <w:sz w:val="14"/>
        </w:rPr>
        <w:t>Tobias,</w:t>
      </w:r>
      <w:r>
        <w:rPr>
          <w:spacing w:val="-2"/>
          <w:sz w:val="14"/>
        </w:rPr>
        <w:t> </w:t>
      </w:r>
      <w:r>
        <w:rPr>
          <w:sz w:val="14"/>
        </w:rPr>
        <w:t>I.C.,</w:t>
      </w:r>
      <w:r>
        <w:rPr>
          <w:spacing w:val="-2"/>
          <w:sz w:val="14"/>
        </w:rPr>
        <w:t> </w:t>
      </w:r>
      <w:r>
        <w:rPr>
          <w:sz w:val="14"/>
        </w:rPr>
        <w:t>Moorthy,</w:t>
      </w:r>
      <w:r>
        <w:rPr>
          <w:spacing w:val="-2"/>
          <w:sz w:val="14"/>
        </w:rPr>
        <w:t> </w:t>
      </w:r>
      <w:r>
        <w:rPr>
          <w:sz w:val="14"/>
        </w:rPr>
        <w:t>S.D.,</w:t>
      </w:r>
      <w:r>
        <w:rPr>
          <w:spacing w:val="-2"/>
          <w:sz w:val="14"/>
        </w:rPr>
        <w:t> </w:t>
      </w:r>
      <w:r>
        <w:rPr>
          <w:sz w:val="14"/>
        </w:rPr>
        <w:t>Dale,</w:t>
      </w:r>
      <w:r>
        <w:rPr>
          <w:spacing w:val="-3"/>
          <w:sz w:val="14"/>
        </w:rPr>
        <w:t> </w:t>
      </w:r>
      <w:r>
        <w:rPr>
          <w:sz w:val="14"/>
        </w:rPr>
        <w:t>R.K.,</w:t>
      </w:r>
      <w:r>
        <w:rPr>
          <w:spacing w:val="-3"/>
          <w:sz w:val="14"/>
        </w:rPr>
        <w:t> </w:t>
      </w:r>
      <w:r>
        <w:rPr>
          <w:sz w:val="14"/>
        </w:rPr>
        <w:t>et</w:t>
      </w:r>
      <w:r>
        <w:rPr>
          <w:spacing w:val="-3"/>
          <w:sz w:val="14"/>
        </w:rPr>
        <w:t> </w:t>
      </w:r>
      <w:r>
        <w:rPr>
          <w:sz w:val="14"/>
        </w:rPr>
        <w:t>al.</w:t>
      </w:r>
      <w:r>
        <w:rPr>
          <w:spacing w:val="-2"/>
          <w:sz w:val="14"/>
        </w:rPr>
        <w:t> </w:t>
      </w:r>
      <w:r>
        <w:rPr>
          <w:sz w:val="14"/>
        </w:rPr>
        <w:t>(2023).</w:t>
      </w:r>
      <w:r>
        <w:rPr>
          <w:spacing w:val="-2"/>
          <w:sz w:val="14"/>
        </w:rPr>
        <w:t> </w:t>
      </w:r>
      <w:r>
        <w:rPr>
          <w:sz w:val="14"/>
        </w:rPr>
        <w:t>Enhancer-</w:t>
      </w:r>
    </w:p>
    <w:p>
      <w:pPr>
        <w:spacing w:line="283" w:lineRule="auto" w:before="79"/>
        <w:ind w:left="451" w:right="119" w:firstLine="0"/>
        <w:jc w:val="both"/>
        <w:rPr>
          <w:sz w:val="14"/>
        </w:rPr>
      </w:pPr>
      <w:r>
        <w:rPr/>
        <w:br w:type="column"/>
      </w:r>
      <w:r>
        <w:rPr>
          <w:sz w:val="14"/>
        </w:rPr>
        <w:t>promoter interactions can bypass CTCF-mediated boundaries </w:t>
      </w:r>
      <w:r>
        <w:rPr>
          <w:sz w:val="14"/>
        </w:rPr>
        <w:t>and</w:t>
      </w:r>
      <w:r>
        <w:rPr>
          <w:spacing w:val="40"/>
          <w:sz w:val="14"/>
        </w:rPr>
        <w:t> </w:t>
      </w:r>
      <w:r>
        <w:rPr>
          <w:sz w:val="14"/>
        </w:rPr>
        <w:t>contribute to phenotypic robustness. Nat. Genet. </w:t>
      </w:r>
      <w:r>
        <w:rPr>
          <w:i/>
          <w:sz w:val="14"/>
        </w:rPr>
        <w:t>55</w:t>
      </w:r>
      <w:r>
        <w:rPr>
          <w:sz w:val="14"/>
        </w:rPr>
        <w:t>, 280–290.</w:t>
      </w:r>
    </w:p>
    <w:p>
      <w:pPr>
        <w:pStyle w:val="ListParagraph"/>
        <w:numPr>
          <w:ilvl w:val="0"/>
          <w:numId w:val="4"/>
        </w:numPr>
        <w:tabs>
          <w:tab w:pos="449" w:val="left" w:leader="none"/>
          <w:tab w:pos="451" w:val="left" w:leader="none"/>
        </w:tabs>
        <w:spacing w:line="283" w:lineRule="auto" w:before="64" w:after="0"/>
        <w:ind w:left="451" w:right="119" w:hanging="253"/>
        <w:jc w:val="both"/>
        <w:rPr>
          <w:sz w:val="14"/>
        </w:rPr>
      </w:pPr>
      <w:r>
        <w:rPr>
          <w:sz w:val="14"/>
        </w:rPr>
        <w:t>Phillips, J.E., and Corces, V.G. (2009). CTCF: master weaver of </w:t>
      </w:r>
      <w:r>
        <w:rPr>
          <w:sz w:val="14"/>
        </w:rPr>
        <w:t>the</w:t>
      </w:r>
      <w:r>
        <w:rPr>
          <w:spacing w:val="40"/>
          <w:sz w:val="14"/>
        </w:rPr>
        <w:t> </w:t>
      </w:r>
      <w:r>
        <w:rPr>
          <w:sz w:val="14"/>
        </w:rPr>
        <w:t>genome. Cell </w:t>
      </w:r>
      <w:r>
        <w:rPr>
          <w:i/>
          <w:sz w:val="14"/>
        </w:rPr>
        <w:t>137</w:t>
      </w:r>
      <w:r>
        <w:rPr>
          <w:sz w:val="14"/>
        </w:rPr>
        <w:t>, 1194–1211.</w:t>
      </w:r>
    </w:p>
    <w:p>
      <w:pPr>
        <w:pStyle w:val="ListParagraph"/>
        <w:numPr>
          <w:ilvl w:val="0"/>
          <w:numId w:val="4"/>
        </w:numPr>
        <w:tabs>
          <w:tab w:pos="450" w:val="left" w:leader="none"/>
        </w:tabs>
        <w:spacing w:line="240" w:lineRule="auto" w:before="65" w:after="0"/>
        <w:ind w:left="450" w:right="0" w:hanging="251"/>
        <w:jc w:val="both"/>
        <w:rPr>
          <w:sz w:val="14"/>
        </w:rPr>
      </w:pPr>
      <w:r>
        <w:rPr>
          <w:spacing w:val="-2"/>
          <w:sz w:val="14"/>
        </w:rPr>
        <w:t>Weintraub, A.S.,</w:t>
      </w:r>
      <w:r>
        <w:rPr>
          <w:spacing w:val="-1"/>
          <w:sz w:val="14"/>
        </w:rPr>
        <w:t> </w:t>
      </w:r>
      <w:r>
        <w:rPr>
          <w:spacing w:val="-2"/>
          <w:sz w:val="14"/>
        </w:rPr>
        <w:t>Li, C.H.,</w:t>
      </w:r>
      <w:r>
        <w:rPr>
          <w:sz w:val="14"/>
        </w:rPr>
        <w:t> </w:t>
      </w:r>
      <w:r>
        <w:rPr>
          <w:spacing w:val="-2"/>
          <w:sz w:val="14"/>
        </w:rPr>
        <w:t>Zamudio,</w:t>
      </w:r>
      <w:r>
        <w:rPr>
          <w:spacing w:val="-3"/>
          <w:sz w:val="14"/>
        </w:rPr>
        <w:t> </w:t>
      </w:r>
      <w:r>
        <w:rPr>
          <w:spacing w:val="-2"/>
          <w:sz w:val="14"/>
        </w:rPr>
        <w:t>A.V., Sigova,</w:t>
      </w:r>
      <w:r>
        <w:rPr>
          <w:spacing w:val="1"/>
          <w:sz w:val="14"/>
        </w:rPr>
        <w:t> </w:t>
      </w:r>
      <w:r>
        <w:rPr>
          <w:spacing w:val="-2"/>
          <w:sz w:val="14"/>
        </w:rPr>
        <w:t>A.A., Hannett, N.M., </w:t>
      </w:r>
      <w:r>
        <w:rPr>
          <w:spacing w:val="-4"/>
          <w:sz w:val="14"/>
        </w:rPr>
        <w:t>Day,</w:t>
      </w:r>
    </w:p>
    <w:p>
      <w:pPr>
        <w:spacing w:line="283" w:lineRule="auto" w:before="28"/>
        <w:ind w:left="451" w:right="119" w:firstLine="0"/>
        <w:jc w:val="both"/>
        <w:rPr>
          <w:sz w:val="14"/>
        </w:rPr>
      </w:pPr>
      <w:r>
        <w:rPr>
          <w:sz w:val="14"/>
        </w:rPr>
        <w:t>D.S.,</w:t>
      </w:r>
      <w:r>
        <w:rPr>
          <w:spacing w:val="-3"/>
          <w:sz w:val="14"/>
        </w:rPr>
        <w:t> </w:t>
      </w:r>
      <w:r>
        <w:rPr>
          <w:sz w:val="14"/>
        </w:rPr>
        <w:t>Abraham,</w:t>
      </w:r>
      <w:r>
        <w:rPr>
          <w:spacing w:val="-3"/>
          <w:sz w:val="14"/>
        </w:rPr>
        <w:t> </w:t>
      </w:r>
      <w:r>
        <w:rPr>
          <w:sz w:val="14"/>
        </w:rPr>
        <w:t>B.J.,</w:t>
      </w:r>
      <w:r>
        <w:rPr>
          <w:spacing w:val="-3"/>
          <w:sz w:val="14"/>
        </w:rPr>
        <w:t> </w:t>
      </w:r>
      <w:r>
        <w:rPr>
          <w:sz w:val="14"/>
        </w:rPr>
        <w:t>Cohen,</w:t>
      </w:r>
      <w:r>
        <w:rPr>
          <w:spacing w:val="-3"/>
          <w:sz w:val="14"/>
        </w:rPr>
        <w:t> </w:t>
      </w:r>
      <w:r>
        <w:rPr>
          <w:sz w:val="14"/>
        </w:rPr>
        <w:t>M.A.,</w:t>
      </w:r>
      <w:r>
        <w:rPr>
          <w:spacing w:val="-2"/>
          <w:sz w:val="14"/>
        </w:rPr>
        <w:t> </w:t>
      </w:r>
      <w:r>
        <w:rPr>
          <w:sz w:val="14"/>
        </w:rPr>
        <w:t>Nabet,</w:t>
      </w:r>
      <w:r>
        <w:rPr>
          <w:spacing w:val="-2"/>
          <w:sz w:val="14"/>
        </w:rPr>
        <w:t> </w:t>
      </w:r>
      <w:r>
        <w:rPr>
          <w:sz w:val="14"/>
        </w:rPr>
        <w:t>B.,</w:t>
      </w:r>
      <w:r>
        <w:rPr>
          <w:spacing w:val="-3"/>
          <w:sz w:val="14"/>
        </w:rPr>
        <w:t> </w:t>
      </w:r>
      <w:r>
        <w:rPr>
          <w:sz w:val="14"/>
        </w:rPr>
        <w:t>Buckley,</w:t>
      </w:r>
      <w:r>
        <w:rPr>
          <w:spacing w:val="-2"/>
          <w:sz w:val="14"/>
        </w:rPr>
        <w:t> </w:t>
      </w:r>
      <w:r>
        <w:rPr>
          <w:sz w:val="14"/>
        </w:rPr>
        <w:t>D.L.,</w:t>
      </w:r>
      <w:r>
        <w:rPr>
          <w:spacing w:val="-3"/>
          <w:sz w:val="14"/>
        </w:rPr>
        <w:t> </w:t>
      </w:r>
      <w:r>
        <w:rPr>
          <w:sz w:val="14"/>
        </w:rPr>
        <w:t>et</w:t>
      </w:r>
      <w:r>
        <w:rPr>
          <w:spacing w:val="-4"/>
          <w:sz w:val="14"/>
        </w:rPr>
        <w:t> </w:t>
      </w:r>
      <w:r>
        <w:rPr>
          <w:sz w:val="14"/>
        </w:rPr>
        <w:t>al.</w:t>
      </w:r>
      <w:r>
        <w:rPr>
          <w:spacing w:val="-2"/>
          <w:sz w:val="14"/>
        </w:rPr>
        <w:t> </w:t>
      </w:r>
      <w:r>
        <w:rPr>
          <w:sz w:val="14"/>
        </w:rPr>
        <w:t>(2017).</w:t>
      </w:r>
      <w:r>
        <w:rPr>
          <w:spacing w:val="40"/>
          <w:sz w:val="14"/>
        </w:rPr>
        <w:t> </w:t>
      </w:r>
      <w:r>
        <w:rPr>
          <w:sz w:val="14"/>
        </w:rPr>
        <w:t>YY1 Is a Structural Regulator of Enhancer-Promoter Loops. Cell </w:t>
      </w:r>
      <w:r>
        <w:rPr>
          <w:i/>
          <w:sz w:val="14"/>
        </w:rPr>
        <w:t>171</w:t>
      </w:r>
      <w:r>
        <w:rPr>
          <w:sz w:val="14"/>
        </w:rPr>
        <w:t>,</w:t>
      </w:r>
      <w:r>
        <w:rPr>
          <w:spacing w:val="40"/>
          <w:sz w:val="14"/>
        </w:rPr>
        <w:t> </w:t>
      </w:r>
      <w:r>
        <w:rPr>
          <w:spacing w:val="-2"/>
          <w:sz w:val="14"/>
        </w:rPr>
        <w:t>1573–1588.e28.</w:t>
      </w:r>
    </w:p>
    <w:p>
      <w:pPr>
        <w:pStyle w:val="ListParagraph"/>
        <w:numPr>
          <w:ilvl w:val="0"/>
          <w:numId w:val="4"/>
        </w:numPr>
        <w:tabs>
          <w:tab w:pos="450" w:val="left" w:leader="none"/>
        </w:tabs>
        <w:spacing w:line="240" w:lineRule="auto" w:before="64" w:after="0"/>
        <w:ind w:left="450" w:right="0" w:hanging="251"/>
        <w:jc w:val="both"/>
        <w:rPr>
          <w:sz w:val="14"/>
        </w:rPr>
      </w:pPr>
      <w:r>
        <w:rPr>
          <w:sz w:val="14"/>
        </w:rPr>
        <w:t>Luan,</w:t>
      </w:r>
      <w:r>
        <w:rPr>
          <w:spacing w:val="-2"/>
          <w:sz w:val="14"/>
        </w:rPr>
        <w:t> </w:t>
      </w:r>
      <w:r>
        <w:rPr>
          <w:sz w:val="14"/>
        </w:rPr>
        <w:t>J.,</w:t>
      </w:r>
      <w:r>
        <w:rPr>
          <w:spacing w:val="1"/>
          <w:sz w:val="14"/>
        </w:rPr>
        <w:t> </w:t>
      </w:r>
      <w:r>
        <w:rPr>
          <w:sz w:val="14"/>
        </w:rPr>
        <w:t>Vermunt,</w:t>
      </w:r>
      <w:r>
        <w:rPr>
          <w:spacing w:val="3"/>
          <w:sz w:val="14"/>
        </w:rPr>
        <w:t> </w:t>
      </w:r>
      <w:r>
        <w:rPr>
          <w:sz w:val="14"/>
        </w:rPr>
        <w:t>M.W.,</w:t>
      </w:r>
      <w:r>
        <w:rPr>
          <w:spacing w:val="2"/>
          <w:sz w:val="14"/>
        </w:rPr>
        <w:t> </w:t>
      </w:r>
      <w:r>
        <w:rPr>
          <w:sz w:val="14"/>
        </w:rPr>
        <w:t>Syrett,</w:t>
      </w:r>
      <w:r>
        <w:rPr>
          <w:spacing w:val="2"/>
          <w:sz w:val="14"/>
        </w:rPr>
        <w:t> </w:t>
      </w:r>
      <w:r>
        <w:rPr>
          <w:sz w:val="14"/>
        </w:rPr>
        <w:t>C.M.,</w:t>
      </w:r>
      <w:r>
        <w:rPr>
          <w:spacing w:val="2"/>
          <w:sz w:val="14"/>
        </w:rPr>
        <w:t> </w:t>
      </w:r>
      <w:r>
        <w:rPr>
          <w:sz w:val="14"/>
        </w:rPr>
        <w:t>Cote´</w:t>
      </w:r>
      <w:r>
        <w:rPr>
          <w:spacing w:val="-18"/>
          <w:sz w:val="14"/>
        </w:rPr>
        <w:t> </w:t>
      </w:r>
      <w:r>
        <w:rPr>
          <w:sz w:val="14"/>
        </w:rPr>
        <w:t>,</w:t>
      </w:r>
      <w:r>
        <w:rPr>
          <w:spacing w:val="3"/>
          <w:sz w:val="14"/>
        </w:rPr>
        <w:t> </w:t>
      </w:r>
      <w:r>
        <w:rPr>
          <w:sz w:val="14"/>
        </w:rPr>
        <w:t>A.,</w:t>
      </w:r>
      <w:r>
        <w:rPr>
          <w:spacing w:val="1"/>
          <w:sz w:val="14"/>
        </w:rPr>
        <w:t> </w:t>
      </w:r>
      <w:r>
        <w:rPr>
          <w:sz w:val="14"/>
        </w:rPr>
        <w:t>Tome,</w:t>
      </w:r>
      <w:r>
        <w:rPr>
          <w:spacing w:val="1"/>
          <w:sz w:val="14"/>
        </w:rPr>
        <w:t> </w:t>
      </w:r>
      <w:r>
        <w:rPr>
          <w:sz w:val="14"/>
        </w:rPr>
        <w:t>J.M.,</w:t>
      </w:r>
      <w:r>
        <w:rPr>
          <w:spacing w:val="2"/>
          <w:sz w:val="14"/>
        </w:rPr>
        <w:t> </w:t>
      </w:r>
      <w:r>
        <w:rPr>
          <w:sz w:val="14"/>
        </w:rPr>
        <w:t>Zhang,</w:t>
      </w:r>
      <w:r>
        <w:rPr>
          <w:spacing w:val="1"/>
          <w:sz w:val="14"/>
        </w:rPr>
        <w:t> </w:t>
      </w:r>
      <w:r>
        <w:rPr>
          <w:spacing w:val="-5"/>
          <w:sz w:val="14"/>
        </w:rPr>
        <w:t>H.,</w:t>
      </w:r>
    </w:p>
    <w:p>
      <w:pPr>
        <w:spacing w:line="283" w:lineRule="auto" w:before="29"/>
        <w:ind w:left="451" w:right="120" w:firstLine="0"/>
        <w:jc w:val="both"/>
        <w:rPr>
          <w:sz w:val="14"/>
        </w:rPr>
      </w:pPr>
      <w:r>
        <w:rPr>
          <w:sz w:val="14"/>
        </w:rPr>
        <w:t>Huang, A., Luppino, J.M., Keller, C.A., Giardine, B.M., et al. </w:t>
      </w:r>
      <w:r>
        <w:rPr>
          <w:sz w:val="14"/>
        </w:rPr>
        <w:t>(2022).</w:t>
      </w:r>
      <w:r>
        <w:rPr>
          <w:spacing w:val="40"/>
          <w:sz w:val="14"/>
        </w:rPr>
        <w:t> </w:t>
      </w:r>
      <w:r>
        <w:rPr>
          <w:sz w:val="14"/>
        </w:rPr>
        <w:t>CTCF blocks antisense transcription initiation at divergent promoters.</w:t>
      </w:r>
      <w:r>
        <w:rPr>
          <w:spacing w:val="40"/>
          <w:sz w:val="14"/>
        </w:rPr>
        <w:t> </w:t>
      </w:r>
      <w:bookmarkStart w:name="_bookmark73" w:id="90"/>
      <w:bookmarkEnd w:id="90"/>
      <w:r>
        <w:rPr>
          <w:sz w:val="14"/>
        </w:rPr>
        <w:t>Nat.</w:t>
      </w:r>
      <w:r>
        <w:rPr>
          <w:sz w:val="14"/>
        </w:rPr>
        <w:t> Struct. Mol. Biol. </w:t>
      </w:r>
      <w:r>
        <w:rPr>
          <w:i/>
          <w:sz w:val="14"/>
        </w:rPr>
        <w:t>29</w:t>
      </w:r>
      <w:r>
        <w:rPr>
          <w:sz w:val="14"/>
        </w:rPr>
        <w:t>, 1136–1144.</w:t>
      </w:r>
    </w:p>
    <w:p>
      <w:pPr>
        <w:pStyle w:val="ListParagraph"/>
        <w:numPr>
          <w:ilvl w:val="0"/>
          <w:numId w:val="4"/>
        </w:numPr>
        <w:tabs>
          <w:tab w:pos="450" w:val="left" w:leader="none"/>
        </w:tabs>
        <w:spacing w:line="240" w:lineRule="auto" w:before="64" w:after="0"/>
        <w:ind w:left="450" w:right="0" w:hanging="251"/>
        <w:jc w:val="both"/>
        <w:rPr>
          <w:sz w:val="14"/>
        </w:rPr>
      </w:pPr>
      <w:r>
        <w:rPr>
          <w:sz w:val="14"/>
        </w:rPr>
        <w:t>Hill,</w:t>
      </w:r>
      <w:r>
        <w:rPr>
          <w:spacing w:val="4"/>
          <w:sz w:val="14"/>
        </w:rPr>
        <w:t> </w:t>
      </w:r>
      <w:r>
        <w:rPr>
          <w:sz w:val="14"/>
        </w:rPr>
        <w:t>J.T.,</w:t>
      </w:r>
      <w:r>
        <w:rPr>
          <w:spacing w:val="4"/>
          <w:sz w:val="14"/>
        </w:rPr>
        <w:t> </w:t>
      </w:r>
      <w:r>
        <w:rPr>
          <w:sz w:val="14"/>
        </w:rPr>
        <w:t>Demarest,</w:t>
      </w:r>
      <w:r>
        <w:rPr>
          <w:spacing w:val="4"/>
          <w:sz w:val="14"/>
        </w:rPr>
        <w:t> </w:t>
      </w:r>
      <w:r>
        <w:rPr>
          <w:sz w:val="14"/>
        </w:rPr>
        <w:t>B.L.,</w:t>
      </w:r>
      <w:r>
        <w:rPr>
          <w:spacing w:val="5"/>
          <w:sz w:val="14"/>
        </w:rPr>
        <w:t> </w:t>
      </w:r>
      <w:r>
        <w:rPr>
          <w:sz w:val="14"/>
        </w:rPr>
        <w:t>Bisgrove,</w:t>
      </w:r>
      <w:r>
        <w:rPr>
          <w:spacing w:val="4"/>
          <w:sz w:val="14"/>
        </w:rPr>
        <w:t> </w:t>
      </w:r>
      <w:r>
        <w:rPr>
          <w:sz w:val="14"/>
        </w:rPr>
        <w:t>B.W.,</w:t>
      </w:r>
      <w:r>
        <w:rPr>
          <w:spacing w:val="4"/>
          <w:sz w:val="14"/>
        </w:rPr>
        <w:t> </w:t>
      </w:r>
      <w:r>
        <w:rPr>
          <w:sz w:val="14"/>
        </w:rPr>
        <w:t>Su,</w:t>
      </w:r>
      <w:r>
        <w:rPr>
          <w:spacing w:val="4"/>
          <w:sz w:val="14"/>
        </w:rPr>
        <w:t> </w:t>
      </w:r>
      <w:r>
        <w:rPr>
          <w:sz w:val="14"/>
        </w:rPr>
        <w:t>Y.C.,</w:t>
      </w:r>
      <w:r>
        <w:rPr>
          <w:spacing w:val="4"/>
          <w:sz w:val="14"/>
        </w:rPr>
        <w:t> </w:t>
      </w:r>
      <w:r>
        <w:rPr>
          <w:sz w:val="14"/>
        </w:rPr>
        <w:t>Smith,</w:t>
      </w:r>
      <w:r>
        <w:rPr>
          <w:spacing w:val="3"/>
          <w:sz w:val="14"/>
        </w:rPr>
        <w:t> </w:t>
      </w:r>
      <w:r>
        <w:rPr>
          <w:sz w:val="14"/>
        </w:rPr>
        <w:t>M.,</w:t>
      </w:r>
      <w:r>
        <w:rPr>
          <w:spacing w:val="4"/>
          <w:sz w:val="14"/>
        </w:rPr>
        <w:t> </w:t>
      </w:r>
      <w:r>
        <w:rPr>
          <w:sz w:val="14"/>
        </w:rPr>
        <w:t>and</w:t>
      </w:r>
      <w:r>
        <w:rPr>
          <w:spacing w:val="4"/>
          <w:sz w:val="14"/>
        </w:rPr>
        <w:t> </w:t>
      </w:r>
      <w:r>
        <w:rPr>
          <w:spacing w:val="-2"/>
          <w:sz w:val="14"/>
        </w:rPr>
        <w:t>Yost,</w:t>
      </w:r>
    </w:p>
    <w:p>
      <w:pPr>
        <w:spacing w:line="283" w:lineRule="auto" w:before="28"/>
        <w:ind w:left="451" w:right="119" w:firstLine="0"/>
        <w:jc w:val="both"/>
        <w:rPr>
          <w:sz w:val="14"/>
        </w:rPr>
      </w:pPr>
      <w:r>
        <w:rPr>
          <w:sz w:val="14"/>
        </w:rPr>
        <w:t>H.J.</w:t>
      </w:r>
      <w:r>
        <w:rPr>
          <w:spacing w:val="-10"/>
          <w:sz w:val="14"/>
        </w:rPr>
        <w:t> </w:t>
      </w:r>
      <w:r>
        <w:rPr>
          <w:sz w:val="14"/>
        </w:rPr>
        <w:t>(2014).</w:t>
      </w:r>
      <w:r>
        <w:rPr>
          <w:spacing w:val="-10"/>
          <w:sz w:val="14"/>
        </w:rPr>
        <w:t> </w:t>
      </w:r>
      <w:r>
        <w:rPr>
          <w:sz w:val="14"/>
        </w:rPr>
        <w:t>Poly</w:t>
      </w:r>
      <w:r>
        <w:rPr>
          <w:spacing w:val="-10"/>
          <w:sz w:val="14"/>
        </w:rPr>
        <w:t> </w:t>
      </w:r>
      <w:r>
        <w:rPr>
          <w:sz w:val="14"/>
        </w:rPr>
        <w:t>peak</w:t>
      </w:r>
      <w:r>
        <w:rPr>
          <w:spacing w:val="-9"/>
          <w:sz w:val="14"/>
        </w:rPr>
        <w:t> </w:t>
      </w:r>
      <w:r>
        <w:rPr>
          <w:sz w:val="14"/>
        </w:rPr>
        <w:t>parser:</w:t>
      </w:r>
      <w:r>
        <w:rPr>
          <w:spacing w:val="-10"/>
          <w:sz w:val="14"/>
        </w:rPr>
        <w:t> </w:t>
      </w:r>
      <w:r>
        <w:rPr>
          <w:sz w:val="14"/>
        </w:rPr>
        <w:t>Method</w:t>
      </w:r>
      <w:r>
        <w:rPr>
          <w:spacing w:val="-10"/>
          <w:sz w:val="14"/>
        </w:rPr>
        <w:t> </w:t>
      </w:r>
      <w:r>
        <w:rPr>
          <w:sz w:val="14"/>
        </w:rPr>
        <w:t>and</w:t>
      </w:r>
      <w:r>
        <w:rPr>
          <w:spacing w:val="-10"/>
          <w:sz w:val="14"/>
        </w:rPr>
        <w:t> </w:t>
      </w:r>
      <w:r>
        <w:rPr>
          <w:sz w:val="14"/>
        </w:rPr>
        <w:t>software</w:t>
      </w:r>
      <w:r>
        <w:rPr>
          <w:spacing w:val="-9"/>
          <w:sz w:val="14"/>
        </w:rPr>
        <w:t> </w:t>
      </w:r>
      <w:r>
        <w:rPr>
          <w:sz w:val="14"/>
        </w:rPr>
        <w:t>for</w:t>
      </w:r>
      <w:r>
        <w:rPr>
          <w:spacing w:val="-10"/>
          <w:sz w:val="14"/>
        </w:rPr>
        <w:t> </w:t>
      </w:r>
      <w:r>
        <w:rPr>
          <w:sz w:val="14"/>
        </w:rPr>
        <w:t>identification</w:t>
      </w:r>
      <w:r>
        <w:rPr>
          <w:spacing w:val="-10"/>
          <w:sz w:val="14"/>
        </w:rPr>
        <w:t> </w:t>
      </w:r>
      <w:r>
        <w:rPr>
          <w:sz w:val="14"/>
        </w:rPr>
        <w:t>of</w:t>
      </w:r>
      <w:r>
        <w:rPr>
          <w:spacing w:val="-9"/>
          <w:sz w:val="14"/>
        </w:rPr>
        <w:t> </w:t>
      </w:r>
      <w:r>
        <w:rPr>
          <w:sz w:val="14"/>
        </w:rPr>
        <w:t>un-</w:t>
      </w:r>
      <w:r>
        <w:rPr>
          <w:spacing w:val="40"/>
          <w:sz w:val="14"/>
        </w:rPr>
        <w:t> </w:t>
      </w:r>
      <w:r>
        <w:rPr>
          <w:sz w:val="14"/>
        </w:rPr>
        <w:t>known</w:t>
      </w:r>
      <w:r>
        <w:rPr>
          <w:spacing w:val="-10"/>
          <w:sz w:val="14"/>
        </w:rPr>
        <w:t> </w:t>
      </w:r>
      <w:r>
        <w:rPr>
          <w:sz w:val="14"/>
        </w:rPr>
        <w:t>indels</w:t>
      </w:r>
      <w:r>
        <w:rPr>
          <w:spacing w:val="-10"/>
          <w:sz w:val="14"/>
        </w:rPr>
        <w:t> </w:t>
      </w:r>
      <w:r>
        <w:rPr>
          <w:sz w:val="14"/>
        </w:rPr>
        <w:t>using</w:t>
      </w:r>
      <w:r>
        <w:rPr>
          <w:spacing w:val="-10"/>
          <w:sz w:val="14"/>
        </w:rPr>
        <w:t> </w:t>
      </w:r>
      <w:r>
        <w:rPr>
          <w:sz w:val="14"/>
        </w:rPr>
        <w:t>sanger</w:t>
      </w:r>
      <w:r>
        <w:rPr>
          <w:spacing w:val="-9"/>
          <w:sz w:val="14"/>
        </w:rPr>
        <w:t> </w:t>
      </w:r>
      <w:r>
        <w:rPr>
          <w:sz w:val="14"/>
        </w:rPr>
        <w:t>sequencing</w:t>
      </w:r>
      <w:r>
        <w:rPr>
          <w:spacing w:val="-10"/>
          <w:sz w:val="14"/>
        </w:rPr>
        <w:t> </w:t>
      </w:r>
      <w:r>
        <w:rPr>
          <w:sz w:val="14"/>
        </w:rPr>
        <w:t>of</w:t>
      </w:r>
      <w:r>
        <w:rPr>
          <w:spacing w:val="-10"/>
          <w:sz w:val="14"/>
        </w:rPr>
        <w:t> </w:t>
      </w:r>
      <w:r>
        <w:rPr>
          <w:sz w:val="14"/>
        </w:rPr>
        <w:t>polymerase</w:t>
      </w:r>
      <w:r>
        <w:rPr>
          <w:spacing w:val="-10"/>
          <w:sz w:val="14"/>
        </w:rPr>
        <w:t> </w:t>
      </w:r>
      <w:r>
        <w:rPr>
          <w:sz w:val="14"/>
        </w:rPr>
        <w:t>chain</w:t>
      </w:r>
      <w:r>
        <w:rPr>
          <w:spacing w:val="-9"/>
          <w:sz w:val="14"/>
        </w:rPr>
        <w:t> </w:t>
      </w:r>
      <w:r>
        <w:rPr>
          <w:sz w:val="14"/>
        </w:rPr>
        <w:t>reaction</w:t>
      </w:r>
      <w:r>
        <w:rPr>
          <w:spacing w:val="-10"/>
          <w:sz w:val="14"/>
        </w:rPr>
        <w:t> </w:t>
      </w:r>
      <w:r>
        <w:rPr>
          <w:sz w:val="14"/>
        </w:rPr>
        <w:t>prod-</w:t>
      </w:r>
      <w:r>
        <w:rPr>
          <w:spacing w:val="40"/>
          <w:sz w:val="14"/>
        </w:rPr>
        <w:t> </w:t>
      </w:r>
      <w:bookmarkStart w:name="_bookmark74" w:id="91"/>
      <w:bookmarkEnd w:id="91"/>
      <w:r>
        <w:rPr>
          <w:sz w:val="14"/>
        </w:rPr>
        <w:t>ucts.</w:t>
      </w:r>
      <w:r>
        <w:rPr>
          <w:sz w:val="14"/>
        </w:rPr>
        <w:t> Dev. Dynam. </w:t>
      </w:r>
      <w:r>
        <w:rPr>
          <w:i/>
          <w:sz w:val="14"/>
        </w:rPr>
        <w:t>243</w:t>
      </w:r>
      <w:r>
        <w:rPr>
          <w:sz w:val="14"/>
        </w:rPr>
        <w:t>, 1632–1636.</w:t>
      </w:r>
    </w:p>
    <w:p>
      <w:pPr>
        <w:pStyle w:val="ListParagraph"/>
        <w:numPr>
          <w:ilvl w:val="0"/>
          <w:numId w:val="4"/>
        </w:numPr>
        <w:tabs>
          <w:tab w:pos="449" w:val="left" w:leader="none"/>
          <w:tab w:pos="451" w:val="left" w:leader="none"/>
        </w:tabs>
        <w:spacing w:line="283" w:lineRule="auto" w:before="64" w:after="0"/>
        <w:ind w:left="451" w:right="118" w:hanging="253"/>
        <w:jc w:val="both"/>
        <w:rPr>
          <w:sz w:val="14"/>
        </w:rPr>
      </w:pPr>
      <w:r>
        <w:rPr>
          <w:sz w:val="14"/>
        </w:rPr>
        <w:t>Giambartolomei, C., Vukcevic, D., Schadt, E.E., Franke, L., Hingorani,</w:t>
      </w:r>
      <w:r>
        <w:rPr>
          <w:spacing w:val="40"/>
          <w:sz w:val="14"/>
        </w:rPr>
        <w:t> </w:t>
      </w:r>
      <w:r>
        <w:rPr>
          <w:sz w:val="14"/>
        </w:rPr>
        <w:t>A.D.,</w:t>
      </w:r>
      <w:r>
        <w:rPr>
          <w:spacing w:val="-5"/>
          <w:sz w:val="14"/>
        </w:rPr>
        <w:t> </w:t>
      </w:r>
      <w:r>
        <w:rPr>
          <w:sz w:val="14"/>
        </w:rPr>
        <w:t>Wallace,</w:t>
      </w:r>
      <w:r>
        <w:rPr>
          <w:spacing w:val="-4"/>
          <w:sz w:val="14"/>
        </w:rPr>
        <w:t> </w:t>
      </w:r>
      <w:r>
        <w:rPr>
          <w:sz w:val="14"/>
        </w:rPr>
        <w:t>C.,</w:t>
      </w:r>
      <w:r>
        <w:rPr>
          <w:spacing w:val="-5"/>
          <w:sz w:val="14"/>
        </w:rPr>
        <w:t> </w:t>
      </w:r>
      <w:r>
        <w:rPr>
          <w:sz w:val="14"/>
        </w:rPr>
        <w:t>and</w:t>
      </w:r>
      <w:r>
        <w:rPr>
          <w:spacing w:val="-5"/>
          <w:sz w:val="14"/>
        </w:rPr>
        <w:t> </w:t>
      </w:r>
      <w:r>
        <w:rPr>
          <w:sz w:val="14"/>
        </w:rPr>
        <w:t>Plagnol,</w:t>
      </w:r>
      <w:r>
        <w:rPr>
          <w:spacing w:val="-6"/>
          <w:sz w:val="14"/>
        </w:rPr>
        <w:t> </w:t>
      </w:r>
      <w:r>
        <w:rPr>
          <w:sz w:val="14"/>
        </w:rPr>
        <w:t>V.</w:t>
      </w:r>
      <w:r>
        <w:rPr>
          <w:spacing w:val="-5"/>
          <w:sz w:val="14"/>
        </w:rPr>
        <w:t> </w:t>
      </w:r>
      <w:r>
        <w:rPr>
          <w:sz w:val="14"/>
        </w:rPr>
        <w:t>(2014).</w:t>
      </w:r>
      <w:r>
        <w:rPr>
          <w:spacing w:val="-5"/>
          <w:sz w:val="14"/>
        </w:rPr>
        <w:t> </w:t>
      </w:r>
      <w:r>
        <w:rPr>
          <w:sz w:val="14"/>
        </w:rPr>
        <w:t>Bayesian</w:t>
      </w:r>
      <w:r>
        <w:rPr>
          <w:spacing w:val="-4"/>
          <w:sz w:val="14"/>
        </w:rPr>
        <w:t> </w:t>
      </w:r>
      <w:r>
        <w:rPr>
          <w:sz w:val="14"/>
        </w:rPr>
        <w:t>test</w:t>
      </w:r>
      <w:r>
        <w:rPr>
          <w:spacing w:val="-4"/>
          <w:sz w:val="14"/>
        </w:rPr>
        <w:t> </w:t>
      </w:r>
      <w:r>
        <w:rPr>
          <w:sz w:val="14"/>
        </w:rPr>
        <w:t>for</w:t>
      </w:r>
      <w:r>
        <w:rPr>
          <w:spacing w:val="-6"/>
          <w:sz w:val="14"/>
        </w:rPr>
        <w:t> </w:t>
      </w:r>
      <w:r>
        <w:rPr>
          <w:sz w:val="14"/>
        </w:rPr>
        <w:t>colocalisation</w:t>
      </w:r>
      <w:r>
        <w:rPr>
          <w:spacing w:val="40"/>
          <w:sz w:val="14"/>
        </w:rPr>
        <w:t> </w:t>
      </w:r>
      <w:r>
        <w:rPr>
          <w:sz w:val="14"/>
        </w:rPr>
        <w:t>between pairs of genetic association studies using summary statistics.</w:t>
      </w:r>
      <w:r>
        <w:rPr>
          <w:spacing w:val="40"/>
          <w:sz w:val="14"/>
        </w:rPr>
        <w:t> </w:t>
      </w:r>
      <w:bookmarkStart w:name="_bookmark75" w:id="92"/>
      <w:bookmarkEnd w:id="92"/>
      <w:r>
        <w:rPr>
          <w:sz w:val="14"/>
        </w:rPr>
        <w:t>PLoS</w:t>
      </w:r>
      <w:r>
        <w:rPr>
          <w:sz w:val="14"/>
        </w:rPr>
        <w:t> Genet. </w:t>
      </w:r>
      <w:r>
        <w:rPr>
          <w:i/>
          <w:sz w:val="14"/>
        </w:rPr>
        <w:t>10</w:t>
      </w:r>
      <w:r>
        <w:rPr>
          <w:sz w:val="14"/>
        </w:rPr>
        <w:t>, e1004383.</w:t>
      </w:r>
    </w:p>
    <w:p>
      <w:pPr>
        <w:pStyle w:val="ListParagraph"/>
        <w:numPr>
          <w:ilvl w:val="0"/>
          <w:numId w:val="4"/>
        </w:numPr>
        <w:tabs>
          <w:tab w:pos="449" w:val="left" w:leader="none"/>
          <w:tab w:pos="451" w:val="left" w:leader="none"/>
        </w:tabs>
        <w:spacing w:line="283" w:lineRule="auto" w:before="63" w:after="0"/>
        <w:ind w:left="451" w:right="119" w:hanging="253"/>
        <w:jc w:val="both"/>
        <w:rPr>
          <w:sz w:val="14"/>
        </w:rPr>
      </w:pPr>
      <w:r>
        <w:rPr>
          <w:sz w:val="14"/>
        </w:rPr>
        <w:t>Yang, J., Lee, S.H., Goddard, M.E., and Visscher, P.M. (2011).</w:t>
      </w:r>
      <w:r>
        <w:rPr>
          <w:spacing w:val="-1"/>
          <w:sz w:val="14"/>
        </w:rPr>
        <w:t> </w:t>
      </w:r>
      <w:r>
        <w:rPr>
          <w:sz w:val="14"/>
        </w:rPr>
        <w:t>GCTA: a</w:t>
      </w:r>
      <w:r>
        <w:rPr>
          <w:spacing w:val="40"/>
          <w:sz w:val="14"/>
        </w:rPr>
        <w:t> </w:t>
      </w:r>
      <w:r>
        <w:rPr>
          <w:sz w:val="14"/>
        </w:rPr>
        <w:t>tool</w:t>
      </w:r>
      <w:r>
        <w:rPr>
          <w:spacing w:val="40"/>
          <w:sz w:val="14"/>
        </w:rPr>
        <w:t> </w:t>
      </w:r>
      <w:r>
        <w:rPr>
          <w:sz w:val="14"/>
        </w:rPr>
        <w:t>for</w:t>
      </w:r>
      <w:r>
        <w:rPr>
          <w:spacing w:val="40"/>
          <w:sz w:val="14"/>
        </w:rPr>
        <w:t> </w:t>
      </w:r>
      <w:r>
        <w:rPr>
          <w:sz w:val="14"/>
        </w:rPr>
        <w:t>genome-wide</w:t>
      </w:r>
      <w:r>
        <w:rPr>
          <w:spacing w:val="40"/>
          <w:sz w:val="14"/>
        </w:rPr>
        <w:t> </w:t>
      </w:r>
      <w:r>
        <w:rPr>
          <w:sz w:val="14"/>
        </w:rPr>
        <w:t>complex</w:t>
      </w:r>
      <w:r>
        <w:rPr>
          <w:spacing w:val="40"/>
          <w:sz w:val="14"/>
        </w:rPr>
        <w:t> </w:t>
      </w:r>
      <w:r>
        <w:rPr>
          <w:sz w:val="14"/>
        </w:rPr>
        <w:t>trait</w:t>
      </w:r>
      <w:r>
        <w:rPr>
          <w:spacing w:val="40"/>
          <w:sz w:val="14"/>
        </w:rPr>
        <w:t> </w:t>
      </w:r>
      <w:r>
        <w:rPr>
          <w:sz w:val="14"/>
        </w:rPr>
        <w:t>analysis.</w:t>
      </w:r>
      <w:r>
        <w:rPr>
          <w:spacing w:val="40"/>
          <w:sz w:val="14"/>
        </w:rPr>
        <w:t> </w:t>
      </w:r>
      <w:r>
        <w:rPr>
          <w:sz w:val="14"/>
        </w:rPr>
        <w:t>Am.</w:t>
      </w:r>
      <w:r>
        <w:rPr>
          <w:spacing w:val="40"/>
          <w:sz w:val="14"/>
        </w:rPr>
        <w:t> </w:t>
      </w:r>
      <w:r>
        <w:rPr>
          <w:sz w:val="14"/>
        </w:rPr>
        <w:t>J.</w:t>
      </w:r>
      <w:r>
        <w:rPr>
          <w:spacing w:val="40"/>
          <w:sz w:val="14"/>
        </w:rPr>
        <w:t> </w:t>
      </w:r>
      <w:r>
        <w:rPr>
          <w:sz w:val="14"/>
        </w:rPr>
        <w:t>Hum.</w:t>
      </w:r>
      <w:r>
        <w:rPr>
          <w:spacing w:val="40"/>
          <w:sz w:val="14"/>
        </w:rPr>
        <w:t> </w:t>
      </w:r>
      <w:r>
        <w:rPr>
          <w:sz w:val="14"/>
        </w:rPr>
        <w:t>Genet.</w:t>
      </w:r>
      <w:r>
        <w:rPr>
          <w:spacing w:val="40"/>
          <w:sz w:val="14"/>
        </w:rPr>
        <w:t> </w:t>
      </w:r>
      <w:bookmarkStart w:name="_bookmark76" w:id="93"/>
      <w:bookmarkEnd w:id="93"/>
      <w:r>
        <w:rPr>
          <w:w w:val="99"/>
          <w:sz w:val="14"/>
        </w:rPr>
      </w:r>
      <w:r>
        <w:rPr>
          <w:i/>
          <w:sz w:val="14"/>
        </w:rPr>
        <w:t>88</w:t>
      </w:r>
      <w:r>
        <w:rPr>
          <w:sz w:val="14"/>
        </w:rPr>
        <w:t>,</w:t>
      </w:r>
      <w:r>
        <w:rPr>
          <w:spacing w:val="-2"/>
          <w:sz w:val="14"/>
        </w:rPr>
        <w:t> </w:t>
      </w:r>
      <w:r>
        <w:rPr>
          <w:sz w:val="14"/>
        </w:rPr>
        <w:t>76–82.</w:t>
      </w:r>
    </w:p>
    <w:p>
      <w:pPr>
        <w:pStyle w:val="ListParagraph"/>
        <w:numPr>
          <w:ilvl w:val="0"/>
          <w:numId w:val="4"/>
        </w:numPr>
        <w:tabs>
          <w:tab w:pos="449" w:val="left" w:leader="none"/>
          <w:tab w:pos="451" w:val="left" w:leader="none"/>
        </w:tabs>
        <w:spacing w:line="283" w:lineRule="auto" w:before="64" w:after="0"/>
        <w:ind w:left="451" w:right="121" w:hanging="253"/>
        <w:jc w:val="both"/>
        <w:rPr>
          <w:sz w:val="14"/>
        </w:rPr>
      </w:pPr>
      <w:r>
        <w:rPr>
          <w:spacing w:val="-2"/>
          <w:sz w:val="14"/>
        </w:rPr>
        <w:t>Li,</w:t>
      </w:r>
      <w:r>
        <w:rPr>
          <w:spacing w:val="-5"/>
          <w:sz w:val="14"/>
        </w:rPr>
        <w:t> </w:t>
      </w:r>
      <w:r>
        <w:rPr>
          <w:spacing w:val="-2"/>
          <w:sz w:val="14"/>
        </w:rPr>
        <w:t>D.,</w:t>
      </w:r>
      <w:r>
        <w:rPr>
          <w:spacing w:val="-6"/>
          <w:sz w:val="14"/>
        </w:rPr>
        <w:t> </w:t>
      </w:r>
      <w:r>
        <w:rPr>
          <w:spacing w:val="-2"/>
          <w:sz w:val="14"/>
        </w:rPr>
        <w:t>Hsu,</w:t>
      </w:r>
      <w:r>
        <w:rPr>
          <w:spacing w:val="-5"/>
          <w:sz w:val="14"/>
        </w:rPr>
        <w:t> </w:t>
      </w:r>
      <w:r>
        <w:rPr>
          <w:spacing w:val="-2"/>
          <w:sz w:val="14"/>
        </w:rPr>
        <w:t>S.,</w:t>
      </w:r>
      <w:r>
        <w:rPr>
          <w:spacing w:val="-5"/>
          <w:sz w:val="14"/>
        </w:rPr>
        <w:t> </w:t>
      </w:r>
      <w:r>
        <w:rPr>
          <w:spacing w:val="-2"/>
          <w:sz w:val="14"/>
        </w:rPr>
        <w:t>Purushotham,</w:t>
      </w:r>
      <w:r>
        <w:rPr>
          <w:spacing w:val="-4"/>
          <w:sz w:val="14"/>
        </w:rPr>
        <w:t> </w:t>
      </w:r>
      <w:r>
        <w:rPr>
          <w:spacing w:val="-2"/>
          <w:sz w:val="14"/>
        </w:rPr>
        <w:t>D.,</w:t>
      </w:r>
      <w:r>
        <w:rPr>
          <w:spacing w:val="-6"/>
          <w:sz w:val="14"/>
        </w:rPr>
        <w:t> </w:t>
      </w:r>
      <w:r>
        <w:rPr>
          <w:spacing w:val="-2"/>
          <w:sz w:val="14"/>
        </w:rPr>
        <w:t>Sears,</w:t>
      </w:r>
      <w:r>
        <w:rPr>
          <w:spacing w:val="-4"/>
          <w:sz w:val="14"/>
        </w:rPr>
        <w:t> </w:t>
      </w:r>
      <w:r>
        <w:rPr>
          <w:spacing w:val="-2"/>
          <w:sz w:val="14"/>
        </w:rPr>
        <w:t>R.L.,</w:t>
      </w:r>
      <w:r>
        <w:rPr>
          <w:spacing w:val="-6"/>
          <w:sz w:val="14"/>
        </w:rPr>
        <w:t> </w:t>
      </w:r>
      <w:r>
        <w:rPr>
          <w:spacing w:val="-2"/>
          <w:sz w:val="14"/>
        </w:rPr>
        <w:t>and</w:t>
      </w:r>
      <w:r>
        <w:rPr>
          <w:spacing w:val="-5"/>
          <w:sz w:val="14"/>
        </w:rPr>
        <w:t> </w:t>
      </w:r>
      <w:r>
        <w:rPr>
          <w:spacing w:val="-2"/>
          <w:sz w:val="14"/>
        </w:rPr>
        <w:t>Wang,</w:t>
      </w:r>
      <w:r>
        <w:rPr>
          <w:spacing w:val="-5"/>
          <w:sz w:val="14"/>
        </w:rPr>
        <w:t> </w:t>
      </w:r>
      <w:r>
        <w:rPr>
          <w:spacing w:val="-2"/>
          <w:sz w:val="14"/>
        </w:rPr>
        <w:t>T.</w:t>
      </w:r>
      <w:r>
        <w:rPr>
          <w:spacing w:val="-6"/>
          <w:sz w:val="14"/>
        </w:rPr>
        <w:t> </w:t>
      </w:r>
      <w:r>
        <w:rPr>
          <w:spacing w:val="-2"/>
          <w:sz w:val="14"/>
        </w:rPr>
        <w:t>(2019).</w:t>
      </w:r>
      <w:r>
        <w:rPr>
          <w:spacing w:val="-6"/>
          <w:sz w:val="14"/>
        </w:rPr>
        <w:t> </w:t>
      </w:r>
      <w:r>
        <w:rPr>
          <w:spacing w:val="-2"/>
          <w:sz w:val="14"/>
        </w:rPr>
        <w:t>WashU</w:t>
      </w:r>
      <w:r>
        <w:rPr>
          <w:spacing w:val="40"/>
          <w:sz w:val="14"/>
        </w:rPr>
        <w:t> </w:t>
      </w:r>
      <w:bookmarkStart w:name="_bookmark77" w:id="94"/>
      <w:bookmarkEnd w:id="94"/>
      <w:r>
        <w:rPr>
          <w:sz w:val="14"/>
        </w:rPr>
        <w:t>Epigenome</w:t>
      </w:r>
      <w:r>
        <w:rPr>
          <w:sz w:val="14"/>
        </w:rPr>
        <w:t> Browser update 2019. Nucleic Acids Res. </w:t>
      </w:r>
      <w:r>
        <w:rPr>
          <w:i/>
          <w:sz w:val="14"/>
        </w:rPr>
        <w:t>47</w:t>
      </w:r>
      <w:r>
        <w:rPr>
          <w:sz w:val="14"/>
        </w:rPr>
        <w:t>, W158–W165.</w:t>
      </w:r>
    </w:p>
    <w:p>
      <w:pPr>
        <w:pStyle w:val="ListParagraph"/>
        <w:numPr>
          <w:ilvl w:val="0"/>
          <w:numId w:val="4"/>
        </w:numPr>
        <w:tabs>
          <w:tab w:pos="449" w:val="left" w:leader="none"/>
          <w:tab w:pos="451" w:val="left" w:leader="none"/>
        </w:tabs>
        <w:spacing w:line="280" w:lineRule="auto" w:before="65" w:after="0"/>
        <w:ind w:left="451" w:right="120" w:hanging="253"/>
        <w:jc w:val="both"/>
        <w:rPr>
          <w:sz w:val="14"/>
        </w:rPr>
      </w:pPr>
      <w:r>
        <w:rPr>
          <w:sz w:val="14"/>
        </w:rPr>
        <w:t>Jaganathan, K., Kyriazopoulou Panagiotopoulou, S., McRae, J.F., </w:t>
      </w:r>
      <w:r>
        <w:rPr>
          <w:sz w:val="14"/>
        </w:rPr>
        <w:t>Dar-</w:t>
      </w:r>
      <w:r>
        <w:rPr>
          <w:spacing w:val="40"/>
          <w:sz w:val="14"/>
        </w:rPr>
        <w:t> </w:t>
      </w:r>
      <w:r>
        <w:rPr>
          <w:sz w:val="14"/>
        </w:rPr>
        <w:t>bandi, S.F., Knowles, D., Li, Y.I., Kosmicki, J.A., Arbelaez, J., Cui, W.,</w:t>
      </w:r>
      <w:r>
        <w:rPr>
          <w:spacing w:val="40"/>
          <w:sz w:val="14"/>
        </w:rPr>
        <w:t> </w:t>
      </w:r>
      <w:r>
        <w:rPr>
          <w:sz w:val="14"/>
        </w:rPr>
        <w:t>Schwartz,</w:t>
      </w:r>
      <w:r>
        <w:rPr>
          <w:spacing w:val="-2"/>
          <w:sz w:val="14"/>
        </w:rPr>
        <w:t> </w:t>
      </w:r>
      <w:r>
        <w:rPr>
          <w:sz w:val="14"/>
        </w:rPr>
        <w:t>G.B.,</w:t>
      </w:r>
      <w:r>
        <w:rPr>
          <w:spacing w:val="-1"/>
          <w:sz w:val="14"/>
        </w:rPr>
        <w:t> </w:t>
      </w:r>
      <w:r>
        <w:rPr>
          <w:sz w:val="14"/>
        </w:rPr>
        <w:t>et</w:t>
      </w:r>
      <w:r>
        <w:rPr>
          <w:spacing w:val="-1"/>
          <w:sz w:val="14"/>
        </w:rPr>
        <w:t> </w:t>
      </w:r>
      <w:r>
        <w:rPr>
          <w:sz w:val="14"/>
        </w:rPr>
        <w:t>al.</w:t>
      </w:r>
      <w:r>
        <w:rPr>
          <w:spacing w:val="-1"/>
          <w:sz w:val="14"/>
        </w:rPr>
        <w:t> </w:t>
      </w:r>
      <w:r>
        <w:rPr>
          <w:sz w:val="14"/>
        </w:rPr>
        <w:t>(2019).</w:t>
      </w:r>
      <w:r>
        <w:rPr>
          <w:spacing w:val="-2"/>
          <w:sz w:val="14"/>
        </w:rPr>
        <w:t> </w:t>
      </w:r>
      <w:r>
        <w:rPr>
          <w:sz w:val="14"/>
        </w:rPr>
        <w:t>Predicting</w:t>
      </w:r>
      <w:r>
        <w:rPr>
          <w:spacing w:val="-2"/>
          <w:sz w:val="14"/>
        </w:rPr>
        <w:t> </w:t>
      </w:r>
      <w:r>
        <w:rPr>
          <w:sz w:val="14"/>
        </w:rPr>
        <w:t>Splicing from</w:t>
      </w:r>
      <w:r>
        <w:rPr>
          <w:spacing w:val="-2"/>
          <w:sz w:val="14"/>
        </w:rPr>
        <w:t> </w:t>
      </w:r>
      <w:r>
        <w:rPr>
          <w:sz w:val="14"/>
        </w:rPr>
        <w:t>Primary Sequence</w:t>
      </w:r>
      <w:r>
        <w:rPr>
          <w:spacing w:val="40"/>
          <w:sz w:val="14"/>
        </w:rPr>
        <w:t> </w:t>
      </w:r>
      <w:bookmarkStart w:name="_bookmark78" w:id="95"/>
      <w:bookmarkEnd w:id="95"/>
      <w:r>
        <w:rPr>
          <w:sz w:val="14"/>
        </w:rPr>
        <w:t>with</w:t>
      </w:r>
      <w:r>
        <w:rPr>
          <w:sz w:val="14"/>
        </w:rPr>
        <w:t> Deep Learning. Cell </w:t>
      </w:r>
      <w:r>
        <w:rPr>
          <w:i/>
          <w:sz w:val="14"/>
        </w:rPr>
        <w:t>176</w:t>
      </w:r>
      <w:r>
        <w:rPr>
          <w:sz w:val="14"/>
        </w:rPr>
        <w:t>, 535–548.e24.</w:t>
      </w:r>
    </w:p>
    <w:p>
      <w:pPr>
        <w:pStyle w:val="ListParagraph"/>
        <w:numPr>
          <w:ilvl w:val="0"/>
          <w:numId w:val="4"/>
        </w:numPr>
        <w:tabs>
          <w:tab w:pos="449" w:val="left" w:leader="none"/>
          <w:tab w:pos="451" w:val="left" w:leader="none"/>
        </w:tabs>
        <w:spacing w:line="280" w:lineRule="auto" w:before="69" w:after="0"/>
        <w:ind w:left="451" w:right="119" w:hanging="253"/>
        <w:jc w:val="both"/>
        <w:rPr>
          <w:sz w:val="14"/>
        </w:rPr>
      </w:pPr>
      <w:r>
        <w:rPr>
          <w:sz w:val="14"/>
        </w:rPr>
        <w:t>1000</w:t>
      </w:r>
      <w:r>
        <w:rPr>
          <w:spacing w:val="-10"/>
          <w:sz w:val="14"/>
        </w:rPr>
        <w:t> </w:t>
      </w:r>
      <w:r>
        <w:rPr>
          <w:sz w:val="14"/>
        </w:rPr>
        <w:t>Genomes</w:t>
      </w:r>
      <w:r>
        <w:rPr>
          <w:spacing w:val="-10"/>
          <w:sz w:val="14"/>
        </w:rPr>
        <w:t> </w:t>
      </w:r>
      <w:r>
        <w:rPr>
          <w:sz w:val="14"/>
        </w:rPr>
        <w:t>Project</w:t>
      </w:r>
      <w:r>
        <w:rPr>
          <w:spacing w:val="-10"/>
          <w:sz w:val="14"/>
        </w:rPr>
        <w:t> </w:t>
      </w:r>
      <w:r>
        <w:rPr>
          <w:sz w:val="14"/>
        </w:rPr>
        <w:t>Consortium;</w:t>
      </w:r>
      <w:r>
        <w:rPr>
          <w:spacing w:val="-9"/>
          <w:sz w:val="14"/>
        </w:rPr>
        <w:t> </w:t>
      </w:r>
      <w:r>
        <w:rPr>
          <w:sz w:val="14"/>
        </w:rPr>
        <w:t>Auton,</w:t>
      </w:r>
      <w:r>
        <w:rPr>
          <w:spacing w:val="-10"/>
          <w:sz w:val="14"/>
        </w:rPr>
        <w:t> </w:t>
      </w:r>
      <w:r>
        <w:rPr>
          <w:sz w:val="14"/>
        </w:rPr>
        <w:t>A.,</w:t>
      </w:r>
      <w:r>
        <w:rPr>
          <w:spacing w:val="-10"/>
          <w:sz w:val="14"/>
        </w:rPr>
        <w:t> </w:t>
      </w:r>
      <w:r>
        <w:rPr>
          <w:sz w:val="14"/>
        </w:rPr>
        <w:t>Brooks,</w:t>
      </w:r>
      <w:r>
        <w:rPr>
          <w:spacing w:val="-10"/>
          <w:sz w:val="14"/>
        </w:rPr>
        <w:t> </w:t>
      </w:r>
      <w:r>
        <w:rPr>
          <w:sz w:val="14"/>
        </w:rPr>
        <w:t>L.D.,</w:t>
      </w:r>
      <w:r>
        <w:rPr>
          <w:spacing w:val="-9"/>
          <w:sz w:val="14"/>
        </w:rPr>
        <w:t> </w:t>
      </w:r>
      <w:r>
        <w:rPr>
          <w:sz w:val="14"/>
        </w:rPr>
        <w:t>Durbin,</w:t>
      </w:r>
      <w:r>
        <w:rPr>
          <w:spacing w:val="-10"/>
          <w:sz w:val="14"/>
        </w:rPr>
        <w:t> </w:t>
      </w:r>
      <w:r>
        <w:rPr>
          <w:sz w:val="14"/>
        </w:rPr>
        <w:t>R.M.,</w:t>
      </w:r>
      <w:r>
        <w:rPr>
          <w:spacing w:val="40"/>
          <w:sz w:val="14"/>
        </w:rPr>
        <w:t> </w:t>
      </w:r>
      <w:r>
        <w:rPr>
          <w:sz w:val="14"/>
        </w:rPr>
        <w:t>Garrison, E.P., Kang, H.M., Korbel, J.O., Marchini, J.L., McCarthy, S.,</w:t>
      </w:r>
      <w:r>
        <w:rPr>
          <w:spacing w:val="40"/>
          <w:sz w:val="14"/>
        </w:rPr>
        <w:t> </w:t>
      </w:r>
      <w:bookmarkStart w:name="_bookmark79" w:id="96"/>
      <w:bookmarkEnd w:id="96"/>
      <w:r>
        <w:rPr>
          <w:sz w:val="14"/>
        </w:rPr>
        <w:t>McVean,</w:t>
      </w:r>
      <w:r>
        <w:rPr>
          <w:sz w:val="14"/>
        </w:rPr>
        <w:t> G.A., and Abecasis, G.R. (2015). A global reference for human</w:t>
      </w:r>
      <w:r>
        <w:rPr>
          <w:spacing w:val="40"/>
          <w:sz w:val="14"/>
        </w:rPr>
        <w:t> </w:t>
      </w:r>
      <w:r>
        <w:rPr>
          <w:sz w:val="14"/>
        </w:rPr>
        <w:t>genetic variation. Nature </w:t>
      </w:r>
      <w:r>
        <w:rPr>
          <w:i/>
          <w:sz w:val="14"/>
        </w:rPr>
        <w:t>526</w:t>
      </w:r>
      <w:r>
        <w:rPr>
          <w:sz w:val="14"/>
        </w:rPr>
        <w:t>, 68–74.</w:t>
      </w:r>
    </w:p>
    <w:p>
      <w:pPr>
        <w:pStyle w:val="ListParagraph"/>
        <w:numPr>
          <w:ilvl w:val="0"/>
          <w:numId w:val="4"/>
        </w:numPr>
        <w:tabs>
          <w:tab w:pos="449" w:val="left" w:leader="none"/>
          <w:tab w:pos="451" w:val="left" w:leader="none"/>
        </w:tabs>
        <w:spacing w:line="283" w:lineRule="auto" w:before="69" w:after="0"/>
        <w:ind w:left="451" w:right="119" w:hanging="253"/>
        <w:jc w:val="both"/>
        <w:rPr>
          <w:sz w:val="14"/>
        </w:rPr>
      </w:pPr>
      <w:r>
        <w:rPr>
          <w:sz w:val="14"/>
        </w:rPr>
        <w:t>Richardson, C.D., Ray, G.J., DeWitt, M.A., Curie, G.L., and Corn, </w:t>
      </w:r>
      <w:r>
        <w:rPr>
          <w:sz w:val="14"/>
        </w:rPr>
        <w:t>J.E.</w:t>
      </w:r>
      <w:r>
        <w:rPr>
          <w:spacing w:val="40"/>
          <w:sz w:val="14"/>
        </w:rPr>
        <w:t> </w:t>
      </w:r>
      <w:r>
        <w:rPr>
          <w:sz w:val="14"/>
        </w:rPr>
        <w:t>(2016). Enhancing homology-directed genome editing by catalytically</w:t>
      </w:r>
      <w:r>
        <w:rPr>
          <w:spacing w:val="40"/>
          <w:sz w:val="14"/>
        </w:rPr>
        <w:t> </w:t>
      </w:r>
      <w:bookmarkStart w:name="_bookmark80" w:id="97"/>
      <w:bookmarkEnd w:id="97"/>
      <w:r>
        <w:rPr>
          <w:sz w:val="14"/>
        </w:rPr>
        <w:t>active</w:t>
      </w:r>
      <w:r>
        <w:rPr>
          <w:spacing w:val="-10"/>
          <w:sz w:val="14"/>
        </w:rPr>
        <w:t> </w:t>
      </w:r>
      <w:r>
        <w:rPr>
          <w:sz w:val="14"/>
        </w:rPr>
        <w:t>and</w:t>
      </w:r>
      <w:r>
        <w:rPr>
          <w:spacing w:val="-10"/>
          <w:sz w:val="14"/>
        </w:rPr>
        <w:t> </w:t>
      </w:r>
      <w:r>
        <w:rPr>
          <w:sz w:val="14"/>
        </w:rPr>
        <w:t>inactive</w:t>
      </w:r>
      <w:r>
        <w:rPr>
          <w:spacing w:val="-9"/>
          <w:sz w:val="14"/>
        </w:rPr>
        <w:t> </w:t>
      </w:r>
      <w:r>
        <w:rPr>
          <w:sz w:val="14"/>
        </w:rPr>
        <w:t>CRISPR-Cas9</w:t>
      </w:r>
      <w:r>
        <w:rPr>
          <w:spacing w:val="-10"/>
          <w:sz w:val="14"/>
        </w:rPr>
        <w:t> </w:t>
      </w:r>
      <w:r>
        <w:rPr>
          <w:sz w:val="14"/>
        </w:rPr>
        <w:t>using</w:t>
      </w:r>
      <w:r>
        <w:rPr>
          <w:spacing w:val="-9"/>
          <w:sz w:val="14"/>
        </w:rPr>
        <w:t> </w:t>
      </w:r>
      <w:r>
        <w:rPr>
          <w:sz w:val="14"/>
        </w:rPr>
        <w:t>asymmetric</w:t>
      </w:r>
      <w:r>
        <w:rPr>
          <w:spacing w:val="-10"/>
          <w:sz w:val="14"/>
        </w:rPr>
        <w:t> </w:t>
      </w:r>
      <w:r>
        <w:rPr>
          <w:sz w:val="14"/>
        </w:rPr>
        <w:t>donor</w:t>
      </w:r>
      <w:r>
        <w:rPr>
          <w:spacing w:val="-9"/>
          <w:sz w:val="14"/>
        </w:rPr>
        <w:t> </w:t>
      </w:r>
      <w:r>
        <w:rPr>
          <w:sz w:val="14"/>
        </w:rPr>
        <w:t>DNA.</w:t>
      </w:r>
      <w:r>
        <w:rPr>
          <w:spacing w:val="-9"/>
          <w:sz w:val="14"/>
        </w:rPr>
        <w:t> </w:t>
      </w:r>
      <w:r>
        <w:rPr>
          <w:sz w:val="14"/>
        </w:rPr>
        <w:t>Nat.</w:t>
      </w:r>
      <w:r>
        <w:rPr>
          <w:spacing w:val="-9"/>
          <w:sz w:val="14"/>
        </w:rPr>
        <w:t> </w:t>
      </w:r>
      <w:r>
        <w:rPr>
          <w:sz w:val="14"/>
        </w:rPr>
        <w:t>Bio-</w:t>
      </w:r>
      <w:r>
        <w:rPr>
          <w:spacing w:val="40"/>
          <w:sz w:val="14"/>
        </w:rPr>
        <w:t> </w:t>
      </w:r>
      <w:r>
        <w:rPr>
          <w:sz w:val="14"/>
        </w:rPr>
        <w:t>technol. </w:t>
      </w:r>
      <w:r>
        <w:rPr>
          <w:i/>
          <w:sz w:val="14"/>
        </w:rPr>
        <w:t>34</w:t>
      </w:r>
      <w:r>
        <w:rPr>
          <w:sz w:val="14"/>
        </w:rPr>
        <w:t>, 339–344.</w:t>
      </w:r>
    </w:p>
    <w:p>
      <w:pPr>
        <w:pStyle w:val="ListParagraph"/>
        <w:numPr>
          <w:ilvl w:val="0"/>
          <w:numId w:val="4"/>
        </w:numPr>
        <w:tabs>
          <w:tab w:pos="449" w:val="left" w:leader="none"/>
          <w:tab w:pos="451" w:val="left" w:leader="none"/>
        </w:tabs>
        <w:spacing w:line="283" w:lineRule="auto" w:before="64" w:after="0"/>
        <w:ind w:left="451" w:right="119" w:hanging="253"/>
        <w:jc w:val="both"/>
        <w:rPr>
          <w:sz w:val="14"/>
        </w:rPr>
      </w:pPr>
      <w:r>
        <w:rPr>
          <w:spacing w:val="-2"/>
          <w:sz w:val="14"/>
        </w:rPr>
        <w:t>Cunningham,</w:t>
      </w:r>
      <w:r>
        <w:rPr>
          <w:spacing w:val="-4"/>
          <w:sz w:val="14"/>
        </w:rPr>
        <w:t> </w:t>
      </w:r>
      <w:r>
        <w:rPr>
          <w:spacing w:val="-2"/>
          <w:sz w:val="14"/>
        </w:rPr>
        <w:t>F.,</w:t>
      </w:r>
      <w:r>
        <w:rPr>
          <w:spacing w:val="-4"/>
          <w:sz w:val="14"/>
        </w:rPr>
        <w:t> </w:t>
      </w:r>
      <w:r>
        <w:rPr>
          <w:spacing w:val="-2"/>
          <w:sz w:val="14"/>
        </w:rPr>
        <w:t>Allen, J.E., Allen, J., Alvarez-Jarreta,</w:t>
      </w:r>
      <w:r>
        <w:rPr>
          <w:spacing w:val="-4"/>
          <w:sz w:val="14"/>
        </w:rPr>
        <w:t> </w:t>
      </w:r>
      <w:r>
        <w:rPr>
          <w:spacing w:val="-2"/>
          <w:sz w:val="14"/>
        </w:rPr>
        <w:t>J., Amode, M.R.,</w:t>
      </w:r>
      <w:r>
        <w:rPr>
          <w:spacing w:val="-4"/>
          <w:sz w:val="14"/>
        </w:rPr>
        <w:t> </w:t>
      </w:r>
      <w:r>
        <w:rPr>
          <w:spacing w:val="-2"/>
          <w:sz w:val="14"/>
        </w:rPr>
        <w:t>Ar-</w:t>
      </w:r>
      <w:r>
        <w:rPr>
          <w:spacing w:val="40"/>
          <w:sz w:val="14"/>
        </w:rPr>
        <w:t> </w:t>
      </w:r>
      <w:bookmarkStart w:name="_bookmark81" w:id="98"/>
      <w:bookmarkEnd w:id="98"/>
      <w:r>
        <w:rPr>
          <w:sz w:val="14"/>
        </w:rPr>
        <w:t>mean,</w:t>
      </w:r>
      <w:r>
        <w:rPr>
          <w:sz w:val="14"/>
        </w:rPr>
        <w:t> I.M., Austine-Orimoloye, O., Azov, A.G., Barnes, I., Bennett, </w:t>
      </w:r>
      <w:r>
        <w:rPr>
          <w:sz w:val="14"/>
        </w:rPr>
        <w:t>R.,</w:t>
      </w:r>
      <w:r>
        <w:rPr>
          <w:spacing w:val="80"/>
          <w:sz w:val="14"/>
        </w:rPr>
        <w:t> </w:t>
      </w:r>
      <w:r>
        <w:rPr>
          <w:sz w:val="14"/>
        </w:rPr>
        <w:t>et al. (2022). Ensembl 2022. Nucleic Acids Res. </w:t>
      </w:r>
      <w:r>
        <w:rPr>
          <w:i/>
          <w:sz w:val="14"/>
        </w:rPr>
        <w:t>50</w:t>
      </w:r>
      <w:r>
        <w:rPr>
          <w:sz w:val="14"/>
        </w:rPr>
        <w:t>, D988–D995.</w:t>
      </w:r>
    </w:p>
    <w:p>
      <w:pPr>
        <w:pStyle w:val="ListParagraph"/>
        <w:numPr>
          <w:ilvl w:val="0"/>
          <w:numId w:val="4"/>
        </w:numPr>
        <w:tabs>
          <w:tab w:pos="450" w:val="left" w:leader="none"/>
        </w:tabs>
        <w:spacing w:line="240" w:lineRule="auto" w:before="64" w:after="0"/>
        <w:ind w:left="450" w:right="0" w:hanging="251"/>
        <w:jc w:val="both"/>
        <w:rPr>
          <w:sz w:val="14"/>
        </w:rPr>
      </w:pPr>
      <w:r>
        <w:rPr>
          <w:sz w:val="14"/>
        </w:rPr>
        <w:t>Purcell,</w:t>
      </w:r>
      <w:r>
        <w:rPr>
          <w:spacing w:val="28"/>
          <w:sz w:val="14"/>
        </w:rPr>
        <w:t> </w:t>
      </w:r>
      <w:r>
        <w:rPr>
          <w:sz w:val="14"/>
        </w:rPr>
        <w:t>S.,</w:t>
      </w:r>
      <w:r>
        <w:rPr>
          <w:spacing w:val="30"/>
          <w:sz w:val="14"/>
        </w:rPr>
        <w:t> </w:t>
      </w:r>
      <w:r>
        <w:rPr>
          <w:sz w:val="14"/>
        </w:rPr>
        <w:t>Neale,</w:t>
      </w:r>
      <w:r>
        <w:rPr>
          <w:spacing w:val="30"/>
          <w:sz w:val="14"/>
        </w:rPr>
        <w:t> </w:t>
      </w:r>
      <w:r>
        <w:rPr>
          <w:sz w:val="14"/>
        </w:rPr>
        <w:t>B.,</w:t>
      </w:r>
      <w:r>
        <w:rPr>
          <w:spacing w:val="30"/>
          <w:sz w:val="14"/>
        </w:rPr>
        <w:t> </w:t>
      </w:r>
      <w:r>
        <w:rPr>
          <w:sz w:val="14"/>
        </w:rPr>
        <w:t>Todd-Brown,</w:t>
      </w:r>
      <w:r>
        <w:rPr>
          <w:spacing w:val="29"/>
          <w:sz w:val="14"/>
        </w:rPr>
        <w:t> </w:t>
      </w:r>
      <w:r>
        <w:rPr>
          <w:sz w:val="14"/>
        </w:rPr>
        <w:t>K.,</w:t>
      </w:r>
      <w:r>
        <w:rPr>
          <w:spacing w:val="30"/>
          <w:sz w:val="14"/>
        </w:rPr>
        <w:t> </w:t>
      </w:r>
      <w:r>
        <w:rPr>
          <w:sz w:val="14"/>
        </w:rPr>
        <w:t>Thomas,</w:t>
      </w:r>
      <w:r>
        <w:rPr>
          <w:spacing w:val="30"/>
          <w:sz w:val="14"/>
        </w:rPr>
        <w:t> </w:t>
      </w:r>
      <w:r>
        <w:rPr>
          <w:sz w:val="14"/>
        </w:rPr>
        <w:t>L.,</w:t>
      </w:r>
      <w:r>
        <w:rPr>
          <w:spacing w:val="29"/>
          <w:sz w:val="14"/>
        </w:rPr>
        <w:t> </w:t>
      </w:r>
      <w:r>
        <w:rPr>
          <w:sz w:val="14"/>
        </w:rPr>
        <w:t>Ferreira,</w:t>
      </w:r>
      <w:r>
        <w:rPr>
          <w:spacing w:val="29"/>
          <w:sz w:val="14"/>
        </w:rPr>
        <w:t> </w:t>
      </w:r>
      <w:r>
        <w:rPr>
          <w:spacing w:val="-2"/>
          <w:sz w:val="14"/>
        </w:rPr>
        <w:t>M.A.R.,</w:t>
      </w:r>
    </w:p>
    <w:p>
      <w:pPr>
        <w:spacing w:line="283" w:lineRule="auto" w:before="28"/>
        <w:ind w:left="451" w:right="119" w:firstLine="0"/>
        <w:jc w:val="both"/>
        <w:rPr>
          <w:sz w:val="14"/>
        </w:rPr>
      </w:pPr>
      <w:r>
        <w:rPr>
          <w:sz w:val="14"/>
        </w:rPr>
        <w:t>Bender, D., Maller, J., Sklar, P., de Bakker, P.I.W., Daly, M.J., and</w:t>
      </w:r>
      <w:r>
        <w:rPr>
          <w:spacing w:val="40"/>
          <w:sz w:val="14"/>
        </w:rPr>
        <w:t> </w:t>
      </w:r>
      <w:bookmarkStart w:name="_bookmark82" w:id="99"/>
      <w:bookmarkEnd w:id="99"/>
      <w:r>
        <w:rPr>
          <w:sz w:val="14"/>
        </w:rPr>
        <w:t>Sham,</w:t>
      </w:r>
      <w:r>
        <w:rPr>
          <w:sz w:val="14"/>
        </w:rPr>
        <w:t> P.C. (2007). PLINK: a tool set for whole-genome association </w:t>
      </w:r>
      <w:r>
        <w:rPr>
          <w:sz w:val="14"/>
        </w:rPr>
        <w:t>and</w:t>
      </w:r>
      <w:r>
        <w:rPr>
          <w:spacing w:val="40"/>
          <w:sz w:val="14"/>
        </w:rPr>
        <w:t> </w:t>
      </w:r>
      <w:r>
        <w:rPr>
          <w:sz w:val="14"/>
        </w:rPr>
        <w:t>population-based linkage analyses. Am. J. Hum. Genet. </w:t>
      </w:r>
      <w:r>
        <w:rPr>
          <w:i/>
          <w:sz w:val="14"/>
        </w:rPr>
        <w:t>81</w:t>
      </w:r>
      <w:r>
        <w:rPr>
          <w:sz w:val="14"/>
        </w:rPr>
        <w:t>, 559–575.</w:t>
      </w:r>
    </w:p>
    <w:p>
      <w:pPr>
        <w:pStyle w:val="ListParagraph"/>
        <w:numPr>
          <w:ilvl w:val="0"/>
          <w:numId w:val="4"/>
        </w:numPr>
        <w:tabs>
          <w:tab w:pos="449" w:val="left" w:leader="none"/>
          <w:tab w:pos="451" w:val="left" w:leader="none"/>
        </w:tabs>
        <w:spacing w:line="283" w:lineRule="auto" w:before="64" w:after="0"/>
        <w:ind w:left="451" w:right="119" w:hanging="253"/>
        <w:jc w:val="both"/>
        <w:rPr>
          <w:sz w:val="14"/>
        </w:rPr>
      </w:pPr>
      <w:r>
        <w:rPr>
          <w:sz w:val="14"/>
        </w:rPr>
        <w:t>Zeng,</w:t>
      </w:r>
      <w:r>
        <w:rPr>
          <w:spacing w:val="-6"/>
          <w:sz w:val="14"/>
        </w:rPr>
        <w:t> </w:t>
      </w:r>
      <w:r>
        <w:rPr>
          <w:sz w:val="14"/>
        </w:rPr>
        <w:t>T.,</w:t>
      </w:r>
      <w:r>
        <w:rPr>
          <w:spacing w:val="-6"/>
          <w:sz w:val="14"/>
        </w:rPr>
        <w:t> </w:t>
      </w:r>
      <w:r>
        <w:rPr>
          <w:sz w:val="14"/>
        </w:rPr>
        <w:t>and</w:t>
      </w:r>
      <w:r>
        <w:rPr>
          <w:spacing w:val="-6"/>
          <w:sz w:val="14"/>
        </w:rPr>
        <w:t> </w:t>
      </w:r>
      <w:r>
        <w:rPr>
          <w:sz w:val="14"/>
        </w:rPr>
        <w:t>Li,</w:t>
      </w:r>
      <w:r>
        <w:rPr>
          <w:spacing w:val="-6"/>
          <w:sz w:val="14"/>
        </w:rPr>
        <w:t> </w:t>
      </w:r>
      <w:r>
        <w:rPr>
          <w:sz w:val="14"/>
        </w:rPr>
        <w:t>Y.I.</w:t>
      </w:r>
      <w:r>
        <w:rPr>
          <w:spacing w:val="-6"/>
          <w:sz w:val="14"/>
        </w:rPr>
        <w:t> </w:t>
      </w:r>
      <w:r>
        <w:rPr>
          <w:sz w:val="14"/>
        </w:rPr>
        <w:t>(2022).</w:t>
      </w:r>
      <w:r>
        <w:rPr>
          <w:spacing w:val="-6"/>
          <w:sz w:val="14"/>
        </w:rPr>
        <w:t> </w:t>
      </w:r>
      <w:r>
        <w:rPr>
          <w:sz w:val="14"/>
        </w:rPr>
        <w:t>Predicting</w:t>
      </w:r>
      <w:r>
        <w:rPr>
          <w:spacing w:val="-5"/>
          <w:sz w:val="14"/>
        </w:rPr>
        <w:t> </w:t>
      </w:r>
      <w:r>
        <w:rPr>
          <w:sz w:val="14"/>
        </w:rPr>
        <w:t>RNA</w:t>
      </w:r>
      <w:r>
        <w:rPr>
          <w:spacing w:val="-6"/>
          <w:sz w:val="14"/>
        </w:rPr>
        <w:t> </w:t>
      </w:r>
      <w:r>
        <w:rPr>
          <w:sz w:val="14"/>
        </w:rPr>
        <w:t>splicing</w:t>
      </w:r>
      <w:r>
        <w:rPr>
          <w:spacing w:val="-6"/>
          <w:sz w:val="14"/>
        </w:rPr>
        <w:t> </w:t>
      </w:r>
      <w:r>
        <w:rPr>
          <w:sz w:val="14"/>
        </w:rPr>
        <w:t>from</w:t>
      </w:r>
      <w:r>
        <w:rPr>
          <w:spacing w:val="-6"/>
          <w:sz w:val="14"/>
        </w:rPr>
        <w:t> </w:t>
      </w:r>
      <w:r>
        <w:rPr>
          <w:sz w:val="14"/>
        </w:rPr>
        <w:t>DNA</w:t>
      </w:r>
      <w:r>
        <w:rPr>
          <w:spacing w:val="-5"/>
          <w:sz w:val="14"/>
        </w:rPr>
        <w:t> </w:t>
      </w:r>
      <w:r>
        <w:rPr>
          <w:sz w:val="14"/>
        </w:rPr>
        <w:t>sequence</w:t>
      </w:r>
      <w:r>
        <w:rPr>
          <w:spacing w:val="40"/>
          <w:sz w:val="14"/>
        </w:rPr>
        <w:t> </w:t>
      </w:r>
      <w:r>
        <w:rPr>
          <w:sz w:val="14"/>
        </w:rPr>
        <w:t>using Pangolin. Genome Biol. </w:t>
      </w:r>
      <w:r>
        <w:rPr>
          <w:i/>
          <w:sz w:val="14"/>
        </w:rPr>
        <w:t>23</w:t>
      </w:r>
      <w:r>
        <w:rPr>
          <w:sz w:val="14"/>
        </w:rPr>
        <w:t>, 103.</w:t>
      </w:r>
    </w:p>
    <w:p>
      <w:pPr>
        <w:spacing w:after="0" w:line="283" w:lineRule="auto"/>
        <w:jc w:val="both"/>
        <w:rPr>
          <w:sz w:val="14"/>
        </w:rPr>
        <w:sectPr>
          <w:type w:val="continuous"/>
          <w:pgSz w:w="12060" w:h="15660"/>
          <w:pgMar w:header="20" w:footer="0"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340360" cy="171450"/>
                          <a:chExt cx="340360" cy="171450"/>
                        </a:xfrm>
                      </wpg:grpSpPr>
                      <wps:wsp>
                        <wps:cNvPr id="181" name="Graphic 181"/>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36" coordorigin="0,0" coordsize="536,270">
                <v:shape style="position:absolute;left:0;top:0;width:536;height:270" id="docshape137"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1008380" cy="171450"/>
                          <a:chExt cx="1008380" cy="171450"/>
                        </a:xfrm>
                      </wpg:grpSpPr>
                      <wps:wsp>
                        <wps:cNvPr id="183" name="Graphic 183"/>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38" coordorigin="0,0" coordsize="1588,270">
                <v:shape style="position:absolute;left:0;top:0;width:1588;height:270" id="docshape13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STAR★Methods" w:id="100"/>
      <w:bookmarkEnd w:id="100"/>
      <w:r>
        <w:rPr/>
      </w:r>
      <w:bookmarkStart w:name="Key resources table" w:id="101"/>
      <w:bookmarkEnd w:id="101"/>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73696">
            <wp:simplePos x="0" y="0"/>
            <wp:positionH relativeFrom="page">
              <wp:posOffset>5868415</wp:posOffset>
            </wp:positionH>
            <wp:positionV relativeFrom="paragraph">
              <wp:posOffset>-209571</wp:posOffset>
            </wp:positionV>
            <wp:extent cx="192773" cy="192239"/>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4208">
            <wp:simplePos x="0" y="0"/>
            <wp:positionH relativeFrom="page">
              <wp:posOffset>6109601</wp:posOffset>
            </wp:positionH>
            <wp:positionV relativeFrom="paragraph">
              <wp:posOffset>-190064</wp:posOffset>
            </wp:positionV>
            <wp:extent cx="238277" cy="153238"/>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headerReference w:type="default" r:id="rId35"/>
          <w:headerReference w:type="even" r:id="rId36"/>
          <w:footerReference w:type="default" r:id="rId37"/>
          <w:footerReference w:type="even" r:id="rId38"/>
          <w:pgSz w:w="12060" w:h="15660"/>
          <w:pgMar w:header="20" w:footer="346" w:top="820" w:bottom="540" w:left="960" w:right="940"/>
          <w:pgNumType w:start="1"/>
          <w:cols w:num="2" w:equalWidth="0">
            <w:col w:w="1066" w:space="7113"/>
            <w:col w:w="1981"/>
          </w:cols>
        </w:sectPr>
      </w:pPr>
    </w:p>
    <w:p>
      <w:pPr>
        <w:pStyle w:val="BodyText"/>
        <w:spacing w:before="97"/>
        <w:rPr>
          <w:sz w:val="21"/>
        </w:rPr>
      </w:pPr>
    </w:p>
    <w:p>
      <w:pPr>
        <w:spacing w:before="0"/>
        <w:ind w:left="102" w:right="0" w:firstLine="0"/>
        <w:jc w:val="left"/>
        <w:rPr>
          <w:sz w:val="21"/>
        </w:rPr>
      </w:pPr>
      <w:bookmarkStart w:name="_bookmark83" w:id="102"/>
      <w:bookmarkEnd w:id="102"/>
      <w:r>
        <w:rPr/>
      </w:r>
      <w:r>
        <w:rPr>
          <w:color w:val="AB4D4C"/>
          <w:spacing w:val="-2"/>
          <w:w w:val="105"/>
          <w:sz w:val="21"/>
        </w:rPr>
        <w:t>STAR+METHODS</w:t>
      </w:r>
    </w:p>
    <w:p>
      <w:pPr>
        <w:pStyle w:val="Heading3"/>
        <w:spacing w:line="240" w:lineRule="auto" w:before="235"/>
      </w:pPr>
      <w:bookmarkStart w:name="_bookmark84" w:id="103"/>
      <w:bookmarkEnd w:id="103"/>
      <w:r>
        <w:rPr/>
      </w:r>
      <w:r>
        <w:rPr>
          <w:color w:val="AB4D4C"/>
        </w:rPr>
        <w:t>KEY</w:t>
      </w:r>
      <w:r>
        <w:rPr>
          <w:color w:val="AB4D4C"/>
          <w:spacing w:val="10"/>
        </w:rPr>
        <w:t> </w:t>
      </w:r>
      <w:r>
        <w:rPr>
          <w:color w:val="AB4D4C"/>
        </w:rPr>
        <w:t>RESOURCES</w:t>
      </w:r>
      <w:r>
        <w:rPr>
          <w:color w:val="AB4D4C"/>
          <w:spacing w:val="14"/>
        </w:rPr>
        <w:t> </w:t>
      </w:r>
      <w:r>
        <w:rPr>
          <w:color w:val="AB4D4C"/>
          <w:spacing w:val="-2"/>
        </w:rPr>
        <w:t>TABLE</w:t>
      </w:r>
    </w:p>
    <w:p>
      <w:pPr>
        <w:pStyle w:val="BodyText"/>
        <w:rPr>
          <w:sz w:val="20"/>
        </w:rPr>
      </w:pPr>
    </w:p>
    <w:p>
      <w:pPr>
        <w:pStyle w:val="BodyText"/>
        <w:spacing w:before="33"/>
        <w:rPr>
          <w:sz w:val="20"/>
        </w:rPr>
      </w:pPr>
      <w:r>
        <w:rPr/>
        <mc:AlternateContent>
          <mc:Choice Requires="wps">
            <w:drawing>
              <wp:anchor distT="0" distB="0" distL="0" distR="0" allowOverlap="1" layoutInCell="1" locked="0" behindDoc="1" simplePos="0" relativeHeight="487625216">
                <wp:simplePos x="0" y="0"/>
                <wp:positionH relativeFrom="page">
                  <wp:posOffset>674636</wp:posOffset>
                </wp:positionH>
                <wp:positionV relativeFrom="paragraph">
                  <wp:posOffset>182400</wp:posOffset>
                </wp:positionV>
                <wp:extent cx="6225540" cy="13335"/>
                <wp:effectExtent l="0" t="0" r="0" b="0"/>
                <wp:wrapTopAndBottom/>
                <wp:docPr id="187" name="Graphic 187"/>
                <wp:cNvGraphicFramePr>
                  <a:graphicFrameLocks/>
                </wp:cNvGraphicFramePr>
                <a:graphic>
                  <a:graphicData uri="http://schemas.microsoft.com/office/word/2010/wordprocessingShape">
                    <wps:wsp>
                      <wps:cNvPr id="187" name="Graphic 187"/>
                      <wps:cNvSpPr/>
                      <wps:spPr>
                        <a:xfrm>
                          <a:off x="0" y="0"/>
                          <a:ext cx="6225540" cy="13335"/>
                        </a:xfrm>
                        <a:custGeom>
                          <a:avLst/>
                          <a:gdLst/>
                          <a:ahLst/>
                          <a:cxnLst/>
                          <a:rect l="l" t="t" r="r" b="b"/>
                          <a:pathLst>
                            <a:path w="6225540" h="13335">
                              <a:moveTo>
                                <a:pt x="6225120" y="0"/>
                              </a:moveTo>
                              <a:lnTo>
                                <a:pt x="0" y="0"/>
                              </a:lnTo>
                              <a:lnTo>
                                <a:pt x="0" y="12959"/>
                              </a:lnTo>
                              <a:lnTo>
                                <a:pt x="6225120" y="12959"/>
                              </a:lnTo>
                              <a:lnTo>
                                <a:pt x="6225120"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0998pt;margin-top:14.362225pt;width:490.167pt;height:1.0204pt;mso-position-horizontal-relative:page;mso-position-vertical-relative:paragraph;z-index:-15691264;mso-wrap-distance-left:0;mso-wrap-distance-right:0" id="docshape140" filled="true" fillcolor="#ab4d4c" stroked="false">
                <v:fill type="solid"/>
                <w10:wrap type="topAndBottom"/>
              </v:rect>
            </w:pict>
          </mc:Fallback>
        </mc:AlternateContent>
      </w:r>
    </w:p>
    <w:p>
      <w:pPr>
        <w:tabs>
          <w:tab w:pos="3880" w:val="left" w:leader="none"/>
          <w:tab w:pos="6661" w:val="left" w:leader="none"/>
        </w:tabs>
        <w:spacing w:before="78" w:after="28"/>
        <w:ind w:left="102" w:right="0" w:firstLine="0"/>
        <w:jc w:val="left"/>
        <w:rPr>
          <w:sz w:val="15"/>
        </w:rPr>
      </w:pPr>
      <w:r>
        <w:rPr>
          <w:color w:val="AB4D4C"/>
          <w:spacing w:val="-2"/>
          <w:sz w:val="15"/>
        </w:rPr>
        <w:t>REAGENT</w:t>
      </w:r>
      <w:r>
        <w:rPr>
          <w:color w:val="AB4D4C"/>
          <w:spacing w:val="-9"/>
          <w:sz w:val="15"/>
        </w:rPr>
        <w:t> </w:t>
      </w:r>
      <w:r>
        <w:rPr>
          <w:color w:val="AB4D4C"/>
          <w:spacing w:val="-2"/>
          <w:sz w:val="15"/>
        </w:rPr>
        <w:t>or</w:t>
      </w:r>
      <w:r>
        <w:rPr>
          <w:color w:val="AB4D4C"/>
          <w:spacing w:val="-7"/>
          <w:sz w:val="15"/>
        </w:rPr>
        <w:t> </w:t>
      </w:r>
      <w:r>
        <w:rPr>
          <w:color w:val="AB4D4C"/>
          <w:spacing w:val="-2"/>
          <w:sz w:val="15"/>
        </w:rPr>
        <w:t>RESOURCE</w:t>
      </w:r>
      <w:r>
        <w:rPr>
          <w:color w:val="AB4D4C"/>
          <w:sz w:val="15"/>
        </w:rPr>
        <w:tab/>
      </w:r>
      <w:r>
        <w:rPr>
          <w:color w:val="AB4D4C"/>
          <w:spacing w:val="-2"/>
          <w:sz w:val="15"/>
        </w:rPr>
        <w:t>SOURCE</w:t>
      </w:r>
      <w:r>
        <w:rPr>
          <w:color w:val="AB4D4C"/>
          <w:sz w:val="15"/>
        </w:rPr>
        <w:tab/>
      </w:r>
      <w:r>
        <w:rPr>
          <w:color w:val="AB4D4C"/>
          <w:spacing w:val="-2"/>
          <w:sz w:val="15"/>
        </w:rPr>
        <w:t>IDENTIFIER</w:t>
      </w:r>
    </w:p>
    <w:p>
      <w:pPr>
        <w:pStyle w:val="BodyText"/>
        <w:spacing w:line="20" w:lineRule="exact"/>
        <w:ind w:left="102"/>
        <w:rPr>
          <w:sz w:val="2"/>
        </w:rPr>
      </w:pPr>
      <w:r>
        <w:rPr>
          <w:sz w:val="2"/>
        </w:rPr>
        <mc:AlternateContent>
          <mc:Choice Requires="wps">
            <w:drawing>
              <wp:inline distT="0" distB="0" distL="0" distR="0">
                <wp:extent cx="6225540" cy="12700"/>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6225540" cy="12700"/>
                          <a:chExt cx="6225540" cy="12700"/>
                        </a:xfrm>
                      </wpg:grpSpPr>
                      <wps:wsp>
                        <wps:cNvPr id="189" name="Graphic 189"/>
                        <wps:cNvSpPr/>
                        <wps:spPr>
                          <a:xfrm>
                            <a:off x="0" y="0"/>
                            <a:ext cx="6225540" cy="12700"/>
                          </a:xfrm>
                          <a:custGeom>
                            <a:avLst/>
                            <a:gdLst/>
                            <a:ahLst/>
                            <a:cxnLst/>
                            <a:rect l="l" t="t" r="r" b="b"/>
                            <a:pathLst>
                              <a:path w="6225540" h="12700">
                                <a:moveTo>
                                  <a:pt x="6225121" y="0"/>
                                </a:moveTo>
                                <a:lnTo>
                                  <a:pt x="6225121" y="0"/>
                                </a:lnTo>
                                <a:lnTo>
                                  <a:pt x="0" y="0"/>
                                </a:lnTo>
                                <a:lnTo>
                                  <a:pt x="0"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141" coordorigin="0,0" coordsize="9804,20">
                <v:rect style="position:absolute;left:0;top:0;width:9804;height:20" id="docshape142" filled="true" fillcolor="#ab4d4c" stroked="false">
                  <v:fill type="solid"/>
                </v:rect>
              </v:group>
            </w:pict>
          </mc:Fallback>
        </mc:AlternateContent>
      </w:r>
      <w:r>
        <w:rPr>
          <w:sz w:val="2"/>
        </w:rPr>
      </w:r>
    </w:p>
    <w:p>
      <w:pPr>
        <w:spacing w:before="29"/>
        <w:ind w:left="102" w:right="0" w:firstLine="0"/>
        <w:jc w:val="left"/>
        <w:rPr>
          <w:sz w:val="15"/>
        </w:rPr>
      </w:pPr>
      <w:r>
        <w:rPr/>
        <mc:AlternateContent>
          <mc:Choice Requires="wps">
            <w:drawing>
              <wp:anchor distT="0" distB="0" distL="0" distR="0" allowOverlap="1" layoutInCell="1" locked="0" behindDoc="1" simplePos="0" relativeHeight="486410752">
                <wp:simplePos x="0" y="0"/>
                <wp:positionH relativeFrom="page">
                  <wp:posOffset>674636</wp:posOffset>
                </wp:positionH>
                <wp:positionV relativeFrom="paragraph">
                  <wp:posOffset>146430</wp:posOffset>
                </wp:positionV>
                <wp:extent cx="6225540" cy="14986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6225540" cy="149860"/>
                          <a:chExt cx="6225540" cy="149860"/>
                        </a:xfrm>
                      </wpg:grpSpPr>
                      <wps:wsp>
                        <wps:cNvPr id="191" name="Graphic 191"/>
                        <wps:cNvSpPr/>
                        <wps:spPr>
                          <a:xfrm>
                            <a:off x="0" y="0"/>
                            <a:ext cx="6225540" cy="149860"/>
                          </a:xfrm>
                          <a:custGeom>
                            <a:avLst/>
                            <a:gdLst/>
                            <a:ahLst/>
                            <a:cxnLst/>
                            <a:rect l="l" t="t" r="r" b="b"/>
                            <a:pathLst>
                              <a:path w="6225540" h="149860">
                                <a:moveTo>
                                  <a:pt x="6225121" y="0"/>
                                </a:moveTo>
                                <a:lnTo>
                                  <a:pt x="6225121" y="0"/>
                                </a:lnTo>
                                <a:lnTo>
                                  <a:pt x="0" y="0"/>
                                </a:lnTo>
                                <a:lnTo>
                                  <a:pt x="0" y="149758"/>
                                </a:lnTo>
                                <a:lnTo>
                                  <a:pt x="6225121" y="149758"/>
                                </a:lnTo>
                                <a:lnTo>
                                  <a:pt x="6225121" y="0"/>
                                </a:lnTo>
                                <a:close/>
                              </a:path>
                            </a:pathLst>
                          </a:custGeom>
                          <a:solidFill>
                            <a:srgbClr val="EBEBEC"/>
                          </a:solidFill>
                        </wps:spPr>
                        <wps:bodyPr wrap="square" lIns="0" tIns="0" rIns="0" bIns="0" rtlCol="0">
                          <a:prstTxWarp prst="textNoShape">
                            <a:avLst/>
                          </a:prstTxWarp>
                          <a:noAutofit/>
                        </wps:bodyPr>
                      </wps:wsp>
                      <wps:wsp>
                        <wps:cNvPr id="192" name="Graphic 192"/>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wps:wsp>
                        <wps:cNvPr id="193" name="Graphic 193"/>
                        <wps:cNvSpPr/>
                        <wps:spPr>
                          <a:xfrm>
                            <a:off x="0" y="111594"/>
                            <a:ext cx="6225540" cy="38735"/>
                          </a:xfrm>
                          <a:custGeom>
                            <a:avLst/>
                            <a:gdLst/>
                            <a:ahLst/>
                            <a:cxnLst/>
                            <a:rect l="l" t="t" r="r" b="b"/>
                            <a:pathLst>
                              <a:path w="6225540" h="38735">
                                <a:moveTo>
                                  <a:pt x="6225121" y="12"/>
                                </a:moveTo>
                                <a:lnTo>
                                  <a:pt x="4165206" y="12"/>
                                </a:lnTo>
                                <a:lnTo>
                                  <a:pt x="3648964" y="12"/>
                                </a:lnTo>
                                <a:lnTo>
                                  <a:pt x="2399042" y="12"/>
                                </a:lnTo>
                                <a:lnTo>
                                  <a:pt x="0" y="0"/>
                                </a:lnTo>
                                <a:lnTo>
                                  <a:pt x="0" y="38163"/>
                                </a:lnTo>
                                <a:lnTo>
                                  <a:pt x="1882800" y="38163"/>
                                </a:lnTo>
                                <a:lnTo>
                                  <a:pt x="2399042" y="38163"/>
                                </a:lnTo>
                                <a:lnTo>
                                  <a:pt x="3648964" y="38163"/>
                                </a:lnTo>
                                <a:lnTo>
                                  <a:pt x="4165206" y="38163"/>
                                </a:lnTo>
                                <a:lnTo>
                                  <a:pt x="6225121" y="38163"/>
                                </a:lnTo>
                                <a:lnTo>
                                  <a:pt x="6225121" y="12"/>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1.53pt;width:490.2pt;height:11.8pt;mso-position-horizontal-relative:page;mso-position-vertical-relative:paragraph;z-index:-16905728" id="docshapegroup143" coordorigin="1062,231" coordsize="9804,236">
                <v:rect style="position:absolute;left:1062;top:230;width:9804;height:236" id="docshape144" filled="true" fillcolor="#ebebec" stroked="false">
                  <v:fill type="solid"/>
                </v:rect>
                <v:rect style="position:absolute;left:1062;top:230;width:9804;height:21" id="docshape145" filled="true" fillcolor="#ab4d4c" stroked="false">
                  <v:fill type="solid"/>
                </v:rect>
                <v:shape style="position:absolute;left:1062;top:406;width:9804;height:61" id="docshape146" coordorigin="1062,406" coordsize="9804,61" path="m10866,406l7622,406,6809,406,4840,406,1062,406,1062,466,4027,466,4840,466,6809,466,7622,466,10866,466,10866,406xe" filled="true" fillcolor="#ebebec" stroked="false">
                  <v:path arrowok="t"/>
                  <v:fill type="solid"/>
                </v:shape>
                <w10:wrap type="none"/>
              </v:group>
            </w:pict>
          </mc:Fallback>
        </mc:AlternateContent>
      </w:r>
      <w:r>
        <w:rPr>
          <w:color w:val="AB4D4C"/>
          <w:spacing w:val="-2"/>
          <w:sz w:val="15"/>
        </w:rPr>
        <w:t>Antibodies</w:t>
      </w:r>
    </w:p>
    <w:p>
      <w:pPr>
        <w:tabs>
          <w:tab w:pos="3880" w:val="left" w:leader="none"/>
          <w:tab w:pos="6661" w:val="left" w:leader="none"/>
        </w:tabs>
        <w:spacing w:before="64"/>
        <w:ind w:left="102" w:right="0" w:firstLine="0"/>
        <w:jc w:val="left"/>
        <w:rPr>
          <w:sz w:val="15"/>
        </w:rPr>
      </w:pPr>
      <w:r>
        <w:rPr>
          <w:sz w:val="15"/>
        </w:rPr>
        <w:t>Goat</w:t>
      </w:r>
      <w:r>
        <w:rPr>
          <w:spacing w:val="-6"/>
          <w:sz w:val="15"/>
        </w:rPr>
        <w:t> </w:t>
      </w:r>
      <w:r>
        <w:rPr>
          <w:sz w:val="15"/>
        </w:rPr>
        <w:t>polyclonal</w:t>
      </w:r>
      <w:r>
        <w:rPr>
          <w:spacing w:val="-5"/>
          <w:sz w:val="15"/>
        </w:rPr>
        <w:t> </w:t>
      </w:r>
      <w:r>
        <w:rPr>
          <w:sz w:val="15"/>
        </w:rPr>
        <w:t>anti-LRAP/ERAP2</w:t>
      </w:r>
      <w:r>
        <w:rPr>
          <w:spacing w:val="-3"/>
          <w:sz w:val="15"/>
        </w:rPr>
        <w:t> </w:t>
      </w:r>
      <w:r>
        <w:rPr>
          <w:spacing w:val="-2"/>
          <w:sz w:val="15"/>
        </w:rPr>
        <w:t>(1:2500)</w:t>
      </w:r>
      <w:r>
        <w:rPr>
          <w:sz w:val="15"/>
        </w:rPr>
        <w:tab/>
      </w:r>
      <w:r>
        <w:rPr>
          <w:spacing w:val="-4"/>
          <w:sz w:val="15"/>
        </w:rPr>
        <w:t>R&amp;D </w:t>
      </w:r>
      <w:r>
        <w:rPr>
          <w:spacing w:val="-2"/>
          <w:sz w:val="15"/>
        </w:rPr>
        <w:t>Systems</w:t>
      </w:r>
      <w:r>
        <w:rPr>
          <w:sz w:val="15"/>
        </w:rPr>
        <w:tab/>
        <w:t>Cat#</w:t>
      </w:r>
      <w:r>
        <w:rPr>
          <w:spacing w:val="-8"/>
          <w:sz w:val="15"/>
        </w:rPr>
        <w:t> </w:t>
      </w:r>
      <w:r>
        <w:rPr>
          <w:sz w:val="15"/>
        </w:rPr>
        <w:t>AF3830</w:t>
      </w:r>
      <w:r>
        <w:rPr>
          <w:spacing w:val="-7"/>
          <w:sz w:val="15"/>
        </w:rPr>
        <w:t> </w:t>
      </w:r>
      <w:r>
        <w:rPr>
          <w:spacing w:val="-2"/>
          <w:sz w:val="15"/>
        </w:rPr>
        <w:t>RRID:AB_2099119</w:t>
      </w:r>
    </w:p>
    <w:p>
      <w:pPr>
        <w:tabs>
          <w:tab w:pos="3880" w:val="left" w:leader="none"/>
          <w:tab w:pos="6661" w:val="left" w:leader="none"/>
        </w:tabs>
        <w:spacing w:line="278" w:lineRule="auto" w:before="71"/>
        <w:ind w:left="6661" w:right="2168" w:hanging="6560"/>
        <w:jc w:val="left"/>
        <w:rPr>
          <w:sz w:val="15"/>
        </w:rPr>
      </w:pPr>
      <w:r>
        <w:rPr>
          <w:sz w:val="15"/>
        </w:rPr>
        <w:t>Sheep polyclonal anti-LNPEP (1:2500)</w:t>
        <w:tab/>
        <w:t>R&amp;D</w:t>
      </w:r>
      <w:r>
        <w:rPr>
          <w:spacing w:val="-1"/>
          <w:sz w:val="15"/>
        </w:rPr>
        <w:t> </w:t>
      </w:r>
      <w:r>
        <w:rPr>
          <w:sz w:val="15"/>
        </w:rPr>
        <w:t>Systems</w:t>
        <w:tab/>
        <w:t>Cat# AF6386 </w:t>
      </w:r>
      <w:r>
        <w:rPr>
          <w:spacing w:val="-4"/>
          <w:sz w:val="15"/>
        </w:rPr>
        <w:t>RRID:AB_10717574</w:t>
      </w:r>
    </w:p>
    <w:p>
      <w:pPr>
        <w:pStyle w:val="BodyText"/>
        <w:ind w:left="102"/>
        <w:rPr>
          <w:sz w:val="20"/>
        </w:rPr>
      </w:pPr>
      <w:r>
        <w:rPr>
          <w:sz w:val="20"/>
        </w:rPr>
        <mc:AlternateContent>
          <mc:Choice Requires="wps">
            <w:drawing>
              <wp:inline distT="0" distB="0" distL="0" distR="0">
                <wp:extent cx="6225540" cy="304165"/>
                <wp:effectExtent l="0" t="0" r="0" b="635"/>
                <wp:docPr id="194" name="Group 194"/>
                <wp:cNvGraphicFramePr>
                  <a:graphicFrameLocks/>
                </wp:cNvGraphicFramePr>
                <a:graphic>
                  <a:graphicData uri="http://schemas.microsoft.com/office/word/2010/wordprocessingGroup">
                    <wpg:wgp>
                      <wpg:cNvPr id="194" name="Group 194"/>
                      <wpg:cNvGrpSpPr/>
                      <wpg:grpSpPr>
                        <a:xfrm>
                          <a:off x="0" y="0"/>
                          <a:ext cx="6225540" cy="304165"/>
                          <a:chExt cx="6225540" cy="304165"/>
                        </a:xfrm>
                      </wpg:grpSpPr>
                      <wps:wsp>
                        <wps:cNvPr id="195" name="Graphic 195"/>
                        <wps:cNvSpPr/>
                        <wps:spPr>
                          <a:xfrm>
                            <a:off x="0" y="12"/>
                            <a:ext cx="6225540" cy="297815"/>
                          </a:xfrm>
                          <a:custGeom>
                            <a:avLst/>
                            <a:gdLst/>
                            <a:ahLst/>
                            <a:cxnLst/>
                            <a:rect l="l" t="t" r="r" b="b"/>
                            <a:pathLst>
                              <a:path w="6225540" h="297815">
                                <a:moveTo>
                                  <a:pt x="6225121" y="0"/>
                                </a:moveTo>
                                <a:lnTo>
                                  <a:pt x="6225121" y="0"/>
                                </a:lnTo>
                                <a:lnTo>
                                  <a:pt x="0" y="0"/>
                                </a:lnTo>
                                <a:lnTo>
                                  <a:pt x="0" y="297357"/>
                                </a:lnTo>
                                <a:lnTo>
                                  <a:pt x="6225121" y="297357"/>
                                </a:lnTo>
                                <a:lnTo>
                                  <a:pt x="6225121" y="0"/>
                                </a:lnTo>
                                <a:close/>
                              </a:path>
                            </a:pathLst>
                          </a:custGeom>
                          <a:solidFill>
                            <a:srgbClr val="EBEBEC"/>
                          </a:solidFill>
                        </wps:spPr>
                        <wps:bodyPr wrap="square" lIns="0" tIns="0" rIns="0" bIns="0" rtlCol="0">
                          <a:prstTxWarp prst="textNoShape">
                            <a:avLst/>
                          </a:prstTxWarp>
                          <a:noAutofit/>
                        </wps:bodyPr>
                      </wps:wsp>
                      <wps:wsp>
                        <wps:cNvPr id="196" name="Graphic 196"/>
                        <wps:cNvSpPr/>
                        <wps:spPr>
                          <a:xfrm>
                            <a:off x="0" y="0"/>
                            <a:ext cx="2399665" cy="6985"/>
                          </a:xfrm>
                          <a:custGeom>
                            <a:avLst/>
                            <a:gdLst/>
                            <a:ahLst/>
                            <a:cxnLst/>
                            <a:rect l="l" t="t" r="r" b="b"/>
                            <a:pathLst>
                              <a:path w="2399665" h="6985">
                                <a:moveTo>
                                  <a:pt x="2399042" y="0"/>
                                </a:moveTo>
                                <a:lnTo>
                                  <a:pt x="0" y="0"/>
                                </a:lnTo>
                                <a:lnTo>
                                  <a:pt x="0" y="6480"/>
                                </a:lnTo>
                                <a:lnTo>
                                  <a:pt x="2399042" y="6480"/>
                                </a:lnTo>
                                <a:lnTo>
                                  <a:pt x="2399042" y="0"/>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0" y="259206"/>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198" name="Graphic 198"/>
                        <wps:cNvSpPr/>
                        <wps:spPr>
                          <a:xfrm>
                            <a:off x="0" y="290880"/>
                            <a:ext cx="2399665" cy="13335"/>
                          </a:xfrm>
                          <a:custGeom>
                            <a:avLst/>
                            <a:gdLst/>
                            <a:ahLst/>
                            <a:cxnLst/>
                            <a:rect l="l" t="t" r="r" b="b"/>
                            <a:pathLst>
                              <a:path w="2399665" h="13335">
                                <a:moveTo>
                                  <a:pt x="2399042" y="0"/>
                                </a:moveTo>
                                <a:lnTo>
                                  <a:pt x="0" y="0"/>
                                </a:lnTo>
                                <a:lnTo>
                                  <a:pt x="0" y="12966"/>
                                </a:lnTo>
                                <a:lnTo>
                                  <a:pt x="2399042" y="12966"/>
                                </a:lnTo>
                                <a:lnTo>
                                  <a:pt x="2399042" y="0"/>
                                </a:lnTo>
                                <a:close/>
                              </a:path>
                            </a:pathLst>
                          </a:custGeom>
                          <a:solidFill>
                            <a:srgbClr val="AB4D4C"/>
                          </a:solidFill>
                        </wps:spPr>
                        <wps:bodyPr wrap="square" lIns="0" tIns="0" rIns="0" bIns="0" rtlCol="0">
                          <a:prstTxWarp prst="textNoShape">
                            <a:avLst/>
                          </a:prstTxWarp>
                          <a:noAutofit/>
                        </wps:bodyPr>
                      </wps:wsp>
                      <wps:wsp>
                        <wps:cNvPr id="199" name="Graphic 199"/>
                        <wps:cNvSpPr/>
                        <wps:spPr>
                          <a:xfrm>
                            <a:off x="1882800" y="0"/>
                            <a:ext cx="2282825" cy="6985"/>
                          </a:xfrm>
                          <a:custGeom>
                            <a:avLst/>
                            <a:gdLst/>
                            <a:ahLst/>
                            <a:cxnLst/>
                            <a:rect l="l" t="t" r="r" b="b"/>
                            <a:pathLst>
                              <a:path w="2282825" h="6985">
                                <a:moveTo>
                                  <a:pt x="2282393" y="0"/>
                                </a:moveTo>
                                <a:lnTo>
                                  <a:pt x="0" y="0"/>
                                </a:lnTo>
                                <a:lnTo>
                                  <a:pt x="0" y="6480"/>
                                </a:lnTo>
                                <a:lnTo>
                                  <a:pt x="2282393" y="6480"/>
                                </a:lnTo>
                                <a:lnTo>
                                  <a:pt x="2282393"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1882813" y="259209"/>
                            <a:ext cx="2282825" cy="38735"/>
                          </a:xfrm>
                          <a:custGeom>
                            <a:avLst/>
                            <a:gdLst/>
                            <a:ahLst/>
                            <a:cxnLst/>
                            <a:rect l="l" t="t" r="r" b="b"/>
                            <a:pathLst>
                              <a:path w="2282825" h="38735">
                                <a:moveTo>
                                  <a:pt x="2282393" y="0"/>
                                </a:moveTo>
                                <a:lnTo>
                                  <a:pt x="0" y="0"/>
                                </a:lnTo>
                                <a:lnTo>
                                  <a:pt x="0" y="38160"/>
                                </a:lnTo>
                                <a:lnTo>
                                  <a:pt x="2282393" y="38160"/>
                                </a:lnTo>
                                <a:lnTo>
                                  <a:pt x="2282393" y="0"/>
                                </a:lnTo>
                                <a:close/>
                              </a:path>
                            </a:pathLst>
                          </a:custGeom>
                          <a:solidFill>
                            <a:srgbClr val="EBEBEC"/>
                          </a:solidFill>
                        </wps:spPr>
                        <wps:bodyPr wrap="square" lIns="0" tIns="0" rIns="0" bIns="0" rtlCol="0">
                          <a:prstTxWarp prst="textNoShape">
                            <a:avLst/>
                          </a:prstTxWarp>
                          <a:noAutofit/>
                        </wps:bodyPr>
                      </wps:wsp>
                      <wps:wsp>
                        <wps:cNvPr id="201" name="Graphic 201"/>
                        <wps:cNvSpPr/>
                        <wps:spPr>
                          <a:xfrm>
                            <a:off x="1882813" y="290880"/>
                            <a:ext cx="2282825" cy="13335"/>
                          </a:xfrm>
                          <a:custGeom>
                            <a:avLst/>
                            <a:gdLst/>
                            <a:ahLst/>
                            <a:cxnLst/>
                            <a:rect l="l" t="t" r="r" b="b"/>
                            <a:pathLst>
                              <a:path w="2282825" h="13335">
                                <a:moveTo>
                                  <a:pt x="2282393" y="0"/>
                                </a:moveTo>
                                <a:lnTo>
                                  <a:pt x="0" y="0"/>
                                </a:lnTo>
                                <a:lnTo>
                                  <a:pt x="0" y="12966"/>
                                </a:lnTo>
                                <a:lnTo>
                                  <a:pt x="2282393" y="12966"/>
                                </a:lnTo>
                                <a:lnTo>
                                  <a:pt x="2282393" y="0"/>
                                </a:lnTo>
                                <a:close/>
                              </a:path>
                            </a:pathLst>
                          </a:custGeom>
                          <a:solidFill>
                            <a:srgbClr val="AB4D4C"/>
                          </a:solidFill>
                        </wps:spPr>
                        <wps:bodyPr wrap="square" lIns="0" tIns="0" rIns="0" bIns="0" rtlCol="0">
                          <a:prstTxWarp prst="textNoShape">
                            <a:avLst/>
                          </a:prstTxWarp>
                          <a:noAutofit/>
                        </wps:bodyPr>
                      </wps:wsp>
                      <wps:wsp>
                        <wps:cNvPr id="202" name="Graphic 202"/>
                        <wps:cNvSpPr/>
                        <wps:spPr>
                          <a:xfrm>
                            <a:off x="3648964" y="0"/>
                            <a:ext cx="2576195" cy="6985"/>
                          </a:xfrm>
                          <a:custGeom>
                            <a:avLst/>
                            <a:gdLst/>
                            <a:ahLst/>
                            <a:cxnLst/>
                            <a:rect l="l" t="t" r="r" b="b"/>
                            <a:pathLst>
                              <a:path w="2576195" h="6985">
                                <a:moveTo>
                                  <a:pt x="2576156" y="0"/>
                                </a:moveTo>
                                <a:lnTo>
                                  <a:pt x="0" y="0"/>
                                </a:lnTo>
                                <a:lnTo>
                                  <a:pt x="0" y="6480"/>
                                </a:lnTo>
                                <a:lnTo>
                                  <a:pt x="2576156" y="6480"/>
                                </a:lnTo>
                                <a:lnTo>
                                  <a:pt x="2576156"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3648964" y="259209"/>
                            <a:ext cx="2576195" cy="38735"/>
                          </a:xfrm>
                          <a:custGeom>
                            <a:avLst/>
                            <a:gdLst/>
                            <a:ahLst/>
                            <a:cxnLst/>
                            <a:rect l="l" t="t" r="r" b="b"/>
                            <a:pathLst>
                              <a:path w="2576195" h="38735">
                                <a:moveTo>
                                  <a:pt x="2576156" y="0"/>
                                </a:moveTo>
                                <a:lnTo>
                                  <a:pt x="0" y="0"/>
                                </a:lnTo>
                                <a:lnTo>
                                  <a:pt x="0" y="38160"/>
                                </a:lnTo>
                                <a:lnTo>
                                  <a:pt x="2576156" y="38160"/>
                                </a:lnTo>
                                <a:lnTo>
                                  <a:pt x="2576156" y="0"/>
                                </a:lnTo>
                                <a:close/>
                              </a:path>
                            </a:pathLst>
                          </a:custGeom>
                          <a:solidFill>
                            <a:srgbClr val="EBEBEC"/>
                          </a:solidFill>
                        </wps:spPr>
                        <wps:bodyPr wrap="square" lIns="0" tIns="0" rIns="0" bIns="0" rtlCol="0">
                          <a:prstTxWarp prst="textNoShape">
                            <a:avLst/>
                          </a:prstTxWarp>
                          <a:noAutofit/>
                        </wps:bodyPr>
                      </wps:wsp>
                      <wps:wsp>
                        <wps:cNvPr id="204" name="Graphic 204"/>
                        <wps:cNvSpPr/>
                        <wps:spPr>
                          <a:xfrm>
                            <a:off x="3648964" y="290880"/>
                            <a:ext cx="2576195" cy="13335"/>
                          </a:xfrm>
                          <a:custGeom>
                            <a:avLst/>
                            <a:gdLst/>
                            <a:ahLst/>
                            <a:cxnLst/>
                            <a:rect l="l" t="t" r="r" b="b"/>
                            <a:pathLst>
                              <a:path w="2576195" h="13335">
                                <a:moveTo>
                                  <a:pt x="2576156" y="0"/>
                                </a:moveTo>
                                <a:lnTo>
                                  <a:pt x="0" y="0"/>
                                </a:lnTo>
                                <a:lnTo>
                                  <a:pt x="0" y="12966"/>
                                </a:lnTo>
                                <a:lnTo>
                                  <a:pt x="2576156" y="12966"/>
                                </a:lnTo>
                                <a:lnTo>
                                  <a:pt x="2576156" y="0"/>
                                </a:lnTo>
                                <a:close/>
                              </a:path>
                            </a:pathLst>
                          </a:custGeom>
                          <a:solidFill>
                            <a:srgbClr val="AB4D4C"/>
                          </a:solidFill>
                        </wps:spPr>
                        <wps:bodyPr wrap="square" lIns="0" tIns="0" rIns="0" bIns="0" rtlCol="0">
                          <a:prstTxWarp prst="textNoShape">
                            <a:avLst/>
                          </a:prstTxWarp>
                          <a:noAutofit/>
                        </wps:bodyPr>
                      </wps:wsp>
                      <wps:wsp>
                        <wps:cNvPr id="205" name="Textbox 205"/>
                        <wps:cNvSpPr txBox="1"/>
                        <wps:spPr>
                          <a:xfrm>
                            <a:off x="2" y="51585"/>
                            <a:ext cx="1440180" cy="221615"/>
                          </a:xfrm>
                          <a:prstGeom prst="rect">
                            <a:avLst/>
                          </a:prstGeom>
                        </wps:spPr>
                        <wps:txbx>
                          <w:txbxContent>
                            <w:p>
                              <w:pPr>
                                <w:spacing w:line="150" w:lineRule="exact" w:before="0"/>
                                <w:ind w:left="0" w:right="0" w:firstLine="0"/>
                                <w:jc w:val="left"/>
                                <w:rPr>
                                  <w:sz w:val="15"/>
                                </w:rPr>
                              </w:pPr>
                              <w:r>
                                <w:rPr>
                                  <w:sz w:val="15"/>
                                </w:rPr>
                                <w:t>Mouse</w:t>
                              </w:r>
                              <w:r>
                                <w:rPr>
                                  <w:spacing w:val="14"/>
                                  <w:sz w:val="15"/>
                                </w:rPr>
                                <w:t> </w:t>
                              </w:r>
                              <w:r>
                                <w:rPr>
                                  <w:sz w:val="15"/>
                                </w:rPr>
                                <w:t>monoclonal</w:t>
                              </w:r>
                              <w:r>
                                <w:rPr>
                                  <w:spacing w:val="16"/>
                                  <w:sz w:val="15"/>
                                </w:rPr>
                                <w:t> </w:t>
                              </w:r>
                              <w:r>
                                <w:rPr>
                                  <w:sz w:val="15"/>
                                </w:rPr>
                                <w:t>anti-</w:t>
                              </w:r>
                              <w:r>
                                <w:rPr>
                                  <w:rFonts w:ascii="Liberation Sans Narrow"/>
                                  <w:sz w:val="15"/>
                                </w:rPr>
                                <w:t>a</w:t>
                              </w:r>
                              <w:r>
                                <w:rPr>
                                  <w:sz w:val="15"/>
                                </w:rPr>
                                <w:t>-</w:t>
                              </w:r>
                              <w:r>
                                <w:rPr>
                                  <w:spacing w:val="-2"/>
                                  <w:sz w:val="15"/>
                                </w:rPr>
                                <w:t>Tubulin</w:t>
                              </w:r>
                            </w:p>
                            <w:p>
                              <w:pPr>
                                <w:spacing w:line="172" w:lineRule="exact" w:before="27"/>
                                <w:ind w:left="0" w:right="0" w:firstLine="0"/>
                                <w:jc w:val="left"/>
                                <w:rPr>
                                  <w:sz w:val="15"/>
                                </w:rPr>
                              </w:pPr>
                              <w:r>
                                <w:rPr>
                                  <w:spacing w:val="-2"/>
                                  <w:sz w:val="15"/>
                                </w:rPr>
                                <w:t>(clone</w:t>
                              </w:r>
                              <w:r>
                                <w:rPr>
                                  <w:spacing w:val="-1"/>
                                  <w:sz w:val="15"/>
                                </w:rPr>
                                <w:t> </w:t>
                              </w:r>
                              <w:r>
                                <w:rPr>
                                  <w:spacing w:val="-2"/>
                                  <w:sz w:val="15"/>
                                </w:rPr>
                                <w:t>DM1A)</w:t>
                              </w:r>
                              <w:r>
                                <w:rPr>
                                  <w:sz w:val="15"/>
                                </w:rPr>
                                <w:t> </w:t>
                              </w:r>
                              <w:r>
                                <w:rPr>
                                  <w:spacing w:val="-2"/>
                                  <w:sz w:val="15"/>
                                </w:rPr>
                                <w:t>(1:5000)</w:t>
                              </w:r>
                            </w:p>
                          </w:txbxContent>
                        </wps:txbx>
                        <wps:bodyPr wrap="square" lIns="0" tIns="0" rIns="0" bIns="0" rtlCol="0">
                          <a:noAutofit/>
                        </wps:bodyPr>
                      </wps:wsp>
                      <wps:wsp>
                        <wps:cNvPr id="206" name="Textbox 206"/>
                        <wps:cNvSpPr txBox="1"/>
                        <wps:spPr>
                          <a:xfrm>
                            <a:off x="2399030" y="51585"/>
                            <a:ext cx="614045" cy="95250"/>
                          </a:xfrm>
                          <a:prstGeom prst="rect">
                            <a:avLst/>
                          </a:prstGeom>
                        </wps:spPr>
                        <wps:txbx>
                          <w:txbxContent>
                            <w:p>
                              <w:pPr>
                                <w:spacing w:line="149" w:lineRule="exact" w:before="0"/>
                                <w:ind w:left="0" w:right="0" w:firstLine="0"/>
                                <w:jc w:val="left"/>
                                <w:rPr>
                                  <w:sz w:val="15"/>
                                </w:rPr>
                              </w:pPr>
                              <w:r>
                                <w:rPr>
                                  <w:sz w:val="15"/>
                                </w:rPr>
                                <w:t>Sigma-</w:t>
                              </w:r>
                              <w:r>
                                <w:rPr>
                                  <w:spacing w:val="-2"/>
                                  <w:sz w:val="15"/>
                                </w:rPr>
                                <w:t>Aldrich</w:t>
                              </w:r>
                            </w:p>
                          </w:txbxContent>
                        </wps:txbx>
                        <wps:bodyPr wrap="square" lIns="0" tIns="0" rIns="0" bIns="0" rtlCol="0">
                          <a:noAutofit/>
                        </wps:bodyPr>
                      </wps:wsp>
                      <wps:wsp>
                        <wps:cNvPr id="207" name="Textbox 207"/>
                        <wps:cNvSpPr txBox="1"/>
                        <wps:spPr>
                          <a:xfrm>
                            <a:off x="4165195" y="51585"/>
                            <a:ext cx="1270635" cy="95250"/>
                          </a:xfrm>
                          <a:prstGeom prst="rect">
                            <a:avLst/>
                          </a:prstGeom>
                        </wps:spPr>
                        <wps:txbx>
                          <w:txbxContent>
                            <w:p>
                              <w:pPr>
                                <w:spacing w:line="149" w:lineRule="exact" w:before="0"/>
                                <w:ind w:left="0" w:right="0" w:firstLine="0"/>
                                <w:jc w:val="left"/>
                                <w:rPr>
                                  <w:sz w:val="15"/>
                                </w:rPr>
                              </w:pPr>
                              <w:r>
                                <w:rPr>
                                  <w:sz w:val="15"/>
                                </w:rPr>
                                <w:t>Cat#</w:t>
                              </w:r>
                              <w:r>
                                <w:rPr>
                                  <w:spacing w:val="-7"/>
                                  <w:sz w:val="15"/>
                                </w:rPr>
                                <w:t> </w:t>
                              </w:r>
                              <w:r>
                                <w:rPr>
                                  <w:sz w:val="15"/>
                                </w:rPr>
                                <w:t>T9026</w:t>
                              </w:r>
                              <w:r>
                                <w:rPr>
                                  <w:spacing w:val="-6"/>
                                  <w:sz w:val="15"/>
                                </w:rPr>
                                <w:t> </w:t>
                              </w:r>
                              <w:r>
                                <w:rPr>
                                  <w:spacing w:val="-2"/>
                                  <w:sz w:val="15"/>
                                </w:rPr>
                                <w:t>RRID:AB_477593</w:t>
                              </w:r>
                            </w:p>
                          </w:txbxContent>
                        </wps:txbx>
                        <wps:bodyPr wrap="square" lIns="0" tIns="0" rIns="0" bIns="0" rtlCol="0">
                          <a:noAutofit/>
                        </wps:bodyPr>
                      </wps:wsp>
                    </wpg:wgp>
                  </a:graphicData>
                </a:graphic>
              </wp:inline>
            </w:drawing>
          </mc:Choice>
          <mc:Fallback>
            <w:pict>
              <v:group style="width:490.2pt;height:23.95pt;mso-position-horizontal-relative:char;mso-position-vertical-relative:line" id="docshapegroup147" coordorigin="0,0" coordsize="9804,479">
                <v:rect style="position:absolute;left:0;top:0;width:9804;height:469" id="docshape148" filled="true" fillcolor="#ebebec" stroked="false">
                  <v:fill type="solid"/>
                </v:rect>
                <v:rect style="position:absolute;left:0;top:0;width:3779;height:11" id="docshape149" filled="true" fillcolor="#ffffff" stroked="false">
                  <v:fill type="solid"/>
                </v:rect>
                <v:rect style="position:absolute;left:0;top:408;width:3779;height:61" id="docshape150" filled="true" fillcolor="#ebebec" stroked="false">
                  <v:fill type="solid"/>
                </v:rect>
                <v:rect style="position:absolute;left:0;top:458;width:3779;height:21" id="docshape151" filled="true" fillcolor="#ab4d4c" stroked="false">
                  <v:fill type="solid"/>
                </v:rect>
                <v:rect style="position:absolute;left:2965;top:0;width:3595;height:11" id="docshape152" filled="true" fillcolor="#ffffff" stroked="false">
                  <v:fill type="solid"/>
                </v:rect>
                <v:rect style="position:absolute;left:2965;top:408;width:3595;height:61" id="docshape153" filled="true" fillcolor="#ebebec" stroked="false">
                  <v:fill type="solid"/>
                </v:rect>
                <v:rect style="position:absolute;left:2965;top:458;width:3595;height:21" id="docshape154" filled="true" fillcolor="#ab4d4c" stroked="false">
                  <v:fill type="solid"/>
                </v:rect>
                <v:rect style="position:absolute;left:5746;top:0;width:4057;height:11" id="docshape155" filled="true" fillcolor="#ffffff" stroked="false">
                  <v:fill type="solid"/>
                </v:rect>
                <v:rect style="position:absolute;left:5746;top:408;width:4057;height:61" id="docshape156" filled="true" fillcolor="#ebebec" stroked="false">
                  <v:fill type="solid"/>
                </v:rect>
                <v:rect style="position:absolute;left:5746;top:458;width:4057;height:21" id="docshape157" filled="true" fillcolor="#ab4d4c" stroked="false">
                  <v:fill type="solid"/>
                </v:rect>
                <v:shape style="position:absolute;left:0;top:81;width:2268;height:349" type="#_x0000_t202" id="docshape158" filled="false" stroked="false">
                  <v:textbox inset="0,0,0,0">
                    <w:txbxContent>
                      <w:p>
                        <w:pPr>
                          <w:spacing w:line="150" w:lineRule="exact" w:before="0"/>
                          <w:ind w:left="0" w:right="0" w:firstLine="0"/>
                          <w:jc w:val="left"/>
                          <w:rPr>
                            <w:sz w:val="15"/>
                          </w:rPr>
                        </w:pPr>
                        <w:r>
                          <w:rPr>
                            <w:sz w:val="15"/>
                          </w:rPr>
                          <w:t>Mouse</w:t>
                        </w:r>
                        <w:r>
                          <w:rPr>
                            <w:spacing w:val="14"/>
                            <w:sz w:val="15"/>
                          </w:rPr>
                          <w:t> </w:t>
                        </w:r>
                        <w:r>
                          <w:rPr>
                            <w:sz w:val="15"/>
                          </w:rPr>
                          <w:t>monoclonal</w:t>
                        </w:r>
                        <w:r>
                          <w:rPr>
                            <w:spacing w:val="16"/>
                            <w:sz w:val="15"/>
                          </w:rPr>
                          <w:t> </w:t>
                        </w:r>
                        <w:r>
                          <w:rPr>
                            <w:sz w:val="15"/>
                          </w:rPr>
                          <w:t>anti-</w:t>
                        </w:r>
                        <w:r>
                          <w:rPr>
                            <w:rFonts w:ascii="Liberation Sans Narrow"/>
                            <w:sz w:val="15"/>
                          </w:rPr>
                          <w:t>a</w:t>
                        </w:r>
                        <w:r>
                          <w:rPr>
                            <w:sz w:val="15"/>
                          </w:rPr>
                          <w:t>-</w:t>
                        </w:r>
                        <w:r>
                          <w:rPr>
                            <w:spacing w:val="-2"/>
                            <w:sz w:val="15"/>
                          </w:rPr>
                          <w:t>Tubulin</w:t>
                        </w:r>
                      </w:p>
                      <w:p>
                        <w:pPr>
                          <w:spacing w:line="172" w:lineRule="exact" w:before="27"/>
                          <w:ind w:left="0" w:right="0" w:firstLine="0"/>
                          <w:jc w:val="left"/>
                          <w:rPr>
                            <w:sz w:val="15"/>
                          </w:rPr>
                        </w:pPr>
                        <w:r>
                          <w:rPr>
                            <w:spacing w:val="-2"/>
                            <w:sz w:val="15"/>
                          </w:rPr>
                          <w:t>(clone</w:t>
                        </w:r>
                        <w:r>
                          <w:rPr>
                            <w:spacing w:val="-1"/>
                            <w:sz w:val="15"/>
                          </w:rPr>
                          <w:t> </w:t>
                        </w:r>
                        <w:r>
                          <w:rPr>
                            <w:spacing w:val="-2"/>
                            <w:sz w:val="15"/>
                          </w:rPr>
                          <w:t>DM1A)</w:t>
                        </w:r>
                        <w:r>
                          <w:rPr>
                            <w:sz w:val="15"/>
                          </w:rPr>
                          <w:t> </w:t>
                        </w:r>
                        <w:r>
                          <w:rPr>
                            <w:spacing w:val="-2"/>
                            <w:sz w:val="15"/>
                          </w:rPr>
                          <w:t>(1:5000)</w:t>
                        </w:r>
                      </w:p>
                    </w:txbxContent>
                  </v:textbox>
                  <w10:wrap type="none"/>
                </v:shape>
                <v:shape style="position:absolute;left:3778;top:81;width:967;height:150" type="#_x0000_t202" id="docshape159" filled="false" stroked="false">
                  <v:textbox inset="0,0,0,0">
                    <w:txbxContent>
                      <w:p>
                        <w:pPr>
                          <w:spacing w:line="149" w:lineRule="exact" w:before="0"/>
                          <w:ind w:left="0" w:right="0" w:firstLine="0"/>
                          <w:jc w:val="left"/>
                          <w:rPr>
                            <w:sz w:val="15"/>
                          </w:rPr>
                        </w:pPr>
                        <w:r>
                          <w:rPr>
                            <w:sz w:val="15"/>
                          </w:rPr>
                          <w:t>Sigma-</w:t>
                        </w:r>
                        <w:r>
                          <w:rPr>
                            <w:spacing w:val="-2"/>
                            <w:sz w:val="15"/>
                          </w:rPr>
                          <w:t>Aldrich</w:t>
                        </w:r>
                      </w:p>
                    </w:txbxContent>
                  </v:textbox>
                  <w10:wrap type="none"/>
                </v:shape>
                <v:shape style="position:absolute;left:6559;top:81;width:2001;height:150" type="#_x0000_t202" id="docshape160" filled="false" stroked="false">
                  <v:textbox inset="0,0,0,0">
                    <w:txbxContent>
                      <w:p>
                        <w:pPr>
                          <w:spacing w:line="149" w:lineRule="exact" w:before="0"/>
                          <w:ind w:left="0" w:right="0" w:firstLine="0"/>
                          <w:jc w:val="left"/>
                          <w:rPr>
                            <w:sz w:val="15"/>
                          </w:rPr>
                        </w:pPr>
                        <w:r>
                          <w:rPr>
                            <w:sz w:val="15"/>
                          </w:rPr>
                          <w:t>Cat#</w:t>
                        </w:r>
                        <w:r>
                          <w:rPr>
                            <w:spacing w:val="-7"/>
                            <w:sz w:val="15"/>
                          </w:rPr>
                          <w:t> </w:t>
                        </w:r>
                        <w:r>
                          <w:rPr>
                            <w:sz w:val="15"/>
                          </w:rPr>
                          <w:t>T9026</w:t>
                        </w:r>
                        <w:r>
                          <w:rPr>
                            <w:spacing w:val="-6"/>
                            <w:sz w:val="15"/>
                          </w:rPr>
                          <w:t> </w:t>
                        </w:r>
                        <w:r>
                          <w:rPr>
                            <w:spacing w:val="-2"/>
                            <w:sz w:val="15"/>
                          </w:rPr>
                          <w:t>RRID:AB_477593</w:t>
                        </w:r>
                      </w:p>
                    </w:txbxContent>
                  </v:textbox>
                  <w10:wrap type="none"/>
                </v:shape>
              </v:group>
            </w:pict>
          </mc:Fallback>
        </mc:AlternateContent>
      </w:r>
      <w:r>
        <w:rPr>
          <w:sz w:val="20"/>
        </w:rPr>
      </w:r>
    </w:p>
    <w:p>
      <w:pPr>
        <w:spacing w:before="12"/>
        <w:ind w:left="102" w:right="0" w:firstLine="0"/>
        <w:jc w:val="left"/>
        <w:rPr>
          <w:sz w:val="15"/>
        </w:rPr>
      </w:pPr>
      <w:r>
        <w:rPr>
          <w:color w:val="AB4D4C"/>
          <w:sz w:val="15"/>
        </w:rPr>
        <w:t>Chemicals,</w:t>
      </w:r>
      <w:r>
        <w:rPr>
          <w:color w:val="AB4D4C"/>
          <w:spacing w:val="3"/>
          <w:sz w:val="15"/>
        </w:rPr>
        <w:t> </w:t>
      </w:r>
      <w:r>
        <w:rPr>
          <w:color w:val="AB4D4C"/>
          <w:sz w:val="15"/>
        </w:rPr>
        <w:t>peptides,</w:t>
      </w:r>
      <w:r>
        <w:rPr>
          <w:color w:val="AB4D4C"/>
          <w:spacing w:val="5"/>
          <w:sz w:val="15"/>
        </w:rPr>
        <w:t> </w:t>
      </w:r>
      <w:r>
        <w:rPr>
          <w:color w:val="AB4D4C"/>
          <w:sz w:val="15"/>
        </w:rPr>
        <w:t>and</w:t>
      </w:r>
      <w:r>
        <w:rPr>
          <w:color w:val="AB4D4C"/>
          <w:spacing w:val="4"/>
          <w:sz w:val="15"/>
        </w:rPr>
        <w:t> </w:t>
      </w:r>
      <w:r>
        <w:rPr>
          <w:color w:val="AB4D4C"/>
          <w:sz w:val="15"/>
        </w:rPr>
        <w:t>recombinant</w:t>
      </w:r>
      <w:r>
        <w:rPr>
          <w:color w:val="AB4D4C"/>
          <w:spacing w:val="4"/>
          <w:sz w:val="15"/>
        </w:rPr>
        <w:t> </w:t>
      </w:r>
      <w:r>
        <w:rPr>
          <w:color w:val="AB4D4C"/>
          <w:spacing w:val="-2"/>
          <w:sz w:val="15"/>
        </w:rPr>
        <w:t>proteins</w:t>
      </w:r>
    </w:p>
    <w:p>
      <w:pPr>
        <w:tabs>
          <w:tab w:pos="3880" w:val="left" w:leader="none"/>
          <w:tab w:pos="6661" w:val="left" w:leader="none"/>
        </w:tabs>
        <w:spacing w:before="54"/>
        <w:ind w:left="102" w:right="0" w:firstLine="0"/>
        <w:jc w:val="left"/>
        <w:rPr>
          <w:sz w:val="15"/>
        </w:rPr>
      </w:pPr>
      <w:r>
        <w:rPr/>
        <mc:AlternateContent>
          <mc:Choice Requires="wps">
            <w:drawing>
              <wp:anchor distT="0" distB="0" distL="0" distR="0" allowOverlap="1" layoutInCell="1" locked="0" behindDoc="1" simplePos="0" relativeHeight="486411264">
                <wp:simplePos x="0" y="0"/>
                <wp:positionH relativeFrom="page">
                  <wp:posOffset>674636</wp:posOffset>
                </wp:positionH>
                <wp:positionV relativeFrom="paragraph">
                  <wp:posOffset>18337</wp:posOffset>
                </wp:positionV>
                <wp:extent cx="6225540" cy="14922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6225540" cy="149225"/>
                          <a:chExt cx="6225540" cy="149225"/>
                        </a:xfrm>
                      </wpg:grpSpPr>
                      <wps:wsp>
                        <wps:cNvPr id="209" name="Graphic 209"/>
                        <wps:cNvSpPr/>
                        <wps:spPr>
                          <a:xfrm>
                            <a:off x="0" y="0"/>
                            <a:ext cx="6225540" cy="149225"/>
                          </a:xfrm>
                          <a:custGeom>
                            <a:avLst/>
                            <a:gdLst/>
                            <a:ahLst/>
                            <a:cxnLst/>
                            <a:rect l="l" t="t" r="r" b="b"/>
                            <a:pathLst>
                              <a:path w="6225540" h="149225">
                                <a:moveTo>
                                  <a:pt x="6225121" y="0"/>
                                </a:moveTo>
                                <a:lnTo>
                                  <a:pt x="6225121" y="0"/>
                                </a:lnTo>
                                <a:lnTo>
                                  <a:pt x="0" y="0"/>
                                </a:lnTo>
                                <a:lnTo>
                                  <a:pt x="0" y="149047"/>
                                </a:lnTo>
                                <a:lnTo>
                                  <a:pt x="6225121" y="149047"/>
                                </a:lnTo>
                                <a:lnTo>
                                  <a:pt x="6225121" y="0"/>
                                </a:lnTo>
                                <a:close/>
                              </a:path>
                            </a:pathLst>
                          </a:custGeom>
                          <a:solidFill>
                            <a:srgbClr val="EBEBEC"/>
                          </a:solidFill>
                        </wps:spPr>
                        <wps:bodyPr wrap="square" lIns="0" tIns="0" rIns="0" bIns="0" rtlCol="0">
                          <a:prstTxWarp prst="textNoShape">
                            <a:avLst/>
                          </a:prstTxWarp>
                          <a:noAutofit/>
                        </wps:bodyPr>
                      </wps:wsp>
                      <wps:wsp>
                        <wps:cNvPr id="210" name="Graphic 210"/>
                        <wps:cNvSpPr/>
                        <wps:spPr>
                          <a:xfrm>
                            <a:off x="0" y="0"/>
                            <a:ext cx="6225540" cy="12700"/>
                          </a:xfrm>
                          <a:custGeom>
                            <a:avLst/>
                            <a:gdLst/>
                            <a:ahLst/>
                            <a:cxnLst/>
                            <a:rect l="l" t="t" r="r" b="b"/>
                            <a:pathLst>
                              <a:path w="6225540" h="12700">
                                <a:moveTo>
                                  <a:pt x="6225120" y="0"/>
                                </a:moveTo>
                                <a:lnTo>
                                  <a:pt x="0" y="0"/>
                                </a:lnTo>
                                <a:lnTo>
                                  <a:pt x="0" y="12242"/>
                                </a:lnTo>
                                <a:lnTo>
                                  <a:pt x="6225120" y="12242"/>
                                </a:lnTo>
                                <a:lnTo>
                                  <a:pt x="6225120" y="0"/>
                                </a:lnTo>
                                <a:close/>
                              </a:path>
                            </a:pathLst>
                          </a:custGeom>
                          <a:solidFill>
                            <a:srgbClr val="AB4D4C"/>
                          </a:solidFill>
                        </wps:spPr>
                        <wps:bodyPr wrap="square" lIns="0" tIns="0" rIns="0" bIns="0" rtlCol="0">
                          <a:prstTxWarp prst="textNoShape">
                            <a:avLst/>
                          </a:prstTxWarp>
                          <a:noAutofit/>
                        </wps:bodyPr>
                      </wps:wsp>
                      <wps:wsp>
                        <wps:cNvPr id="211" name="Graphic 211"/>
                        <wps:cNvSpPr/>
                        <wps:spPr>
                          <a:xfrm>
                            <a:off x="0" y="111607"/>
                            <a:ext cx="6225540" cy="37465"/>
                          </a:xfrm>
                          <a:custGeom>
                            <a:avLst/>
                            <a:gdLst/>
                            <a:ahLst/>
                            <a:cxnLst/>
                            <a:rect l="l" t="t" r="r" b="b"/>
                            <a:pathLst>
                              <a:path w="6225540" h="37465">
                                <a:moveTo>
                                  <a:pt x="6225121" y="0"/>
                                </a:moveTo>
                                <a:lnTo>
                                  <a:pt x="6225121" y="0"/>
                                </a:lnTo>
                                <a:lnTo>
                                  <a:pt x="0" y="0"/>
                                </a:lnTo>
                                <a:lnTo>
                                  <a:pt x="0" y="37439"/>
                                </a:lnTo>
                                <a:lnTo>
                                  <a:pt x="6225121" y="37439"/>
                                </a:lnTo>
                                <a:lnTo>
                                  <a:pt x="6225121"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443897pt;width:490.2pt;height:11.75pt;mso-position-horizontal-relative:page;mso-position-vertical-relative:paragraph;z-index:-16905216" id="docshapegroup161" coordorigin="1062,29" coordsize="9804,235">
                <v:rect style="position:absolute;left:1062;top:28;width:9804;height:235" id="docshape162" filled="true" fillcolor="#ebebec" stroked="false">
                  <v:fill type="solid"/>
                </v:rect>
                <v:rect style="position:absolute;left:1062;top:28;width:9804;height:20" id="docshape163" filled="true" fillcolor="#ab4d4c" stroked="false">
                  <v:fill type="solid"/>
                </v:rect>
                <v:rect style="position:absolute;left:1062;top:204;width:9804;height:59" id="docshape164" filled="true" fillcolor="#ebebec" stroked="false">
                  <v:fill type="solid"/>
                </v:rect>
                <w10:wrap type="none"/>
              </v:group>
            </w:pict>
          </mc:Fallback>
        </mc:AlternateContent>
      </w:r>
      <w:r>
        <w:rPr>
          <w:spacing w:val="-2"/>
          <w:sz w:val="15"/>
        </w:rPr>
        <w:t>Alt-R</w:t>
      </w:r>
      <w:r>
        <w:rPr>
          <w:rFonts w:ascii="Verdana" w:hAnsi="Verdana"/>
          <w:spacing w:val="-2"/>
          <w:sz w:val="15"/>
        </w:rPr>
        <w:t>®</w:t>
      </w:r>
      <w:r>
        <w:rPr>
          <w:rFonts w:ascii="Verdana" w:hAnsi="Verdana"/>
          <w:spacing w:val="-12"/>
          <w:sz w:val="15"/>
        </w:rPr>
        <w:t> </w:t>
      </w:r>
      <w:r>
        <w:rPr>
          <w:spacing w:val="-2"/>
          <w:sz w:val="15"/>
        </w:rPr>
        <w:t>HDR</w:t>
      </w:r>
      <w:r>
        <w:rPr>
          <w:spacing w:val="-1"/>
          <w:sz w:val="15"/>
        </w:rPr>
        <w:t> </w:t>
      </w:r>
      <w:r>
        <w:rPr>
          <w:spacing w:val="-2"/>
          <w:sz w:val="15"/>
        </w:rPr>
        <w:t>Enhancer</w:t>
      </w:r>
      <w:r>
        <w:rPr>
          <w:sz w:val="15"/>
        </w:rPr>
        <w:t> </w:t>
      </w:r>
      <w:r>
        <w:rPr>
          <w:spacing w:val="-2"/>
          <w:sz w:val="15"/>
        </w:rPr>
        <w:t>(to</w:t>
      </w:r>
      <w:r>
        <w:rPr>
          <w:spacing w:val="-1"/>
          <w:sz w:val="15"/>
        </w:rPr>
        <w:t> </w:t>
      </w:r>
      <w:r>
        <w:rPr>
          <w:spacing w:val="-2"/>
          <w:sz w:val="15"/>
        </w:rPr>
        <w:t>improve</w:t>
      </w:r>
      <w:r>
        <w:rPr>
          <w:spacing w:val="-1"/>
          <w:sz w:val="15"/>
        </w:rPr>
        <w:t> </w:t>
      </w:r>
      <w:r>
        <w:rPr>
          <w:spacing w:val="-2"/>
          <w:sz w:val="15"/>
        </w:rPr>
        <w:t>HDR</w:t>
      </w:r>
      <w:r>
        <w:rPr>
          <w:spacing w:val="-1"/>
          <w:sz w:val="15"/>
        </w:rPr>
        <w:t> </w:t>
      </w:r>
      <w:r>
        <w:rPr>
          <w:spacing w:val="-2"/>
          <w:sz w:val="15"/>
        </w:rPr>
        <w:t>(68))</w:t>
      </w:r>
      <w:r>
        <w:rPr>
          <w:sz w:val="15"/>
        </w:rPr>
        <w:tab/>
        <w:t>Integrated</w:t>
      </w:r>
      <w:r>
        <w:rPr>
          <w:spacing w:val="-4"/>
          <w:sz w:val="15"/>
        </w:rPr>
        <w:t> </w:t>
      </w:r>
      <w:r>
        <w:rPr>
          <w:sz w:val="15"/>
        </w:rPr>
        <w:t>DNA</w:t>
      </w:r>
      <w:r>
        <w:rPr>
          <w:spacing w:val="-2"/>
          <w:sz w:val="15"/>
        </w:rPr>
        <w:t> Technologies</w:t>
      </w:r>
      <w:r>
        <w:rPr>
          <w:sz w:val="15"/>
        </w:rPr>
        <w:tab/>
        <w:t>Cat# </w:t>
      </w:r>
      <w:r>
        <w:rPr>
          <w:spacing w:val="-2"/>
          <w:sz w:val="15"/>
        </w:rPr>
        <w:t>1081072</w:t>
      </w:r>
    </w:p>
    <w:p>
      <w:pPr>
        <w:spacing w:after="0"/>
        <w:jc w:val="left"/>
        <w:rPr>
          <w:sz w:val="15"/>
        </w:rPr>
        <w:sectPr>
          <w:type w:val="continuous"/>
          <w:pgSz w:w="12060" w:h="15660"/>
          <w:pgMar w:header="20" w:footer="346" w:top="900" w:bottom="280" w:left="960" w:right="940"/>
        </w:sectPr>
      </w:pPr>
    </w:p>
    <w:p>
      <w:pPr>
        <w:spacing w:line="278" w:lineRule="auto" w:before="71"/>
        <w:ind w:left="102" w:right="38" w:firstLine="0"/>
        <w:jc w:val="left"/>
        <w:rPr>
          <w:sz w:val="15"/>
        </w:rPr>
      </w:pPr>
      <w:r>
        <w:rPr>
          <w:spacing w:val="-2"/>
          <w:sz w:val="15"/>
        </w:rPr>
        <w:t>L-Arginine-7-amido-4-methylcoumarin</w:t>
      </w:r>
      <w:r>
        <w:rPr>
          <w:sz w:val="15"/>
        </w:rPr>
        <w:t> </w:t>
      </w:r>
      <w:r>
        <w:rPr>
          <w:spacing w:val="-2"/>
          <w:sz w:val="15"/>
        </w:rPr>
        <w:t>hydrochloride</w:t>
      </w:r>
    </w:p>
    <w:p>
      <w:pPr>
        <w:tabs>
          <w:tab w:pos="2883" w:val="left" w:leader="none"/>
        </w:tabs>
        <w:spacing w:before="71"/>
        <w:ind w:left="102" w:right="0" w:firstLine="0"/>
        <w:jc w:val="left"/>
        <w:rPr>
          <w:sz w:val="15"/>
        </w:rPr>
      </w:pPr>
      <w:r>
        <w:rPr/>
        <w:br w:type="column"/>
      </w:r>
      <w:r>
        <w:rPr>
          <w:sz w:val="15"/>
        </w:rPr>
        <w:t>Sigma-</w:t>
      </w:r>
      <w:r>
        <w:rPr>
          <w:spacing w:val="-2"/>
          <w:sz w:val="15"/>
        </w:rPr>
        <w:t>Aldrich</w:t>
      </w:r>
      <w:r>
        <w:rPr>
          <w:sz w:val="15"/>
        </w:rPr>
        <w:tab/>
        <w:t>Cat# </w:t>
      </w:r>
      <w:r>
        <w:rPr>
          <w:spacing w:val="-2"/>
          <w:sz w:val="15"/>
        </w:rPr>
        <w:t>A2027</w:t>
      </w:r>
    </w:p>
    <w:p>
      <w:pPr>
        <w:spacing w:after="0"/>
        <w:jc w:val="left"/>
        <w:rPr>
          <w:sz w:val="15"/>
        </w:rPr>
        <w:sectPr>
          <w:type w:val="continuous"/>
          <w:pgSz w:w="12060" w:h="15660"/>
          <w:pgMar w:header="20" w:footer="346" w:top="900" w:bottom="280" w:left="960" w:right="940"/>
          <w:cols w:num="2" w:equalWidth="0">
            <w:col w:w="2707" w:space="1071"/>
            <w:col w:w="6382"/>
          </w:cols>
        </w:sectPr>
      </w:pPr>
    </w:p>
    <w:p>
      <w:pPr>
        <w:tabs>
          <w:tab w:pos="3880" w:val="left" w:leader="none"/>
          <w:tab w:pos="6661" w:val="left" w:leader="none"/>
        </w:tabs>
        <w:spacing w:before="48"/>
        <w:ind w:left="102" w:right="0" w:firstLine="0"/>
        <w:jc w:val="left"/>
        <w:rPr>
          <w:sz w:val="15"/>
        </w:rPr>
      </w:pPr>
      <w:r>
        <w:rPr/>
        <mc:AlternateContent>
          <mc:Choice Requires="wps">
            <w:drawing>
              <wp:anchor distT="0" distB="0" distL="0" distR="0" allowOverlap="1" layoutInCell="1" locked="0" behindDoc="1" simplePos="0" relativeHeight="486411776">
                <wp:simplePos x="0" y="0"/>
                <wp:positionH relativeFrom="page">
                  <wp:posOffset>674636</wp:posOffset>
                </wp:positionH>
                <wp:positionV relativeFrom="paragraph">
                  <wp:posOffset>-6287</wp:posOffset>
                </wp:positionV>
                <wp:extent cx="6225540" cy="164465"/>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6225540" cy="164465"/>
                          <a:chExt cx="6225540" cy="164465"/>
                        </a:xfrm>
                      </wpg:grpSpPr>
                      <wps:wsp>
                        <wps:cNvPr id="213" name="Graphic 213"/>
                        <wps:cNvSpPr/>
                        <wps:spPr>
                          <a:xfrm>
                            <a:off x="0" y="0"/>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EBEBEC"/>
                          </a:solidFill>
                        </wps:spPr>
                        <wps:bodyPr wrap="square" lIns="0" tIns="0" rIns="0" bIns="0" rtlCol="0">
                          <a:prstTxWarp prst="textNoShape">
                            <a:avLst/>
                          </a:prstTxWarp>
                          <a:noAutofit/>
                        </wps:bodyPr>
                      </wps:wsp>
                      <wps:wsp>
                        <wps:cNvPr id="214" name="Graphic 214"/>
                        <wps:cNvSpPr/>
                        <wps:spPr>
                          <a:xfrm>
                            <a:off x="0" y="0"/>
                            <a:ext cx="2399665" cy="6350"/>
                          </a:xfrm>
                          <a:custGeom>
                            <a:avLst/>
                            <a:gdLst/>
                            <a:ahLst/>
                            <a:cxnLst/>
                            <a:rect l="l" t="t" r="r" b="b"/>
                            <a:pathLst>
                              <a:path w="2399665" h="6350">
                                <a:moveTo>
                                  <a:pt x="2399042" y="0"/>
                                </a:moveTo>
                                <a:lnTo>
                                  <a:pt x="0" y="0"/>
                                </a:lnTo>
                                <a:lnTo>
                                  <a:pt x="0" y="5760"/>
                                </a:lnTo>
                                <a:lnTo>
                                  <a:pt x="2399042" y="5760"/>
                                </a:lnTo>
                                <a:lnTo>
                                  <a:pt x="2399042"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0" y="125996"/>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216" name="Graphic 216"/>
                        <wps:cNvSpPr/>
                        <wps:spPr>
                          <a:xfrm>
                            <a:off x="1882800" y="0"/>
                            <a:ext cx="2282825" cy="6350"/>
                          </a:xfrm>
                          <a:custGeom>
                            <a:avLst/>
                            <a:gdLst/>
                            <a:ahLst/>
                            <a:cxnLst/>
                            <a:rect l="l" t="t" r="r" b="b"/>
                            <a:pathLst>
                              <a:path w="2282825" h="6350">
                                <a:moveTo>
                                  <a:pt x="2282393" y="0"/>
                                </a:moveTo>
                                <a:lnTo>
                                  <a:pt x="0" y="0"/>
                                </a:lnTo>
                                <a:lnTo>
                                  <a:pt x="0" y="5760"/>
                                </a:lnTo>
                                <a:lnTo>
                                  <a:pt x="2282393" y="5760"/>
                                </a:lnTo>
                                <a:lnTo>
                                  <a:pt x="2282393" y="0"/>
                                </a:lnTo>
                                <a:close/>
                              </a:path>
                            </a:pathLst>
                          </a:custGeom>
                          <a:solidFill>
                            <a:srgbClr val="FFFFFF"/>
                          </a:solidFill>
                        </wps:spPr>
                        <wps:bodyPr wrap="square" lIns="0" tIns="0" rIns="0" bIns="0" rtlCol="0">
                          <a:prstTxWarp prst="textNoShape">
                            <a:avLst/>
                          </a:prstTxWarp>
                          <a:noAutofit/>
                        </wps:bodyPr>
                      </wps:wsp>
                      <wps:wsp>
                        <wps:cNvPr id="217" name="Graphic 217"/>
                        <wps:cNvSpPr/>
                        <wps:spPr>
                          <a:xfrm>
                            <a:off x="1882813" y="126000"/>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218" name="Graphic 218"/>
                        <wps:cNvSpPr/>
                        <wps:spPr>
                          <a:xfrm>
                            <a:off x="3648964" y="0"/>
                            <a:ext cx="2576195" cy="6350"/>
                          </a:xfrm>
                          <a:custGeom>
                            <a:avLst/>
                            <a:gdLst/>
                            <a:ahLst/>
                            <a:cxnLst/>
                            <a:rect l="l" t="t" r="r" b="b"/>
                            <a:pathLst>
                              <a:path w="2576195" h="6350">
                                <a:moveTo>
                                  <a:pt x="2576156" y="0"/>
                                </a:moveTo>
                                <a:lnTo>
                                  <a:pt x="0" y="0"/>
                                </a:lnTo>
                                <a:lnTo>
                                  <a:pt x="0" y="5760"/>
                                </a:lnTo>
                                <a:lnTo>
                                  <a:pt x="2576156" y="5760"/>
                                </a:lnTo>
                                <a:lnTo>
                                  <a:pt x="2576156"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3648964" y="126000"/>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495043pt;width:490.2pt;height:12.95pt;mso-position-horizontal-relative:page;mso-position-vertical-relative:paragraph;z-index:-16904704" id="docshapegroup165" coordorigin="1062,-10" coordsize="9804,259">
                <v:rect style="position:absolute;left:1062;top:-10;width:9804;height:259" id="docshape166" filled="true" fillcolor="#ebebec" stroked="false">
                  <v:fill type="solid"/>
                </v:rect>
                <v:rect style="position:absolute;left:1062;top:-10;width:3779;height:10" id="docshape167" filled="true" fillcolor="#ffffff" stroked="false">
                  <v:fill type="solid"/>
                </v:rect>
                <v:rect style="position:absolute;left:1062;top:188;width:3779;height:61" id="docshape168" filled="true" fillcolor="#ebebec" stroked="false">
                  <v:fill type="solid"/>
                </v:rect>
                <v:rect style="position:absolute;left:4027;top:-10;width:3595;height:10" id="docshape169" filled="true" fillcolor="#ffffff" stroked="false">
                  <v:fill type="solid"/>
                </v:rect>
                <v:rect style="position:absolute;left:4027;top:188;width:3595;height:61" id="docshape170" filled="true" fillcolor="#ebebec" stroked="false">
                  <v:fill type="solid"/>
                </v:rect>
                <v:rect style="position:absolute;left:6808;top:-10;width:4057;height:10" id="docshape171" filled="true" fillcolor="#ffffff" stroked="false">
                  <v:fill type="solid"/>
                </v:rect>
                <v:rect style="position:absolute;left:6808;top:188;width:4057;height:61" id="docshape172" filled="true" fillcolor="#ebebec" stroked="false">
                  <v:fill type="solid"/>
                </v:rect>
                <w10:wrap type="none"/>
              </v:group>
            </w:pict>
          </mc:Fallback>
        </mc:AlternateContent>
      </w:r>
      <w:r>
        <w:rPr>
          <w:sz w:val="15"/>
        </w:rPr>
        <w:t>Amersham</w:t>
      </w:r>
      <w:r>
        <w:rPr>
          <w:spacing w:val="-4"/>
          <w:sz w:val="15"/>
        </w:rPr>
        <w:t> </w:t>
      </w:r>
      <w:r>
        <w:rPr>
          <w:sz w:val="15"/>
        </w:rPr>
        <w:t>ECL</w:t>
      </w:r>
      <w:r>
        <w:rPr>
          <w:sz w:val="15"/>
          <w:vertAlign w:val="superscript"/>
        </w:rPr>
        <w:t>TM</w:t>
      </w:r>
      <w:r>
        <w:rPr>
          <w:spacing w:val="-5"/>
          <w:sz w:val="15"/>
          <w:vertAlign w:val="baseline"/>
        </w:rPr>
        <w:t> </w:t>
      </w:r>
      <w:r>
        <w:rPr>
          <w:sz w:val="15"/>
          <w:vertAlign w:val="baseline"/>
        </w:rPr>
        <w:t>Prime</w:t>
      </w:r>
      <w:r>
        <w:rPr>
          <w:spacing w:val="-4"/>
          <w:sz w:val="15"/>
          <w:vertAlign w:val="baseline"/>
        </w:rPr>
        <w:t> </w:t>
      </w:r>
      <w:r>
        <w:rPr>
          <w:sz w:val="15"/>
          <w:vertAlign w:val="baseline"/>
        </w:rPr>
        <w:t>Western</w:t>
      </w:r>
      <w:r>
        <w:rPr>
          <w:spacing w:val="-5"/>
          <w:sz w:val="15"/>
          <w:vertAlign w:val="baseline"/>
        </w:rPr>
        <w:t> </w:t>
      </w:r>
      <w:r>
        <w:rPr>
          <w:spacing w:val="-2"/>
          <w:sz w:val="15"/>
          <w:vertAlign w:val="baseline"/>
        </w:rPr>
        <w:t>Blotting</w:t>
      </w:r>
      <w:r>
        <w:rPr>
          <w:sz w:val="15"/>
          <w:vertAlign w:val="baseline"/>
        </w:rPr>
        <w:tab/>
      </w:r>
      <w:r>
        <w:rPr>
          <w:spacing w:val="-2"/>
          <w:sz w:val="15"/>
          <w:vertAlign w:val="baseline"/>
        </w:rPr>
        <w:t>GE</w:t>
      </w:r>
      <w:r>
        <w:rPr>
          <w:spacing w:val="-8"/>
          <w:sz w:val="15"/>
          <w:vertAlign w:val="baseline"/>
        </w:rPr>
        <w:t> </w:t>
      </w:r>
      <w:r>
        <w:rPr>
          <w:spacing w:val="-2"/>
          <w:sz w:val="15"/>
          <w:vertAlign w:val="baseline"/>
        </w:rPr>
        <w:t>Healthcare</w:t>
      </w:r>
      <w:r>
        <w:rPr>
          <w:sz w:val="15"/>
          <w:vertAlign w:val="baseline"/>
        </w:rPr>
        <w:tab/>
        <w:t>Cat# </w:t>
      </w:r>
      <w:r>
        <w:rPr>
          <w:spacing w:val="-2"/>
          <w:sz w:val="15"/>
          <w:vertAlign w:val="baseline"/>
        </w:rPr>
        <w:t>RPN2236</w:t>
      </w:r>
    </w:p>
    <w:p>
      <w:pPr>
        <w:tabs>
          <w:tab w:pos="3880" w:val="left" w:leader="none"/>
          <w:tab w:pos="6661" w:val="left" w:leader="none"/>
        </w:tabs>
        <w:spacing w:line="255" w:lineRule="exact" w:before="72"/>
        <w:ind w:left="102" w:right="0" w:firstLine="0"/>
        <w:jc w:val="left"/>
        <w:rPr>
          <w:sz w:val="15"/>
        </w:rPr>
      </w:pPr>
      <w:r>
        <w:rPr/>
        <mc:AlternateContent>
          <mc:Choice Requires="wps">
            <w:drawing>
              <wp:anchor distT="0" distB="0" distL="0" distR="0" allowOverlap="1" layoutInCell="1" locked="0" behindDoc="1" simplePos="0" relativeHeight="486412288">
                <wp:simplePos x="0" y="0"/>
                <wp:positionH relativeFrom="page">
                  <wp:posOffset>674636</wp:posOffset>
                </wp:positionH>
                <wp:positionV relativeFrom="paragraph">
                  <wp:posOffset>166899</wp:posOffset>
                </wp:positionV>
                <wp:extent cx="6225540" cy="177165"/>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6225540" cy="177165"/>
                          <a:chExt cx="6225540" cy="177165"/>
                        </a:xfrm>
                      </wpg:grpSpPr>
                      <wps:wsp>
                        <wps:cNvPr id="221" name="Graphic 221"/>
                        <wps:cNvSpPr/>
                        <wps:spPr>
                          <a:xfrm>
                            <a:off x="0" y="12"/>
                            <a:ext cx="6225540" cy="170815"/>
                          </a:xfrm>
                          <a:custGeom>
                            <a:avLst/>
                            <a:gdLst/>
                            <a:ahLst/>
                            <a:cxnLst/>
                            <a:rect l="l" t="t" r="r" b="b"/>
                            <a:pathLst>
                              <a:path w="6225540" h="170815">
                                <a:moveTo>
                                  <a:pt x="6225121" y="0"/>
                                </a:moveTo>
                                <a:lnTo>
                                  <a:pt x="6225121" y="0"/>
                                </a:lnTo>
                                <a:lnTo>
                                  <a:pt x="0" y="0"/>
                                </a:lnTo>
                                <a:lnTo>
                                  <a:pt x="0" y="170637"/>
                                </a:lnTo>
                                <a:lnTo>
                                  <a:pt x="6225121" y="170637"/>
                                </a:lnTo>
                                <a:lnTo>
                                  <a:pt x="6225121" y="0"/>
                                </a:lnTo>
                                <a:close/>
                              </a:path>
                            </a:pathLst>
                          </a:custGeom>
                          <a:solidFill>
                            <a:srgbClr val="EBEBEC"/>
                          </a:solidFill>
                        </wps:spPr>
                        <wps:bodyPr wrap="square" lIns="0" tIns="0" rIns="0" bIns="0" rtlCol="0">
                          <a:prstTxWarp prst="textNoShape">
                            <a:avLst/>
                          </a:prstTxWarp>
                          <a:noAutofit/>
                        </wps:bodyPr>
                      </wps:wsp>
                      <wps:wsp>
                        <wps:cNvPr id="222" name="Graphic 222"/>
                        <wps:cNvSpPr/>
                        <wps:spPr>
                          <a:xfrm>
                            <a:off x="0" y="0"/>
                            <a:ext cx="2399665" cy="6350"/>
                          </a:xfrm>
                          <a:custGeom>
                            <a:avLst/>
                            <a:gdLst/>
                            <a:ahLst/>
                            <a:cxnLst/>
                            <a:rect l="l" t="t" r="r" b="b"/>
                            <a:pathLst>
                              <a:path w="2399665" h="6350">
                                <a:moveTo>
                                  <a:pt x="2399042" y="0"/>
                                </a:moveTo>
                                <a:lnTo>
                                  <a:pt x="0" y="0"/>
                                </a:lnTo>
                                <a:lnTo>
                                  <a:pt x="0" y="5759"/>
                                </a:lnTo>
                                <a:lnTo>
                                  <a:pt x="2399042" y="5759"/>
                                </a:lnTo>
                                <a:lnTo>
                                  <a:pt x="2399042" y="0"/>
                                </a:lnTo>
                                <a:close/>
                              </a:path>
                            </a:pathLst>
                          </a:custGeom>
                          <a:solidFill>
                            <a:srgbClr val="FFFFFF"/>
                          </a:solidFill>
                        </wps:spPr>
                        <wps:bodyPr wrap="square" lIns="0" tIns="0" rIns="0" bIns="0" rtlCol="0">
                          <a:prstTxWarp prst="textNoShape">
                            <a:avLst/>
                          </a:prstTxWarp>
                          <a:noAutofit/>
                        </wps:bodyPr>
                      </wps:wsp>
                      <wps:wsp>
                        <wps:cNvPr id="223" name="Graphic 223"/>
                        <wps:cNvSpPr/>
                        <wps:spPr>
                          <a:xfrm>
                            <a:off x="0" y="132486"/>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224" name="Graphic 224"/>
                        <wps:cNvSpPr/>
                        <wps:spPr>
                          <a:xfrm>
                            <a:off x="0" y="164172"/>
                            <a:ext cx="2399665" cy="13335"/>
                          </a:xfrm>
                          <a:custGeom>
                            <a:avLst/>
                            <a:gdLst/>
                            <a:ahLst/>
                            <a:cxnLst/>
                            <a:rect l="l" t="t" r="r" b="b"/>
                            <a:pathLst>
                              <a:path w="2399665" h="13335">
                                <a:moveTo>
                                  <a:pt x="2399042" y="0"/>
                                </a:moveTo>
                                <a:lnTo>
                                  <a:pt x="0" y="0"/>
                                </a:lnTo>
                                <a:lnTo>
                                  <a:pt x="0" y="12953"/>
                                </a:lnTo>
                                <a:lnTo>
                                  <a:pt x="2399042" y="12953"/>
                                </a:lnTo>
                                <a:lnTo>
                                  <a:pt x="2399042" y="0"/>
                                </a:lnTo>
                                <a:close/>
                              </a:path>
                            </a:pathLst>
                          </a:custGeom>
                          <a:solidFill>
                            <a:srgbClr val="AB4D4C"/>
                          </a:solidFill>
                        </wps:spPr>
                        <wps:bodyPr wrap="square" lIns="0" tIns="0" rIns="0" bIns="0" rtlCol="0">
                          <a:prstTxWarp prst="textNoShape">
                            <a:avLst/>
                          </a:prstTxWarp>
                          <a:noAutofit/>
                        </wps:bodyPr>
                      </wps:wsp>
                      <wps:wsp>
                        <wps:cNvPr id="225" name="Graphic 225"/>
                        <wps:cNvSpPr/>
                        <wps:spPr>
                          <a:xfrm>
                            <a:off x="1882800" y="0"/>
                            <a:ext cx="2282825" cy="6350"/>
                          </a:xfrm>
                          <a:custGeom>
                            <a:avLst/>
                            <a:gdLst/>
                            <a:ahLst/>
                            <a:cxnLst/>
                            <a:rect l="l" t="t" r="r" b="b"/>
                            <a:pathLst>
                              <a:path w="2282825" h="6350">
                                <a:moveTo>
                                  <a:pt x="2282393" y="0"/>
                                </a:moveTo>
                                <a:lnTo>
                                  <a:pt x="0" y="0"/>
                                </a:lnTo>
                                <a:lnTo>
                                  <a:pt x="0" y="5759"/>
                                </a:lnTo>
                                <a:lnTo>
                                  <a:pt x="2282393" y="5759"/>
                                </a:lnTo>
                                <a:lnTo>
                                  <a:pt x="2282393" y="0"/>
                                </a:lnTo>
                                <a:close/>
                              </a:path>
                            </a:pathLst>
                          </a:custGeom>
                          <a:solidFill>
                            <a:srgbClr val="FFFFFF"/>
                          </a:solidFill>
                        </wps:spPr>
                        <wps:bodyPr wrap="square" lIns="0" tIns="0" rIns="0" bIns="0" rtlCol="0">
                          <a:prstTxWarp prst="textNoShape">
                            <a:avLst/>
                          </a:prstTxWarp>
                          <a:noAutofit/>
                        </wps:bodyPr>
                      </wps:wsp>
                      <wps:wsp>
                        <wps:cNvPr id="226" name="Graphic 226"/>
                        <wps:cNvSpPr/>
                        <wps:spPr>
                          <a:xfrm>
                            <a:off x="1882813" y="132490"/>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227" name="Graphic 227"/>
                        <wps:cNvSpPr/>
                        <wps:spPr>
                          <a:xfrm>
                            <a:off x="1882813" y="164172"/>
                            <a:ext cx="2282825" cy="13335"/>
                          </a:xfrm>
                          <a:custGeom>
                            <a:avLst/>
                            <a:gdLst/>
                            <a:ahLst/>
                            <a:cxnLst/>
                            <a:rect l="l" t="t" r="r" b="b"/>
                            <a:pathLst>
                              <a:path w="2282825" h="13335">
                                <a:moveTo>
                                  <a:pt x="2282393" y="0"/>
                                </a:moveTo>
                                <a:lnTo>
                                  <a:pt x="0" y="0"/>
                                </a:lnTo>
                                <a:lnTo>
                                  <a:pt x="0" y="12953"/>
                                </a:lnTo>
                                <a:lnTo>
                                  <a:pt x="2282393" y="12953"/>
                                </a:lnTo>
                                <a:lnTo>
                                  <a:pt x="2282393" y="0"/>
                                </a:lnTo>
                                <a:close/>
                              </a:path>
                            </a:pathLst>
                          </a:custGeom>
                          <a:solidFill>
                            <a:srgbClr val="AB4D4C"/>
                          </a:solidFill>
                        </wps:spPr>
                        <wps:bodyPr wrap="square" lIns="0" tIns="0" rIns="0" bIns="0" rtlCol="0">
                          <a:prstTxWarp prst="textNoShape">
                            <a:avLst/>
                          </a:prstTxWarp>
                          <a:noAutofit/>
                        </wps:bodyPr>
                      </wps:wsp>
                      <wps:wsp>
                        <wps:cNvPr id="228" name="Graphic 228"/>
                        <wps:cNvSpPr/>
                        <wps:spPr>
                          <a:xfrm>
                            <a:off x="3648964" y="0"/>
                            <a:ext cx="2576195" cy="6350"/>
                          </a:xfrm>
                          <a:custGeom>
                            <a:avLst/>
                            <a:gdLst/>
                            <a:ahLst/>
                            <a:cxnLst/>
                            <a:rect l="l" t="t" r="r" b="b"/>
                            <a:pathLst>
                              <a:path w="2576195" h="6350">
                                <a:moveTo>
                                  <a:pt x="2576156" y="0"/>
                                </a:moveTo>
                                <a:lnTo>
                                  <a:pt x="0" y="0"/>
                                </a:lnTo>
                                <a:lnTo>
                                  <a:pt x="0" y="5759"/>
                                </a:lnTo>
                                <a:lnTo>
                                  <a:pt x="2576156" y="5759"/>
                                </a:lnTo>
                                <a:lnTo>
                                  <a:pt x="2576156" y="0"/>
                                </a:lnTo>
                                <a:close/>
                              </a:path>
                            </a:pathLst>
                          </a:custGeom>
                          <a:solidFill>
                            <a:srgbClr val="FFFFFF"/>
                          </a:solidFill>
                        </wps:spPr>
                        <wps:bodyPr wrap="square" lIns="0" tIns="0" rIns="0" bIns="0" rtlCol="0">
                          <a:prstTxWarp prst="textNoShape">
                            <a:avLst/>
                          </a:prstTxWarp>
                          <a:noAutofit/>
                        </wps:bodyPr>
                      </wps:wsp>
                      <wps:wsp>
                        <wps:cNvPr id="229" name="Graphic 229"/>
                        <wps:cNvSpPr/>
                        <wps:spPr>
                          <a:xfrm>
                            <a:off x="3648964" y="132490"/>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230" name="Graphic 230"/>
                        <wps:cNvSpPr/>
                        <wps:spPr>
                          <a:xfrm>
                            <a:off x="3648964" y="164172"/>
                            <a:ext cx="2576195" cy="13335"/>
                          </a:xfrm>
                          <a:custGeom>
                            <a:avLst/>
                            <a:gdLst/>
                            <a:ahLst/>
                            <a:cxnLst/>
                            <a:rect l="l" t="t" r="r" b="b"/>
                            <a:pathLst>
                              <a:path w="2576195" h="13335">
                                <a:moveTo>
                                  <a:pt x="2576156" y="0"/>
                                </a:moveTo>
                                <a:lnTo>
                                  <a:pt x="0" y="0"/>
                                </a:lnTo>
                                <a:lnTo>
                                  <a:pt x="0" y="12953"/>
                                </a:lnTo>
                                <a:lnTo>
                                  <a:pt x="2576156" y="12953"/>
                                </a:lnTo>
                                <a:lnTo>
                                  <a:pt x="2576156" y="0"/>
                                </a:lnTo>
                                <a:close/>
                              </a:path>
                            </a:pathLst>
                          </a:custGeom>
                          <a:solidFill>
                            <a:srgbClr val="AB4D4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141689pt;width:490.2pt;height:13.95pt;mso-position-horizontal-relative:page;mso-position-vertical-relative:paragraph;z-index:-16904192" id="docshapegroup173" coordorigin="1062,263" coordsize="9804,279">
                <v:rect style="position:absolute;left:1062;top:262;width:9804;height:269" id="docshape174" filled="true" fillcolor="#ebebec" stroked="false">
                  <v:fill type="solid"/>
                </v:rect>
                <v:rect style="position:absolute;left:1062;top:262;width:3779;height:10" id="docshape175" filled="true" fillcolor="#ffffff" stroked="false">
                  <v:fill type="solid"/>
                </v:rect>
                <v:rect style="position:absolute;left:1062;top:471;width:3779;height:61" id="docshape176" filled="true" fillcolor="#ebebec" stroked="false">
                  <v:fill type="solid"/>
                </v:rect>
                <v:rect style="position:absolute;left:1062;top:521;width:3779;height:21" id="docshape177" filled="true" fillcolor="#ab4d4c" stroked="false">
                  <v:fill type="solid"/>
                </v:rect>
                <v:rect style="position:absolute;left:4027;top:262;width:3595;height:10" id="docshape178" filled="true" fillcolor="#ffffff" stroked="false">
                  <v:fill type="solid"/>
                </v:rect>
                <v:rect style="position:absolute;left:4027;top:471;width:3595;height:61" id="docshape179" filled="true" fillcolor="#ebebec" stroked="false">
                  <v:fill type="solid"/>
                </v:rect>
                <v:rect style="position:absolute;left:4027;top:521;width:3595;height:21" id="docshape180" filled="true" fillcolor="#ab4d4c" stroked="false">
                  <v:fill type="solid"/>
                </v:rect>
                <v:rect style="position:absolute;left:6808;top:262;width:4057;height:10" id="docshape181" filled="true" fillcolor="#ffffff" stroked="false">
                  <v:fill type="solid"/>
                </v:rect>
                <v:rect style="position:absolute;left:6808;top:471;width:4057;height:61" id="docshape182" filled="true" fillcolor="#ebebec" stroked="false">
                  <v:fill type="solid"/>
                </v:rect>
                <v:rect style="position:absolute;left:6808;top:521;width:4057;height:21" id="docshape183" filled="true" fillcolor="#ab4d4c" stroked="false">
                  <v:fill type="solid"/>
                </v:rect>
                <w10:wrap type="none"/>
              </v:group>
            </w:pict>
          </mc:Fallback>
        </mc:AlternateContent>
      </w:r>
      <w:r>
        <w:rPr>
          <w:sz w:val="15"/>
        </w:rPr>
        <w:t>IGEPAL</w:t>
      </w:r>
      <w:r>
        <w:rPr>
          <w:rFonts w:ascii="BM DoHyeon" w:hAnsi="BM DoHyeon"/>
          <w:sz w:val="15"/>
          <w:vertAlign w:val="superscript"/>
        </w:rPr>
        <w:t>Ⓡ</w:t>
      </w:r>
      <w:r>
        <w:rPr>
          <w:rFonts w:ascii="BM DoHyeon" w:hAnsi="BM DoHyeon"/>
          <w:spacing w:val="-12"/>
          <w:sz w:val="15"/>
          <w:vertAlign w:val="baseline"/>
        </w:rPr>
        <w:t> </w:t>
      </w:r>
      <w:r>
        <w:rPr>
          <w:sz w:val="15"/>
          <w:vertAlign w:val="baseline"/>
        </w:rPr>
        <w:t>CA-630</w:t>
      </w:r>
      <w:r>
        <w:rPr>
          <w:spacing w:val="-7"/>
          <w:sz w:val="15"/>
          <w:vertAlign w:val="baseline"/>
        </w:rPr>
        <w:t> </w:t>
      </w:r>
      <w:r>
        <w:rPr>
          <w:sz w:val="15"/>
          <w:vertAlign w:val="baseline"/>
        </w:rPr>
        <w:t>(NP40</w:t>
      </w:r>
      <w:r>
        <w:rPr>
          <w:spacing w:val="-7"/>
          <w:sz w:val="15"/>
          <w:vertAlign w:val="baseline"/>
        </w:rPr>
        <w:t> </w:t>
      </w:r>
      <w:r>
        <w:rPr>
          <w:spacing w:val="-2"/>
          <w:sz w:val="15"/>
          <w:vertAlign w:val="baseline"/>
        </w:rPr>
        <w:t>substitute)</w:t>
      </w:r>
      <w:r>
        <w:rPr>
          <w:sz w:val="15"/>
          <w:vertAlign w:val="baseline"/>
        </w:rPr>
        <w:tab/>
        <w:t>Sigma-</w:t>
      </w:r>
      <w:r>
        <w:rPr>
          <w:spacing w:val="-2"/>
          <w:sz w:val="15"/>
          <w:vertAlign w:val="baseline"/>
        </w:rPr>
        <w:t>Aldrich</w:t>
      </w:r>
      <w:r>
        <w:rPr>
          <w:sz w:val="15"/>
          <w:vertAlign w:val="baseline"/>
        </w:rPr>
        <w:tab/>
        <w:t>Cat# </w:t>
      </w:r>
      <w:r>
        <w:rPr>
          <w:spacing w:val="-2"/>
          <w:sz w:val="15"/>
          <w:vertAlign w:val="baseline"/>
        </w:rPr>
        <w:t>I8896</w:t>
      </w:r>
    </w:p>
    <w:p>
      <w:pPr>
        <w:tabs>
          <w:tab w:pos="3880" w:val="left" w:leader="none"/>
          <w:tab w:pos="6661" w:val="left" w:leader="none"/>
        </w:tabs>
        <w:spacing w:line="166" w:lineRule="exact" w:before="0"/>
        <w:ind w:left="102" w:right="0" w:firstLine="0"/>
        <w:jc w:val="left"/>
        <w:rPr>
          <w:sz w:val="15"/>
        </w:rPr>
      </w:pPr>
      <w:r>
        <w:rPr>
          <w:sz w:val="15"/>
        </w:rPr>
        <w:t>cOmplete</w:t>
      </w:r>
      <w:r>
        <w:rPr>
          <w:spacing w:val="1"/>
          <w:sz w:val="15"/>
        </w:rPr>
        <w:t> </w:t>
      </w:r>
      <w:r>
        <w:rPr>
          <w:sz w:val="15"/>
        </w:rPr>
        <w:t>Protease</w:t>
      </w:r>
      <w:r>
        <w:rPr>
          <w:spacing w:val="4"/>
          <w:sz w:val="15"/>
        </w:rPr>
        <w:t> </w:t>
      </w:r>
      <w:r>
        <w:rPr>
          <w:sz w:val="15"/>
        </w:rPr>
        <w:t>Inhibitor</w:t>
      </w:r>
      <w:r>
        <w:rPr>
          <w:spacing w:val="2"/>
          <w:sz w:val="15"/>
        </w:rPr>
        <w:t> </w:t>
      </w:r>
      <w:r>
        <w:rPr>
          <w:spacing w:val="-2"/>
          <w:sz w:val="15"/>
        </w:rPr>
        <w:t>Cocktail</w:t>
      </w:r>
      <w:r>
        <w:rPr>
          <w:sz w:val="15"/>
        </w:rPr>
        <w:tab/>
      </w:r>
      <w:r>
        <w:rPr>
          <w:spacing w:val="-2"/>
          <w:sz w:val="15"/>
        </w:rPr>
        <w:t>Roche</w:t>
      </w:r>
      <w:r>
        <w:rPr>
          <w:sz w:val="15"/>
        </w:rPr>
        <w:tab/>
        <w:t>Cat#</w:t>
      </w:r>
      <w:r>
        <w:rPr>
          <w:spacing w:val="-2"/>
          <w:sz w:val="15"/>
        </w:rPr>
        <w:t> 11873580001</w:t>
      </w:r>
    </w:p>
    <w:p>
      <w:pPr>
        <w:spacing w:before="97"/>
        <w:ind w:left="102" w:right="0" w:firstLine="0"/>
        <w:jc w:val="left"/>
        <w:rPr>
          <w:sz w:val="15"/>
        </w:rPr>
      </w:pPr>
      <w:r>
        <w:rPr>
          <w:color w:val="AB4D4C"/>
          <w:sz w:val="15"/>
        </w:rPr>
        <w:t>Critical</w:t>
      </w:r>
      <w:r>
        <w:rPr>
          <w:color w:val="AB4D4C"/>
          <w:spacing w:val="6"/>
          <w:sz w:val="15"/>
        </w:rPr>
        <w:t> </w:t>
      </w:r>
      <w:r>
        <w:rPr>
          <w:color w:val="AB4D4C"/>
          <w:sz w:val="15"/>
        </w:rPr>
        <w:t>commercial</w:t>
      </w:r>
      <w:r>
        <w:rPr>
          <w:color w:val="AB4D4C"/>
          <w:spacing w:val="4"/>
          <w:sz w:val="15"/>
        </w:rPr>
        <w:t> </w:t>
      </w:r>
      <w:r>
        <w:rPr>
          <w:color w:val="AB4D4C"/>
          <w:spacing w:val="-2"/>
          <w:sz w:val="15"/>
        </w:rPr>
        <w:t>assays</w:t>
      </w:r>
    </w:p>
    <w:p>
      <w:pPr>
        <w:tabs>
          <w:tab w:pos="3880" w:val="left" w:leader="none"/>
          <w:tab w:pos="6661" w:val="left" w:leader="none"/>
        </w:tabs>
        <w:spacing w:before="52"/>
        <w:ind w:left="102" w:right="0" w:firstLine="0"/>
        <w:jc w:val="left"/>
        <w:rPr>
          <w:sz w:val="15"/>
        </w:rPr>
      </w:pPr>
      <w:r>
        <w:rPr/>
        <mc:AlternateContent>
          <mc:Choice Requires="wps">
            <w:drawing>
              <wp:anchor distT="0" distB="0" distL="0" distR="0" allowOverlap="1" layoutInCell="1" locked="0" behindDoc="1" simplePos="0" relativeHeight="486412800">
                <wp:simplePos x="0" y="0"/>
                <wp:positionH relativeFrom="page">
                  <wp:posOffset>674636</wp:posOffset>
                </wp:positionH>
                <wp:positionV relativeFrom="paragraph">
                  <wp:posOffset>17650</wp:posOffset>
                </wp:positionV>
                <wp:extent cx="6225540" cy="149860"/>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6225540" cy="149860"/>
                          <a:chExt cx="6225540" cy="149860"/>
                        </a:xfrm>
                      </wpg:grpSpPr>
                      <wps:wsp>
                        <wps:cNvPr id="232" name="Graphic 232"/>
                        <wps:cNvSpPr/>
                        <wps:spPr>
                          <a:xfrm>
                            <a:off x="0" y="0"/>
                            <a:ext cx="6225540" cy="149860"/>
                          </a:xfrm>
                          <a:custGeom>
                            <a:avLst/>
                            <a:gdLst/>
                            <a:ahLst/>
                            <a:cxnLst/>
                            <a:rect l="l" t="t" r="r" b="b"/>
                            <a:pathLst>
                              <a:path w="6225540" h="149860">
                                <a:moveTo>
                                  <a:pt x="6225121" y="0"/>
                                </a:moveTo>
                                <a:lnTo>
                                  <a:pt x="6225121" y="0"/>
                                </a:lnTo>
                                <a:lnTo>
                                  <a:pt x="0" y="0"/>
                                </a:lnTo>
                                <a:lnTo>
                                  <a:pt x="0" y="149758"/>
                                </a:lnTo>
                                <a:lnTo>
                                  <a:pt x="6225121" y="149758"/>
                                </a:lnTo>
                                <a:lnTo>
                                  <a:pt x="6225121" y="0"/>
                                </a:lnTo>
                                <a:close/>
                              </a:path>
                            </a:pathLst>
                          </a:custGeom>
                          <a:solidFill>
                            <a:srgbClr val="EBEBEC"/>
                          </a:solidFill>
                        </wps:spPr>
                        <wps:bodyPr wrap="square" lIns="0" tIns="0" rIns="0" bIns="0" rtlCol="0">
                          <a:prstTxWarp prst="textNoShape">
                            <a:avLst/>
                          </a:prstTxWarp>
                          <a:noAutofit/>
                        </wps:bodyPr>
                      </wps:wsp>
                      <wps:wsp>
                        <wps:cNvPr id="233" name="Graphic 233"/>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wps:wsp>
                        <wps:cNvPr id="234" name="Graphic 234"/>
                        <wps:cNvSpPr/>
                        <wps:spPr>
                          <a:xfrm>
                            <a:off x="0" y="111594"/>
                            <a:ext cx="6225540" cy="38735"/>
                          </a:xfrm>
                          <a:custGeom>
                            <a:avLst/>
                            <a:gdLst/>
                            <a:ahLst/>
                            <a:cxnLst/>
                            <a:rect l="l" t="t" r="r" b="b"/>
                            <a:pathLst>
                              <a:path w="6225540" h="38735">
                                <a:moveTo>
                                  <a:pt x="6225121" y="12"/>
                                </a:moveTo>
                                <a:lnTo>
                                  <a:pt x="4165206" y="12"/>
                                </a:lnTo>
                                <a:lnTo>
                                  <a:pt x="3648964" y="12"/>
                                </a:lnTo>
                                <a:lnTo>
                                  <a:pt x="2399042" y="12"/>
                                </a:lnTo>
                                <a:lnTo>
                                  <a:pt x="0" y="0"/>
                                </a:lnTo>
                                <a:lnTo>
                                  <a:pt x="0" y="38163"/>
                                </a:lnTo>
                                <a:lnTo>
                                  <a:pt x="1882800" y="38163"/>
                                </a:lnTo>
                                <a:lnTo>
                                  <a:pt x="2399042" y="38163"/>
                                </a:lnTo>
                                <a:lnTo>
                                  <a:pt x="3648964" y="38163"/>
                                </a:lnTo>
                                <a:lnTo>
                                  <a:pt x="4165206" y="38163"/>
                                </a:lnTo>
                                <a:lnTo>
                                  <a:pt x="6225121" y="38163"/>
                                </a:lnTo>
                                <a:lnTo>
                                  <a:pt x="6225121" y="12"/>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89803pt;width:490.2pt;height:11.8pt;mso-position-horizontal-relative:page;mso-position-vertical-relative:paragraph;z-index:-16903680" id="docshapegroup184" coordorigin="1062,28" coordsize="9804,236">
                <v:rect style="position:absolute;left:1062;top:27;width:9804;height:236" id="docshape185" filled="true" fillcolor="#ebebec" stroked="false">
                  <v:fill type="solid"/>
                </v:rect>
                <v:rect style="position:absolute;left:1062;top:27;width:9804;height:21" id="docshape186" filled="true" fillcolor="#ab4d4c" stroked="false">
                  <v:fill type="solid"/>
                </v:rect>
                <v:shape style="position:absolute;left:1062;top:203;width:9804;height:61" id="docshape187" coordorigin="1062,204" coordsize="9804,61" path="m10866,204l7622,204,6809,204,4840,204,1062,204,1062,264,4027,264,4840,264,6809,264,7622,264,10866,264,10866,204xe" filled="true" fillcolor="#ebebec" stroked="false">
                  <v:path arrowok="t"/>
                  <v:fill type="solid"/>
                </v:shape>
                <w10:wrap type="none"/>
              </v:group>
            </w:pict>
          </mc:Fallback>
        </mc:AlternateContent>
      </w:r>
      <w:r>
        <w:rPr>
          <w:spacing w:val="-2"/>
          <w:sz w:val="15"/>
        </w:rPr>
        <w:t>AllPrep</w:t>
      </w:r>
      <w:r>
        <w:rPr>
          <w:rFonts w:ascii="Verdana" w:hAnsi="Verdana"/>
          <w:spacing w:val="-2"/>
          <w:sz w:val="15"/>
        </w:rPr>
        <w:t>®</w:t>
      </w:r>
      <w:r>
        <w:rPr>
          <w:rFonts w:ascii="Verdana" w:hAnsi="Verdana"/>
          <w:spacing w:val="-12"/>
          <w:sz w:val="15"/>
        </w:rPr>
        <w:t> </w:t>
      </w:r>
      <w:r>
        <w:rPr>
          <w:spacing w:val="-2"/>
          <w:sz w:val="15"/>
        </w:rPr>
        <w:t>DNA/RNA/miRNA</w:t>
      </w:r>
      <w:r>
        <w:rPr>
          <w:spacing w:val="-3"/>
          <w:sz w:val="15"/>
        </w:rPr>
        <w:t> </w:t>
      </w:r>
      <w:r>
        <w:rPr>
          <w:spacing w:val="-2"/>
          <w:sz w:val="15"/>
        </w:rPr>
        <w:t>Universal</w:t>
      </w:r>
      <w:r>
        <w:rPr>
          <w:spacing w:val="-3"/>
          <w:sz w:val="15"/>
        </w:rPr>
        <w:t> </w:t>
      </w:r>
      <w:r>
        <w:rPr>
          <w:spacing w:val="-5"/>
          <w:sz w:val="15"/>
        </w:rPr>
        <w:t>Kit</w:t>
      </w:r>
      <w:r>
        <w:rPr>
          <w:sz w:val="15"/>
        </w:rPr>
        <w:tab/>
      </w:r>
      <w:r>
        <w:rPr>
          <w:spacing w:val="-2"/>
          <w:sz w:val="15"/>
        </w:rPr>
        <w:t>Qiagen</w:t>
      </w:r>
      <w:r>
        <w:rPr>
          <w:sz w:val="15"/>
        </w:rPr>
        <w:tab/>
        <w:t>Cat# </w:t>
      </w:r>
      <w:r>
        <w:rPr>
          <w:spacing w:val="-2"/>
          <w:sz w:val="15"/>
        </w:rPr>
        <w:t>80224</w:t>
      </w:r>
    </w:p>
    <w:p>
      <w:pPr>
        <w:spacing w:after="0"/>
        <w:jc w:val="left"/>
        <w:rPr>
          <w:sz w:val="15"/>
        </w:rPr>
        <w:sectPr>
          <w:type w:val="continuous"/>
          <w:pgSz w:w="12060" w:h="15660"/>
          <w:pgMar w:header="20" w:footer="346" w:top="900" w:bottom="280" w:left="960" w:right="940"/>
        </w:sectPr>
      </w:pPr>
    </w:p>
    <w:p>
      <w:pPr>
        <w:spacing w:line="276" w:lineRule="auto" w:before="73"/>
        <w:ind w:left="102" w:right="0" w:firstLine="0"/>
        <w:jc w:val="left"/>
        <w:rPr>
          <w:sz w:val="15"/>
        </w:rPr>
      </w:pPr>
      <w:r>
        <w:rPr/>
        <mc:AlternateContent>
          <mc:Choice Requires="wps">
            <w:drawing>
              <wp:anchor distT="0" distB="0" distL="0" distR="0" allowOverlap="1" layoutInCell="1" locked="0" behindDoc="1" simplePos="0" relativeHeight="486413312">
                <wp:simplePos x="0" y="0"/>
                <wp:positionH relativeFrom="page">
                  <wp:posOffset>674636</wp:posOffset>
                </wp:positionH>
                <wp:positionV relativeFrom="paragraph">
                  <wp:posOffset>293473</wp:posOffset>
                </wp:positionV>
                <wp:extent cx="6225540" cy="292100"/>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6225540" cy="292100"/>
                          <a:chExt cx="6225540" cy="292100"/>
                        </a:xfrm>
                      </wpg:grpSpPr>
                      <wps:wsp>
                        <wps:cNvPr id="236" name="Graphic 236"/>
                        <wps:cNvSpPr/>
                        <wps:spPr>
                          <a:xfrm>
                            <a:off x="0" y="0"/>
                            <a:ext cx="6225540" cy="292100"/>
                          </a:xfrm>
                          <a:custGeom>
                            <a:avLst/>
                            <a:gdLst/>
                            <a:ahLst/>
                            <a:cxnLst/>
                            <a:rect l="l" t="t" r="r" b="b"/>
                            <a:pathLst>
                              <a:path w="6225540" h="292100">
                                <a:moveTo>
                                  <a:pt x="6225121" y="0"/>
                                </a:moveTo>
                                <a:lnTo>
                                  <a:pt x="6225121" y="0"/>
                                </a:lnTo>
                                <a:lnTo>
                                  <a:pt x="0" y="0"/>
                                </a:lnTo>
                                <a:lnTo>
                                  <a:pt x="0" y="291604"/>
                                </a:lnTo>
                                <a:lnTo>
                                  <a:pt x="6225121" y="291604"/>
                                </a:lnTo>
                                <a:lnTo>
                                  <a:pt x="6225121" y="0"/>
                                </a:lnTo>
                                <a:close/>
                              </a:path>
                            </a:pathLst>
                          </a:custGeom>
                          <a:solidFill>
                            <a:srgbClr val="EBEBEC"/>
                          </a:solidFill>
                        </wps:spPr>
                        <wps:bodyPr wrap="square" lIns="0" tIns="0" rIns="0" bIns="0" rtlCol="0">
                          <a:prstTxWarp prst="textNoShape">
                            <a:avLst/>
                          </a:prstTxWarp>
                          <a:noAutofit/>
                        </wps:bodyPr>
                      </wps:wsp>
                      <wps:wsp>
                        <wps:cNvPr id="237" name="Graphic 237"/>
                        <wps:cNvSpPr/>
                        <wps:spPr>
                          <a:xfrm>
                            <a:off x="0" y="0"/>
                            <a:ext cx="2399665" cy="6985"/>
                          </a:xfrm>
                          <a:custGeom>
                            <a:avLst/>
                            <a:gdLst/>
                            <a:ahLst/>
                            <a:cxnLst/>
                            <a:rect l="l" t="t" r="r" b="b"/>
                            <a:pathLst>
                              <a:path w="2399665" h="6985">
                                <a:moveTo>
                                  <a:pt x="2399042" y="0"/>
                                </a:moveTo>
                                <a:lnTo>
                                  <a:pt x="0" y="0"/>
                                </a:lnTo>
                                <a:lnTo>
                                  <a:pt x="0" y="6479"/>
                                </a:lnTo>
                                <a:lnTo>
                                  <a:pt x="2399042" y="6479"/>
                                </a:lnTo>
                                <a:lnTo>
                                  <a:pt x="2399042" y="0"/>
                                </a:lnTo>
                                <a:close/>
                              </a:path>
                            </a:pathLst>
                          </a:custGeom>
                          <a:solidFill>
                            <a:srgbClr val="FFFFFF"/>
                          </a:solidFill>
                        </wps:spPr>
                        <wps:bodyPr wrap="square" lIns="0" tIns="0" rIns="0" bIns="0" rtlCol="0">
                          <a:prstTxWarp prst="textNoShape">
                            <a:avLst/>
                          </a:prstTxWarp>
                          <a:noAutofit/>
                        </wps:bodyPr>
                      </wps:wsp>
                      <wps:wsp>
                        <wps:cNvPr id="238" name="Graphic 238"/>
                        <wps:cNvSpPr/>
                        <wps:spPr>
                          <a:xfrm>
                            <a:off x="0" y="253441"/>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239" name="Graphic 239"/>
                        <wps:cNvSpPr/>
                        <wps:spPr>
                          <a:xfrm>
                            <a:off x="1882800" y="0"/>
                            <a:ext cx="2282825" cy="6985"/>
                          </a:xfrm>
                          <a:custGeom>
                            <a:avLst/>
                            <a:gdLst/>
                            <a:ahLst/>
                            <a:cxnLst/>
                            <a:rect l="l" t="t" r="r" b="b"/>
                            <a:pathLst>
                              <a:path w="2282825" h="6985">
                                <a:moveTo>
                                  <a:pt x="2282393" y="0"/>
                                </a:moveTo>
                                <a:lnTo>
                                  <a:pt x="0" y="0"/>
                                </a:lnTo>
                                <a:lnTo>
                                  <a:pt x="0" y="6479"/>
                                </a:lnTo>
                                <a:lnTo>
                                  <a:pt x="2282393" y="6479"/>
                                </a:lnTo>
                                <a:lnTo>
                                  <a:pt x="2282393"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1882813" y="253445"/>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241" name="Graphic 241"/>
                        <wps:cNvSpPr/>
                        <wps:spPr>
                          <a:xfrm>
                            <a:off x="3648964" y="0"/>
                            <a:ext cx="2576195" cy="6985"/>
                          </a:xfrm>
                          <a:custGeom>
                            <a:avLst/>
                            <a:gdLst/>
                            <a:ahLst/>
                            <a:cxnLst/>
                            <a:rect l="l" t="t" r="r" b="b"/>
                            <a:pathLst>
                              <a:path w="2576195" h="6985">
                                <a:moveTo>
                                  <a:pt x="2576156" y="0"/>
                                </a:moveTo>
                                <a:lnTo>
                                  <a:pt x="0" y="0"/>
                                </a:lnTo>
                                <a:lnTo>
                                  <a:pt x="0" y="6479"/>
                                </a:lnTo>
                                <a:lnTo>
                                  <a:pt x="2576156" y="6479"/>
                                </a:lnTo>
                                <a:lnTo>
                                  <a:pt x="2576156" y="0"/>
                                </a:lnTo>
                                <a:close/>
                              </a:path>
                            </a:pathLst>
                          </a:custGeom>
                          <a:solidFill>
                            <a:srgbClr val="FFFFFF"/>
                          </a:solidFill>
                        </wps:spPr>
                        <wps:bodyPr wrap="square" lIns="0" tIns="0" rIns="0" bIns="0" rtlCol="0">
                          <a:prstTxWarp prst="textNoShape">
                            <a:avLst/>
                          </a:prstTxWarp>
                          <a:noAutofit/>
                        </wps:bodyPr>
                      </wps:wsp>
                      <wps:wsp>
                        <wps:cNvPr id="242" name="Graphic 242"/>
                        <wps:cNvSpPr/>
                        <wps:spPr>
                          <a:xfrm>
                            <a:off x="3648964" y="253445"/>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23.108164pt;width:490.2pt;height:23pt;mso-position-horizontal-relative:page;mso-position-vertical-relative:paragraph;z-index:-16903168" id="docshapegroup188" coordorigin="1062,462" coordsize="9804,460">
                <v:rect style="position:absolute;left:1062;top:462;width:9804;height:460" id="docshape189" filled="true" fillcolor="#ebebec" stroked="false">
                  <v:fill type="solid"/>
                </v:rect>
                <v:rect style="position:absolute;left:1062;top:462;width:3779;height:11" id="docshape190" filled="true" fillcolor="#ffffff" stroked="false">
                  <v:fill type="solid"/>
                </v:rect>
                <v:rect style="position:absolute;left:1062;top:861;width:3779;height:61" id="docshape191" filled="true" fillcolor="#ebebec" stroked="false">
                  <v:fill type="solid"/>
                </v:rect>
                <v:rect style="position:absolute;left:4027;top:462;width:3595;height:11" id="docshape192" filled="true" fillcolor="#ffffff" stroked="false">
                  <v:fill type="solid"/>
                </v:rect>
                <v:rect style="position:absolute;left:4027;top:861;width:3595;height:61" id="docshape193" filled="true" fillcolor="#ebebec" stroked="false">
                  <v:fill type="solid"/>
                </v:rect>
                <v:rect style="position:absolute;left:6808;top:462;width:4057;height:11" id="docshape194" filled="true" fillcolor="#ffffff" stroked="false">
                  <v:fill type="solid"/>
                </v:rect>
                <v:rect style="position:absolute;left:6808;top:861;width:4057;height:61" id="docshape195" filled="true" fillcolor="#ebebec" stroked="false">
                  <v:fill type="solid"/>
                </v:rect>
                <w10:wrap type="none"/>
              </v:group>
            </w:pict>
          </mc:Fallback>
        </mc:AlternateContent>
      </w:r>
      <w:r>
        <w:rPr>
          <w:sz w:val="15"/>
        </w:rPr>
        <w:t>Infinium</w:t>
      </w:r>
      <w:r>
        <w:rPr>
          <w:spacing w:val="-11"/>
          <w:sz w:val="15"/>
        </w:rPr>
        <w:t> </w:t>
      </w:r>
      <w:r>
        <w:rPr>
          <w:sz w:val="15"/>
        </w:rPr>
        <w:t>Human</w:t>
      </w:r>
      <w:r>
        <w:rPr>
          <w:spacing w:val="-10"/>
          <w:sz w:val="15"/>
        </w:rPr>
        <w:t> </w:t>
      </w:r>
      <w:r>
        <w:rPr>
          <w:sz w:val="15"/>
        </w:rPr>
        <w:t>CytoSNP-850K v1.2</w:t>
      </w:r>
      <w:r>
        <w:rPr>
          <w:spacing w:val="-1"/>
          <w:sz w:val="15"/>
        </w:rPr>
        <w:t> </w:t>
      </w:r>
      <w:r>
        <w:rPr>
          <w:sz w:val="15"/>
        </w:rPr>
        <w:t>BeadChip</w:t>
      </w:r>
    </w:p>
    <w:p>
      <w:pPr>
        <w:spacing w:line="276" w:lineRule="auto" w:before="41"/>
        <w:ind w:left="102" w:right="321" w:firstLine="0"/>
        <w:jc w:val="left"/>
        <w:rPr>
          <w:sz w:val="15"/>
        </w:rPr>
      </w:pPr>
      <w:r>
        <w:rPr>
          <w:spacing w:val="-2"/>
          <w:sz w:val="15"/>
        </w:rPr>
        <w:t>TaqMan</w:t>
      </w:r>
      <w:r>
        <w:rPr>
          <w:rFonts w:ascii="Verdana" w:hAnsi="Verdana"/>
          <w:spacing w:val="-2"/>
          <w:sz w:val="15"/>
        </w:rPr>
        <w:t>®</w:t>
      </w:r>
      <w:r>
        <w:rPr>
          <w:rFonts w:ascii="Verdana" w:hAnsi="Verdana"/>
          <w:spacing w:val="-12"/>
          <w:sz w:val="15"/>
        </w:rPr>
        <w:t> </w:t>
      </w:r>
      <w:r>
        <w:rPr>
          <w:spacing w:val="-2"/>
          <w:sz w:val="15"/>
        </w:rPr>
        <w:t>SNP</w:t>
      </w:r>
      <w:r>
        <w:rPr>
          <w:spacing w:val="-9"/>
          <w:sz w:val="15"/>
        </w:rPr>
        <w:t> </w:t>
      </w:r>
      <w:r>
        <w:rPr>
          <w:spacing w:val="-2"/>
          <w:sz w:val="15"/>
        </w:rPr>
        <w:t>Genotyping</w:t>
      </w:r>
      <w:r>
        <w:rPr>
          <w:sz w:val="15"/>
        </w:rPr>
        <w:t> Assay for rs2548224</w:t>
      </w:r>
    </w:p>
    <w:p>
      <w:pPr>
        <w:spacing w:line="278" w:lineRule="auto" w:before="45"/>
        <w:ind w:left="102" w:right="257" w:hanging="1"/>
        <w:jc w:val="left"/>
        <w:rPr>
          <w:sz w:val="15"/>
        </w:rPr>
      </w:pPr>
      <w:r>
        <w:rPr/>
        <mc:AlternateContent>
          <mc:Choice Requires="wps">
            <w:drawing>
              <wp:anchor distT="0" distB="0" distL="0" distR="0" allowOverlap="1" layoutInCell="1" locked="0" behindDoc="0" simplePos="0" relativeHeight="15772672">
                <wp:simplePos x="0" y="0"/>
                <wp:positionH relativeFrom="page">
                  <wp:posOffset>674636</wp:posOffset>
                </wp:positionH>
                <wp:positionV relativeFrom="paragraph">
                  <wp:posOffset>283026</wp:posOffset>
                </wp:positionV>
                <wp:extent cx="6225540" cy="1270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6225540" cy="12700"/>
                        </a:xfrm>
                        <a:custGeom>
                          <a:avLst/>
                          <a:gdLst/>
                          <a:ahLst/>
                          <a:cxnLst/>
                          <a:rect l="l" t="t" r="r" b="b"/>
                          <a:pathLst>
                            <a:path w="6225540" h="12700">
                              <a:moveTo>
                                <a:pt x="6225121" y="0"/>
                              </a:moveTo>
                              <a:lnTo>
                                <a:pt x="6225121" y="0"/>
                              </a:lnTo>
                              <a:lnTo>
                                <a:pt x="0" y="0"/>
                              </a:lnTo>
                              <a:lnTo>
                                <a:pt x="0"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1002pt;margin-top:22.285536pt;width:490.167023pt;height:.964pt;mso-position-horizontal-relative:page;mso-position-vertical-relative:paragraph;z-index:15772672" id="docshape196" filled="true" fillcolor="#ab4d4c" stroked="false">
                <v:fill type="solid"/>
                <w10:wrap type="none"/>
              </v:rect>
            </w:pict>
          </mc:Fallback>
        </mc:AlternateContent>
      </w:r>
      <w:r>
        <w:rPr>
          <w:sz w:val="15"/>
        </w:rPr>
        <w:t>Invitrogen</w:t>
      </w:r>
      <w:r>
        <w:rPr>
          <w:sz w:val="15"/>
          <w:vertAlign w:val="superscript"/>
        </w:rPr>
        <w:t>TM</w:t>
      </w:r>
      <w:r>
        <w:rPr>
          <w:sz w:val="15"/>
          <w:vertAlign w:val="baseline"/>
        </w:rPr>
        <w:t> </w:t>
      </w:r>
      <w:r>
        <w:rPr>
          <w:sz w:val="15"/>
          <w:vertAlign w:val="baseline"/>
        </w:rPr>
        <w:t>SuperScript</w:t>
      </w:r>
      <w:r>
        <w:rPr>
          <w:sz w:val="15"/>
          <w:vertAlign w:val="superscript"/>
        </w:rPr>
        <w:t>TM</w:t>
      </w:r>
      <w:r>
        <w:rPr>
          <w:sz w:val="15"/>
          <w:vertAlign w:val="baseline"/>
        </w:rPr>
        <w:t> IV Reverse Transcriptase</w:t>
      </w:r>
    </w:p>
    <w:p>
      <w:pPr>
        <w:spacing w:before="68"/>
        <w:ind w:left="102" w:right="0" w:firstLine="0"/>
        <w:jc w:val="left"/>
        <w:rPr>
          <w:sz w:val="15"/>
        </w:rPr>
      </w:pPr>
      <w:r>
        <w:rPr>
          <w:color w:val="AB4D4C"/>
          <w:sz w:val="15"/>
        </w:rPr>
        <w:t>Deposited</w:t>
      </w:r>
      <w:r>
        <w:rPr>
          <w:color w:val="AB4D4C"/>
          <w:spacing w:val="7"/>
          <w:sz w:val="15"/>
        </w:rPr>
        <w:t> </w:t>
      </w:r>
      <w:r>
        <w:rPr>
          <w:color w:val="AB4D4C"/>
          <w:spacing w:val="-4"/>
          <w:sz w:val="15"/>
        </w:rPr>
        <w:t>data</w:t>
      </w:r>
    </w:p>
    <w:p>
      <w:pPr>
        <w:tabs>
          <w:tab w:pos="2883" w:val="left" w:leader="none"/>
        </w:tabs>
        <w:spacing w:before="73"/>
        <w:ind w:left="102" w:right="0" w:firstLine="0"/>
        <w:jc w:val="left"/>
        <w:rPr>
          <w:sz w:val="15"/>
        </w:rPr>
      </w:pPr>
      <w:r>
        <w:rPr/>
        <w:br w:type="column"/>
      </w:r>
      <w:r>
        <w:rPr>
          <w:spacing w:val="-2"/>
          <w:sz w:val="15"/>
        </w:rPr>
        <w:t>Illumina</w:t>
      </w:r>
      <w:r>
        <w:rPr>
          <w:sz w:val="15"/>
        </w:rPr>
        <w:tab/>
        <w:t>Cat#</w:t>
      </w:r>
      <w:r>
        <w:rPr>
          <w:spacing w:val="-2"/>
          <w:sz w:val="15"/>
        </w:rPr>
        <w:t> 20025644</w:t>
      </w:r>
    </w:p>
    <w:p>
      <w:pPr>
        <w:pStyle w:val="BodyText"/>
        <w:spacing w:before="103"/>
        <w:rPr>
          <w:sz w:val="15"/>
        </w:rPr>
      </w:pPr>
    </w:p>
    <w:p>
      <w:pPr>
        <w:tabs>
          <w:tab w:pos="2883" w:val="left" w:leader="none"/>
        </w:tabs>
        <w:spacing w:before="0"/>
        <w:ind w:left="102" w:right="0" w:firstLine="0"/>
        <w:jc w:val="left"/>
        <w:rPr>
          <w:sz w:val="15"/>
        </w:rPr>
      </w:pPr>
      <w:r>
        <w:rPr>
          <w:sz w:val="15"/>
        </w:rPr>
        <w:t>Thermo</w:t>
      </w:r>
      <w:r>
        <w:rPr>
          <w:spacing w:val="-8"/>
          <w:sz w:val="15"/>
        </w:rPr>
        <w:t> </w:t>
      </w:r>
      <w:r>
        <w:rPr>
          <w:sz w:val="15"/>
        </w:rPr>
        <w:t>Fisher</w:t>
      </w:r>
      <w:r>
        <w:rPr>
          <w:spacing w:val="-8"/>
          <w:sz w:val="15"/>
        </w:rPr>
        <w:t> </w:t>
      </w:r>
      <w:r>
        <w:rPr>
          <w:spacing w:val="-2"/>
          <w:sz w:val="15"/>
        </w:rPr>
        <w:t>Scientific</w:t>
      </w:r>
      <w:r>
        <w:rPr>
          <w:sz w:val="15"/>
        </w:rPr>
        <w:tab/>
        <w:t>Cat.</w:t>
      </w:r>
      <w:r>
        <w:rPr>
          <w:spacing w:val="1"/>
          <w:sz w:val="15"/>
        </w:rPr>
        <w:t> </w:t>
      </w:r>
      <w:r>
        <w:rPr>
          <w:spacing w:val="-2"/>
          <w:sz w:val="15"/>
        </w:rPr>
        <w:t>#:435137</w:t>
      </w:r>
    </w:p>
    <w:p>
      <w:pPr>
        <w:pStyle w:val="BodyText"/>
        <w:spacing w:before="98"/>
        <w:rPr>
          <w:sz w:val="15"/>
        </w:rPr>
      </w:pPr>
    </w:p>
    <w:p>
      <w:pPr>
        <w:tabs>
          <w:tab w:pos="2883" w:val="left" w:leader="none"/>
        </w:tabs>
        <w:spacing w:before="0"/>
        <w:ind w:left="102" w:right="0" w:firstLine="0"/>
        <w:jc w:val="left"/>
        <w:rPr>
          <w:sz w:val="15"/>
        </w:rPr>
      </w:pPr>
      <w:r>
        <w:rPr>
          <w:sz w:val="15"/>
        </w:rPr>
        <w:t>Thermo</w:t>
      </w:r>
      <w:r>
        <w:rPr>
          <w:spacing w:val="-8"/>
          <w:sz w:val="15"/>
        </w:rPr>
        <w:t> </w:t>
      </w:r>
      <w:r>
        <w:rPr>
          <w:sz w:val="15"/>
        </w:rPr>
        <w:t>Fisher</w:t>
      </w:r>
      <w:r>
        <w:rPr>
          <w:spacing w:val="-8"/>
          <w:sz w:val="15"/>
        </w:rPr>
        <w:t> </w:t>
      </w:r>
      <w:r>
        <w:rPr>
          <w:spacing w:val="-2"/>
          <w:sz w:val="15"/>
        </w:rPr>
        <w:t>Scientific</w:t>
      </w:r>
      <w:r>
        <w:rPr>
          <w:sz w:val="15"/>
        </w:rPr>
        <w:tab/>
        <w:t>Cat. #:</w:t>
      </w:r>
      <w:r>
        <w:rPr>
          <w:spacing w:val="-2"/>
          <w:sz w:val="15"/>
        </w:rPr>
        <w:t> 15317696</w:t>
      </w:r>
    </w:p>
    <w:p>
      <w:pPr>
        <w:spacing w:after="0"/>
        <w:jc w:val="left"/>
        <w:rPr>
          <w:sz w:val="15"/>
        </w:rPr>
        <w:sectPr>
          <w:type w:val="continuous"/>
          <w:pgSz w:w="12060" w:h="15660"/>
          <w:pgMar w:header="20" w:footer="346" w:top="900" w:bottom="280" w:left="960" w:right="940"/>
          <w:cols w:num="2" w:equalWidth="0">
            <w:col w:w="2253" w:space="1525"/>
            <w:col w:w="6382"/>
          </w:cols>
        </w:sectPr>
      </w:pPr>
    </w:p>
    <w:p>
      <w:pPr>
        <w:pStyle w:val="BodyText"/>
        <w:spacing w:before="5"/>
        <w:rPr>
          <w:sz w:val="2"/>
        </w:rPr>
      </w:pPr>
      <w:r>
        <w:rPr/>
        <mc:AlternateContent>
          <mc:Choice Requires="wps">
            <w:drawing>
              <wp:anchor distT="0" distB="0" distL="0" distR="0" allowOverlap="1" layoutInCell="1" locked="0" behindDoc="0" simplePos="0" relativeHeight="15773184">
                <wp:simplePos x="0" y="0"/>
                <wp:positionH relativeFrom="page">
                  <wp:posOffset>7077595</wp:posOffset>
                </wp:positionH>
                <wp:positionV relativeFrom="page">
                  <wp:posOffset>531368</wp:posOffset>
                </wp:positionV>
                <wp:extent cx="580390" cy="431165"/>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73184" id="docshape197" filled="true" fillcolor="#0097cf" stroked="false">
                <v:fill type="solid"/>
                <w10:wrap type="none"/>
              </v:rect>
            </w:pict>
          </mc:Fallback>
        </mc:AlternateContent>
      </w:r>
    </w:p>
    <w:p>
      <w:pPr>
        <w:pStyle w:val="BodyText"/>
        <w:ind w:left="102"/>
        <w:rPr>
          <w:sz w:val="20"/>
        </w:rPr>
      </w:pPr>
      <w:r>
        <w:rPr>
          <w:sz w:val="20"/>
        </w:rPr>
        <mc:AlternateContent>
          <mc:Choice Requires="wps">
            <w:drawing>
              <wp:inline distT="0" distB="0" distL="0" distR="0">
                <wp:extent cx="6225540" cy="459740"/>
                <wp:effectExtent l="0" t="0" r="0" b="6984"/>
                <wp:docPr id="245" name="Group 245"/>
                <wp:cNvGraphicFramePr>
                  <a:graphicFrameLocks/>
                </wp:cNvGraphicFramePr>
                <a:graphic>
                  <a:graphicData uri="http://schemas.microsoft.com/office/word/2010/wordprocessingGroup">
                    <wpg:wgp>
                      <wpg:cNvPr id="245" name="Group 245"/>
                      <wpg:cNvGrpSpPr/>
                      <wpg:grpSpPr>
                        <a:xfrm>
                          <a:off x="0" y="0"/>
                          <a:ext cx="6225540" cy="459740"/>
                          <a:chExt cx="6225540" cy="459740"/>
                        </a:xfrm>
                      </wpg:grpSpPr>
                      <wps:wsp>
                        <wps:cNvPr id="246" name="Graphic 246"/>
                        <wps:cNvSpPr/>
                        <wps:spPr>
                          <a:xfrm>
                            <a:off x="0" y="0"/>
                            <a:ext cx="6225540" cy="130810"/>
                          </a:xfrm>
                          <a:custGeom>
                            <a:avLst/>
                            <a:gdLst/>
                            <a:ahLst/>
                            <a:cxnLst/>
                            <a:rect l="l" t="t" r="r" b="b"/>
                            <a:pathLst>
                              <a:path w="6225540" h="130810">
                                <a:moveTo>
                                  <a:pt x="6225121" y="0"/>
                                </a:moveTo>
                                <a:lnTo>
                                  <a:pt x="6225121" y="0"/>
                                </a:lnTo>
                                <a:lnTo>
                                  <a:pt x="0" y="0"/>
                                </a:lnTo>
                                <a:lnTo>
                                  <a:pt x="0" y="130314"/>
                                </a:lnTo>
                                <a:lnTo>
                                  <a:pt x="6225121" y="130314"/>
                                </a:lnTo>
                                <a:lnTo>
                                  <a:pt x="6225121" y="0"/>
                                </a:lnTo>
                                <a:close/>
                              </a:path>
                            </a:pathLst>
                          </a:custGeom>
                          <a:solidFill>
                            <a:srgbClr val="EBEBEC"/>
                          </a:solidFill>
                        </wps:spPr>
                        <wps:bodyPr wrap="square" lIns="0" tIns="0" rIns="0" bIns="0" rtlCol="0">
                          <a:prstTxWarp prst="textNoShape">
                            <a:avLst/>
                          </a:prstTxWarp>
                          <a:noAutofit/>
                        </wps:bodyPr>
                      </wps:wsp>
                      <wps:wsp>
                        <wps:cNvPr id="247" name="Graphic 247"/>
                        <wps:cNvSpPr/>
                        <wps:spPr>
                          <a:xfrm>
                            <a:off x="0" y="130314"/>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0" y="282244"/>
                            <a:ext cx="6225540" cy="170815"/>
                          </a:xfrm>
                          <a:custGeom>
                            <a:avLst/>
                            <a:gdLst/>
                            <a:ahLst/>
                            <a:cxnLst/>
                            <a:rect l="l" t="t" r="r" b="b"/>
                            <a:pathLst>
                              <a:path w="6225540" h="170815">
                                <a:moveTo>
                                  <a:pt x="6225121" y="0"/>
                                </a:moveTo>
                                <a:lnTo>
                                  <a:pt x="6225121" y="0"/>
                                </a:lnTo>
                                <a:lnTo>
                                  <a:pt x="0" y="0"/>
                                </a:lnTo>
                                <a:lnTo>
                                  <a:pt x="0" y="170637"/>
                                </a:lnTo>
                                <a:lnTo>
                                  <a:pt x="6225121" y="170637"/>
                                </a:lnTo>
                                <a:lnTo>
                                  <a:pt x="6225121" y="0"/>
                                </a:lnTo>
                                <a:close/>
                              </a:path>
                            </a:pathLst>
                          </a:custGeom>
                          <a:solidFill>
                            <a:srgbClr val="EBEBEC"/>
                          </a:solidFill>
                        </wps:spPr>
                        <wps:bodyPr wrap="square" lIns="0" tIns="0" rIns="0" bIns="0" rtlCol="0">
                          <a:prstTxWarp prst="textNoShape">
                            <a:avLst/>
                          </a:prstTxWarp>
                          <a:noAutofit/>
                        </wps:bodyPr>
                      </wps:wsp>
                      <wps:wsp>
                        <wps:cNvPr id="249" name="Graphic 249"/>
                        <wps:cNvSpPr/>
                        <wps:spPr>
                          <a:xfrm>
                            <a:off x="0" y="0"/>
                            <a:ext cx="6225540" cy="12700"/>
                          </a:xfrm>
                          <a:custGeom>
                            <a:avLst/>
                            <a:gdLst/>
                            <a:ahLst/>
                            <a:cxnLst/>
                            <a:rect l="l" t="t" r="r" b="b"/>
                            <a:pathLst>
                              <a:path w="6225540" h="12700">
                                <a:moveTo>
                                  <a:pt x="6225120" y="0"/>
                                </a:moveTo>
                                <a:lnTo>
                                  <a:pt x="0" y="0"/>
                                </a:lnTo>
                                <a:lnTo>
                                  <a:pt x="0" y="12242"/>
                                </a:lnTo>
                                <a:lnTo>
                                  <a:pt x="6225120" y="12242"/>
                                </a:lnTo>
                                <a:lnTo>
                                  <a:pt x="6225120" y="0"/>
                                </a:lnTo>
                                <a:close/>
                              </a:path>
                            </a:pathLst>
                          </a:custGeom>
                          <a:solidFill>
                            <a:srgbClr val="AB4D4C"/>
                          </a:solidFill>
                        </wps:spPr>
                        <wps:bodyPr wrap="square" lIns="0" tIns="0" rIns="0" bIns="0" rtlCol="0">
                          <a:prstTxWarp prst="textNoShape">
                            <a:avLst/>
                          </a:prstTxWarp>
                          <a:noAutofit/>
                        </wps:bodyPr>
                      </wps:wsp>
                      <wps:wsp>
                        <wps:cNvPr id="250" name="Graphic 250"/>
                        <wps:cNvSpPr/>
                        <wps:spPr>
                          <a:xfrm>
                            <a:off x="0" y="105117"/>
                            <a:ext cx="6225540" cy="38735"/>
                          </a:xfrm>
                          <a:custGeom>
                            <a:avLst/>
                            <a:gdLst/>
                            <a:ahLst/>
                            <a:cxnLst/>
                            <a:rect l="l" t="t" r="r" b="b"/>
                            <a:pathLst>
                              <a:path w="6225540" h="38735">
                                <a:moveTo>
                                  <a:pt x="6225121" y="0"/>
                                </a:moveTo>
                                <a:lnTo>
                                  <a:pt x="6225121" y="0"/>
                                </a:lnTo>
                                <a:lnTo>
                                  <a:pt x="0" y="0"/>
                                </a:lnTo>
                                <a:lnTo>
                                  <a:pt x="0" y="19443"/>
                                </a:lnTo>
                                <a:lnTo>
                                  <a:pt x="0" y="38163"/>
                                </a:lnTo>
                                <a:lnTo>
                                  <a:pt x="1882800" y="38163"/>
                                </a:lnTo>
                                <a:lnTo>
                                  <a:pt x="2399042" y="38163"/>
                                </a:lnTo>
                                <a:lnTo>
                                  <a:pt x="3648964" y="38163"/>
                                </a:lnTo>
                                <a:lnTo>
                                  <a:pt x="4165206" y="38163"/>
                                </a:lnTo>
                                <a:lnTo>
                                  <a:pt x="6225121" y="38163"/>
                                </a:lnTo>
                                <a:lnTo>
                                  <a:pt x="6225121" y="19443"/>
                                </a:lnTo>
                                <a:lnTo>
                                  <a:pt x="6225121" y="0"/>
                                </a:lnTo>
                                <a:close/>
                              </a:path>
                            </a:pathLst>
                          </a:custGeom>
                          <a:solidFill>
                            <a:srgbClr val="EBEBEC"/>
                          </a:solidFill>
                        </wps:spPr>
                        <wps:bodyPr wrap="square" lIns="0" tIns="0" rIns="0" bIns="0" rtlCol="0">
                          <a:prstTxWarp prst="textNoShape">
                            <a:avLst/>
                          </a:prstTxWarp>
                          <a:noAutofit/>
                        </wps:bodyPr>
                      </wps:wsp>
                      <wps:wsp>
                        <wps:cNvPr id="251" name="Graphic 251"/>
                        <wps:cNvSpPr/>
                        <wps:spPr>
                          <a:xfrm>
                            <a:off x="0" y="282244"/>
                            <a:ext cx="2399665" cy="13335"/>
                          </a:xfrm>
                          <a:custGeom>
                            <a:avLst/>
                            <a:gdLst/>
                            <a:ahLst/>
                            <a:cxnLst/>
                            <a:rect l="l" t="t" r="r" b="b"/>
                            <a:pathLst>
                              <a:path w="2399665" h="13335">
                                <a:moveTo>
                                  <a:pt x="2399042" y="0"/>
                                </a:moveTo>
                                <a:lnTo>
                                  <a:pt x="0" y="0"/>
                                </a:lnTo>
                                <a:lnTo>
                                  <a:pt x="0" y="12960"/>
                                </a:lnTo>
                                <a:lnTo>
                                  <a:pt x="2399042" y="12960"/>
                                </a:lnTo>
                                <a:lnTo>
                                  <a:pt x="2399042" y="0"/>
                                </a:lnTo>
                                <a:close/>
                              </a:path>
                            </a:pathLst>
                          </a:custGeom>
                          <a:solidFill>
                            <a:srgbClr val="FFFFFF"/>
                          </a:solidFill>
                        </wps:spPr>
                        <wps:bodyPr wrap="square" lIns="0" tIns="0" rIns="0" bIns="0" rtlCol="0">
                          <a:prstTxWarp prst="textNoShape">
                            <a:avLst/>
                          </a:prstTxWarp>
                          <a:noAutofit/>
                        </wps:bodyPr>
                      </wps:wsp>
                      <wps:wsp>
                        <wps:cNvPr id="252" name="Graphic 252"/>
                        <wps:cNvSpPr/>
                        <wps:spPr>
                          <a:xfrm>
                            <a:off x="0" y="415442"/>
                            <a:ext cx="2399665" cy="37465"/>
                          </a:xfrm>
                          <a:custGeom>
                            <a:avLst/>
                            <a:gdLst/>
                            <a:ahLst/>
                            <a:cxnLst/>
                            <a:rect l="l" t="t" r="r" b="b"/>
                            <a:pathLst>
                              <a:path w="2399665" h="37465">
                                <a:moveTo>
                                  <a:pt x="2399042" y="0"/>
                                </a:moveTo>
                                <a:lnTo>
                                  <a:pt x="0" y="0"/>
                                </a:lnTo>
                                <a:lnTo>
                                  <a:pt x="0" y="37439"/>
                                </a:lnTo>
                                <a:lnTo>
                                  <a:pt x="2399042" y="37439"/>
                                </a:lnTo>
                                <a:lnTo>
                                  <a:pt x="2399042" y="0"/>
                                </a:lnTo>
                                <a:close/>
                              </a:path>
                            </a:pathLst>
                          </a:custGeom>
                          <a:solidFill>
                            <a:srgbClr val="EBEBEC"/>
                          </a:solidFill>
                        </wps:spPr>
                        <wps:bodyPr wrap="square" lIns="0" tIns="0" rIns="0" bIns="0" rtlCol="0">
                          <a:prstTxWarp prst="textNoShape">
                            <a:avLst/>
                          </a:prstTxWarp>
                          <a:noAutofit/>
                        </wps:bodyPr>
                      </wps:wsp>
                      <wps:wsp>
                        <wps:cNvPr id="253" name="Graphic 253"/>
                        <wps:cNvSpPr/>
                        <wps:spPr>
                          <a:xfrm>
                            <a:off x="0" y="447116"/>
                            <a:ext cx="2399665" cy="12700"/>
                          </a:xfrm>
                          <a:custGeom>
                            <a:avLst/>
                            <a:gdLst/>
                            <a:ahLst/>
                            <a:cxnLst/>
                            <a:rect l="l" t="t" r="r" b="b"/>
                            <a:pathLst>
                              <a:path w="2399665" h="12700">
                                <a:moveTo>
                                  <a:pt x="2399042" y="0"/>
                                </a:moveTo>
                                <a:lnTo>
                                  <a:pt x="0" y="0"/>
                                </a:lnTo>
                                <a:lnTo>
                                  <a:pt x="0" y="12242"/>
                                </a:lnTo>
                                <a:lnTo>
                                  <a:pt x="2399042" y="12242"/>
                                </a:lnTo>
                                <a:lnTo>
                                  <a:pt x="2399042" y="0"/>
                                </a:lnTo>
                                <a:close/>
                              </a:path>
                            </a:pathLst>
                          </a:custGeom>
                          <a:solidFill>
                            <a:srgbClr val="AB4D4C"/>
                          </a:solidFill>
                        </wps:spPr>
                        <wps:bodyPr wrap="square" lIns="0" tIns="0" rIns="0" bIns="0" rtlCol="0">
                          <a:prstTxWarp prst="textNoShape">
                            <a:avLst/>
                          </a:prstTxWarp>
                          <a:noAutofit/>
                        </wps:bodyPr>
                      </wps:wsp>
                      <wps:wsp>
                        <wps:cNvPr id="254" name="Graphic 254"/>
                        <wps:cNvSpPr/>
                        <wps:spPr>
                          <a:xfrm>
                            <a:off x="1882800" y="282244"/>
                            <a:ext cx="2282825" cy="13335"/>
                          </a:xfrm>
                          <a:custGeom>
                            <a:avLst/>
                            <a:gdLst/>
                            <a:ahLst/>
                            <a:cxnLst/>
                            <a:rect l="l" t="t" r="r" b="b"/>
                            <a:pathLst>
                              <a:path w="2282825" h="13335">
                                <a:moveTo>
                                  <a:pt x="2282393" y="0"/>
                                </a:moveTo>
                                <a:lnTo>
                                  <a:pt x="0" y="0"/>
                                </a:lnTo>
                                <a:lnTo>
                                  <a:pt x="0" y="12960"/>
                                </a:lnTo>
                                <a:lnTo>
                                  <a:pt x="2282393" y="12960"/>
                                </a:lnTo>
                                <a:lnTo>
                                  <a:pt x="2282393"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1882813" y="415442"/>
                            <a:ext cx="2282825" cy="37465"/>
                          </a:xfrm>
                          <a:custGeom>
                            <a:avLst/>
                            <a:gdLst/>
                            <a:ahLst/>
                            <a:cxnLst/>
                            <a:rect l="l" t="t" r="r" b="b"/>
                            <a:pathLst>
                              <a:path w="2282825" h="37465">
                                <a:moveTo>
                                  <a:pt x="2282393" y="0"/>
                                </a:moveTo>
                                <a:lnTo>
                                  <a:pt x="0" y="0"/>
                                </a:lnTo>
                                <a:lnTo>
                                  <a:pt x="0" y="37439"/>
                                </a:lnTo>
                                <a:lnTo>
                                  <a:pt x="2282393" y="37439"/>
                                </a:lnTo>
                                <a:lnTo>
                                  <a:pt x="2282393" y="0"/>
                                </a:lnTo>
                                <a:close/>
                              </a:path>
                            </a:pathLst>
                          </a:custGeom>
                          <a:solidFill>
                            <a:srgbClr val="EBEBEC"/>
                          </a:solidFill>
                        </wps:spPr>
                        <wps:bodyPr wrap="square" lIns="0" tIns="0" rIns="0" bIns="0" rtlCol="0">
                          <a:prstTxWarp prst="textNoShape">
                            <a:avLst/>
                          </a:prstTxWarp>
                          <a:noAutofit/>
                        </wps:bodyPr>
                      </wps:wsp>
                      <wps:wsp>
                        <wps:cNvPr id="256" name="Graphic 256"/>
                        <wps:cNvSpPr/>
                        <wps:spPr>
                          <a:xfrm>
                            <a:off x="1882813" y="447116"/>
                            <a:ext cx="2282825" cy="12700"/>
                          </a:xfrm>
                          <a:custGeom>
                            <a:avLst/>
                            <a:gdLst/>
                            <a:ahLst/>
                            <a:cxnLst/>
                            <a:rect l="l" t="t" r="r" b="b"/>
                            <a:pathLst>
                              <a:path w="2282825" h="12700">
                                <a:moveTo>
                                  <a:pt x="2282393" y="0"/>
                                </a:moveTo>
                                <a:lnTo>
                                  <a:pt x="0" y="0"/>
                                </a:lnTo>
                                <a:lnTo>
                                  <a:pt x="0" y="12242"/>
                                </a:lnTo>
                                <a:lnTo>
                                  <a:pt x="2282393" y="12242"/>
                                </a:lnTo>
                                <a:lnTo>
                                  <a:pt x="2282393" y="0"/>
                                </a:lnTo>
                                <a:close/>
                              </a:path>
                            </a:pathLst>
                          </a:custGeom>
                          <a:solidFill>
                            <a:srgbClr val="AB4D4C"/>
                          </a:solidFill>
                        </wps:spPr>
                        <wps:bodyPr wrap="square" lIns="0" tIns="0" rIns="0" bIns="0" rtlCol="0">
                          <a:prstTxWarp prst="textNoShape">
                            <a:avLst/>
                          </a:prstTxWarp>
                          <a:noAutofit/>
                        </wps:bodyPr>
                      </wps:wsp>
                      <wps:wsp>
                        <wps:cNvPr id="257" name="Graphic 257"/>
                        <wps:cNvSpPr/>
                        <wps:spPr>
                          <a:xfrm>
                            <a:off x="3648964" y="282244"/>
                            <a:ext cx="2576195" cy="13335"/>
                          </a:xfrm>
                          <a:custGeom>
                            <a:avLst/>
                            <a:gdLst/>
                            <a:ahLst/>
                            <a:cxnLst/>
                            <a:rect l="l" t="t" r="r" b="b"/>
                            <a:pathLst>
                              <a:path w="2576195" h="13335">
                                <a:moveTo>
                                  <a:pt x="2576156" y="0"/>
                                </a:moveTo>
                                <a:lnTo>
                                  <a:pt x="0" y="0"/>
                                </a:lnTo>
                                <a:lnTo>
                                  <a:pt x="0" y="12960"/>
                                </a:lnTo>
                                <a:lnTo>
                                  <a:pt x="2576156" y="12960"/>
                                </a:lnTo>
                                <a:lnTo>
                                  <a:pt x="2576156" y="0"/>
                                </a:lnTo>
                                <a:close/>
                              </a:path>
                            </a:pathLst>
                          </a:custGeom>
                          <a:solidFill>
                            <a:srgbClr val="FFFFFF"/>
                          </a:solidFill>
                        </wps:spPr>
                        <wps:bodyPr wrap="square" lIns="0" tIns="0" rIns="0" bIns="0" rtlCol="0">
                          <a:prstTxWarp prst="textNoShape">
                            <a:avLst/>
                          </a:prstTxWarp>
                          <a:noAutofit/>
                        </wps:bodyPr>
                      </wps:wsp>
                      <wps:wsp>
                        <wps:cNvPr id="258" name="Graphic 258"/>
                        <wps:cNvSpPr/>
                        <wps:spPr>
                          <a:xfrm>
                            <a:off x="3648964" y="415442"/>
                            <a:ext cx="2576195" cy="37465"/>
                          </a:xfrm>
                          <a:custGeom>
                            <a:avLst/>
                            <a:gdLst/>
                            <a:ahLst/>
                            <a:cxnLst/>
                            <a:rect l="l" t="t" r="r" b="b"/>
                            <a:pathLst>
                              <a:path w="2576195" h="37465">
                                <a:moveTo>
                                  <a:pt x="2576156" y="0"/>
                                </a:moveTo>
                                <a:lnTo>
                                  <a:pt x="0" y="0"/>
                                </a:lnTo>
                                <a:lnTo>
                                  <a:pt x="0" y="37439"/>
                                </a:lnTo>
                                <a:lnTo>
                                  <a:pt x="2576156" y="37439"/>
                                </a:lnTo>
                                <a:lnTo>
                                  <a:pt x="2576156" y="0"/>
                                </a:lnTo>
                                <a:close/>
                              </a:path>
                            </a:pathLst>
                          </a:custGeom>
                          <a:solidFill>
                            <a:srgbClr val="EBEBEC"/>
                          </a:solidFill>
                        </wps:spPr>
                        <wps:bodyPr wrap="square" lIns="0" tIns="0" rIns="0" bIns="0" rtlCol="0">
                          <a:prstTxWarp prst="textNoShape">
                            <a:avLst/>
                          </a:prstTxWarp>
                          <a:noAutofit/>
                        </wps:bodyPr>
                      </wps:wsp>
                      <wps:wsp>
                        <wps:cNvPr id="259" name="Graphic 259"/>
                        <wps:cNvSpPr/>
                        <wps:spPr>
                          <a:xfrm>
                            <a:off x="3648964" y="447116"/>
                            <a:ext cx="2576195" cy="12700"/>
                          </a:xfrm>
                          <a:custGeom>
                            <a:avLst/>
                            <a:gdLst/>
                            <a:ahLst/>
                            <a:cxnLst/>
                            <a:rect l="l" t="t" r="r" b="b"/>
                            <a:pathLst>
                              <a:path w="2576195" h="12700">
                                <a:moveTo>
                                  <a:pt x="2576156" y="0"/>
                                </a:moveTo>
                                <a:lnTo>
                                  <a:pt x="0" y="0"/>
                                </a:lnTo>
                                <a:lnTo>
                                  <a:pt x="0" y="12242"/>
                                </a:lnTo>
                                <a:lnTo>
                                  <a:pt x="2576156" y="12242"/>
                                </a:lnTo>
                                <a:lnTo>
                                  <a:pt x="2576156" y="0"/>
                                </a:lnTo>
                                <a:close/>
                              </a:path>
                            </a:pathLst>
                          </a:custGeom>
                          <a:solidFill>
                            <a:srgbClr val="AB4D4C"/>
                          </a:solidFill>
                        </wps:spPr>
                        <wps:bodyPr wrap="square" lIns="0" tIns="0" rIns="0" bIns="0" rtlCol="0">
                          <a:prstTxWarp prst="textNoShape">
                            <a:avLst/>
                          </a:prstTxWarp>
                          <a:noAutofit/>
                        </wps:bodyPr>
                      </wps:wsp>
                      <wps:wsp>
                        <wps:cNvPr id="260" name="Textbox 260"/>
                        <wps:cNvSpPr txBox="1"/>
                        <wps:spPr>
                          <a:xfrm>
                            <a:off x="2" y="29985"/>
                            <a:ext cx="1238885" cy="398780"/>
                          </a:xfrm>
                          <a:prstGeom prst="rect">
                            <a:avLst/>
                          </a:prstGeom>
                        </wps:spPr>
                        <wps:txbx>
                          <w:txbxContent>
                            <w:p>
                              <w:pPr>
                                <w:spacing w:line="150" w:lineRule="exact" w:before="0"/>
                                <w:ind w:left="0" w:right="0" w:firstLine="0"/>
                                <w:jc w:val="left"/>
                                <w:rPr>
                                  <w:sz w:val="15"/>
                                </w:rPr>
                              </w:pPr>
                              <w:r>
                                <w:rPr>
                                  <w:sz w:val="15"/>
                                </w:rPr>
                                <w:t>Code used in the</w:t>
                              </w:r>
                              <w:r>
                                <w:rPr>
                                  <w:spacing w:val="1"/>
                                  <w:sz w:val="15"/>
                                </w:rPr>
                                <w:t> </w:t>
                              </w:r>
                              <w:r>
                                <w:rPr>
                                  <w:spacing w:val="-2"/>
                                  <w:sz w:val="15"/>
                                </w:rPr>
                                <w:t>manuscript</w:t>
                              </w:r>
                            </w:p>
                            <w:p>
                              <w:pPr>
                                <w:spacing w:before="66"/>
                                <w:ind w:left="0" w:right="0" w:firstLine="0"/>
                                <w:jc w:val="left"/>
                                <w:rPr>
                                  <w:sz w:val="15"/>
                                </w:rPr>
                              </w:pPr>
                              <w:r>
                                <w:rPr>
                                  <w:sz w:val="15"/>
                                </w:rPr>
                                <w:t>qPCR</w:t>
                              </w:r>
                              <w:r>
                                <w:rPr>
                                  <w:spacing w:val="-9"/>
                                  <w:sz w:val="15"/>
                                </w:rPr>
                                <w:t> </w:t>
                              </w:r>
                              <w:r>
                                <w:rPr>
                                  <w:spacing w:val="-4"/>
                                  <w:sz w:val="15"/>
                                </w:rPr>
                                <w:t>data</w:t>
                              </w:r>
                            </w:p>
                            <w:p>
                              <w:pPr>
                                <w:spacing w:line="172" w:lineRule="exact" w:before="67"/>
                                <w:ind w:left="0" w:right="0" w:firstLine="0"/>
                                <w:jc w:val="left"/>
                                <w:rPr>
                                  <w:sz w:val="15"/>
                                </w:rPr>
                              </w:pPr>
                              <w:r>
                                <w:rPr>
                                  <w:sz w:val="15"/>
                                </w:rPr>
                                <w:t>R</w:t>
                              </w:r>
                              <w:r>
                                <w:rPr>
                                  <w:spacing w:val="-2"/>
                                  <w:sz w:val="15"/>
                                </w:rPr>
                                <w:t> </w:t>
                              </w:r>
                              <w:r>
                                <w:rPr>
                                  <w:sz w:val="15"/>
                                </w:rPr>
                                <w:t>code</w:t>
                              </w:r>
                              <w:r>
                                <w:rPr>
                                  <w:spacing w:val="1"/>
                                  <w:sz w:val="15"/>
                                </w:rPr>
                                <w:t> </w:t>
                              </w:r>
                              <w:r>
                                <w:rPr>
                                  <w:sz w:val="15"/>
                                </w:rPr>
                                <w:t>for SNP-array</w:t>
                              </w:r>
                              <w:r>
                                <w:rPr>
                                  <w:spacing w:val="1"/>
                                  <w:sz w:val="15"/>
                                </w:rPr>
                                <w:t> </w:t>
                              </w:r>
                              <w:r>
                                <w:rPr>
                                  <w:spacing w:val="-2"/>
                                  <w:sz w:val="15"/>
                                </w:rPr>
                                <w:t>plots</w:t>
                              </w:r>
                            </w:p>
                          </w:txbxContent>
                        </wps:txbx>
                        <wps:bodyPr wrap="square" lIns="0" tIns="0" rIns="0" bIns="0" rtlCol="0">
                          <a:noAutofit/>
                        </wps:bodyPr>
                      </wps:wsp>
                      <wps:wsp>
                        <wps:cNvPr id="261" name="Textbox 261"/>
                        <wps:cNvSpPr txBox="1"/>
                        <wps:spPr>
                          <a:xfrm>
                            <a:off x="2399030" y="29985"/>
                            <a:ext cx="689610" cy="398780"/>
                          </a:xfrm>
                          <a:prstGeom prst="rect">
                            <a:avLst/>
                          </a:prstGeom>
                        </wps:spPr>
                        <wps:txbx>
                          <w:txbxContent>
                            <w:p>
                              <w:pPr>
                                <w:spacing w:line="150" w:lineRule="exact" w:before="0"/>
                                <w:ind w:left="0" w:right="0" w:firstLine="0"/>
                                <w:jc w:val="left"/>
                                <w:rPr>
                                  <w:sz w:val="15"/>
                                </w:rPr>
                              </w:pPr>
                              <w:r>
                                <w:rPr>
                                  <w:sz w:val="15"/>
                                </w:rPr>
                                <w:t>This</w:t>
                              </w:r>
                              <w:r>
                                <w:rPr>
                                  <w:spacing w:val="-8"/>
                                  <w:sz w:val="15"/>
                                </w:rPr>
                                <w:t> </w:t>
                              </w:r>
                              <w:r>
                                <w:rPr>
                                  <w:spacing w:val="-2"/>
                                  <w:sz w:val="15"/>
                                </w:rPr>
                                <w:t>manuscript</w:t>
                              </w:r>
                            </w:p>
                            <w:p>
                              <w:pPr>
                                <w:spacing w:line="240" w:lineRule="atLeast" w:before="0"/>
                                <w:ind w:left="0" w:right="0" w:hanging="1"/>
                                <w:jc w:val="left"/>
                                <w:rPr>
                                  <w:sz w:val="15"/>
                                </w:rPr>
                              </w:pPr>
                              <w:r>
                                <w:rPr>
                                  <w:sz w:val="15"/>
                                </w:rPr>
                                <w:t>This</w:t>
                              </w:r>
                              <w:r>
                                <w:rPr>
                                  <w:spacing w:val="-11"/>
                                  <w:sz w:val="15"/>
                                </w:rPr>
                                <w:t> </w:t>
                              </w:r>
                              <w:r>
                                <w:rPr>
                                  <w:sz w:val="15"/>
                                </w:rPr>
                                <w:t>manuscript This</w:t>
                              </w:r>
                              <w:r>
                                <w:rPr>
                                  <w:spacing w:val="-8"/>
                                  <w:sz w:val="15"/>
                                </w:rPr>
                                <w:t> </w:t>
                              </w:r>
                              <w:r>
                                <w:rPr>
                                  <w:spacing w:val="-2"/>
                                  <w:sz w:val="15"/>
                                </w:rPr>
                                <w:t>manuscript</w:t>
                              </w:r>
                            </w:p>
                          </w:txbxContent>
                        </wps:txbx>
                        <wps:bodyPr wrap="square" lIns="0" tIns="0" rIns="0" bIns="0" rtlCol="0">
                          <a:noAutofit/>
                        </wps:bodyPr>
                      </wps:wsp>
                      <wps:wsp>
                        <wps:cNvPr id="262" name="Textbox 262"/>
                        <wps:cNvSpPr txBox="1"/>
                        <wps:spPr>
                          <a:xfrm>
                            <a:off x="4165176" y="29985"/>
                            <a:ext cx="1419225" cy="398780"/>
                          </a:xfrm>
                          <a:prstGeom prst="rect">
                            <a:avLst/>
                          </a:prstGeom>
                        </wps:spPr>
                        <wps:txbx>
                          <w:txbxContent>
                            <w:p>
                              <w:pPr>
                                <w:spacing w:line="150" w:lineRule="exact" w:before="0"/>
                                <w:ind w:left="0" w:right="0" w:firstLine="0"/>
                                <w:jc w:val="left"/>
                                <w:rPr>
                                  <w:sz w:val="15"/>
                                </w:rPr>
                              </w:pPr>
                              <w:hyperlink r:id="rId39">
                                <w:r>
                                  <w:rPr>
                                    <w:color w:val="0097CF"/>
                                    <w:spacing w:val="-2"/>
                                    <w:sz w:val="15"/>
                                  </w:rPr>
                                  <w:t>https://doi.org/10.34894/AVHJ1F</w:t>
                                </w:r>
                              </w:hyperlink>
                            </w:p>
                            <w:p>
                              <w:pPr>
                                <w:spacing w:line="240" w:lineRule="atLeast" w:before="0"/>
                                <w:ind w:left="0" w:right="0" w:firstLine="0"/>
                                <w:jc w:val="left"/>
                                <w:rPr>
                                  <w:sz w:val="15"/>
                                </w:rPr>
                              </w:pPr>
                              <w:hyperlink r:id="rId39">
                                <w:r>
                                  <w:rPr>
                                    <w:color w:val="0097CF"/>
                                    <w:spacing w:val="-2"/>
                                    <w:sz w:val="15"/>
                                  </w:rPr>
                                  <w:t>https://doi.org/10.34894/AVHJ1F</w:t>
                                </w:r>
                              </w:hyperlink>
                              <w:r>
                                <w:rPr>
                                  <w:color w:val="0097CF"/>
                                  <w:sz w:val="15"/>
                                </w:rPr>
                                <w:t> </w:t>
                              </w:r>
                              <w:hyperlink r:id="rId39">
                                <w:r>
                                  <w:rPr>
                                    <w:color w:val="0097CF"/>
                                    <w:spacing w:val="-2"/>
                                    <w:sz w:val="15"/>
                                  </w:rPr>
                                  <w:t>https://doi.org/10.34894/AVHJ1F</w:t>
                                </w:r>
                              </w:hyperlink>
                            </w:p>
                          </w:txbxContent>
                        </wps:txbx>
                        <wps:bodyPr wrap="square" lIns="0" tIns="0" rIns="0" bIns="0" rtlCol="0">
                          <a:noAutofit/>
                        </wps:bodyPr>
                      </wps:wsp>
                    </wpg:wgp>
                  </a:graphicData>
                </a:graphic>
              </wp:inline>
            </w:drawing>
          </mc:Choice>
          <mc:Fallback>
            <w:pict>
              <v:group style="width:490.2pt;height:36.2pt;mso-position-horizontal-relative:char;mso-position-vertical-relative:line" id="docshapegroup198" coordorigin="0,0" coordsize="9804,724">
                <v:rect style="position:absolute;left:0;top:0;width:9804;height:206" id="docshape199" filled="true" fillcolor="#ebebec" stroked="false">
                  <v:fill type="solid"/>
                </v:rect>
                <v:rect style="position:absolute;left:0;top:205;width:9804;height:240" id="docshape200" filled="true" fillcolor="#ffffff" stroked="false">
                  <v:fill type="solid"/>
                </v:rect>
                <v:rect style="position:absolute;left:0;top:444;width:9804;height:269" id="docshape201" filled="true" fillcolor="#ebebec" stroked="false">
                  <v:fill type="solid"/>
                </v:rect>
                <v:rect style="position:absolute;left:0;top:0;width:9804;height:20" id="docshape202" filled="true" fillcolor="#ab4d4c" stroked="false">
                  <v:fill type="solid"/>
                </v:rect>
                <v:shape style="position:absolute;left:0;top:165;width:9804;height:61" id="docshape203" coordorigin="0,166" coordsize="9804,61" path="m9803,166l9803,166,0,166,0,196,0,226,2965,226,3778,226,5746,226,6559,226,9803,226,9803,196,9803,166xe" filled="true" fillcolor="#ebebec" stroked="false">
                  <v:path arrowok="t"/>
                  <v:fill type="solid"/>
                </v:shape>
                <v:rect style="position:absolute;left:0;top:444;width:3779;height:21" id="docshape204" filled="true" fillcolor="#ffffff" stroked="false">
                  <v:fill type="solid"/>
                </v:rect>
                <v:rect style="position:absolute;left:0;top:654;width:3779;height:59" id="docshape205" filled="true" fillcolor="#ebebec" stroked="false">
                  <v:fill type="solid"/>
                </v:rect>
                <v:rect style="position:absolute;left:0;top:704;width:3779;height:20" id="docshape206" filled="true" fillcolor="#ab4d4c" stroked="false">
                  <v:fill type="solid"/>
                </v:rect>
                <v:rect style="position:absolute;left:2965;top:444;width:3595;height:21" id="docshape207" filled="true" fillcolor="#ffffff" stroked="false">
                  <v:fill type="solid"/>
                </v:rect>
                <v:rect style="position:absolute;left:2965;top:654;width:3595;height:59" id="docshape208" filled="true" fillcolor="#ebebec" stroked="false">
                  <v:fill type="solid"/>
                </v:rect>
                <v:rect style="position:absolute;left:2965;top:704;width:3595;height:20" id="docshape209" filled="true" fillcolor="#ab4d4c" stroked="false">
                  <v:fill type="solid"/>
                </v:rect>
                <v:rect style="position:absolute;left:5746;top:444;width:4057;height:21" id="docshape210" filled="true" fillcolor="#ffffff" stroked="false">
                  <v:fill type="solid"/>
                </v:rect>
                <v:rect style="position:absolute;left:5746;top:654;width:4057;height:59" id="docshape211" filled="true" fillcolor="#ebebec" stroked="false">
                  <v:fill type="solid"/>
                </v:rect>
                <v:rect style="position:absolute;left:5746;top:704;width:4057;height:20" id="docshape212" filled="true" fillcolor="#ab4d4c" stroked="false">
                  <v:fill type="solid"/>
                </v:rect>
                <v:shape style="position:absolute;left:0;top:47;width:1951;height:628" type="#_x0000_t202" id="docshape213" filled="false" stroked="false">
                  <v:textbox inset="0,0,0,0">
                    <w:txbxContent>
                      <w:p>
                        <w:pPr>
                          <w:spacing w:line="150" w:lineRule="exact" w:before="0"/>
                          <w:ind w:left="0" w:right="0" w:firstLine="0"/>
                          <w:jc w:val="left"/>
                          <w:rPr>
                            <w:sz w:val="15"/>
                          </w:rPr>
                        </w:pPr>
                        <w:r>
                          <w:rPr>
                            <w:sz w:val="15"/>
                          </w:rPr>
                          <w:t>Code used in the</w:t>
                        </w:r>
                        <w:r>
                          <w:rPr>
                            <w:spacing w:val="1"/>
                            <w:sz w:val="15"/>
                          </w:rPr>
                          <w:t> </w:t>
                        </w:r>
                        <w:r>
                          <w:rPr>
                            <w:spacing w:val="-2"/>
                            <w:sz w:val="15"/>
                          </w:rPr>
                          <w:t>manuscript</w:t>
                        </w:r>
                      </w:p>
                      <w:p>
                        <w:pPr>
                          <w:spacing w:before="66"/>
                          <w:ind w:left="0" w:right="0" w:firstLine="0"/>
                          <w:jc w:val="left"/>
                          <w:rPr>
                            <w:sz w:val="15"/>
                          </w:rPr>
                        </w:pPr>
                        <w:r>
                          <w:rPr>
                            <w:sz w:val="15"/>
                          </w:rPr>
                          <w:t>qPCR</w:t>
                        </w:r>
                        <w:r>
                          <w:rPr>
                            <w:spacing w:val="-9"/>
                            <w:sz w:val="15"/>
                          </w:rPr>
                          <w:t> </w:t>
                        </w:r>
                        <w:r>
                          <w:rPr>
                            <w:spacing w:val="-4"/>
                            <w:sz w:val="15"/>
                          </w:rPr>
                          <w:t>data</w:t>
                        </w:r>
                      </w:p>
                      <w:p>
                        <w:pPr>
                          <w:spacing w:line="172" w:lineRule="exact" w:before="67"/>
                          <w:ind w:left="0" w:right="0" w:firstLine="0"/>
                          <w:jc w:val="left"/>
                          <w:rPr>
                            <w:sz w:val="15"/>
                          </w:rPr>
                        </w:pPr>
                        <w:r>
                          <w:rPr>
                            <w:sz w:val="15"/>
                          </w:rPr>
                          <w:t>R</w:t>
                        </w:r>
                        <w:r>
                          <w:rPr>
                            <w:spacing w:val="-2"/>
                            <w:sz w:val="15"/>
                          </w:rPr>
                          <w:t> </w:t>
                        </w:r>
                        <w:r>
                          <w:rPr>
                            <w:sz w:val="15"/>
                          </w:rPr>
                          <w:t>code</w:t>
                        </w:r>
                        <w:r>
                          <w:rPr>
                            <w:spacing w:val="1"/>
                            <w:sz w:val="15"/>
                          </w:rPr>
                          <w:t> </w:t>
                        </w:r>
                        <w:r>
                          <w:rPr>
                            <w:sz w:val="15"/>
                          </w:rPr>
                          <w:t>for SNP-array</w:t>
                        </w:r>
                        <w:r>
                          <w:rPr>
                            <w:spacing w:val="1"/>
                            <w:sz w:val="15"/>
                          </w:rPr>
                          <w:t> </w:t>
                        </w:r>
                        <w:r>
                          <w:rPr>
                            <w:spacing w:val="-2"/>
                            <w:sz w:val="15"/>
                          </w:rPr>
                          <w:t>plots</w:t>
                        </w:r>
                      </w:p>
                    </w:txbxContent>
                  </v:textbox>
                  <w10:wrap type="none"/>
                </v:shape>
                <v:shape style="position:absolute;left:3778;top:47;width:1086;height:628" type="#_x0000_t202" id="docshape214" filled="false" stroked="false">
                  <v:textbox inset="0,0,0,0">
                    <w:txbxContent>
                      <w:p>
                        <w:pPr>
                          <w:spacing w:line="150" w:lineRule="exact" w:before="0"/>
                          <w:ind w:left="0" w:right="0" w:firstLine="0"/>
                          <w:jc w:val="left"/>
                          <w:rPr>
                            <w:sz w:val="15"/>
                          </w:rPr>
                        </w:pPr>
                        <w:r>
                          <w:rPr>
                            <w:sz w:val="15"/>
                          </w:rPr>
                          <w:t>This</w:t>
                        </w:r>
                        <w:r>
                          <w:rPr>
                            <w:spacing w:val="-8"/>
                            <w:sz w:val="15"/>
                          </w:rPr>
                          <w:t> </w:t>
                        </w:r>
                        <w:r>
                          <w:rPr>
                            <w:spacing w:val="-2"/>
                            <w:sz w:val="15"/>
                          </w:rPr>
                          <w:t>manuscript</w:t>
                        </w:r>
                      </w:p>
                      <w:p>
                        <w:pPr>
                          <w:spacing w:line="240" w:lineRule="atLeast" w:before="0"/>
                          <w:ind w:left="0" w:right="0" w:hanging="1"/>
                          <w:jc w:val="left"/>
                          <w:rPr>
                            <w:sz w:val="15"/>
                          </w:rPr>
                        </w:pPr>
                        <w:r>
                          <w:rPr>
                            <w:sz w:val="15"/>
                          </w:rPr>
                          <w:t>This</w:t>
                        </w:r>
                        <w:r>
                          <w:rPr>
                            <w:spacing w:val="-11"/>
                            <w:sz w:val="15"/>
                          </w:rPr>
                          <w:t> </w:t>
                        </w:r>
                        <w:r>
                          <w:rPr>
                            <w:sz w:val="15"/>
                          </w:rPr>
                          <w:t>manuscript This</w:t>
                        </w:r>
                        <w:r>
                          <w:rPr>
                            <w:spacing w:val="-8"/>
                            <w:sz w:val="15"/>
                          </w:rPr>
                          <w:t> </w:t>
                        </w:r>
                        <w:r>
                          <w:rPr>
                            <w:spacing w:val="-2"/>
                            <w:sz w:val="15"/>
                          </w:rPr>
                          <w:t>manuscript</w:t>
                        </w:r>
                      </w:p>
                    </w:txbxContent>
                  </v:textbox>
                  <w10:wrap type="none"/>
                </v:shape>
                <v:shape style="position:absolute;left:6559;top:47;width:2235;height:628" type="#_x0000_t202" id="docshape215" filled="false" stroked="false">
                  <v:textbox inset="0,0,0,0">
                    <w:txbxContent>
                      <w:p>
                        <w:pPr>
                          <w:spacing w:line="150" w:lineRule="exact" w:before="0"/>
                          <w:ind w:left="0" w:right="0" w:firstLine="0"/>
                          <w:jc w:val="left"/>
                          <w:rPr>
                            <w:sz w:val="15"/>
                          </w:rPr>
                        </w:pPr>
                        <w:hyperlink r:id="rId39">
                          <w:r>
                            <w:rPr>
                              <w:color w:val="0097CF"/>
                              <w:spacing w:val="-2"/>
                              <w:sz w:val="15"/>
                            </w:rPr>
                            <w:t>https://doi.org/10.34894/AVHJ1F</w:t>
                          </w:r>
                        </w:hyperlink>
                      </w:p>
                      <w:p>
                        <w:pPr>
                          <w:spacing w:line="240" w:lineRule="atLeast" w:before="0"/>
                          <w:ind w:left="0" w:right="0" w:firstLine="0"/>
                          <w:jc w:val="left"/>
                          <w:rPr>
                            <w:sz w:val="15"/>
                          </w:rPr>
                        </w:pPr>
                        <w:hyperlink r:id="rId39">
                          <w:r>
                            <w:rPr>
                              <w:color w:val="0097CF"/>
                              <w:spacing w:val="-2"/>
                              <w:sz w:val="15"/>
                            </w:rPr>
                            <w:t>https://doi.org/10.34894/AVHJ1F</w:t>
                          </w:r>
                        </w:hyperlink>
                        <w:r>
                          <w:rPr>
                            <w:color w:val="0097CF"/>
                            <w:sz w:val="15"/>
                          </w:rPr>
                          <w:t> </w:t>
                        </w:r>
                        <w:hyperlink r:id="rId39">
                          <w:r>
                            <w:rPr>
                              <w:color w:val="0097CF"/>
                              <w:spacing w:val="-2"/>
                              <w:sz w:val="15"/>
                            </w:rPr>
                            <w:t>https://doi.org/10.34894/AVHJ1F</w:t>
                          </w:r>
                        </w:hyperlink>
                      </w:p>
                    </w:txbxContent>
                  </v:textbox>
                  <w10:wrap type="none"/>
                </v:shape>
              </v:group>
            </w:pict>
          </mc:Fallback>
        </mc:AlternateContent>
      </w:r>
      <w:r>
        <w:rPr>
          <w:sz w:val="20"/>
        </w:rPr>
      </w:r>
    </w:p>
    <w:p>
      <w:pPr>
        <w:spacing w:before="13"/>
        <w:ind w:left="102" w:right="0" w:firstLine="0"/>
        <w:jc w:val="left"/>
        <w:rPr>
          <w:sz w:val="15"/>
        </w:rPr>
      </w:pPr>
      <w:r>
        <w:rPr/>
        <mc:AlternateContent>
          <mc:Choice Requires="wps">
            <w:drawing>
              <wp:anchor distT="0" distB="0" distL="0" distR="0" allowOverlap="1" layoutInCell="1" locked="0" behindDoc="1" simplePos="0" relativeHeight="487627264">
                <wp:simplePos x="0" y="0"/>
                <wp:positionH relativeFrom="page">
                  <wp:posOffset>674636</wp:posOffset>
                </wp:positionH>
                <wp:positionV relativeFrom="paragraph">
                  <wp:posOffset>135649</wp:posOffset>
                </wp:positionV>
                <wp:extent cx="6225540" cy="586105"/>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6225540" cy="586105"/>
                          <a:chExt cx="6225540" cy="586105"/>
                        </a:xfrm>
                      </wpg:grpSpPr>
                      <wps:wsp>
                        <wps:cNvPr id="264" name="Graphic 264"/>
                        <wps:cNvSpPr/>
                        <wps:spPr>
                          <a:xfrm>
                            <a:off x="0" y="12"/>
                            <a:ext cx="6225540" cy="130810"/>
                          </a:xfrm>
                          <a:custGeom>
                            <a:avLst/>
                            <a:gdLst/>
                            <a:ahLst/>
                            <a:cxnLst/>
                            <a:rect l="l" t="t" r="r" b="b"/>
                            <a:pathLst>
                              <a:path w="6225540" h="130810">
                                <a:moveTo>
                                  <a:pt x="6225121" y="0"/>
                                </a:moveTo>
                                <a:lnTo>
                                  <a:pt x="6225121" y="0"/>
                                </a:lnTo>
                                <a:lnTo>
                                  <a:pt x="0" y="0"/>
                                </a:lnTo>
                                <a:lnTo>
                                  <a:pt x="0" y="130314"/>
                                </a:lnTo>
                                <a:lnTo>
                                  <a:pt x="6225121" y="130314"/>
                                </a:lnTo>
                                <a:lnTo>
                                  <a:pt x="6225121" y="0"/>
                                </a:lnTo>
                                <a:close/>
                              </a:path>
                            </a:pathLst>
                          </a:custGeom>
                          <a:solidFill>
                            <a:srgbClr val="EBEBEC"/>
                          </a:solidFill>
                        </wps:spPr>
                        <wps:bodyPr wrap="square" lIns="0" tIns="0" rIns="0" bIns="0" rtlCol="0">
                          <a:prstTxWarp prst="textNoShape">
                            <a:avLst/>
                          </a:prstTxWarp>
                          <a:noAutofit/>
                        </wps:bodyPr>
                      </wps:wsp>
                      <wps:wsp>
                        <wps:cNvPr id="265" name="Graphic 265"/>
                        <wps:cNvSpPr/>
                        <wps:spPr>
                          <a:xfrm>
                            <a:off x="0" y="130327"/>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0" y="282244"/>
                            <a:ext cx="6225540" cy="297815"/>
                          </a:xfrm>
                          <a:custGeom>
                            <a:avLst/>
                            <a:gdLst/>
                            <a:ahLst/>
                            <a:cxnLst/>
                            <a:rect l="l" t="t" r="r" b="b"/>
                            <a:pathLst>
                              <a:path w="6225540" h="297815">
                                <a:moveTo>
                                  <a:pt x="6225121" y="0"/>
                                </a:moveTo>
                                <a:lnTo>
                                  <a:pt x="6225121" y="0"/>
                                </a:lnTo>
                                <a:lnTo>
                                  <a:pt x="0" y="0"/>
                                </a:lnTo>
                                <a:lnTo>
                                  <a:pt x="0" y="297357"/>
                                </a:lnTo>
                                <a:lnTo>
                                  <a:pt x="6225121" y="297357"/>
                                </a:lnTo>
                                <a:lnTo>
                                  <a:pt x="6225121" y="0"/>
                                </a:lnTo>
                                <a:close/>
                              </a:path>
                            </a:pathLst>
                          </a:custGeom>
                          <a:solidFill>
                            <a:srgbClr val="EBEBEC"/>
                          </a:solidFill>
                        </wps:spPr>
                        <wps:bodyPr wrap="square" lIns="0" tIns="0" rIns="0" bIns="0" rtlCol="0">
                          <a:prstTxWarp prst="textNoShape">
                            <a:avLst/>
                          </a:prstTxWarp>
                          <a:noAutofit/>
                        </wps:bodyPr>
                      </wps:wsp>
                      <wps:wsp>
                        <wps:cNvPr id="267" name="Graphic 267"/>
                        <wps:cNvSpPr/>
                        <wps:spPr>
                          <a:xfrm>
                            <a:off x="0" y="0"/>
                            <a:ext cx="6225540" cy="12700"/>
                          </a:xfrm>
                          <a:custGeom>
                            <a:avLst/>
                            <a:gdLst/>
                            <a:ahLst/>
                            <a:cxnLst/>
                            <a:rect l="l" t="t" r="r" b="b"/>
                            <a:pathLst>
                              <a:path w="6225540" h="12700">
                                <a:moveTo>
                                  <a:pt x="6225120" y="0"/>
                                </a:moveTo>
                                <a:lnTo>
                                  <a:pt x="0" y="0"/>
                                </a:lnTo>
                                <a:lnTo>
                                  <a:pt x="0" y="12242"/>
                                </a:lnTo>
                                <a:lnTo>
                                  <a:pt x="6225120" y="12242"/>
                                </a:lnTo>
                                <a:lnTo>
                                  <a:pt x="6225120" y="0"/>
                                </a:lnTo>
                                <a:close/>
                              </a:path>
                            </a:pathLst>
                          </a:custGeom>
                          <a:solidFill>
                            <a:srgbClr val="AB4D4C"/>
                          </a:solidFill>
                        </wps:spPr>
                        <wps:bodyPr wrap="square" lIns="0" tIns="0" rIns="0" bIns="0" rtlCol="0">
                          <a:prstTxWarp prst="textNoShape">
                            <a:avLst/>
                          </a:prstTxWarp>
                          <a:noAutofit/>
                        </wps:bodyPr>
                      </wps:wsp>
                      <wps:wsp>
                        <wps:cNvPr id="268" name="Graphic 268"/>
                        <wps:cNvSpPr/>
                        <wps:spPr>
                          <a:xfrm>
                            <a:off x="0" y="105130"/>
                            <a:ext cx="6225540" cy="38735"/>
                          </a:xfrm>
                          <a:custGeom>
                            <a:avLst/>
                            <a:gdLst/>
                            <a:ahLst/>
                            <a:cxnLst/>
                            <a:rect l="l" t="t" r="r" b="b"/>
                            <a:pathLst>
                              <a:path w="6225540" h="38735">
                                <a:moveTo>
                                  <a:pt x="6225121" y="0"/>
                                </a:moveTo>
                                <a:lnTo>
                                  <a:pt x="6225121" y="0"/>
                                </a:lnTo>
                                <a:lnTo>
                                  <a:pt x="0" y="0"/>
                                </a:lnTo>
                                <a:lnTo>
                                  <a:pt x="0" y="19443"/>
                                </a:lnTo>
                                <a:lnTo>
                                  <a:pt x="0" y="38163"/>
                                </a:lnTo>
                                <a:lnTo>
                                  <a:pt x="1882800" y="38163"/>
                                </a:lnTo>
                                <a:lnTo>
                                  <a:pt x="2399042" y="38163"/>
                                </a:lnTo>
                                <a:lnTo>
                                  <a:pt x="3648964" y="38163"/>
                                </a:lnTo>
                                <a:lnTo>
                                  <a:pt x="4165206" y="38163"/>
                                </a:lnTo>
                                <a:lnTo>
                                  <a:pt x="6225121" y="38163"/>
                                </a:lnTo>
                                <a:lnTo>
                                  <a:pt x="6225121" y="19443"/>
                                </a:lnTo>
                                <a:lnTo>
                                  <a:pt x="6225121" y="0"/>
                                </a:lnTo>
                                <a:close/>
                              </a:path>
                            </a:pathLst>
                          </a:custGeom>
                          <a:solidFill>
                            <a:srgbClr val="EBEBEC"/>
                          </a:solidFill>
                        </wps:spPr>
                        <wps:bodyPr wrap="square" lIns="0" tIns="0" rIns="0" bIns="0" rtlCol="0">
                          <a:prstTxWarp prst="textNoShape">
                            <a:avLst/>
                          </a:prstTxWarp>
                          <a:noAutofit/>
                        </wps:bodyPr>
                      </wps:wsp>
                      <wps:wsp>
                        <wps:cNvPr id="269" name="Graphic 269"/>
                        <wps:cNvSpPr/>
                        <wps:spPr>
                          <a:xfrm>
                            <a:off x="0" y="282244"/>
                            <a:ext cx="2399665" cy="13335"/>
                          </a:xfrm>
                          <a:custGeom>
                            <a:avLst/>
                            <a:gdLst/>
                            <a:ahLst/>
                            <a:cxnLst/>
                            <a:rect l="l" t="t" r="r" b="b"/>
                            <a:pathLst>
                              <a:path w="2399665" h="13335">
                                <a:moveTo>
                                  <a:pt x="2399042" y="0"/>
                                </a:moveTo>
                                <a:lnTo>
                                  <a:pt x="0" y="0"/>
                                </a:lnTo>
                                <a:lnTo>
                                  <a:pt x="0" y="12959"/>
                                </a:lnTo>
                                <a:lnTo>
                                  <a:pt x="2399042" y="12959"/>
                                </a:lnTo>
                                <a:lnTo>
                                  <a:pt x="2399042" y="0"/>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0" y="542175"/>
                            <a:ext cx="2399665" cy="37465"/>
                          </a:xfrm>
                          <a:custGeom>
                            <a:avLst/>
                            <a:gdLst/>
                            <a:ahLst/>
                            <a:cxnLst/>
                            <a:rect l="l" t="t" r="r" b="b"/>
                            <a:pathLst>
                              <a:path w="2399665" h="37465">
                                <a:moveTo>
                                  <a:pt x="2399042" y="0"/>
                                </a:moveTo>
                                <a:lnTo>
                                  <a:pt x="0" y="0"/>
                                </a:lnTo>
                                <a:lnTo>
                                  <a:pt x="0" y="37439"/>
                                </a:lnTo>
                                <a:lnTo>
                                  <a:pt x="2399042" y="37439"/>
                                </a:lnTo>
                                <a:lnTo>
                                  <a:pt x="2399042" y="0"/>
                                </a:lnTo>
                                <a:close/>
                              </a:path>
                            </a:pathLst>
                          </a:custGeom>
                          <a:solidFill>
                            <a:srgbClr val="EBEBEC"/>
                          </a:solidFill>
                        </wps:spPr>
                        <wps:bodyPr wrap="square" lIns="0" tIns="0" rIns="0" bIns="0" rtlCol="0">
                          <a:prstTxWarp prst="textNoShape">
                            <a:avLst/>
                          </a:prstTxWarp>
                          <a:noAutofit/>
                        </wps:bodyPr>
                      </wps:wsp>
                      <wps:wsp>
                        <wps:cNvPr id="271" name="Graphic 271"/>
                        <wps:cNvSpPr/>
                        <wps:spPr>
                          <a:xfrm>
                            <a:off x="0" y="573849"/>
                            <a:ext cx="2399665" cy="12700"/>
                          </a:xfrm>
                          <a:custGeom>
                            <a:avLst/>
                            <a:gdLst/>
                            <a:ahLst/>
                            <a:cxnLst/>
                            <a:rect l="l" t="t" r="r" b="b"/>
                            <a:pathLst>
                              <a:path w="2399665" h="12700">
                                <a:moveTo>
                                  <a:pt x="2399042" y="0"/>
                                </a:moveTo>
                                <a:lnTo>
                                  <a:pt x="0" y="0"/>
                                </a:lnTo>
                                <a:lnTo>
                                  <a:pt x="0" y="12242"/>
                                </a:lnTo>
                                <a:lnTo>
                                  <a:pt x="2399042" y="12242"/>
                                </a:lnTo>
                                <a:lnTo>
                                  <a:pt x="2399042" y="0"/>
                                </a:lnTo>
                                <a:close/>
                              </a:path>
                            </a:pathLst>
                          </a:custGeom>
                          <a:solidFill>
                            <a:srgbClr val="AB4D4C"/>
                          </a:solidFill>
                        </wps:spPr>
                        <wps:bodyPr wrap="square" lIns="0" tIns="0" rIns="0" bIns="0" rtlCol="0">
                          <a:prstTxWarp prst="textNoShape">
                            <a:avLst/>
                          </a:prstTxWarp>
                          <a:noAutofit/>
                        </wps:bodyPr>
                      </wps:wsp>
                      <wps:wsp>
                        <wps:cNvPr id="272" name="Graphic 272"/>
                        <wps:cNvSpPr/>
                        <wps:spPr>
                          <a:xfrm>
                            <a:off x="1882800" y="282244"/>
                            <a:ext cx="2282825" cy="13335"/>
                          </a:xfrm>
                          <a:custGeom>
                            <a:avLst/>
                            <a:gdLst/>
                            <a:ahLst/>
                            <a:cxnLst/>
                            <a:rect l="l" t="t" r="r" b="b"/>
                            <a:pathLst>
                              <a:path w="2282825" h="13335">
                                <a:moveTo>
                                  <a:pt x="2282393" y="0"/>
                                </a:moveTo>
                                <a:lnTo>
                                  <a:pt x="0" y="0"/>
                                </a:lnTo>
                                <a:lnTo>
                                  <a:pt x="0" y="12959"/>
                                </a:lnTo>
                                <a:lnTo>
                                  <a:pt x="2282393" y="12959"/>
                                </a:lnTo>
                                <a:lnTo>
                                  <a:pt x="2282393"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1882813" y="542174"/>
                            <a:ext cx="2282825" cy="37465"/>
                          </a:xfrm>
                          <a:custGeom>
                            <a:avLst/>
                            <a:gdLst/>
                            <a:ahLst/>
                            <a:cxnLst/>
                            <a:rect l="l" t="t" r="r" b="b"/>
                            <a:pathLst>
                              <a:path w="2282825" h="37465">
                                <a:moveTo>
                                  <a:pt x="2282393" y="0"/>
                                </a:moveTo>
                                <a:lnTo>
                                  <a:pt x="0" y="0"/>
                                </a:lnTo>
                                <a:lnTo>
                                  <a:pt x="0" y="37440"/>
                                </a:lnTo>
                                <a:lnTo>
                                  <a:pt x="2282393" y="37440"/>
                                </a:lnTo>
                                <a:lnTo>
                                  <a:pt x="2282393" y="0"/>
                                </a:lnTo>
                                <a:close/>
                              </a:path>
                            </a:pathLst>
                          </a:custGeom>
                          <a:solidFill>
                            <a:srgbClr val="EBEBEC"/>
                          </a:solidFill>
                        </wps:spPr>
                        <wps:bodyPr wrap="square" lIns="0" tIns="0" rIns="0" bIns="0" rtlCol="0">
                          <a:prstTxWarp prst="textNoShape">
                            <a:avLst/>
                          </a:prstTxWarp>
                          <a:noAutofit/>
                        </wps:bodyPr>
                      </wps:wsp>
                      <wps:wsp>
                        <wps:cNvPr id="274" name="Graphic 274"/>
                        <wps:cNvSpPr/>
                        <wps:spPr>
                          <a:xfrm>
                            <a:off x="1882813" y="573849"/>
                            <a:ext cx="2282825" cy="12700"/>
                          </a:xfrm>
                          <a:custGeom>
                            <a:avLst/>
                            <a:gdLst/>
                            <a:ahLst/>
                            <a:cxnLst/>
                            <a:rect l="l" t="t" r="r" b="b"/>
                            <a:pathLst>
                              <a:path w="2282825" h="12700">
                                <a:moveTo>
                                  <a:pt x="2282393" y="0"/>
                                </a:moveTo>
                                <a:lnTo>
                                  <a:pt x="0" y="0"/>
                                </a:lnTo>
                                <a:lnTo>
                                  <a:pt x="0" y="12242"/>
                                </a:lnTo>
                                <a:lnTo>
                                  <a:pt x="2282393" y="12242"/>
                                </a:lnTo>
                                <a:lnTo>
                                  <a:pt x="2282393" y="0"/>
                                </a:lnTo>
                                <a:close/>
                              </a:path>
                            </a:pathLst>
                          </a:custGeom>
                          <a:solidFill>
                            <a:srgbClr val="AB4D4C"/>
                          </a:solidFill>
                        </wps:spPr>
                        <wps:bodyPr wrap="square" lIns="0" tIns="0" rIns="0" bIns="0" rtlCol="0">
                          <a:prstTxWarp prst="textNoShape">
                            <a:avLst/>
                          </a:prstTxWarp>
                          <a:noAutofit/>
                        </wps:bodyPr>
                      </wps:wsp>
                      <wps:wsp>
                        <wps:cNvPr id="275" name="Graphic 275"/>
                        <wps:cNvSpPr/>
                        <wps:spPr>
                          <a:xfrm>
                            <a:off x="3648964" y="282244"/>
                            <a:ext cx="2576195" cy="13335"/>
                          </a:xfrm>
                          <a:custGeom>
                            <a:avLst/>
                            <a:gdLst/>
                            <a:ahLst/>
                            <a:cxnLst/>
                            <a:rect l="l" t="t" r="r" b="b"/>
                            <a:pathLst>
                              <a:path w="2576195" h="13335">
                                <a:moveTo>
                                  <a:pt x="2576156" y="0"/>
                                </a:moveTo>
                                <a:lnTo>
                                  <a:pt x="0" y="0"/>
                                </a:lnTo>
                                <a:lnTo>
                                  <a:pt x="0" y="12959"/>
                                </a:lnTo>
                                <a:lnTo>
                                  <a:pt x="2576156" y="12959"/>
                                </a:lnTo>
                                <a:lnTo>
                                  <a:pt x="2576156" y="0"/>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3648964" y="542174"/>
                            <a:ext cx="2576195" cy="37465"/>
                          </a:xfrm>
                          <a:custGeom>
                            <a:avLst/>
                            <a:gdLst/>
                            <a:ahLst/>
                            <a:cxnLst/>
                            <a:rect l="l" t="t" r="r" b="b"/>
                            <a:pathLst>
                              <a:path w="2576195" h="37465">
                                <a:moveTo>
                                  <a:pt x="2576156" y="0"/>
                                </a:moveTo>
                                <a:lnTo>
                                  <a:pt x="0" y="0"/>
                                </a:lnTo>
                                <a:lnTo>
                                  <a:pt x="0" y="37440"/>
                                </a:lnTo>
                                <a:lnTo>
                                  <a:pt x="2576156" y="37440"/>
                                </a:lnTo>
                                <a:lnTo>
                                  <a:pt x="2576156" y="0"/>
                                </a:lnTo>
                                <a:close/>
                              </a:path>
                            </a:pathLst>
                          </a:custGeom>
                          <a:solidFill>
                            <a:srgbClr val="EBEBEC"/>
                          </a:solidFill>
                        </wps:spPr>
                        <wps:bodyPr wrap="square" lIns="0" tIns="0" rIns="0" bIns="0" rtlCol="0">
                          <a:prstTxWarp prst="textNoShape">
                            <a:avLst/>
                          </a:prstTxWarp>
                          <a:noAutofit/>
                        </wps:bodyPr>
                      </wps:wsp>
                      <wps:wsp>
                        <wps:cNvPr id="277" name="Graphic 277"/>
                        <wps:cNvSpPr/>
                        <wps:spPr>
                          <a:xfrm>
                            <a:off x="3648964" y="573849"/>
                            <a:ext cx="2576195" cy="12700"/>
                          </a:xfrm>
                          <a:custGeom>
                            <a:avLst/>
                            <a:gdLst/>
                            <a:ahLst/>
                            <a:cxnLst/>
                            <a:rect l="l" t="t" r="r" b="b"/>
                            <a:pathLst>
                              <a:path w="2576195" h="12700">
                                <a:moveTo>
                                  <a:pt x="2576156" y="0"/>
                                </a:moveTo>
                                <a:lnTo>
                                  <a:pt x="0" y="0"/>
                                </a:lnTo>
                                <a:lnTo>
                                  <a:pt x="0" y="12242"/>
                                </a:lnTo>
                                <a:lnTo>
                                  <a:pt x="2576156" y="12242"/>
                                </a:lnTo>
                                <a:lnTo>
                                  <a:pt x="2576156" y="0"/>
                                </a:lnTo>
                                <a:close/>
                              </a:path>
                            </a:pathLst>
                          </a:custGeom>
                          <a:solidFill>
                            <a:srgbClr val="AB4D4C"/>
                          </a:solidFill>
                        </wps:spPr>
                        <wps:bodyPr wrap="square" lIns="0" tIns="0" rIns="0" bIns="0" rtlCol="0">
                          <a:prstTxWarp prst="textNoShape">
                            <a:avLst/>
                          </a:prstTxWarp>
                          <a:noAutofit/>
                        </wps:bodyPr>
                      </wps:wsp>
                      <wps:wsp>
                        <wps:cNvPr id="278" name="Textbox 278"/>
                        <wps:cNvSpPr txBox="1"/>
                        <wps:spPr>
                          <a:xfrm>
                            <a:off x="2" y="29988"/>
                            <a:ext cx="1390015" cy="525780"/>
                          </a:xfrm>
                          <a:prstGeom prst="rect">
                            <a:avLst/>
                          </a:prstGeom>
                        </wps:spPr>
                        <wps:txbx>
                          <w:txbxContent>
                            <w:p>
                              <w:pPr>
                                <w:spacing w:line="150" w:lineRule="exact" w:before="0"/>
                                <w:ind w:left="0" w:right="0" w:firstLine="0"/>
                                <w:jc w:val="left"/>
                                <w:rPr>
                                  <w:sz w:val="15"/>
                                </w:rPr>
                              </w:pPr>
                              <w:r>
                                <w:rPr>
                                  <w:sz w:val="15"/>
                                </w:rPr>
                                <w:t>Human:</w:t>
                              </w:r>
                              <w:r>
                                <w:rPr>
                                  <w:spacing w:val="-9"/>
                                  <w:sz w:val="15"/>
                                </w:rPr>
                                <w:t> </w:t>
                              </w:r>
                              <w:r>
                                <w:rPr>
                                  <w:sz w:val="15"/>
                                </w:rPr>
                                <w:t>THP-</w:t>
                              </w:r>
                              <w:r>
                                <w:rPr>
                                  <w:spacing w:val="-10"/>
                                  <w:sz w:val="15"/>
                                </w:rPr>
                                <w:t>1</w:t>
                              </w:r>
                            </w:p>
                            <w:p>
                              <w:pPr>
                                <w:spacing w:before="66"/>
                                <w:ind w:left="0" w:right="0" w:firstLine="0"/>
                                <w:jc w:val="left"/>
                                <w:rPr>
                                  <w:sz w:val="15"/>
                                </w:rPr>
                              </w:pPr>
                              <w:r>
                                <w:rPr>
                                  <w:sz w:val="15"/>
                                </w:rPr>
                                <w:t>Human:</w:t>
                              </w:r>
                              <w:r>
                                <w:rPr>
                                  <w:spacing w:val="-6"/>
                                  <w:sz w:val="15"/>
                                </w:rPr>
                                <w:t> </w:t>
                              </w:r>
                              <w:r>
                                <w:rPr>
                                  <w:spacing w:val="-2"/>
                                  <w:sz w:val="15"/>
                                </w:rPr>
                                <w:t>Jurkat</w:t>
                              </w:r>
                            </w:p>
                            <w:p>
                              <w:pPr>
                                <w:spacing w:line="278" w:lineRule="auto" w:before="38"/>
                                <w:ind w:left="0" w:right="0" w:firstLine="0"/>
                                <w:jc w:val="left"/>
                                <w:rPr>
                                  <w:sz w:val="15"/>
                                </w:rPr>
                              </w:pPr>
                              <w:r>
                                <w:rPr>
                                  <w:sz w:val="15"/>
                                </w:rPr>
                                <w:t>Human:</w:t>
                              </w:r>
                              <w:r>
                                <w:rPr>
                                  <w:spacing w:val="-5"/>
                                  <w:sz w:val="15"/>
                                </w:rPr>
                                <w:t> </w:t>
                              </w:r>
                              <w:r>
                                <w:rPr>
                                  <w:sz w:val="15"/>
                                </w:rPr>
                                <w:t>Birdshot</w:t>
                              </w:r>
                              <w:r>
                                <w:rPr>
                                  <w:spacing w:val="-5"/>
                                  <w:sz w:val="15"/>
                                </w:rPr>
                                <w:t> </w:t>
                              </w:r>
                              <w:r>
                                <w:rPr>
                                  <w:sz w:val="15"/>
                                </w:rPr>
                                <w:t>patient</w:t>
                              </w:r>
                              <w:r>
                                <w:rPr>
                                  <w:spacing w:val="-5"/>
                                  <w:sz w:val="15"/>
                                </w:rPr>
                                <w:t> </w:t>
                              </w:r>
                              <w:r>
                                <w:rPr>
                                  <w:sz w:val="15"/>
                                </w:rPr>
                                <w:t>derived lymphoblastoid cells</w:t>
                              </w:r>
                            </w:p>
                          </w:txbxContent>
                        </wps:txbx>
                        <wps:bodyPr wrap="square" lIns="0" tIns="0" rIns="0" bIns="0" rtlCol="0">
                          <a:noAutofit/>
                        </wps:bodyPr>
                      </wps:wsp>
                      <wps:wsp>
                        <wps:cNvPr id="279" name="Textbox 279"/>
                        <wps:cNvSpPr txBox="1"/>
                        <wps:spPr>
                          <a:xfrm>
                            <a:off x="2399030" y="29988"/>
                            <a:ext cx="1087755" cy="398780"/>
                          </a:xfrm>
                          <a:prstGeom prst="rect">
                            <a:avLst/>
                          </a:prstGeom>
                        </wps:spPr>
                        <wps:txbx>
                          <w:txbxContent>
                            <w:p>
                              <w:pPr>
                                <w:spacing w:line="150" w:lineRule="exact" w:before="0"/>
                                <w:ind w:left="0" w:right="0" w:firstLine="0"/>
                                <w:jc w:val="left"/>
                                <w:rPr>
                                  <w:sz w:val="15"/>
                                </w:rPr>
                              </w:pPr>
                              <w:r>
                                <w:rPr>
                                  <w:spacing w:val="-4"/>
                                  <w:sz w:val="15"/>
                                </w:rPr>
                                <w:t>ATCC</w:t>
                              </w:r>
                            </w:p>
                            <w:p>
                              <w:pPr>
                                <w:spacing w:before="66"/>
                                <w:ind w:left="0" w:right="0" w:firstLine="0"/>
                                <w:jc w:val="left"/>
                                <w:rPr>
                                  <w:sz w:val="15"/>
                                </w:rPr>
                              </w:pPr>
                              <w:r>
                                <w:rPr>
                                  <w:spacing w:val="-4"/>
                                  <w:sz w:val="15"/>
                                </w:rPr>
                                <w:t>ATCC</w:t>
                              </w:r>
                            </w:p>
                            <w:p>
                              <w:pPr>
                                <w:spacing w:line="172" w:lineRule="exact" w:before="67"/>
                                <w:ind w:left="0" w:right="0" w:firstLine="0"/>
                                <w:jc w:val="left"/>
                                <w:rPr>
                                  <w:sz w:val="15"/>
                                </w:rPr>
                              </w:pPr>
                              <w:r>
                                <w:rPr>
                                  <w:sz w:val="15"/>
                                </w:rPr>
                                <w:t>This</w:t>
                              </w:r>
                              <w:r>
                                <w:rPr>
                                  <w:spacing w:val="-7"/>
                                  <w:sz w:val="15"/>
                                </w:rPr>
                                <w:t> </w:t>
                              </w:r>
                              <w:r>
                                <w:rPr>
                                  <w:sz w:val="15"/>
                                </w:rPr>
                                <w:t>paper</w:t>
                              </w:r>
                              <w:r>
                                <w:rPr>
                                  <w:spacing w:val="-7"/>
                                  <w:sz w:val="15"/>
                                </w:rPr>
                                <w:t> </w:t>
                              </w:r>
                              <w:r>
                                <w:rPr>
                                  <w:sz w:val="15"/>
                                </w:rPr>
                                <w:t>(see</w:t>
                              </w:r>
                              <w:r>
                                <w:rPr>
                                  <w:spacing w:val="-8"/>
                                  <w:sz w:val="15"/>
                                </w:rPr>
                                <w:t> </w:t>
                              </w:r>
                              <w:r>
                                <w:rPr>
                                  <w:spacing w:val="-2"/>
                                  <w:sz w:val="15"/>
                                </w:rPr>
                                <w:t>methods)</w:t>
                              </w:r>
                            </w:p>
                          </w:txbxContent>
                        </wps:txbx>
                        <wps:bodyPr wrap="square" lIns="0" tIns="0" rIns="0" bIns="0" rtlCol="0">
                          <a:noAutofit/>
                        </wps:bodyPr>
                      </wps:wsp>
                      <wps:wsp>
                        <wps:cNvPr id="280" name="Textbox 280"/>
                        <wps:cNvSpPr txBox="1"/>
                        <wps:spPr>
                          <a:xfrm>
                            <a:off x="4165195" y="13290"/>
                            <a:ext cx="454659" cy="415925"/>
                          </a:xfrm>
                          <a:prstGeom prst="rect">
                            <a:avLst/>
                          </a:prstGeom>
                        </wps:spPr>
                        <wps:txbx>
                          <w:txbxContent>
                            <w:p>
                              <w:pPr>
                                <w:spacing w:line="333" w:lineRule="auto" w:before="4"/>
                                <w:ind w:left="0" w:right="18" w:firstLine="0"/>
                                <w:jc w:val="left"/>
                                <w:rPr>
                                  <w:sz w:val="15"/>
                                </w:rPr>
                              </w:pPr>
                              <w:r>
                                <w:rPr>
                                  <w:spacing w:val="-2"/>
                                  <w:sz w:val="15"/>
                                </w:rPr>
                                <w:t>TIB-202</w:t>
                              </w:r>
                              <w:r>
                                <w:rPr>
                                  <w:spacing w:val="-2"/>
                                  <w:sz w:val="15"/>
                                  <w:vertAlign w:val="superscript"/>
                                </w:rPr>
                                <w:t>TM</w:t>
                              </w:r>
                              <w:r>
                                <w:rPr>
                                  <w:sz w:val="15"/>
                                  <w:vertAlign w:val="baseline"/>
                                </w:rPr>
                                <w:t> </w:t>
                              </w:r>
                              <w:r>
                                <w:rPr>
                                  <w:spacing w:val="-2"/>
                                  <w:sz w:val="15"/>
                                  <w:vertAlign w:val="baseline"/>
                                </w:rPr>
                                <w:t>TIB-</w:t>
                              </w:r>
                              <w:r>
                                <w:rPr>
                                  <w:spacing w:val="-4"/>
                                  <w:sz w:val="15"/>
                                  <w:vertAlign w:val="baseline"/>
                                </w:rPr>
                                <w:t>152</w:t>
                              </w:r>
                              <w:r>
                                <w:rPr>
                                  <w:spacing w:val="-4"/>
                                  <w:sz w:val="15"/>
                                  <w:vertAlign w:val="superscript"/>
                                </w:rPr>
                                <w:t>TM</w:t>
                              </w:r>
                            </w:p>
                            <w:p>
                              <w:pPr>
                                <w:spacing w:line="171" w:lineRule="exact" w:before="0"/>
                                <w:ind w:left="0" w:right="0" w:firstLine="0"/>
                                <w:jc w:val="left"/>
                                <w:rPr>
                                  <w:sz w:val="15"/>
                                </w:rPr>
                              </w:pPr>
                              <w:r>
                                <w:rPr>
                                  <w:spacing w:val="-5"/>
                                  <w:sz w:val="15"/>
                                </w:rPr>
                                <w:t>N/A</w:t>
                              </w:r>
                            </w:p>
                          </w:txbxContent>
                        </wps:txbx>
                        <wps:bodyPr wrap="square" lIns="0" tIns="0" rIns="0" bIns="0" rtlCol="0">
                          <a:noAutofit/>
                        </wps:bodyPr>
                      </wps:wsp>
                    </wpg:wgp>
                  </a:graphicData>
                </a:graphic>
              </wp:anchor>
            </w:drawing>
          </mc:Choice>
          <mc:Fallback>
            <w:pict>
              <v:group style="position:absolute;margin-left:53.120998pt;margin-top:10.681084pt;width:490.2pt;height:46.15pt;mso-position-horizontal-relative:page;mso-position-vertical-relative:paragraph;z-index:-15689216;mso-wrap-distance-left:0;mso-wrap-distance-right:0" id="docshapegroup216" coordorigin="1062,214" coordsize="9804,923">
                <v:rect style="position:absolute;left:1062;top:213;width:9804;height:206" id="docshape217" filled="true" fillcolor="#ebebec" stroked="false">
                  <v:fill type="solid"/>
                </v:rect>
                <v:rect style="position:absolute;left:1062;top:418;width:9804;height:240" id="docshape218" filled="true" fillcolor="#ffffff" stroked="false">
                  <v:fill type="solid"/>
                </v:rect>
                <v:rect style="position:absolute;left:1062;top:658;width:9804;height:469" id="docshape219" filled="true" fillcolor="#ebebec" stroked="false">
                  <v:fill type="solid"/>
                </v:rect>
                <v:rect style="position:absolute;left:1062;top:213;width:9804;height:20" id="docshape220" filled="true" fillcolor="#ab4d4c" stroked="false">
                  <v:fill type="solid"/>
                </v:rect>
                <v:shape style="position:absolute;left:1062;top:379;width:9804;height:61" id="docshape221" coordorigin="1062,379" coordsize="9804,61" path="m10866,379l10866,379,1062,379,1062,410,1062,439,4027,439,4840,439,6809,439,7622,439,10866,439,10866,410,10866,379xe" filled="true" fillcolor="#ebebec" stroked="false">
                  <v:path arrowok="t"/>
                  <v:fill type="solid"/>
                </v:shape>
                <v:rect style="position:absolute;left:1062;top:658;width:3779;height:21" id="docshape222" filled="true" fillcolor="#ffffff" stroked="false">
                  <v:fill type="solid"/>
                </v:rect>
                <v:rect style="position:absolute;left:1062;top:1067;width:3779;height:59" id="docshape223" filled="true" fillcolor="#ebebec" stroked="false">
                  <v:fill type="solid"/>
                </v:rect>
                <v:rect style="position:absolute;left:1062;top:1117;width:3779;height:20" id="docshape224" filled="true" fillcolor="#ab4d4c" stroked="false">
                  <v:fill type="solid"/>
                </v:rect>
                <v:rect style="position:absolute;left:4027;top:658;width:3595;height:21" id="docshape225" filled="true" fillcolor="#ffffff" stroked="false">
                  <v:fill type="solid"/>
                </v:rect>
                <v:rect style="position:absolute;left:4027;top:1067;width:3595;height:59" id="docshape226" filled="true" fillcolor="#ebebec" stroked="false">
                  <v:fill type="solid"/>
                </v:rect>
                <v:rect style="position:absolute;left:4027;top:1117;width:3595;height:20" id="docshape227" filled="true" fillcolor="#ab4d4c" stroked="false">
                  <v:fill type="solid"/>
                </v:rect>
                <v:rect style="position:absolute;left:6808;top:658;width:4057;height:21" id="docshape228" filled="true" fillcolor="#ffffff" stroked="false">
                  <v:fill type="solid"/>
                </v:rect>
                <v:rect style="position:absolute;left:6808;top:1067;width:4057;height:59" id="docshape229" filled="true" fillcolor="#ebebec" stroked="false">
                  <v:fill type="solid"/>
                </v:rect>
                <v:rect style="position:absolute;left:6808;top:1117;width:4057;height:20" id="docshape230" filled="true" fillcolor="#ab4d4c" stroked="false">
                  <v:fill type="solid"/>
                </v:rect>
                <v:shape style="position:absolute;left:1062;top:260;width:2189;height:828" type="#_x0000_t202" id="docshape231" filled="false" stroked="false">
                  <v:textbox inset="0,0,0,0">
                    <w:txbxContent>
                      <w:p>
                        <w:pPr>
                          <w:spacing w:line="150" w:lineRule="exact" w:before="0"/>
                          <w:ind w:left="0" w:right="0" w:firstLine="0"/>
                          <w:jc w:val="left"/>
                          <w:rPr>
                            <w:sz w:val="15"/>
                          </w:rPr>
                        </w:pPr>
                        <w:r>
                          <w:rPr>
                            <w:sz w:val="15"/>
                          </w:rPr>
                          <w:t>Human:</w:t>
                        </w:r>
                        <w:r>
                          <w:rPr>
                            <w:spacing w:val="-9"/>
                            <w:sz w:val="15"/>
                          </w:rPr>
                          <w:t> </w:t>
                        </w:r>
                        <w:r>
                          <w:rPr>
                            <w:sz w:val="15"/>
                          </w:rPr>
                          <w:t>THP-</w:t>
                        </w:r>
                        <w:r>
                          <w:rPr>
                            <w:spacing w:val="-10"/>
                            <w:sz w:val="15"/>
                          </w:rPr>
                          <w:t>1</w:t>
                        </w:r>
                      </w:p>
                      <w:p>
                        <w:pPr>
                          <w:spacing w:before="66"/>
                          <w:ind w:left="0" w:right="0" w:firstLine="0"/>
                          <w:jc w:val="left"/>
                          <w:rPr>
                            <w:sz w:val="15"/>
                          </w:rPr>
                        </w:pPr>
                        <w:r>
                          <w:rPr>
                            <w:sz w:val="15"/>
                          </w:rPr>
                          <w:t>Human:</w:t>
                        </w:r>
                        <w:r>
                          <w:rPr>
                            <w:spacing w:val="-6"/>
                            <w:sz w:val="15"/>
                          </w:rPr>
                          <w:t> </w:t>
                        </w:r>
                        <w:r>
                          <w:rPr>
                            <w:spacing w:val="-2"/>
                            <w:sz w:val="15"/>
                          </w:rPr>
                          <w:t>Jurkat</w:t>
                        </w:r>
                      </w:p>
                      <w:p>
                        <w:pPr>
                          <w:spacing w:line="278" w:lineRule="auto" w:before="38"/>
                          <w:ind w:left="0" w:right="0" w:firstLine="0"/>
                          <w:jc w:val="left"/>
                          <w:rPr>
                            <w:sz w:val="15"/>
                          </w:rPr>
                        </w:pPr>
                        <w:r>
                          <w:rPr>
                            <w:sz w:val="15"/>
                          </w:rPr>
                          <w:t>Human:</w:t>
                        </w:r>
                        <w:r>
                          <w:rPr>
                            <w:spacing w:val="-5"/>
                            <w:sz w:val="15"/>
                          </w:rPr>
                          <w:t> </w:t>
                        </w:r>
                        <w:r>
                          <w:rPr>
                            <w:sz w:val="15"/>
                          </w:rPr>
                          <w:t>Birdshot</w:t>
                        </w:r>
                        <w:r>
                          <w:rPr>
                            <w:spacing w:val="-5"/>
                            <w:sz w:val="15"/>
                          </w:rPr>
                          <w:t> </w:t>
                        </w:r>
                        <w:r>
                          <w:rPr>
                            <w:sz w:val="15"/>
                          </w:rPr>
                          <w:t>patient</w:t>
                        </w:r>
                        <w:r>
                          <w:rPr>
                            <w:spacing w:val="-5"/>
                            <w:sz w:val="15"/>
                          </w:rPr>
                          <w:t> </w:t>
                        </w:r>
                        <w:r>
                          <w:rPr>
                            <w:sz w:val="15"/>
                          </w:rPr>
                          <w:t>derived lymphoblastoid cells</w:t>
                        </w:r>
                      </w:p>
                    </w:txbxContent>
                  </v:textbox>
                  <w10:wrap type="none"/>
                </v:shape>
                <v:shape style="position:absolute;left:4840;top:260;width:1713;height:628" type="#_x0000_t202" id="docshape232" filled="false" stroked="false">
                  <v:textbox inset="0,0,0,0">
                    <w:txbxContent>
                      <w:p>
                        <w:pPr>
                          <w:spacing w:line="150" w:lineRule="exact" w:before="0"/>
                          <w:ind w:left="0" w:right="0" w:firstLine="0"/>
                          <w:jc w:val="left"/>
                          <w:rPr>
                            <w:sz w:val="15"/>
                          </w:rPr>
                        </w:pPr>
                        <w:r>
                          <w:rPr>
                            <w:spacing w:val="-4"/>
                            <w:sz w:val="15"/>
                          </w:rPr>
                          <w:t>ATCC</w:t>
                        </w:r>
                      </w:p>
                      <w:p>
                        <w:pPr>
                          <w:spacing w:before="66"/>
                          <w:ind w:left="0" w:right="0" w:firstLine="0"/>
                          <w:jc w:val="left"/>
                          <w:rPr>
                            <w:sz w:val="15"/>
                          </w:rPr>
                        </w:pPr>
                        <w:r>
                          <w:rPr>
                            <w:spacing w:val="-4"/>
                            <w:sz w:val="15"/>
                          </w:rPr>
                          <w:t>ATCC</w:t>
                        </w:r>
                      </w:p>
                      <w:p>
                        <w:pPr>
                          <w:spacing w:line="172" w:lineRule="exact" w:before="67"/>
                          <w:ind w:left="0" w:right="0" w:firstLine="0"/>
                          <w:jc w:val="left"/>
                          <w:rPr>
                            <w:sz w:val="15"/>
                          </w:rPr>
                        </w:pPr>
                        <w:r>
                          <w:rPr>
                            <w:sz w:val="15"/>
                          </w:rPr>
                          <w:t>This</w:t>
                        </w:r>
                        <w:r>
                          <w:rPr>
                            <w:spacing w:val="-7"/>
                            <w:sz w:val="15"/>
                          </w:rPr>
                          <w:t> </w:t>
                        </w:r>
                        <w:r>
                          <w:rPr>
                            <w:sz w:val="15"/>
                          </w:rPr>
                          <w:t>paper</w:t>
                        </w:r>
                        <w:r>
                          <w:rPr>
                            <w:spacing w:val="-7"/>
                            <w:sz w:val="15"/>
                          </w:rPr>
                          <w:t> </w:t>
                        </w:r>
                        <w:r>
                          <w:rPr>
                            <w:sz w:val="15"/>
                          </w:rPr>
                          <w:t>(see</w:t>
                        </w:r>
                        <w:r>
                          <w:rPr>
                            <w:spacing w:val="-8"/>
                            <w:sz w:val="15"/>
                          </w:rPr>
                          <w:t> </w:t>
                        </w:r>
                        <w:r>
                          <w:rPr>
                            <w:spacing w:val="-2"/>
                            <w:sz w:val="15"/>
                          </w:rPr>
                          <w:t>methods)</w:t>
                        </w:r>
                      </w:p>
                    </w:txbxContent>
                  </v:textbox>
                  <w10:wrap type="none"/>
                </v:shape>
                <v:shape style="position:absolute;left:7621;top:234;width:716;height:655" type="#_x0000_t202" id="docshape233" filled="false" stroked="false">
                  <v:textbox inset="0,0,0,0">
                    <w:txbxContent>
                      <w:p>
                        <w:pPr>
                          <w:spacing w:line="333" w:lineRule="auto" w:before="4"/>
                          <w:ind w:left="0" w:right="18" w:firstLine="0"/>
                          <w:jc w:val="left"/>
                          <w:rPr>
                            <w:sz w:val="15"/>
                          </w:rPr>
                        </w:pPr>
                        <w:r>
                          <w:rPr>
                            <w:spacing w:val="-2"/>
                            <w:sz w:val="15"/>
                          </w:rPr>
                          <w:t>TIB-202</w:t>
                        </w:r>
                        <w:r>
                          <w:rPr>
                            <w:spacing w:val="-2"/>
                            <w:sz w:val="15"/>
                            <w:vertAlign w:val="superscript"/>
                          </w:rPr>
                          <w:t>TM</w:t>
                        </w:r>
                        <w:r>
                          <w:rPr>
                            <w:sz w:val="15"/>
                            <w:vertAlign w:val="baseline"/>
                          </w:rPr>
                          <w:t> </w:t>
                        </w:r>
                        <w:r>
                          <w:rPr>
                            <w:spacing w:val="-2"/>
                            <w:sz w:val="15"/>
                            <w:vertAlign w:val="baseline"/>
                          </w:rPr>
                          <w:t>TIB-</w:t>
                        </w:r>
                        <w:r>
                          <w:rPr>
                            <w:spacing w:val="-4"/>
                            <w:sz w:val="15"/>
                            <w:vertAlign w:val="baseline"/>
                          </w:rPr>
                          <w:t>152</w:t>
                        </w:r>
                        <w:r>
                          <w:rPr>
                            <w:spacing w:val="-4"/>
                            <w:sz w:val="15"/>
                            <w:vertAlign w:val="superscript"/>
                          </w:rPr>
                          <w:t>TM</w:t>
                        </w:r>
                      </w:p>
                      <w:p>
                        <w:pPr>
                          <w:spacing w:line="171" w:lineRule="exact" w:before="0"/>
                          <w:ind w:left="0" w:right="0" w:firstLine="0"/>
                          <w:jc w:val="left"/>
                          <w:rPr>
                            <w:sz w:val="15"/>
                          </w:rPr>
                        </w:pPr>
                        <w:r>
                          <w:rPr>
                            <w:spacing w:val="-5"/>
                            <w:sz w:val="15"/>
                          </w:rPr>
                          <w:t>N/A</w:t>
                        </w:r>
                      </w:p>
                    </w:txbxContent>
                  </v:textbox>
                  <w10:wrap type="none"/>
                </v:shape>
                <w10:wrap type="topAndBottom"/>
              </v:group>
            </w:pict>
          </mc:Fallback>
        </mc:AlternateContent>
      </w:r>
      <w:r>
        <w:rPr>
          <w:color w:val="AB4D4C"/>
          <w:sz w:val="15"/>
        </w:rPr>
        <w:t>Experimental</w:t>
      </w:r>
      <w:r>
        <w:rPr>
          <w:color w:val="AB4D4C"/>
          <w:spacing w:val="-3"/>
          <w:sz w:val="15"/>
        </w:rPr>
        <w:t> </w:t>
      </w:r>
      <w:r>
        <w:rPr>
          <w:color w:val="AB4D4C"/>
          <w:sz w:val="15"/>
        </w:rPr>
        <w:t>models:</w:t>
      </w:r>
      <w:r>
        <w:rPr>
          <w:color w:val="AB4D4C"/>
          <w:spacing w:val="-3"/>
          <w:sz w:val="15"/>
        </w:rPr>
        <w:t> </w:t>
      </w:r>
      <w:r>
        <w:rPr>
          <w:color w:val="AB4D4C"/>
          <w:sz w:val="15"/>
        </w:rPr>
        <w:t>Cell</w:t>
      </w:r>
      <w:r>
        <w:rPr>
          <w:color w:val="AB4D4C"/>
          <w:spacing w:val="-3"/>
          <w:sz w:val="15"/>
        </w:rPr>
        <w:t> </w:t>
      </w:r>
      <w:r>
        <w:rPr>
          <w:color w:val="AB4D4C"/>
          <w:spacing w:val="-2"/>
          <w:sz w:val="15"/>
        </w:rPr>
        <w:t>lines</w:t>
      </w:r>
    </w:p>
    <w:p>
      <w:pPr>
        <w:spacing w:before="48" w:after="29"/>
        <w:ind w:left="102" w:right="0" w:firstLine="0"/>
        <w:jc w:val="left"/>
        <w:rPr>
          <w:sz w:val="15"/>
        </w:rPr>
      </w:pPr>
      <w:r>
        <w:rPr>
          <w:color w:val="AB4D4C"/>
          <w:spacing w:val="-2"/>
          <w:sz w:val="15"/>
        </w:rPr>
        <w:t>Oligonucleotides</w:t>
      </w:r>
    </w:p>
    <w:p>
      <w:pPr>
        <w:pStyle w:val="BodyText"/>
        <w:ind w:left="102"/>
        <w:rPr>
          <w:sz w:val="20"/>
        </w:rPr>
      </w:pPr>
      <w:r>
        <w:rPr>
          <w:sz w:val="20"/>
        </w:rPr>
        <mc:AlternateContent>
          <mc:Choice Requires="wps">
            <w:drawing>
              <wp:inline distT="0" distB="0" distL="0" distR="0">
                <wp:extent cx="6225540" cy="1067435"/>
                <wp:effectExtent l="0" t="0" r="0" b="8890"/>
                <wp:docPr id="281" name="Group 281"/>
                <wp:cNvGraphicFramePr>
                  <a:graphicFrameLocks/>
                </wp:cNvGraphicFramePr>
                <a:graphic>
                  <a:graphicData uri="http://schemas.microsoft.com/office/word/2010/wordprocessingGroup">
                    <wpg:wgp>
                      <wpg:cNvPr id="281" name="Group 281"/>
                      <wpg:cNvGrpSpPr/>
                      <wpg:grpSpPr>
                        <a:xfrm>
                          <a:off x="0" y="0"/>
                          <a:ext cx="6225540" cy="1067435"/>
                          <a:chExt cx="6225540" cy="1067435"/>
                        </a:xfrm>
                      </wpg:grpSpPr>
                      <wps:wsp>
                        <wps:cNvPr id="282" name="Graphic 282"/>
                        <wps:cNvSpPr/>
                        <wps:spPr>
                          <a:xfrm>
                            <a:off x="0" y="0"/>
                            <a:ext cx="6225540" cy="130810"/>
                          </a:xfrm>
                          <a:custGeom>
                            <a:avLst/>
                            <a:gdLst/>
                            <a:ahLst/>
                            <a:cxnLst/>
                            <a:rect l="l" t="t" r="r" b="b"/>
                            <a:pathLst>
                              <a:path w="6225540" h="130810">
                                <a:moveTo>
                                  <a:pt x="6225121" y="0"/>
                                </a:moveTo>
                                <a:lnTo>
                                  <a:pt x="6225121" y="0"/>
                                </a:lnTo>
                                <a:lnTo>
                                  <a:pt x="0" y="0"/>
                                </a:lnTo>
                                <a:lnTo>
                                  <a:pt x="0" y="130314"/>
                                </a:lnTo>
                                <a:lnTo>
                                  <a:pt x="6225121" y="130314"/>
                                </a:lnTo>
                                <a:lnTo>
                                  <a:pt x="6225121" y="0"/>
                                </a:lnTo>
                                <a:close/>
                              </a:path>
                            </a:pathLst>
                          </a:custGeom>
                          <a:solidFill>
                            <a:srgbClr val="EBEBEC"/>
                          </a:solidFill>
                        </wps:spPr>
                        <wps:bodyPr wrap="square" lIns="0" tIns="0" rIns="0" bIns="0" rtlCol="0">
                          <a:prstTxWarp prst="textNoShape">
                            <a:avLst/>
                          </a:prstTxWarp>
                          <a:noAutofit/>
                        </wps:bodyPr>
                      </wps:wsp>
                      <wps:wsp>
                        <wps:cNvPr id="283" name="Graphic 283"/>
                        <wps:cNvSpPr/>
                        <wps:spPr>
                          <a:xfrm>
                            <a:off x="0" y="130314"/>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0" y="282231"/>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285" name="Graphic 285"/>
                        <wps:cNvSpPr/>
                        <wps:spPr>
                          <a:xfrm>
                            <a:off x="0" y="434162"/>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286" name="Graphic 286"/>
                        <wps:cNvSpPr/>
                        <wps:spPr>
                          <a:xfrm>
                            <a:off x="0" y="586092"/>
                            <a:ext cx="6225540" cy="152400"/>
                          </a:xfrm>
                          <a:custGeom>
                            <a:avLst/>
                            <a:gdLst/>
                            <a:ahLst/>
                            <a:cxnLst/>
                            <a:rect l="l" t="t" r="r" b="b"/>
                            <a:pathLst>
                              <a:path w="6225540" h="152400">
                                <a:moveTo>
                                  <a:pt x="6225121" y="0"/>
                                </a:moveTo>
                                <a:lnTo>
                                  <a:pt x="6225121" y="0"/>
                                </a:lnTo>
                                <a:lnTo>
                                  <a:pt x="0" y="0"/>
                                </a:lnTo>
                                <a:lnTo>
                                  <a:pt x="0" y="151904"/>
                                </a:lnTo>
                                <a:lnTo>
                                  <a:pt x="6225121" y="151904"/>
                                </a:lnTo>
                                <a:lnTo>
                                  <a:pt x="6225121" y="0"/>
                                </a:lnTo>
                                <a:close/>
                              </a:path>
                            </a:pathLst>
                          </a:custGeom>
                          <a:solidFill>
                            <a:srgbClr val="EBEBEC"/>
                          </a:solidFill>
                        </wps:spPr>
                        <wps:bodyPr wrap="square" lIns="0" tIns="0" rIns="0" bIns="0" rtlCol="0">
                          <a:prstTxWarp prst="textNoShape">
                            <a:avLst/>
                          </a:prstTxWarp>
                          <a:noAutofit/>
                        </wps:bodyPr>
                      </wps:wsp>
                      <wps:wsp>
                        <wps:cNvPr id="287" name="Graphic 287"/>
                        <wps:cNvSpPr/>
                        <wps:spPr>
                          <a:xfrm>
                            <a:off x="0" y="737996"/>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0" y="889926"/>
                            <a:ext cx="6225540" cy="170815"/>
                          </a:xfrm>
                          <a:custGeom>
                            <a:avLst/>
                            <a:gdLst/>
                            <a:ahLst/>
                            <a:cxnLst/>
                            <a:rect l="l" t="t" r="r" b="b"/>
                            <a:pathLst>
                              <a:path w="6225540" h="170815">
                                <a:moveTo>
                                  <a:pt x="6225121" y="0"/>
                                </a:moveTo>
                                <a:lnTo>
                                  <a:pt x="6225121" y="0"/>
                                </a:lnTo>
                                <a:lnTo>
                                  <a:pt x="0" y="0"/>
                                </a:lnTo>
                                <a:lnTo>
                                  <a:pt x="0" y="170637"/>
                                </a:lnTo>
                                <a:lnTo>
                                  <a:pt x="6225121" y="170637"/>
                                </a:lnTo>
                                <a:lnTo>
                                  <a:pt x="6225121" y="0"/>
                                </a:lnTo>
                                <a:close/>
                              </a:path>
                            </a:pathLst>
                          </a:custGeom>
                          <a:solidFill>
                            <a:srgbClr val="EBEBEC"/>
                          </a:solidFill>
                        </wps:spPr>
                        <wps:bodyPr wrap="square" lIns="0" tIns="0" rIns="0" bIns="0" rtlCol="0">
                          <a:prstTxWarp prst="textNoShape">
                            <a:avLst/>
                          </a:prstTxWarp>
                          <a:noAutofit/>
                        </wps:bodyPr>
                      </wps:wsp>
                      <wps:wsp>
                        <wps:cNvPr id="289" name="Graphic 289"/>
                        <wps:cNvSpPr/>
                        <wps:spPr>
                          <a:xfrm>
                            <a:off x="0" y="0"/>
                            <a:ext cx="6225540" cy="12700"/>
                          </a:xfrm>
                          <a:custGeom>
                            <a:avLst/>
                            <a:gdLst/>
                            <a:ahLst/>
                            <a:cxnLst/>
                            <a:rect l="l" t="t" r="r" b="b"/>
                            <a:pathLst>
                              <a:path w="6225540" h="12700">
                                <a:moveTo>
                                  <a:pt x="6225120" y="0"/>
                                </a:moveTo>
                                <a:lnTo>
                                  <a:pt x="0" y="0"/>
                                </a:lnTo>
                                <a:lnTo>
                                  <a:pt x="0" y="12242"/>
                                </a:lnTo>
                                <a:lnTo>
                                  <a:pt x="6225120" y="12242"/>
                                </a:lnTo>
                                <a:lnTo>
                                  <a:pt x="6225120" y="0"/>
                                </a:lnTo>
                                <a:close/>
                              </a:path>
                            </a:pathLst>
                          </a:custGeom>
                          <a:solidFill>
                            <a:srgbClr val="AB4D4C"/>
                          </a:solidFill>
                        </wps:spPr>
                        <wps:bodyPr wrap="square" lIns="0" tIns="0" rIns="0" bIns="0" rtlCol="0">
                          <a:prstTxWarp prst="textNoShape">
                            <a:avLst/>
                          </a:prstTxWarp>
                          <a:noAutofit/>
                        </wps:bodyPr>
                      </wps:wsp>
                      <wps:wsp>
                        <wps:cNvPr id="290" name="Graphic 290"/>
                        <wps:cNvSpPr/>
                        <wps:spPr>
                          <a:xfrm>
                            <a:off x="0" y="105117"/>
                            <a:ext cx="6225540" cy="38735"/>
                          </a:xfrm>
                          <a:custGeom>
                            <a:avLst/>
                            <a:gdLst/>
                            <a:ahLst/>
                            <a:cxnLst/>
                            <a:rect l="l" t="t" r="r" b="b"/>
                            <a:pathLst>
                              <a:path w="6225540" h="38735">
                                <a:moveTo>
                                  <a:pt x="6225121" y="0"/>
                                </a:moveTo>
                                <a:lnTo>
                                  <a:pt x="6225121" y="0"/>
                                </a:lnTo>
                                <a:lnTo>
                                  <a:pt x="0" y="0"/>
                                </a:lnTo>
                                <a:lnTo>
                                  <a:pt x="0" y="19443"/>
                                </a:lnTo>
                                <a:lnTo>
                                  <a:pt x="0" y="38163"/>
                                </a:lnTo>
                                <a:lnTo>
                                  <a:pt x="1882800" y="38163"/>
                                </a:lnTo>
                                <a:lnTo>
                                  <a:pt x="2399042" y="38163"/>
                                </a:lnTo>
                                <a:lnTo>
                                  <a:pt x="3648964" y="38163"/>
                                </a:lnTo>
                                <a:lnTo>
                                  <a:pt x="4165206" y="38163"/>
                                </a:lnTo>
                                <a:lnTo>
                                  <a:pt x="6225121" y="38163"/>
                                </a:lnTo>
                                <a:lnTo>
                                  <a:pt x="6225121" y="19456"/>
                                </a:lnTo>
                                <a:lnTo>
                                  <a:pt x="4165206" y="19456"/>
                                </a:lnTo>
                                <a:lnTo>
                                  <a:pt x="3648964" y="19456"/>
                                </a:lnTo>
                                <a:lnTo>
                                  <a:pt x="2399042" y="19456"/>
                                </a:lnTo>
                                <a:lnTo>
                                  <a:pt x="3648964" y="19443"/>
                                </a:lnTo>
                                <a:lnTo>
                                  <a:pt x="4165206" y="19443"/>
                                </a:lnTo>
                                <a:lnTo>
                                  <a:pt x="6225121" y="19443"/>
                                </a:lnTo>
                                <a:lnTo>
                                  <a:pt x="6225121" y="0"/>
                                </a:lnTo>
                                <a:close/>
                              </a:path>
                            </a:pathLst>
                          </a:custGeom>
                          <a:solidFill>
                            <a:srgbClr val="EBEBEC"/>
                          </a:solidFill>
                        </wps:spPr>
                        <wps:bodyPr wrap="square" lIns="0" tIns="0" rIns="0" bIns="0" rtlCol="0">
                          <a:prstTxWarp prst="textNoShape">
                            <a:avLst/>
                          </a:prstTxWarp>
                          <a:noAutofit/>
                        </wps:bodyPr>
                      </wps:wsp>
                      <wps:wsp>
                        <wps:cNvPr id="291" name="Graphic 291"/>
                        <wps:cNvSpPr/>
                        <wps:spPr>
                          <a:xfrm>
                            <a:off x="0" y="282244"/>
                            <a:ext cx="2399665" cy="13335"/>
                          </a:xfrm>
                          <a:custGeom>
                            <a:avLst/>
                            <a:gdLst/>
                            <a:ahLst/>
                            <a:cxnLst/>
                            <a:rect l="l" t="t" r="r" b="b"/>
                            <a:pathLst>
                              <a:path w="2399665" h="13335">
                                <a:moveTo>
                                  <a:pt x="2399042" y="0"/>
                                </a:moveTo>
                                <a:lnTo>
                                  <a:pt x="0" y="0"/>
                                </a:lnTo>
                                <a:lnTo>
                                  <a:pt x="0" y="12960"/>
                                </a:lnTo>
                                <a:lnTo>
                                  <a:pt x="2399042" y="12960"/>
                                </a:lnTo>
                                <a:lnTo>
                                  <a:pt x="2399042"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0" y="408952"/>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293" name="Graphic 293"/>
                        <wps:cNvSpPr/>
                        <wps:spPr>
                          <a:xfrm>
                            <a:off x="1882800" y="282244"/>
                            <a:ext cx="2282825" cy="13335"/>
                          </a:xfrm>
                          <a:custGeom>
                            <a:avLst/>
                            <a:gdLst/>
                            <a:ahLst/>
                            <a:cxnLst/>
                            <a:rect l="l" t="t" r="r" b="b"/>
                            <a:pathLst>
                              <a:path w="2282825" h="13335">
                                <a:moveTo>
                                  <a:pt x="2282393" y="0"/>
                                </a:moveTo>
                                <a:lnTo>
                                  <a:pt x="0" y="0"/>
                                </a:lnTo>
                                <a:lnTo>
                                  <a:pt x="0" y="12960"/>
                                </a:lnTo>
                                <a:lnTo>
                                  <a:pt x="2282393" y="12960"/>
                                </a:lnTo>
                                <a:lnTo>
                                  <a:pt x="2282393"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1882813" y="408956"/>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295" name="Graphic 295"/>
                        <wps:cNvSpPr/>
                        <wps:spPr>
                          <a:xfrm>
                            <a:off x="3648964" y="282244"/>
                            <a:ext cx="2576195" cy="13335"/>
                          </a:xfrm>
                          <a:custGeom>
                            <a:avLst/>
                            <a:gdLst/>
                            <a:ahLst/>
                            <a:cxnLst/>
                            <a:rect l="l" t="t" r="r" b="b"/>
                            <a:pathLst>
                              <a:path w="2576195" h="13335">
                                <a:moveTo>
                                  <a:pt x="2576156" y="0"/>
                                </a:moveTo>
                                <a:lnTo>
                                  <a:pt x="0" y="0"/>
                                </a:lnTo>
                                <a:lnTo>
                                  <a:pt x="0" y="12960"/>
                                </a:lnTo>
                                <a:lnTo>
                                  <a:pt x="2576156" y="12960"/>
                                </a:lnTo>
                                <a:lnTo>
                                  <a:pt x="2576156" y="0"/>
                                </a:lnTo>
                                <a:close/>
                              </a:path>
                            </a:pathLst>
                          </a:custGeom>
                          <a:solidFill>
                            <a:srgbClr val="FFFFFF"/>
                          </a:solidFill>
                        </wps:spPr>
                        <wps:bodyPr wrap="square" lIns="0" tIns="0" rIns="0" bIns="0" rtlCol="0">
                          <a:prstTxWarp prst="textNoShape">
                            <a:avLst/>
                          </a:prstTxWarp>
                          <a:noAutofit/>
                        </wps:bodyPr>
                      </wps:wsp>
                      <wps:wsp>
                        <wps:cNvPr id="296" name="Graphic 296"/>
                        <wps:cNvSpPr/>
                        <wps:spPr>
                          <a:xfrm>
                            <a:off x="3648964" y="408956"/>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297" name="Graphic 297"/>
                        <wps:cNvSpPr/>
                        <wps:spPr>
                          <a:xfrm>
                            <a:off x="0" y="586079"/>
                            <a:ext cx="2399665" cy="12700"/>
                          </a:xfrm>
                          <a:custGeom>
                            <a:avLst/>
                            <a:gdLst/>
                            <a:ahLst/>
                            <a:cxnLst/>
                            <a:rect l="l" t="t" r="r" b="b"/>
                            <a:pathLst>
                              <a:path w="2399665" h="12700">
                                <a:moveTo>
                                  <a:pt x="2399042" y="0"/>
                                </a:moveTo>
                                <a:lnTo>
                                  <a:pt x="0" y="0"/>
                                </a:lnTo>
                                <a:lnTo>
                                  <a:pt x="0" y="12240"/>
                                </a:lnTo>
                                <a:lnTo>
                                  <a:pt x="2399042" y="12240"/>
                                </a:lnTo>
                                <a:lnTo>
                                  <a:pt x="2399042" y="0"/>
                                </a:lnTo>
                                <a:close/>
                              </a:path>
                            </a:pathLst>
                          </a:custGeom>
                          <a:solidFill>
                            <a:srgbClr val="FFFFFF"/>
                          </a:solidFill>
                        </wps:spPr>
                        <wps:bodyPr wrap="square" lIns="0" tIns="0" rIns="0" bIns="0" rtlCol="0">
                          <a:prstTxWarp prst="textNoShape">
                            <a:avLst/>
                          </a:prstTxWarp>
                          <a:noAutofit/>
                        </wps:bodyPr>
                      </wps:wsp>
                      <wps:wsp>
                        <wps:cNvPr id="298" name="Graphic 298"/>
                        <wps:cNvSpPr/>
                        <wps:spPr>
                          <a:xfrm>
                            <a:off x="0" y="712800"/>
                            <a:ext cx="2399665" cy="37465"/>
                          </a:xfrm>
                          <a:custGeom>
                            <a:avLst/>
                            <a:gdLst/>
                            <a:ahLst/>
                            <a:cxnLst/>
                            <a:rect l="l" t="t" r="r" b="b"/>
                            <a:pathLst>
                              <a:path w="2399665" h="37465">
                                <a:moveTo>
                                  <a:pt x="2399042" y="0"/>
                                </a:moveTo>
                                <a:lnTo>
                                  <a:pt x="0" y="0"/>
                                </a:lnTo>
                                <a:lnTo>
                                  <a:pt x="0" y="37439"/>
                                </a:lnTo>
                                <a:lnTo>
                                  <a:pt x="2399042" y="37439"/>
                                </a:lnTo>
                                <a:lnTo>
                                  <a:pt x="2399042" y="0"/>
                                </a:lnTo>
                                <a:close/>
                              </a:path>
                            </a:pathLst>
                          </a:custGeom>
                          <a:solidFill>
                            <a:srgbClr val="EBEBEC"/>
                          </a:solidFill>
                        </wps:spPr>
                        <wps:bodyPr wrap="square" lIns="0" tIns="0" rIns="0" bIns="0" rtlCol="0">
                          <a:prstTxWarp prst="textNoShape">
                            <a:avLst/>
                          </a:prstTxWarp>
                          <a:noAutofit/>
                        </wps:bodyPr>
                      </wps:wsp>
                      <wps:wsp>
                        <wps:cNvPr id="299" name="Graphic 299"/>
                        <wps:cNvSpPr/>
                        <wps:spPr>
                          <a:xfrm>
                            <a:off x="1882800" y="586079"/>
                            <a:ext cx="2282825" cy="12700"/>
                          </a:xfrm>
                          <a:custGeom>
                            <a:avLst/>
                            <a:gdLst/>
                            <a:ahLst/>
                            <a:cxnLst/>
                            <a:rect l="l" t="t" r="r" b="b"/>
                            <a:pathLst>
                              <a:path w="2282825" h="12700">
                                <a:moveTo>
                                  <a:pt x="2282393" y="0"/>
                                </a:moveTo>
                                <a:lnTo>
                                  <a:pt x="0" y="0"/>
                                </a:lnTo>
                                <a:lnTo>
                                  <a:pt x="0" y="12240"/>
                                </a:lnTo>
                                <a:lnTo>
                                  <a:pt x="2282393" y="12240"/>
                                </a:lnTo>
                                <a:lnTo>
                                  <a:pt x="2282393" y="0"/>
                                </a:lnTo>
                                <a:close/>
                              </a:path>
                            </a:pathLst>
                          </a:custGeom>
                          <a:solidFill>
                            <a:srgbClr val="FFFFFF"/>
                          </a:solidFill>
                        </wps:spPr>
                        <wps:bodyPr wrap="square" lIns="0" tIns="0" rIns="0" bIns="0" rtlCol="0">
                          <a:prstTxWarp prst="textNoShape">
                            <a:avLst/>
                          </a:prstTxWarp>
                          <a:noAutofit/>
                        </wps:bodyPr>
                      </wps:wsp>
                      <wps:wsp>
                        <wps:cNvPr id="300" name="Graphic 300"/>
                        <wps:cNvSpPr/>
                        <wps:spPr>
                          <a:xfrm>
                            <a:off x="1882813" y="712800"/>
                            <a:ext cx="2282825" cy="37465"/>
                          </a:xfrm>
                          <a:custGeom>
                            <a:avLst/>
                            <a:gdLst/>
                            <a:ahLst/>
                            <a:cxnLst/>
                            <a:rect l="l" t="t" r="r" b="b"/>
                            <a:pathLst>
                              <a:path w="2282825" h="37465">
                                <a:moveTo>
                                  <a:pt x="2282393" y="0"/>
                                </a:moveTo>
                                <a:lnTo>
                                  <a:pt x="0" y="0"/>
                                </a:lnTo>
                                <a:lnTo>
                                  <a:pt x="0" y="37439"/>
                                </a:lnTo>
                                <a:lnTo>
                                  <a:pt x="2282393" y="37439"/>
                                </a:lnTo>
                                <a:lnTo>
                                  <a:pt x="2282393" y="0"/>
                                </a:lnTo>
                                <a:close/>
                              </a:path>
                            </a:pathLst>
                          </a:custGeom>
                          <a:solidFill>
                            <a:srgbClr val="EBEBEC"/>
                          </a:solidFill>
                        </wps:spPr>
                        <wps:bodyPr wrap="square" lIns="0" tIns="0" rIns="0" bIns="0" rtlCol="0">
                          <a:prstTxWarp prst="textNoShape">
                            <a:avLst/>
                          </a:prstTxWarp>
                          <a:noAutofit/>
                        </wps:bodyPr>
                      </wps:wsp>
                      <wps:wsp>
                        <wps:cNvPr id="301" name="Graphic 301"/>
                        <wps:cNvSpPr/>
                        <wps:spPr>
                          <a:xfrm>
                            <a:off x="3648964" y="586079"/>
                            <a:ext cx="2576195" cy="12700"/>
                          </a:xfrm>
                          <a:custGeom>
                            <a:avLst/>
                            <a:gdLst/>
                            <a:ahLst/>
                            <a:cxnLst/>
                            <a:rect l="l" t="t" r="r" b="b"/>
                            <a:pathLst>
                              <a:path w="2576195" h="12700">
                                <a:moveTo>
                                  <a:pt x="2576156" y="0"/>
                                </a:moveTo>
                                <a:lnTo>
                                  <a:pt x="0" y="0"/>
                                </a:lnTo>
                                <a:lnTo>
                                  <a:pt x="0" y="12240"/>
                                </a:lnTo>
                                <a:lnTo>
                                  <a:pt x="2576156" y="12240"/>
                                </a:lnTo>
                                <a:lnTo>
                                  <a:pt x="2576156"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3648964" y="712800"/>
                            <a:ext cx="2576195" cy="37465"/>
                          </a:xfrm>
                          <a:custGeom>
                            <a:avLst/>
                            <a:gdLst/>
                            <a:ahLst/>
                            <a:cxnLst/>
                            <a:rect l="l" t="t" r="r" b="b"/>
                            <a:pathLst>
                              <a:path w="2576195" h="37465">
                                <a:moveTo>
                                  <a:pt x="2576156" y="0"/>
                                </a:moveTo>
                                <a:lnTo>
                                  <a:pt x="0" y="0"/>
                                </a:lnTo>
                                <a:lnTo>
                                  <a:pt x="0" y="37439"/>
                                </a:lnTo>
                                <a:lnTo>
                                  <a:pt x="2576156" y="37439"/>
                                </a:lnTo>
                                <a:lnTo>
                                  <a:pt x="2576156" y="0"/>
                                </a:lnTo>
                                <a:close/>
                              </a:path>
                            </a:pathLst>
                          </a:custGeom>
                          <a:solidFill>
                            <a:srgbClr val="EBEBEC"/>
                          </a:solidFill>
                        </wps:spPr>
                        <wps:bodyPr wrap="square" lIns="0" tIns="0" rIns="0" bIns="0" rtlCol="0">
                          <a:prstTxWarp prst="textNoShape">
                            <a:avLst/>
                          </a:prstTxWarp>
                          <a:noAutofit/>
                        </wps:bodyPr>
                      </wps:wsp>
                      <wps:wsp>
                        <wps:cNvPr id="303" name="Graphic 303"/>
                        <wps:cNvSpPr/>
                        <wps:spPr>
                          <a:xfrm>
                            <a:off x="0" y="889927"/>
                            <a:ext cx="2399665" cy="12700"/>
                          </a:xfrm>
                          <a:custGeom>
                            <a:avLst/>
                            <a:gdLst/>
                            <a:ahLst/>
                            <a:cxnLst/>
                            <a:rect l="l" t="t" r="r" b="b"/>
                            <a:pathLst>
                              <a:path w="2399665" h="12700">
                                <a:moveTo>
                                  <a:pt x="2399042" y="0"/>
                                </a:moveTo>
                                <a:lnTo>
                                  <a:pt x="0" y="0"/>
                                </a:lnTo>
                                <a:lnTo>
                                  <a:pt x="0" y="12240"/>
                                </a:lnTo>
                                <a:lnTo>
                                  <a:pt x="2399042" y="12240"/>
                                </a:lnTo>
                                <a:lnTo>
                                  <a:pt x="2399042" y="0"/>
                                </a:lnTo>
                                <a:close/>
                              </a:path>
                            </a:pathLst>
                          </a:custGeom>
                          <a:solidFill>
                            <a:srgbClr val="FFFFFF"/>
                          </a:solidFill>
                        </wps:spPr>
                        <wps:bodyPr wrap="square" lIns="0" tIns="0" rIns="0" bIns="0" rtlCol="0">
                          <a:prstTxWarp prst="textNoShape">
                            <a:avLst/>
                          </a:prstTxWarp>
                          <a:noAutofit/>
                        </wps:bodyPr>
                      </wps:wsp>
                      <wps:wsp>
                        <wps:cNvPr id="304" name="Graphic 304"/>
                        <wps:cNvSpPr/>
                        <wps:spPr>
                          <a:xfrm>
                            <a:off x="0" y="1022400"/>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305" name="Graphic 305"/>
                        <wps:cNvSpPr/>
                        <wps:spPr>
                          <a:xfrm>
                            <a:off x="0" y="1054087"/>
                            <a:ext cx="2399665" cy="13335"/>
                          </a:xfrm>
                          <a:custGeom>
                            <a:avLst/>
                            <a:gdLst/>
                            <a:ahLst/>
                            <a:cxnLst/>
                            <a:rect l="l" t="t" r="r" b="b"/>
                            <a:pathLst>
                              <a:path w="2399665" h="13335">
                                <a:moveTo>
                                  <a:pt x="2399042" y="0"/>
                                </a:moveTo>
                                <a:lnTo>
                                  <a:pt x="0" y="0"/>
                                </a:lnTo>
                                <a:lnTo>
                                  <a:pt x="0" y="12954"/>
                                </a:lnTo>
                                <a:lnTo>
                                  <a:pt x="2399042" y="12954"/>
                                </a:lnTo>
                                <a:lnTo>
                                  <a:pt x="2399042" y="0"/>
                                </a:lnTo>
                                <a:close/>
                              </a:path>
                            </a:pathLst>
                          </a:custGeom>
                          <a:solidFill>
                            <a:srgbClr val="AB4D4C"/>
                          </a:solidFill>
                        </wps:spPr>
                        <wps:bodyPr wrap="square" lIns="0" tIns="0" rIns="0" bIns="0" rtlCol="0">
                          <a:prstTxWarp prst="textNoShape">
                            <a:avLst/>
                          </a:prstTxWarp>
                          <a:noAutofit/>
                        </wps:bodyPr>
                      </wps:wsp>
                      <wps:wsp>
                        <wps:cNvPr id="306" name="Graphic 306"/>
                        <wps:cNvSpPr/>
                        <wps:spPr>
                          <a:xfrm>
                            <a:off x="1882800" y="889927"/>
                            <a:ext cx="2282825" cy="12700"/>
                          </a:xfrm>
                          <a:custGeom>
                            <a:avLst/>
                            <a:gdLst/>
                            <a:ahLst/>
                            <a:cxnLst/>
                            <a:rect l="l" t="t" r="r" b="b"/>
                            <a:pathLst>
                              <a:path w="2282825" h="12700">
                                <a:moveTo>
                                  <a:pt x="2282393" y="0"/>
                                </a:moveTo>
                                <a:lnTo>
                                  <a:pt x="0" y="0"/>
                                </a:lnTo>
                                <a:lnTo>
                                  <a:pt x="0" y="12240"/>
                                </a:lnTo>
                                <a:lnTo>
                                  <a:pt x="2282393" y="12240"/>
                                </a:lnTo>
                                <a:lnTo>
                                  <a:pt x="2282393" y="0"/>
                                </a:lnTo>
                                <a:close/>
                              </a:path>
                            </a:pathLst>
                          </a:custGeom>
                          <a:solidFill>
                            <a:srgbClr val="FFFFFF"/>
                          </a:solidFill>
                        </wps:spPr>
                        <wps:bodyPr wrap="square" lIns="0" tIns="0" rIns="0" bIns="0" rtlCol="0">
                          <a:prstTxWarp prst="textNoShape">
                            <a:avLst/>
                          </a:prstTxWarp>
                          <a:noAutofit/>
                        </wps:bodyPr>
                      </wps:wsp>
                      <wps:wsp>
                        <wps:cNvPr id="307" name="Graphic 307"/>
                        <wps:cNvSpPr/>
                        <wps:spPr>
                          <a:xfrm>
                            <a:off x="1882813" y="1022404"/>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308" name="Graphic 308"/>
                        <wps:cNvSpPr/>
                        <wps:spPr>
                          <a:xfrm>
                            <a:off x="1882813" y="1054087"/>
                            <a:ext cx="2282825" cy="13335"/>
                          </a:xfrm>
                          <a:custGeom>
                            <a:avLst/>
                            <a:gdLst/>
                            <a:ahLst/>
                            <a:cxnLst/>
                            <a:rect l="l" t="t" r="r" b="b"/>
                            <a:pathLst>
                              <a:path w="2282825" h="13335">
                                <a:moveTo>
                                  <a:pt x="2282393" y="0"/>
                                </a:moveTo>
                                <a:lnTo>
                                  <a:pt x="0" y="0"/>
                                </a:lnTo>
                                <a:lnTo>
                                  <a:pt x="0" y="12954"/>
                                </a:lnTo>
                                <a:lnTo>
                                  <a:pt x="2282393" y="12954"/>
                                </a:lnTo>
                                <a:lnTo>
                                  <a:pt x="2282393" y="0"/>
                                </a:lnTo>
                                <a:close/>
                              </a:path>
                            </a:pathLst>
                          </a:custGeom>
                          <a:solidFill>
                            <a:srgbClr val="AB4D4C"/>
                          </a:solidFill>
                        </wps:spPr>
                        <wps:bodyPr wrap="square" lIns="0" tIns="0" rIns="0" bIns="0" rtlCol="0">
                          <a:prstTxWarp prst="textNoShape">
                            <a:avLst/>
                          </a:prstTxWarp>
                          <a:noAutofit/>
                        </wps:bodyPr>
                      </wps:wsp>
                      <wps:wsp>
                        <wps:cNvPr id="309" name="Graphic 309"/>
                        <wps:cNvSpPr/>
                        <wps:spPr>
                          <a:xfrm>
                            <a:off x="3648964" y="889927"/>
                            <a:ext cx="2576195" cy="12700"/>
                          </a:xfrm>
                          <a:custGeom>
                            <a:avLst/>
                            <a:gdLst/>
                            <a:ahLst/>
                            <a:cxnLst/>
                            <a:rect l="l" t="t" r="r" b="b"/>
                            <a:pathLst>
                              <a:path w="2576195" h="12700">
                                <a:moveTo>
                                  <a:pt x="2576156" y="0"/>
                                </a:moveTo>
                                <a:lnTo>
                                  <a:pt x="0" y="0"/>
                                </a:lnTo>
                                <a:lnTo>
                                  <a:pt x="0" y="12240"/>
                                </a:lnTo>
                                <a:lnTo>
                                  <a:pt x="2576156" y="12240"/>
                                </a:lnTo>
                                <a:lnTo>
                                  <a:pt x="2576156" y="0"/>
                                </a:lnTo>
                                <a:close/>
                              </a:path>
                            </a:pathLst>
                          </a:custGeom>
                          <a:solidFill>
                            <a:srgbClr val="FFFFFF"/>
                          </a:solidFill>
                        </wps:spPr>
                        <wps:bodyPr wrap="square" lIns="0" tIns="0" rIns="0" bIns="0" rtlCol="0">
                          <a:prstTxWarp prst="textNoShape">
                            <a:avLst/>
                          </a:prstTxWarp>
                          <a:noAutofit/>
                        </wps:bodyPr>
                      </wps:wsp>
                      <wps:wsp>
                        <wps:cNvPr id="310" name="Graphic 310"/>
                        <wps:cNvSpPr/>
                        <wps:spPr>
                          <a:xfrm>
                            <a:off x="3648964" y="1022404"/>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311" name="Graphic 311"/>
                        <wps:cNvSpPr/>
                        <wps:spPr>
                          <a:xfrm>
                            <a:off x="3648964" y="1054087"/>
                            <a:ext cx="2576195" cy="13335"/>
                          </a:xfrm>
                          <a:custGeom>
                            <a:avLst/>
                            <a:gdLst/>
                            <a:ahLst/>
                            <a:cxnLst/>
                            <a:rect l="l" t="t" r="r" b="b"/>
                            <a:pathLst>
                              <a:path w="2576195" h="13335">
                                <a:moveTo>
                                  <a:pt x="2576156" y="0"/>
                                </a:moveTo>
                                <a:lnTo>
                                  <a:pt x="0" y="0"/>
                                </a:lnTo>
                                <a:lnTo>
                                  <a:pt x="0" y="12954"/>
                                </a:lnTo>
                                <a:lnTo>
                                  <a:pt x="2576156" y="12954"/>
                                </a:lnTo>
                                <a:lnTo>
                                  <a:pt x="2576156" y="0"/>
                                </a:lnTo>
                                <a:close/>
                              </a:path>
                            </a:pathLst>
                          </a:custGeom>
                          <a:solidFill>
                            <a:srgbClr val="AB4D4C"/>
                          </a:solidFill>
                        </wps:spPr>
                        <wps:bodyPr wrap="square" lIns="0" tIns="0" rIns="0" bIns="0" rtlCol="0">
                          <a:prstTxWarp prst="textNoShape">
                            <a:avLst/>
                          </a:prstTxWarp>
                          <a:noAutofit/>
                        </wps:bodyPr>
                      </wps:wsp>
                      <wps:wsp>
                        <wps:cNvPr id="312" name="Textbox 312"/>
                        <wps:cNvSpPr txBox="1"/>
                        <wps:spPr>
                          <a:xfrm>
                            <a:off x="2" y="9277"/>
                            <a:ext cx="1304290" cy="1026794"/>
                          </a:xfrm>
                          <a:prstGeom prst="rect">
                            <a:avLst/>
                          </a:prstGeom>
                        </wps:spPr>
                        <wps:txbx>
                          <w:txbxContent>
                            <w:p>
                              <w:pPr>
                                <w:spacing w:line="328" w:lineRule="auto" w:before="0"/>
                                <w:ind w:left="0" w:right="18" w:firstLine="0"/>
                                <w:jc w:val="left"/>
                                <w:rPr>
                                  <w:sz w:val="15"/>
                                </w:rPr>
                              </w:pPr>
                              <w:r>
                                <w:rPr>
                                  <w:spacing w:val="-2"/>
                                  <w:sz w:val="15"/>
                                </w:rPr>
                                <w:t>Alt-R</w:t>
                              </w:r>
                              <w:r>
                                <w:rPr>
                                  <w:rFonts w:ascii="Verdana" w:hAnsi="Verdana"/>
                                  <w:spacing w:val="-2"/>
                                  <w:sz w:val="15"/>
                                </w:rPr>
                                <w:t>®</w:t>
                              </w:r>
                              <w:r>
                                <w:rPr>
                                  <w:rFonts w:ascii="Verdana" w:hAnsi="Verdana"/>
                                  <w:spacing w:val="-12"/>
                                  <w:sz w:val="15"/>
                                </w:rPr>
                                <w:t> </w:t>
                              </w:r>
                              <w:r>
                                <w:rPr>
                                  <w:spacing w:val="-2"/>
                                  <w:sz w:val="15"/>
                                </w:rPr>
                                <w:t>S.p.</w:t>
                              </w:r>
                              <w:r>
                                <w:rPr>
                                  <w:spacing w:val="-9"/>
                                  <w:sz w:val="15"/>
                                </w:rPr>
                                <w:t> </w:t>
                              </w:r>
                              <w:r>
                                <w:rPr>
                                  <w:spacing w:val="-2"/>
                                  <w:sz w:val="15"/>
                                </w:rPr>
                                <w:t>Cas9</w:t>
                              </w:r>
                              <w:r>
                                <w:rPr>
                                  <w:spacing w:val="-9"/>
                                  <w:sz w:val="15"/>
                                </w:rPr>
                                <w:t> </w:t>
                              </w:r>
                              <w:r>
                                <w:rPr>
                                  <w:spacing w:val="-2"/>
                                  <w:sz w:val="15"/>
                                </w:rPr>
                                <w:t>Nuclease</w:t>
                              </w:r>
                              <w:r>
                                <w:rPr>
                                  <w:spacing w:val="-8"/>
                                  <w:sz w:val="15"/>
                                </w:rPr>
                                <w:t> </w:t>
                              </w:r>
                              <w:r>
                                <w:rPr>
                                  <w:spacing w:val="-2"/>
                                  <w:sz w:val="15"/>
                                </w:rPr>
                                <w:t>V3</w:t>
                              </w:r>
                              <w:r>
                                <w:rPr>
                                  <w:sz w:val="15"/>
                                </w:rPr>
                                <w:t> Alt-R tracrRNA</w:t>
                              </w:r>
                            </w:p>
                            <w:p>
                              <w:pPr>
                                <w:spacing w:line="331" w:lineRule="auto" w:before="0"/>
                                <w:ind w:left="0" w:right="69" w:firstLine="0"/>
                                <w:jc w:val="left"/>
                                <w:rPr>
                                  <w:sz w:val="15"/>
                                </w:rPr>
                              </w:pPr>
                              <w:r>
                                <w:rPr>
                                  <w:sz w:val="15"/>
                                </w:rPr>
                                <w:t>Ultramer</w:t>
                              </w:r>
                              <w:r>
                                <w:rPr>
                                  <w:rFonts w:ascii="Verdana" w:hAnsi="Verdana"/>
                                  <w:sz w:val="15"/>
                                </w:rPr>
                                <w:t>® </w:t>
                              </w:r>
                              <w:r>
                                <w:rPr>
                                  <w:sz w:val="15"/>
                                </w:rPr>
                                <w:t>DNA Oligo Megamer</w:t>
                              </w:r>
                              <w:r>
                                <w:rPr>
                                  <w:sz w:val="15"/>
                                  <w:vertAlign w:val="superscript"/>
                                </w:rPr>
                                <w:t>TM</w:t>
                              </w:r>
                              <w:r>
                                <w:rPr>
                                  <w:spacing w:val="-11"/>
                                  <w:sz w:val="15"/>
                                  <w:vertAlign w:val="baseline"/>
                                </w:rPr>
                                <w:t> </w:t>
                              </w:r>
                              <w:r>
                                <w:rPr>
                                  <w:sz w:val="15"/>
                                  <w:vertAlign w:val="baseline"/>
                                </w:rPr>
                                <w:t>ssDNA</w:t>
                              </w:r>
                              <w:r>
                                <w:rPr>
                                  <w:spacing w:val="-11"/>
                                  <w:sz w:val="15"/>
                                  <w:vertAlign w:val="baseline"/>
                                </w:rPr>
                                <w:t> </w:t>
                              </w:r>
                              <w:r>
                                <w:rPr>
                                  <w:sz w:val="15"/>
                                  <w:vertAlign w:val="baseline"/>
                                </w:rPr>
                                <w:t>Fragment Alt-R HDR Donor Oligo</w:t>
                              </w:r>
                            </w:p>
                            <w:p>
                              <w:pPr>
                                <w:spacing w:before="0"/>
                                <w:ind w:left="0" w:right="0" w:firstLine="0"/>
                                <w:jc w:val="left"/>
                                <w:rPr>
                                  <w:sz w:val="15"/>
                                </w:rPr>
                              </w:pPr>
                              <w:r>
                                <w:rPr>
                                  <w:sz w:val="15"/>
                                </w:rPr>
                                <w:t>Alt-R </w:t>
                              </w:r>
                              <w:r>
                                <w:rPr>
                                  <w:spacing w:val="-2"/>
                                  <w:sz w:val="15"/>
                                </w:rPr>
                                <w:t>crRNAs</w:t>
                              </w:r>
                            </w:p>
                            <w:p>
                              <w:pPr>
                                <w:spacing w:line="172" w:lineRule="exact" w:before="58"/>
                                <w:ind w:left="0" w:right="0" w:firstLine="0"/>
                                <w:jc w:val="left"/>
                                <w:rPr>
                                  <w:sz w:val="15"/>
                                </w:rPr>
                              </w:pPr>
                              <w:r>
                                <w:rPr>
                                  <w:sz w:val="15"/>
                                </w:rPr>
                                <w:t>qPCR</w:t>
                              </w:r>
                              <w:r>
                                <w:rPr>
                                  <w:spacing w:val="-9"/>
                                  <w:sz w:val="15"/>
                                </w:rPr>
                                <w:t> </w:t>
                              </w:r>
                              <w:r>
                                <w:rPr>
                                  <w:spacing w:val="-2"/>
                                  <w:sz w:val="15"/>
                                </w:rPr>
                                <w:t>primers</w:t>
                              </w:r>
                            </w:p>
                          </w:txbxContent>
                        </wps:txbx>
                        <wps:bodyPr wrap="square" lIns="0" tIns="0" rIns="0" bIns="0" rtlCol="0">
                          <a:noAutofit/>
                        </wps:bodyPr>
                      </wps:wsp>
                      <wps:wsp>
                        <wps:cNvPr id="313" name="Textbox 313"/>
                        <wps:cNvSpPr txBox="1"/>
                        <wps:spPr>
                          <a:xfrm>
                            <a:off x="2399030" y="29983"/>
                            <a:ext cx="1261745" cy="1005840"/>
                          </a:xfrm>
                          <a:prstGeom prst="rect">
                            <a:avLst/>
                          </a:prstGeom>
                        </wps:spPr>
                        <wps:txbx>
                          <w:txbxContent>
                            <w:p>
                              <w:pPr>
                                <w:spacing w:line="150" w:lineRule="exact" w:before="0"/>
                                <w:ind w:left="0" w:right="0" w:firstLine="0"/>
                                <w:jc w:val="both"/>
                                <w:rPr>
                                  <w:sz w:val="15"/>
                                </w:rPr>
                              </w:pPr>
                              <w:r>
                                <w:rPr>
                                  <w:sz w:val="15"/>
                                </w:rPr>
                                <w:t>Integrated</w:t>
                              </w:r>
                              <w:r>
                                <w:rPr>
                                  <w:spacing w:val="-6"/>
                                  <w:sz w:val="15"/>
                                </w:rPr>
                                <w:t> </w:t>
                              </w:r>
                              <w:r>
                                <w:rPr>
                                  <w:sz w:val="15"/>
                                </w:rPr>
                                <w:t>DNA</w:t>
                              </w:r>
                              <w:r>
                                <w:rPr>
                                  <w:spacing w:val="-2"/>
                                  <w:sz w:val="15"/>
                                </w:rPr>
                                <w:t> Technologies</w:t>
                              </w:r>
                            </w:p>
                            <w:p>
                              <w:pPr>
                                <w:spacing w:line="333" w:lineRule="auto" w:before="66"/>
                                <w:ind w:left="0" w:right="18" w:firstLine="0"/>
                                <w:jc w:val="both"/>
                                <w:rPr>
                                  <w:sz w:val="15"/>
                                </w:rPr>
                              </w:pPr>
                              <w:r>
                                <w:rPr>
                                  <w:sz w:val="15"/>
                                </w:rPr>
                                <w:t>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6"/>
                                  <w:sz w:val="15"/>
                                </w:rPr>
                                <w:t> </w:t>
                              </w:r>
                              <w:r>
                                <w:rPr>
                                  <w:sz w:val="15"/>
                                </w:rPr>
                                <w:t>DNA</w:t>
                              </w:r>
                              <w:r>
                                <w:rPr>
                                  <w:spacing w:val="-2"/>
                                  <w:sz w:val="15"/>
                                </w:rPr>
                                <w:t> Technologies</w:t>
                              </w:r>
                            </w:p>
                            <w:p>
                              <w:pPr>
                                <w:spacing w:line="168" w:lineRule="exact" w:before="0"/>
                                <w:ind w:left="0" w:right="0" w:firstLine="0"/>
                                <w:jc w:val="both"/>
                                <w:rPr>
                                  <w:sz w:val="15"/>
                                </w:rPr>
                              </w:pPr>
                              <w:r>
                                <w:rPr>
                                  <w:sz w:val="15"/>
                                </w:rPr>
                                <w:t>Integrated</w:t>
                              </w:r>
                              <w:r>
                                <w:rPr>
                                  <w:spacing w:val="-6"/>
                                  <w:sz w:val="15"/>
                                </w:rPr>
                                <w:t> </w:t>
                              </w:r>
                              <w:r>
                                <w:rPr>
                                  <w:sz w:val="15"/>
                                </w:rPr>
                                <w:t>DNA</w:t>
                              </w:r>
                              <w:r>
                                <w:rPr>
                                  <w:spacing w:val="-2"/>
                                  <w:sz w:val="15"/>
                                </w:rPr>
                                <w:t> Technologies</w:t>
                              </w:r>
                            </w:p>
                          </w:txbxContent>
                        </wps:txbx>
                        <wps:bodyPr wrap="square" lIns="0" tIns="0" rIns="0" bIns="0" rtlCol="0">
                          <a:noAutofit/>
                        </wps:bodyPr>
                      </wps:wsp>
                      <wps:wsp>
                        <wps:cNvPr id="314" name="Textbox 314"/>
                        <wps:cNvSpPr txBox="1"/>
                        <wps:spPr>
                          <a:xfrm>
                            <a:off x="4165176" y="29983"/>
                            <a:ext cx="701040" cy="1005840"/>
                          </a:xfrm>
                          <a:prstGeom prst="rect">
                            <a:avLst/>
                          </a:prstGeom>
                        </wps:spPr>
                        <wps:txbx>
                          <w:txbxContent>
                            <w:p>
                              <w:pPr>
                                <w:spacing w:line="150" w:lineRule="exact" w:before="0"/>
                                <w:ind w:left="0" w:right="0" w:firstLine="0"/>
                                <w:jc w:val="left"/>
                                <w:rPr>
                                  <w:sz w:val="15"/>
                                </w:rPr>
                              </w:pPr>
                              <w:r>
                                <w:rPr>
                                  <w:spacing w:val="-2"/>
                                  <w:sz w:val="15"/>
                                </w:rPr>
                                <w:t>CAT#1081059</w:t>
                              </w:r>
                            </w:p>
                            <w:p>
                              <w:pPr>
                                <w:spacing w:before="66"/>
                                <w:ind w:left="0" w:right="0" w:firstLine="0"/>
                                <w:jc w:val="left"/>
                                <w:rPr>
                                  <w:sz w:val="15"/>
                                </w:rPr>
                              </w:pPr>
                              <w:r>
                                <w:rPr>
                                  <w:spacing w:val="-2"/>
                                  <w:sz w:val="15"/>
                                </w:rPr>
                                <w:t>CAT#1072532</w:t>
                              </w:r>
                            </w:p>
                            <w:p>
                              <w:pPr>
                                <w:spacing w:line="333" w:lineRule="auto" w:before="67"/>
                                <w:ind w:left="0" w:right="428" w:hanging="1"/>
                                <w:jc w:val="both"/>
                                <w:rPr>
                                  <w:sz w:val="15"/>
                                </w:rPr>
                              </w:pPr>
                              <w:hyperlink w:history="true" w:anchor="_bookmark15">
                                <w:r>
                                  <w:rPr>
                                    <w:color w:val="0097CF"/>
                                    <w:spacing w:val="-2"/>
                                    <w:sz w:val="15"/>
                                  </w:rPr>
                                  <w:t>Table</w:t>
                                </w:r>
                                <w:r>
                                  <w:rPr>
                                    <w:color w:val="0097CF"/>
                                    <w:spacing w:val="-9"/>
                                    <w:sz w:val="15"/>
                                  </w:rPr>
                                  <w:t> </w:t>
                                </w:r>
                                <w:r>
                                  <w:rPr>
                                    <w:color w:val="0097CF"/>
                                    <w:spacing w:val="-2"/>
                                    <w:sz w:val="15"/>
                                  </w:rPr>
                                  <w:t>S13</w:t>
                                </w:r>
                              </w:hyperlink>
                              <w:r>
                                <w:rPr>
                                  <w:color w:val="0097CF"/>
                                  <w:sz w:val="15"/>
                                </w:rPr>
                                <w:t> </w:t>
                              </w:r>
                              <w:hyperlink w:history="true" w:anchor="_bookmark15">
                                <w:r>
                                  <w:rPr>
                                    <w:color w:val="0097CF"/>
                                    <w:spacing w:val="-2"/>
                                    <w:sz w:val="15"/>
                                  </w:rPr>
                                  <w:t>Table</w:t>
                                </w:r>
                                <w:r>
                                  <w:rPr>
                                    <w:color w:val="0097CF"/>
                                    <w:spacing w:val="-9"/>
                                    <w:sz w:val="15"/>
                                  </w:rPr>
                                  <w:t> </w:t>
                                </w:r>
                                <w:r>
                                  <w:rPr>
                                    <w:color w:val="0097CF"/>
                                    <w:spacing w:val="-2"/>
                                    <w:sz w:val="15"/>
                                  </w:rPr>
                                  <w:t>S14</w:t>
                                </w:r>
                              </w:hyperlink>
                              <w:r>
                                <w:rPr>
                                  <w:color w:val="0097CF"/>
                                  <w:sz w:val="15"/>
                                </w:rPr>
                                <w:t> </w:t>
                              </w:r>
                              <w:hyperlink w:history="true" w:anchor="_bookmark15">
                                <w:r>
                                  <w:rPr>
                                    <w:color w:val="0097CF"/>
                                    <w:sz w:val="15"/>
                                  </w:rPr>
                                  <w:t>Table</w:t>
                                </w:r>
                                <w:r>
                                  <w:rPr>
                                    <w:color w:val="0097CF"/>
                                    <w:spacing w:val="-7"/>
                                    <w:sz w:val="15"/>
                                  </w:rPr>
                                  <w:t> </w:t>
                                </w:r>
                                <w:r>
                                  <w:rPr>
                                    <w:color w:val="0097CF"/>
                                    <w:spacing w:val="-5"/>
                                    <w:sz w:val="15"/>
                                  </w:rPr>
                                  <w:t>S15</w:t>
                                </w:r>
                              </w:hyperlink>
                            </w:p>
                            <w:p>
                              <w:pPr>
                                <w:spacing w:line="171" w:lineRule="exact" w:before="0"/>
                                <w:ind w:left="0" w:right="0" w:firstLine="0"/>
                                <w:jc w:val="both"/>
                                <w:rPr>
                                  <w:sz w:val="15"/>
                                </w:rPr>
                              </w:pPr>
                              <w:hyperlink w:history="true" w:anchor="_bookmark15">
                                <w:r>
                                  <w:rPr>
                                    <w:color w:val="0097CF"/>
                                    <w:sz w:val="15"/>
                                  </w:rPr>
                                  <w:t>Tables</w:t>
                                </w:r>
                                <w:r>
                                  <w:rPr>
                                    <w:color w:val="0097CF"/>
                                    <w:spacing w:val="-10"/>
                                    <w:sz w:val="15"/>
                                  </w:rPr>
                                  <w:t> </w:t>
                                </w:r>
                                <w:r>
                                  <w:rPr>
                                    <w:color w:val="0097CF"/>
                                    <w:spacing w:val="-2"/>
                                    <w:sz w:val="15"/>
                                  </w:rPr>
                                  <w:t>S13–S15</w:t>
                                </w:r>
                              </w:hyperlink>
                            </w:p>
                            <w:p>
                              <w:pPr>
                                <w:spacing w:line="172" w:lineRule="exact" w:before="66"/>
                                <w:ind w:left="0" w:right="0" w:firstLine="0"/>
                                <w:jc w:val="both"/>
                                <w:rPr>
                                  <w:sz w:val="15"/>
                                </w:rPr>
                              </w:pPr>
                              <w:hyperlink w:history="true" w:anchor="_bookmark15">
                                <w:r>
                                  <w:rPr>
                                    <w:color w:val="0097CF"/>
                                    <w:sz w:val="15"/>
                                  </w:rPr>
                                  <w:t>Table</w:t>
                                </w:r>
                                <w:r>
                                  <w:rPr>
                                    <w:color w:val="0097CF"/>
                                    <w:spacing w:val="-7"/>
                                    <w:sz w:val="15"/>
                                  </w:rPr>
                                  <w:t> </w:t>
                                </w:r>
                                <w:r>
                                  <w:rPr>
                                    <w:color w:val="0097CF"/>
                                    <w:spacing w:val="-5"/>
                                    <w:sz w:val="15"/>
                                  </w:rPr>
                                  <w:t>S17</w:t>
                                </w:r>
                              </w:hyperlink>
                            </w:p>
                          </w:txbxContent>
                        </wps:txbx>
                        <wps:bodyPr wrap="square" lIns="0" tIns="0" rIns="0" bIns="0" rtlCol="0">
                          <a:noAutofit/>
                        </wps:bodyPr>
                      </wps:wsp>
                    </wpg:wgp>
                  </a:graphicData>
                </a:graphic>
              </wp:inline>
            </w:drawing>
          </mc:Choice>
          <mc:Fallback>
            <w:pict>
              <v:group style="width:490.2pt;height:84.05pt;mso-position-horizontal-relative:char;mso-position-vertical-relative:line" id="docshapegroup234" coordorigin="0,0" coordsize="9804,1681">
                <v:rect style="position:absolute;left:0;top:0;width:9804;height:206" id="docshape235" filled="true" fillcolor="#ebebec" stroked="false">
                  <v:fill type="solid"/>
                </v:rect>
                <v:rect style="position:absolute;left:0;top:205;width:9804;height:240" id="docshape236" filled="true" fillcolor="#ffffff" stroked="false">
                  <v:fill type="solid"/>
                </v:rect>
                <v:rect style="position:absolute;left:0;top:444;width:9804;height:240" id="docshape237" filled="true" fillcolor="#ebebec" stroked="false">
                  <v:fill type="solid"/>
                </v:rect>
                <v:rect style="position:absolute;left:0;top:683;width:9804;height:240" id="docshape238" filled="true" fillcolor="#ffffff" stroked="false">
                  <v:fill type="solid"/>
                </v:rect>
                <v:rect style="position:absolute;left:0;top:922;width:9804;height:240" id="docshape239" filled="true" fillcolor="#ebebec" stroked="false">
                  <v:fill type="solid"/>
                </v:rect>
                <v:rect style="position:absolute;left:0;top:1162;width:9804;height:240" id="docshape240" filled="true" fillcolor="#ffffff" stroked="false">
                  <v:fill type="solid"/>
                </v:rect>
                <v:rect style="position:absolute;left:0;top:1401;width:9804;height:269" id="docshape241" filled="true" fillcolor="#ebebec" stroked="false">
                  <v:fill type="solid"/>
                </v:rect>
                <v:rect style="position:absolute;left:0;top:0;width:9804;height:20" id="docshape242" filled="true" fillcolor="#ab4d4c" stroked="false">
                  <v:fill type="solid"/>
                </v:rect>
                <v:shape style="position:absolute;left:0;top:165;width:9804;height:61" id="docshape243" coordorigin="0,166" coordsize="9804,61" path="m9803,166l9803,166,0,166,0,196,0,226,2965,226,3778,226,5746,226,6559,226,9803,226,9803,196,6559,196,5746,196,3778,196,5746,196,6559,196,9803,196,9803,166xe" filled="true" fillcolor="#ebebec" stroked="false">
                  <v:path arrowok="t"/>
                  <v:fill type="solid"/>
                </v:shape>
                <v:rect style="position:absolute;left:0;top:444;width:3779;height:21" id="docshape244" filled="true" fillcolor="#ffffff" stroked="false">
                  <v:fill type="solid"/>
                </v:rect>
                <v:rect style="position:absolute;left:0;top:644;width:3779;height:61" id="docshape245" filled="true" fillcolor="#ebebec" stroked="false">
                  <v:fill type="solid"/>
                </v:rect>
                <v:rect style="position:absolute;left:2965;top:444;width:3595;height:21" id="docshape246" filled="true" fillcolor="#ffffff" stroked="false">
                  <v:fill type="solid"/>
                </v:rect>
                <v:rect style="position:absolute;left:2965;top:644;width:3595;height:61" id="docshape247" filled="true" fillcolor="#ebebec" stroked="false">
                  <v:fill type="solid"/>
                </v:rect>
                <v:rect style="position:absolute;left:5746;top:444;width:4057;height:21" id="docshape248" filled="true" fillcolor="#ffffff" stroked="false">
                  <v:fill type="solid"/>
                </v:rect>
                <v:rect style="position:absolute;left:5746;top:644;width:4057;height:61" id="docshape249" filled="true" fillcolor="#ebebec" stroked="false">
                  <v:fill type="solid"/>
                </v:rect>
                <v:rect style="position:absolute;left:0;top:922;width:3779;height:20" id="docshape250" filled="true" fillcolor="#ffffff" stroked="false">
                  <v:fill type="solid"/>
                </v:rect>
                <v:rect style="position:absolute;left:0;top:1122;width:3779;height:59" id="docshape251" filled="true" fillcolor="#ebebec" stroked="false">
                  <v:fill type="solid"/>
                </v:rect>
                <v:rect style="position:absolute;left:2965;top:922;width:3595;height:20" id="docshape252" filled="true" fillcolor="#ffffff" stroked="false">
                  <v:fill type="solid"/>
                </v:rect>
                <v:rect style="position:absolute;left:2965;top:1122;width:3595;height:59" id="docshape253" filled="true" fillcolor="#ebebec" stroked="false">
                  <v:fill type="solid"/>
                </v:rect>
                <v:rect style="position:absolute;left:5746;top:922;width:4057;height:20" id="docshape254" filled="true" fillcolor="#ffffff" stroked="false">
                  <v:fill type="solid"/>
                </v:rect>
                <v:rect style="position:absolute;left:5746;top:1122;width:4057;height:59" id="docshape255" filled="true" fillcolor="#ebebec" stroked="false">
                  <v:fill type="solid"/>
                </v:rect>
                <v:rect style="position:absolute;left:0;top:1401;width:3779;height:20" id="docshape256" filled="true" fillcolor="#ffffff" stroked="false">
                  <v:fill type="solid"/>
                </v:rect>
                <v:rect style="position:absolute;left:0;top:1610;width:3779;height:61" id="docshape257" filled="true" fillcolor="#ebebec" stroked="false">
                  <v:fill type="solid"/>
                </v:rect>
                <v:rect style="position:absolute;left:0;top:1659;width:3779;height:21" id="docshape258" filled="true" fillcolor="#ab4d4c" stroked="false">
                  <v:fill type="solid"/>
                </v:rect>
                <v:rect style="position:absolute;left:2965;top:1401;width:3595;height:20" id="docshape259" filled="true" fillcolor="#ffffff" stroked="false">
                  <v:fill type="solid"/>
                </v:rect>
                <v:rect style="position:absolute;left:2965;top:1610;width:3595;height:61" id="docshape260" filled="true" fillcolor="#ebebec" stroked="false">
                  <v:fill type="solid"/>
                </v:rect>
                <v:rect style="position:absolute;left:2965;top:1659;width:3595;height:21" id="docshape261" filled="true" fillcolor="#ab4d4c" stroked="false">
                  <v:fill type="solid"/>
                </v:rect>
                <v:rect style="position:absolute;left:5746;top:1401;width:4057;height:20" id="docshape262" filled="true" fillcolor="#ffffff" stroked="false">
                  <v:fill type="solid"/>
                </v:rect>
                <v:rect style="position:absolute;left:5746;top:1610;width:4057;height:61" id="docshape263" filled="true" fillcolor="#ebebec" stroked="false">
                  <v:fill type="solid"/>
                </v:rect>
                <v:rect style="position:absolute;left:5746;top:1659;width:4057;height:21" id="docshape264" filled="true" fillcolor="#ab4d4c" stroked="false">
                  <v:fill type="solid"/>
                </v:rect>
                <v:shape style="position:absolute;left:0;top:14;width:2054;height:1617" type="#_x0000_t202" id="docshape265" filled="false" stroked="false">
                  <v:textbox inset="0,0,0,0">
                    <w:txbxContent>
                      <w:p>
                        <w:pPr>
                          <w:spacing w:line="328" w:lineRule="auto" w:before="0"/>
                          <w:ind w:left="0" w:right="18" w:firstLine="0"/>
                          <w:jc w:val="left"/>
                          <w:rPr>
                            <w:sz w:val="15"/>
                          </w:rPr>
                        </w:pPr>
                        <w:r>
                          <w:rPr>
                            <w:spacing w:val="-2"/>
                            <w:sz w:val="15"/>
                          </w:rPr>
                          <w:t>Alt-R</w:t>
                        </w:r>
                        <w:r>
                          <w:rPr>
                            <w:rFonts w:ascii="Verdana" w:hAnsi="Verdana"/>
                            <w:spacing w:val="-2"/>
                            <w:sz w:val="15"/>
                          </w:rPr>
                          <w:t>®</w:t>
                        </w:r>
                        <w:r>
                          <w:rPr>
                            <w:rFonts w:ascii="Verdana" w:hAnsi="Verdana"/>
                            <w:spacing w:val="-12"/>
                            <w:sz w:val="15"/>
                          </w:rPr>
                          <w:t> </w:t>
                        </w:r>
                        <w:r>
                          <w:rPr>
                            <w:spacing w:val="-2"/>
                            <w:sz w:val="15"/>
                          </w:rPr>
                          <w:t>S.p.</w:t>
                        </w:r>
                        <w:r>
                          <w:rPr>
                            <w:spacing w:val="-9"/>
                            <w:sz w:val="15"/>
                          </w:rPr>
                          <w:t> </w:t>
                        </w:r>
                        <w:r>
                          <w:rPr>
                            <w:spacing w:val="-2"/>
                            <w:sz w:val="15"/>
                          </w:rPr>
                          <w:t>Cas9</w:t>
                        </w:r>
                        <w:r>
                          <w:rPr>
                            <w:spacing w:val="-9"/>
                            <w:sz w:val="15"/>
                          </w:rPr>
                          <w:t> </w:t>
                        </w:r>
                        <w:r>
                          <w:rPr>
                            <w:spacing w:val="-2"/>
                            <w:sz w:val="15"/>
                          </w:rPr>
                          <w:t>Nuclease</w:t>
                        </w:r>
                        <w:r>
                          <w:rPr>
                            <w:spacing w:val="-8"/>
                            <w:sz w:val="15"/>
                          </w:rPr>
                          <w:t> </w:t>
                        </w:r>
                        <w:r>
                          <w:rPr>
                            <w:spacing w:val="-2"/>
                            <w:sz w:val="15"/>
                          </w:rPr>
                          <w:t>V3</w:t>
                        </w:r>
                        <w:r>
                          <w:rPr>
                            <w:sz w:val="15"/>
                          </w:rPr>
                          <w:t> Alt-R tracrRNA</w:t>
                        </w:r>
                      </w:p>
                      <w:p>
                        <w:pPr>
                          <w:spacing w:line="331" w:lineRule="auto" w:before="0"/>
                          <w:ind w:left="0" w:right="69" w:firstLine="0"/>
                          <w:jc w:val="left"/>
                          <w:rPr>
                            <w:sz w:val="15"/>
                          </w:rPr>
                        </w:pPr>
                        <w:r>
                          <w:rPr>
                            <w:sz w:val="15"/>
                          </w:rPr>
                          <w:t>Ultramer</w:t>
                        </w:r>
                        <w:r>
                          <w:rPr>
                            <w:rFonts w:ascii="Verdana" w:hAnsi="Verdana"/>
                            <w:sz w:val="15"/>
                          </w:rPr>
                          <w:t>® </w:t>
                        </w:r>
                        <w:r>
                          <w:rPr>
                            <w:sz w:val="15"/>
                          </w:rPr>
                          <w:t>DNA Oligo Megamer</w:t>
                        </w:r>
                        <w:r>
                          <w:rPr>
                            <w:sz w:val="15"/>
                            <w:vertAlign w:val="superscript"/>
                          </w:rPr>
                          <w:t>TM</w:t>
                        </w:r>
                        <w:r>
                          <w:rPr>
                            <w:spacing w:val="-11"/>
                            <w:sz w:val="15"/>
                            <w:vertAlign w:val="baseline"/>
                          </w:rPr>
                          <w:t> </w:t>
                        </w:r>
                        <w:r>
                          <w:rPr>
                            <w:sz w:val="15"/>
                            <w:vertAlign w:val="baseline"/>
                          </w:rPr>
                          <w:t>ssDNA</w:t>
                        </w:r>
                        <w:r>
                          <w:rPr>
                            <w:spacing w:val="-11"/>
                            <w:sz w:val="15"/>
                            <w:vertAlign w:val="baseline"/>
                          </w:rPr>
                          <w:t> </w:t>
                        </w:r>
                        <w:r>
                          <w:rPr>
                            <w:sz w:val="15"/>
                            <w:vertAlign w:val="baseline"/>
                          </w:rPr>
                          <w:t>Fragment Alt-R HDR Donor Oligo</w:t>
                        </w:r>
                      </w:p>
                      <w:p>
                        <w:pPr>
                          <w:spacing w:before="0"/>
                          <w:ind w:left="0" w:right="0" w:firstLine="0"/>
                          <w:jc w:val="left"/>
                          <w:rPr>
                            <w:sz w:val="15"/>
                          </w:rPr>
                        </w:pPr>
                        <w:r>
                          <w:rPr>
                            <w:sz w:val="15"/>
                          </w:rPr>
                          <w:t>Alt-R </w:t>
                        </w:r>
                        <w:r>
                          <w:rPr>
                            <w:spacing w:val="-2"/>
                            <w:sz w:val="15"/>
                          </w:rPr>
                          <w:t>crRNAs</w:t>
                        </w:r>
                      </w:p>
                      <w:p>
                        <w:pPr>
                          <w:spacing w:line="172" w:lineRule="exact" w:before="58"/>
                          <w:ind w:left="0" w:right="0" w:firstLine="0"/>
                          <w:jc w:val="left"/>
                          <w:rPr>
                            <w:sz w:val="15"/>
                          </w:rPr>
                        </w:pPr>
                        <w:r>
                          <w:rPr>
                            <w:sz w:val="15"/>
                          </w:rPr>
                          <w:t>qPCR</w:t>
                        </w:r>
                        <w:r>
                          <w:rPr>
                            <w:spacing w:val="-9"/>
                            <w:sz w:val="15"/>
                          </w:rPr>
                          <w:t> </w:t>
                        </w:r>
                        <w:r>
                          <w:rPr>
                            <w:spacing w:val="-2"/>
                            <w:sz w:val="15"/>
                          </w:rPr>
                          <w:t>primers</w:t>
                        </w:r>
                      </w:p>
                    </w:txbxContent>
                  </v:textbox>
                  <w10:wrap type="none"/>
                </v:shape>
                <v:shape style="position:absolute;left:3778;top:47;width:1987;height:1584" type="#_x0000_t202" id="docshape266" filled="false" stroked="false">
                  <v:textbox inset="0,0,0,0">
                    <w:txbxContent>
                      <w:p>
                        <w:pPr>
                          <w:spacing w:line="150" w:lineRule="exact" w:before="0"/>
                          <w:ind w:left="0" w:right="0" w:firstLine="0"/>
                          <w:jc w:val="both"/>
                          <w:rPr>
                            <w:sz w:val="15"/>
                          </w:rPr>
                        </w:pPr>
                        <w:r>
                          <w:rPr>
                            <w:sz w:val="15"/>
                          </w:rPr>
                          <w:t>Integrated</w:t>
                        </w:r>
                        <w:r>
                          <w:rPr>
                            <w:spacing w:val="-6"/>
                            <w:sz w:val="15"/>
                          </w:rPr>
                          <w:t> </w:t>
                        </w:r>
                        <w:r>
                          <w:rPr>
                            <w:sz w:val="15"/>
                          </w:rPr>
                          <w:t>DNA</w:t>
                        </w:r>
                        <w:r>
                          <w:rPr>
                            <w:spacing w:val="-2"/>
                            <w:sz w:val="15"/>
                          </w:rPr>
                          <w:t> Technologies</w:t>
                        </w:r>
                      </w:p>
                      <w:p>
                        <w:pPr>
                          <w:spacing w:line="333" w:lineRule="auto" w:before="66"/>
                          <w:ind w:left="0" w:right="18" w:firstLine="0"/>
                          <w:jc w:val="both"/>
                          <w:rPr>
                            <w:sz w:val="15"/>
                          </w:rPr>
                        </w:pPr>
                        <w:r>
                          <w:rPr>
                            <w:sz w:val="15"/>
                          </w:rPr>
                          <w:t>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11"/>
                            <w:sz w:val="15"/>
                          </w:rPr>
                          <w:t> </w:t>
                        </w:r>
                        <w:r>
                          <w:rPr>
                            <w:sz w:val="15"/>
                          </w:rPr>
                          <w:t>DNA</w:t>
                        </w:r>
                        <w:r>
                          <w:rPr>
                            <w:spacing w:val="-10"/>
                            <w:sz w:val="15"/>
                          </w:rPr>
                          <w:t> </w:t>
                        </w:r>
                        <w:r>
                          <w:rPr>
                            <w:sz w:val="15"/>
                          </w:rPr>
                          <w:t>Technologies Integrated</w:t>
                        </w:r>
                        <w:r>
                          <w:rPr>
                            <w:spacing w:val="-6"/>
                            <w:sz w:val="15"/>
                          </w:rPr>
                          <w:t> </w:t>
                        </w:r>
                        <w:r>
                          <w:rPr>
                            <w:sz w:val="15"/>
                          </w:rPr>
                          <w:t>DNA</w:t>
                        </w:r>
                        <w:r>
                          <w:rPr>
                            <w:spacing w:val="-2"/>
                            <w:sz w:val="15"/>
                          </w:rPr>
                          <w:t> Technologies</w:t>
                        </w:r>
                      </w:p>
                      <w:p>
                        <w:pPr>
                          <w:spacing w:line="168" w:lineRule="exact" w:before="0"/>
                          <w:ind w:left="0" w:right="0" w:firstLine="0"/>
                          <w:jc w:val="both"/>
                          <w:rPr>
                            <w:sz w:val="15"/>
                          </w:rPr>
                        </w:pPr>
                        <w:r>
                          <w:rPr>
                            <w:sz w:val="15"/>
                          </w:rPr>
                          <w:t>Integrated</w:t>
                        </w:r>
                        <w:r>
                          <w:rPr>
                            <w:spacing w:val="-6"/>
                            <w:sz w:val="15"/>
                          </w:rPr>
                          <w:t> </w:t>
                        </w:r>
                        <w:r>
                          <w:rPr>
                            <w:sz w:val="15"/>
                          </w:rPr>
                          <w:t>DNA</w:t>
                        </w:r>
                        <w:r>
                          <w:rPr>
                            <w:spacing w:val="-2"/>
                            <w:sz w:val="15"/>
                          </w:rPr>
                          <w:t> Technologies</w:t>
                        </w:r>
                      </w:p>
                    </w:txbxContent>
                  </v:textbox>
                  <w10:wrap type="none"/>
                </v:shape>
                <v:shape style="position:absolute;left:6559;top:47;width:1104;height:1584" type="#_x0000_t202" id="docshape267" filled="false" stroked="false">
                  <v:textbox inset="0,0,0,0">
                    <w:txbxContent>
                      <w:p>
                        <w:pPr>
                          <w:spacing w:line="150" w:lineRule="exact" w:before="0"/>
                          <w:ind w:left="0" w:right="0" w:firstLine="0"/>
                          <w:jc w:val="left"/>
                          <w:rPr>
                            <w:sz w:val="15"/>
                          </w:rPr>
                        </w:pPr>
                        <w:r>
                          <w:rPr>
                            <w:spacing w:val="-2"/>
                            <w:sz w:val="15"/>
                          </w:rPr>
                          <w:t>CAT#1081059</w:t>
                        </w:r>
                      </w:p>
                      <w:p>
                        <w:pPr>
                          <w:spacing w:before="66"/>
                          <w:ind w:left="0" w:right="0" w:firstLine="0"/>
                          <w:jc w:val="left"/>
                          <w:rPr>
                            <w:sz w:val="15"/>
                          </w:rPr>
                        </w:pPr>
                        <w:r>
                          <w:rPr>
                            <w:spacing w:val="-2"/>
                            <w:sz w:val="15"/>
                          </w:rPr>
                          <w:t>CAT#1072532</w:t>
                        </w:r>
                      </w:p>
                      <w:p>
                        <w:pPr>
                          <w:spacing w:line="333" w:lineRule="auto" w:before="67"/>
                          <w:ind w:left="0" w:right="428" w:hanging="1"/>
                          <w:jc w:val="both"/>
                          <w:rPr>
                            <w:sz w:val="15"/>
                          </w:rPr>
                        </w:pPr>
                        <w:hyperlink w:history="true" w:anchor="_bookmark15">
                          <w:r>
                            <w:rPr>
                              <w:color w:val="0097CF"/>
                              <w:spacing w:val="-2"/>
                              <w:sz w:val="15"/>
                            </w:rPr>
                            <w:t>Table</w:t>
                          </w:r>
                          <w:r>
                            <w:rPr>
                              <w:color w:val="0097CF"/>
                              <w:spacing w:val="-9"/>
                              <w:sz w:val="15"/>
                            </w:rPr>
                            <w:t> </w:t>
                          </w:r>
                          <w:r>
                            <w:rPr>
                              <w:color w:val="0097CF"/>
                              <w:spacing w:val="-2"/>
                              <w:sz w:val="15"/>
                            </w:rPr>
                            <w:t>S13</w:t>
                          </w:r>
                        </w:hyperlink>
                        <w:r>
                          <w:rPr>
                            <w:color w:val="0097CF"/>
                            <w:sz w:val="15"/>
                          </w:rPr>
                          <w:t> </w:t>
                        </w:r>
                        <w:hyperlink w:history="true" w:anchor="_bookmark15">
                          <w:r>
                            <w:rPr>
                              <w:color w:val="0097CF"/>
                              <w:spacing w:val="-2"/>
                              <w:sz w:val="15"/>
                            </w:rPr>
                            <w:t>Table</w:t>
                          </w:r>
                          <w:r>
                            <w:rPr>
                              <w:color w:val="0097CF"/>
                              <w:spacing w:val="-9"/>
                              <w:sz w:val="15"/>
                            </w:rPr>
                            <w:t> </w:t>
                          </w:r>
                          <w:r>
                            <w:rPr>
                              <w:color w:val="0097CF"/>
                              <w:spacing w:val="-2"/>
                              <w:sz w:val="15"/>
                            </w:rPr>
                            <w:t>S14</w:t>
                          </w:r>
                        </w:hyperlink>
                        <w:r>
                          <w:rPr>
                            <w:color w:val="0097CF"/>
                            <w:sz w:val="15"/>
                          </w:rPr>
                          <w:t> </w:t>
                        </w:r>
                        <w:hyperlink w:history="true" w:anchor="_bookmark15">
                          <w:r>
                            <w:rPr>
                              <w:color w:val="0097CF"/>
                              <w:sz w:val="15"/>
                            </w:rPr>
                            <w:t>Table</w:t>
                          </w:r>
                          <w:r>
                            <w:rPr>
                              <w:color w:val="0097CF"/>
                              <w:spacing w:val="-7"/>
                              <w:sz w:val="15"/>
                            </w:rPr>
                            <w:t> </w:t>
                          </w:r>
                          <w:r>
                            <w:rPr>
                              <w:color w:val="0097CF"/>
                              <w:spacing w:val="-5"/>
                              <w:sz w:val="15"/>
                            </w:rPr>
                            <w:t>S15</w:t>
                          </w:r>
                        </w:hyperlink>
                      </w:p>
                      <w:p>
                        <w:pPr>
                          <w:spacing w:line="171" w:lineRule="exact" w:before="0"/>
                          <w:ind w:left="0" w:right="0" w:firstLine="0"/>
                          <w:jc w:val="both"/>
                          <w:rPr>
                            <w:sz w:val="15"/>
                          </w:rPr>
                        </w:pPr>
                        <w:hyperlink w:history="true" w:anchor="_bookmark15">
                          <w:r>
                            <w:rPr>
                              <w:color w:val="0097CF"/>
                              <w:sz w:val="15"/>
                            </w:rPr>
                            <w:t>Tables</w:t>
                          </w:r>
                          <w:r>
                            <w:rPr>
                              <w:color w:val="0097CF"/>
                              <w:spacing w:val="-10"/>
                              <w:sz w:val="15"/>
                            </w:rPr>
                            <w:t> </w:t>
                          </w:r>
                          <w:r>
                            <w:rPr>
                              <w:color w:val="0097CF"/>
                              <w:spacing w:val="-2"/>
                              <w:sz w:val="15"/>
                            </w:rPr>
                            <w:t>S13–S15</w:t>
                          </w:r>
                        </w:hyperlink>
                      </w:p>
                      <w:p>
                        <w:pPr>
                          <w:spacing w:line="172" w:lineRule="exact" w:before="66"/>
                          <w:ind w:left="0" w:right="0" w:firstLine="0"/>
                          <w:jc w:val="both"/>
                          <w:rPr>
                            <w:sz w:val="15"/>
                          </w:rPr>
                        </w:pPr>
                        <w:hyperlink w:history="true" w:anchor="_bookmark15">
                          <w:r>
                            <w:rPr>
                              <w:color w:val="0097CF"/>
                              <w:sz w:val="15"/>
                            </w:rPr>
                            <w:t>Table</w:t>
                          </w:r>
                          <w:r>
                            <w:rPr>
                              <w:color w:val="0097CF"/>
                              <w:spacing w:val="-7"/>
                              <w:sz w:val="15"/>
                            </w:rPr>
                            <w:t> </w:t>
                          </w:r>
                          <w:r>
                            <w:rPr>
                              <w:color w:val="0097CF"/>
                              <w:spacing w:val="-5"/>
                              <w:sz w:val="15"/>
                            </w:rPr>
                            <w:t>S17</w:t>
                          </w:r>
                        </w:hyperlink>
                      </w:p>
                    </w:txbxContent>
                  </v:textbox>
                  <w10:wrap type="none"/>
                </v:shape>
              </v:group>
            </w:pict>
          </mc:Fallback>
        </mc:AlternateContent>
      </w:r>
      <w:r>
        <w:rPr>
          <w:sz w:val="20"/>
        </w:rPr>
      </w:r>
    </w:p>
    <w:p>
      <w:pPr>
        <w:spacing w:before="9"/>
        <w:ind w:left="102" w:right="0" w:firstLine="0"/>
        <w:jc w:val="left"/>
        <w:rPr>
          <w:sz w:val="15"/>
        </w:rPr>
      </w:pPr>
      <w:r>
        <w:rPr/>
        <mc:AlternateContent>
          <mc:Choice Requires="wps">
            <w:drawing>
              <wp:anchor distT="0" distB="0" distL="0" distR="0" allowOverlap="1" layoutInCell="1" locked="0" behindDoc="1" simplePos="0" relativeHeight="487628288">
                <wp:simplePos x="0" y="0"/>
                <wp:positionH relativeFrom="page">
                  <wp:posOffset>674636</wp:posOffset>
                </wp:positionH>
                <wp:positionV relativeFrom="paragraph">
                  <wp:posOffset>132524</wp:posOffset>
                </wp:positionV>
                <wp:extent cx="6225540" cy="1003935"/>
                <wp:effectExtent l="0" t="0" r="0" b="0"/>
                <wp:wrapTopAndBottom/>
                <wp:docPr id="315" name="Group 315"/>
                <wp:cNvGraphicFramePr>
                  <a:graphicFrameLocks/>
                </wp:cNvGraphicFramePr>
                <a:graphic>
                  <a:graphicData uri="http://schemas.microsoft.com/office/word/2010/wordprocessingGroup">
                    <wpg:wgp>
                      <wpg:cNvPr id="315" name="Group 315"/>
                      <wpg:cNvGrpSpPr/>
                      <wpg:grpSpPr>
                        <a:xfrm>
                          <a:off x="0" y="0"/>
                          <a:ext cx="6225540" cy="1003935"/>
                          <a:chExt cx="6225540" cy="1003935"/>
                        </a:xfrm>
                      </wpg:grpSpPr>
                      <wps:wsp>
                        <wps:cNvPr id="316" name="Graphic 316"/>
                        <wps:cNvSpPr/>
                        <wps:spPr>
                          <a:xfrm>
                            <a:off x="0" y="0"/>
                            <a:ext cx="6225540" cy="131445"/>
                          </a:xfrm>
                          <a:custGeom>
                            <a:avLst/>
                            <a:gdLst/>
                            <a:ahLst/>
                            <a:cxnLst/>
                            <a:rect l="l" t="t" r="r" b="b"/>
                            <a:pathLst>
                              <a:path w="6225540" h="131445">
                                <a:moveTo>
                                  <a:pt x="6225121" y="0"/>
                                </a:moveTo>
                                <a:lnTo>
                                  <a:pt x="6225121" y="0"/>
                                </a:lnTo>
                                <a:lnTo>
                                  <a:pt x="0" y="0"/>
                                </a:lnTo>
                                <a:lnTo>
                                  <a:pt x="0" y="131038"/>
                                </a:lnTo>
                                <a:lnTo>
                                  <a:pt x="6225121" y="131038"/>
                                </a:lnTo>
                                <a:lnTo>
                                  <a:pt x="6225121" y="0"/>
                                </a:lnTo>
                                <a:close/>
                              </a:path>
                            </a:pathLst>
                          </a:custGeom>
                          <a:solidFill>
                            <a:srgbClr val="EBEBEC"/>
                          </a:solidFill>
                        </wps:spPr>
                        <wps:bodyPr wrap="square" lIns="0" tIns="0" rIns="0" bIns="0" rtlCol="0">
                          <a:prstTxWarp prst="textNoShape">
                            <a:avLst/>
                          </a:prstTxWarp>
                          <a:noAutofit/>
                        </wps:bodyPr>
                      </wps:wsp>
                      <wps:wsp>
                        <wps:cNvPr id="317" name="Graphic 317"/>
                        <wps:cNvSpPr/>
                        <wps:spPr>
                          <a:xfrm>
                            <a:off x="0" y="131038"/>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0" y="282955"/>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EBEBEC"/>
                          </a:solidFill>
                        </wps:spPr>
                        <wps:bodyPr wrap="square" lIns="0" tIns="0" rIns="0" bIns="0" rtlCol="0">
                          <a:prstTxWarp prst="textNoShape">
                            <a:avLst/>
                          </a:prstTxWarp>
                          <a:noAutofit/>
                        </wps:bodyPr>
                      </wps:wsp>
                      <wps:wsp>
                        <wps:cNvPr id="319" name="Graphic 319"/>
                        <wps:cNvSpPr/>
                        <wps:spPr>
                          <a:xfrm>
                            <a:off x="0" y="434873"/>
                            <a:ext cx="6225540" cy="278130"/>
                          </a:xfrm>
                          <a:custGeom>
                            <a:avLst/>
                            <a:gdLst/>
                            <a:ahLst/>
                            <a:cxnLst/>
                            <a:rect l="l" t="t" r="r" b="b"/>
                            <a:pathLst>
                              <a:path w="6225540" h="278130">
                                <a:moveTo>
                                  <a:pt x="6225121" y="0"/>
                                </a:moveTo>
                                <a:lnTo>
                                  <a:pt x="6225121" y="0"/>
                                </a:lnTo>
                                <a:lnTo>
                                  <a:pt x="0" y="0"/>
                                </a:lnTo>
                                <a:lnTo>
                                  <a:pt x="0" y="277926"/>
                                </a:lnTo>
                                <a:lnTo>
                                  <a:pt x="6225121" y="277926"/>
                                </a:lnTo>
                                <a:lnTo>
                                  <a:pt x="6225121" y="0"/>
                                </a:lnTo>
                                <a:close/>
                              </a:path>
                            </a:pathLst>
                          </a:custGeom>
                          <a:solidFill>
                            <a:srgbClr val="FFFFFF"/>
                          </a:solidFill>
                        </wps:spPr>
                        <wps:bodyPr wrap="square" lIns="0" tIns="0" rIns="0" bIns="0" rtlCol="0">
                          <a:prstTxWarp prst="textNoShape">
                            <a:avLst/>
                          </a:prstTxWarp>
                          <a:noAutofit/>
                        </wps:bodyPr>
                      </wps:wsp>
                      <wps:wsp>
                        <wps:cNvPr id="320" name="Graphic 320"/>
                        <wps:cNvSpPr/>
                        <wps:spPr>
                          <a:xfrm>
                            <a:off x="0" y="712800"/>
                            <a:ext cx="6225540" cy="291465"/>
                          </a:xfrm>
                          <a:custGeom>
                            <a:avLst/>
                            <a:gdLst/>
                            <a:ahLst/>
                            <a:cxnLst/>
                            <a:rect l="l" t="t" r="r" b="b"/>
                            <a:pathLst>
                              <a:path w="6225540" h="291465">
                                <a:moveTo>
                                  <a:pt x="6225121" y="0"/>
                                </a:moveTo>
                                <a:lnTo>
                                  <a:pt x="6225121" y="0"/>
                                </a:lnTo>
                                <a:lnTo>
                                  <a:pt x="0" y="0"/>
                                </a:lnTo>
                                <a:lnTo>
                                  <a:pt x="0" y="290880"/>
                                </a:lnTo>
                                <a:lnTo>
                                  <a:pt x="6225121" y="290880"/>
                                </a:lnTo>
                                <a:lnTo>
                                  <a:pt x="6225121" y="0"/>
                                </a:lnTo>
                                <a:close/>
                              </a:path>
                            </a:pathLst>
                          </a:custGeom>
                          <a:solidFill>
                            <a:srgbClr val="EBEBEC"/>
                          </a:solidFill>
                        </wps:spPr>
                        <wps:bodyPr wrap="square" lIns="0" tIns="0" rIns="0" bIns="0" rtlCol="0">
                          <a:prstTxWarp prst="textNoShape">
                            <a:avLst/>
                          </a:prstTxWarp>
                          <a:noAutofit/>
                        </wps:bodyPr>
                      </wps:wsp>
                      <wps:wsp>
                        <wps:cNvPr id="321" name="Graphic 321"/>
                        <wps:cNvSpPr/>
                        <wps:spPr>
                          <a:xfrm>
                            <a:off x="0" y="0"/>
                            <a:ext cx="6225540" cy="13335"/>
                          </a:xfrm>
                          <a:custGeom>
                            <a:avLst/>
                            <a:gdLst/>
                            <a:ahLst/>
                            <a:cxnLst/>
                            <a:rect l="l" t="t" r="r" b="b"/>
                            <a:pathLst>
                              <a:path w="6225540" h="13335">
                                <a:moveTo>
                                  <a:pt x="6225120" y="0"/>
                                </a:moveTo>
                                <a:lnTo>
                                  <a:pt x="0" y="0"/>
                                </a:lnTo>
                                <a:lnTo>
                                  <a:pt x="0" y="12954"/>
                                </a:lnTo>
                                <a:lnTo>
                                  <a:pt x="6225120" y="12954"/>
                                </a:lnTo>
                                <a:lnTo>
                                  <a:pt x="6225120" y="0"/>
                                </a:lnTo>
                                <a:close/>
                              </a:path>
                            </a:pathLst>
                          </a:custGeom>
                          <a:solidFill>
                            <a:srgbClr val="AB4D4C"/>
                          </a:solidFill>
                        </wps:spPr>
                        <wps:bodyPr wrap="square" lIns="0" tIns="0" rIns="0" bIns="0" rtlCol="0">
                          <a:prstTxWarp prst="textNoShape">
                            <a:avLst/>
                          </a:prstTxWarp>
                          <a:noAutofit/>
                        </wps:bodyPr>
                      </wps:wsp>
                      <wps:wsp>
                        <wps:cNvPr id="322" name="Graphic 322"/>
                        <wps:cNvSpPr/>
                        <wps:spPr>
                          <a:xfrm>
                            <a:off x="0" y="105841"/>
                            <a:ext cx="6225540" cy="37465"/>
                          </a:xfrm>
                          <a:custGeom>
                            <a:avLst/>
                            <a:gdLst/>
                            <a:ahLst/>
                            <a:cxnLst/>
                            <a:rect l="l" t="t" r="r" b="b"/>
                            <a:pathLst>
                              <a:path w="6225540" h="37465">
                                <a:moveTo>
                                  <a:pt x="6225121" y="0"/>
                                </a:moveTo>
                                <a:lnTo>
                                  <a:pt x="6225121" y="0"/>
                                </a:lnTo>
                                <a:lnTo>
                                  <a:pt x="0" y="0"/>
                                </a:lnTo>
                                <a:lnTo>
                                  <a:pt x="0" y="18719"/>
                                </a:lnTo>
                                <a:lnTo>
                                  <a:pt x="0" y="37439"/>
                                </a:lnTo>
                                <a:lnTo>
                                  <a:pt x="1882800" y="37439"/>
                                </a:lnTo>
                                <a:lnTo>
                                  <a:pt x="2399042" y="37439"/>
                                </a:lnTo>
                                <a:lnTo>
                                  <a:pt x="3648964" y="37439"/>
                                </a:lnTo>
                                <a:lnTo>
                                  <a:pt x="4165206" y="37439"/>
                                </a:lnTo>
                                <a:lnTo>
                                  <a:pt x="6225121" y="37439"/>
                                </a:lnTo>
                                <a:lnTo>
                                  <a:pt x="6225121" y="18732"/>
                                </a:lnTo>
                                <a:lnTo>
                                  <a:pt x="4165206" y="18732"/>
                                </a:lnTo>
                                <a:lnTo>
                                  <a:pt x="3648964" y="18732"/>
                                </a:lnTo>
                                <a:lnTo>
                                  <a:pt x="2399042" y="18732"/>
                                </a:lnTo>
                                <a:lnTo>
                                  <a:pt x="3648964" y="18719"/>
                                </a:lnTo>
                                <a:lnTo>
                                  <a:pt x="4165206" y="18719"/>
                                </a:lnTo>
                                <a:lnTo>
                                  <a:pt x="6225121" y="18719"/>
                                </a:lnTo>
                                <a:lnTo>
                                  <a:pt x="6225121" y="0"/>
                                </a:lnTo>
                                <a:close/>
                              </a:path>
                            </a:pathLst>
                          </a:custGeom>
                          <a:solidFill>
                            <a:srgbClr val="EBEBEC"/>
                          </a:solidFill>
                        </wps:spPr>
                        <wps:bodyPr wrap="square" lIns="0" tIns="0" rIns="0" bIns="0" rtlCol="0">
                          <a:prstTxWarp prst="textNoShape">
                            <a:avLst/>
                          </a:prstTxWarp>
                          <a:noAutofit/>
                        </wps:bodyPr>
                      </wps:wsp>
                      <wps:wsp>
                        <wps:cNvPr id="323" name="Graphic 323"/>
                        <wps:cNvSpPr/>
                        <wps:spPr>
                          <a:xfrm>
                            <a:off x="0" y="282956"/>
                            <a:ext cx="2399665" cy="12700"/>
                          </a:xfrm>
                          <a:custGeom>
                            <a:avLst/>
                            <a:gdLst/>
                            <a:ahLst/>
                            <a:cxnLst/>
                            <a:rect l="l" t="t" r="r" b="b"/>
                            <a:pathLst>
                              <a:path w="2399665" h="12700">
                                <a:moveTo>
                                  <a:pt x="2399042" y="0"/>
                                </a:moveTo>
                                <a:lnTo>
                                  <a:pt x="0" y="0"/>
                                </a:lnTo>
                                <a:lnTo>
                                  <a:pt x="0" y="12240"/>
                                </a:lnTo>
                                <a:lnTo>
                                  <a:pt x="2399042" y="12240"/>
                                </a:lnTo>
                                <a:lnTo>
                                  <a:pt x="2399042" y="0"/>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0" y="408952"/>
                            <a:ext cx="2399665" cy="38735"/>
                          </a:xfrm>
                          <a:custGeom>
                            <a:avLst/>
                            <a:gdLst/>
                            <a:ahLst/>
                            <a:cxnLst/>
                            <a:rect l="l" t="t" r="r" b="b"/>
                            <a:pathLst>
                              <a:path w="2399665" h="38735">
                                <a:moveTo>
                                  <a:pt x="2399042" y="0"/>
                                </a:moveTo>
                                <a:lnTo>
                                  <a:pt x="0" y="0"/>
                                </a:lnTo>
                                <a:lnTo>
                                  <a:pt x="0" y="38163"/>
                                </a:lnTo>
                                <a:lnTo>
                                  <a:pt x="2399042" y="38163"/>
                                </a:lnTo>
                                <a:lnTo>
                                  <a:pt x="2399042" y="0"/>
                                </a:lnTo>
                                <a:close/>
                              </a:path>
                            </a:pathLst>
                          </a:custGeom>
                          <a:solidFill>
                            <a:srgbClr val="EBEBEC"/>
                          </a:solidFill>
                        </wps:spPr>
                        <wps:bodyPr wrap="square" lIns="0" tIns="0" rIns="0" bIns="0" rtlCol="0">
                          <a:prstTxWarp prst="textNoShape">
                            <a:avLst/>
                          </a:prstTxWarp>
                          <a:noAutofit/>
                        </wps:bodyPr>
                      </wps:wsp>
                      <wps:wsp>
                        <wps:cNvPr id="325" name="Graphic 325"/>
                        <wps:cNvSpPr/>
                        <wps:spPr>
                          <a:xfrm>
                            <a:off x="1882800" y="282956"/>
                            <a:ext cx="2282825" cy="12700"/>
                          </a:xfrm>
                          <a:custGeom>
                            <a:avLst/>
                            <a:gdLst/>
                            <a:ahLst/>
                            <a:cxnLst/>
                            <a:rect l="l" t="t" r="r" b="b"/>
                            <a:pathLst>
                              <a:path w="2282825" h="12700">
                                <a:moveTo>
                                  <a:pt x="2282393" y="0"/>
                                </a:moveTo>
                                <a:lnTo>
                                  <a:pt x="0" y="0"/>
                                </a:lnTo>
                                <a:lnTo>
                                  <a:pt x="0" y="12240"/>
                                </a:lnTo>
                                <a:lnTo>
                                  <a:pt x="2282393" y="12240"/>
                                </a:lnTo>
                                <a:lnTo>
                                  <a:pt x="2282393" y="0"/>
                                </a:lnTo>
                                <a:close/>
                              </a:path>
                            </a:pathLst>
                          </a:custGeom>
                          <a:solidFill>
                            <a:srgbClr val="FFFFFF"/>
                          </a:solidFill>
                        </wps:spPr>
                        <wps:bodyPr wrap="square" lIns="0" tIns="0" rIns="0" bIns="0" rtlCol="0">
                          <a:prstTxWarp prst="textNoShape">
                            <a:avLst/>
                          </a:prstTxWarp>
                          <a:noAutofit/>
                        </wps:bodyPr>
                      </wps:wsp>
                      <wps:wsp>
                        <wps:cNvPr id="326" name="Graphic 326"/>
                        <wps:cNvSpPr/>
                        <wps:spPr>
                          <a:xfrm>
                            <a:off x="1882813" y="408956"/>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327" name="Graphic 327"/>
                        <wps:cNvSpPr/>
                        <wps:spPr>
                          <a:xfrm>
                            <a:off x="3648964" y="282956"/>
                            <a:ext cx="2576195" cy="12700"/>
                          </a:xfrm>
                          <a:custGeom>
                            <a:avLst/>
                            <a:gdLst/>
                            <a:ahLst/>
                            <a:cxnLst/>
                            <a:rect l="l" t="t" r="r" b="b"/>
                            <a:pathLst>
                              <a:path w="2576195" h="12700">
                                <a:moveTo>
                                  <a:pt x="2576156" y="0"/>
                                </a:moveTo>
                                <a:lnTo>
                                  <a:pt x="0" y="0"/>
                                </a:lnTo>
                                <a:lnTo>
                                  <a:pt x="0" y="12240"/>
                                </a:lnTo>
                                <a:lnTo>
                                  <a:pt x="2576156" y="12240"/>
                                </a:lnTo>
                                <a:lnTo>
                                  <a:pt x="2576156" y="0"/>
                                </a:lnTo>
                                <a:close/>
                              </a:path>
                            </a:pathLst>
                          </a:custGeom>
                          <a:solidFill>
                            <a:srgbClr val="FFFFFF"/>
                          </a:solidFill>
                        </wps:spPr>
                        <wps:bodyPr wrap="square" lIns="0" tIns="0" rIns="0" bIns="0" rtlCol="0">
                          <a:prstTxWarp prst="textNoShape">
                            <a:avLst/>
                          </a:prstTxWarp>
                          <a:noAutofit/>
                        </wps:bodyPr>
                      </wps:wsp>
                      <wps:wsp>
                        <wps:cNvPr id="328" name="Graphic 328"/>
                        <wps:cNvSpPr/>
                        <wps:spPr>
                          <a:xfrm>
                            <a:off x="3648964" y="408956"/>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329" name="Graphic 329"/>
                        <wps:cNvSpPr/>
                        <wps:spPr>
                          <a:xfrm>
                            <a:off x="0" y="712800"/>
                            <a:ext cx="2399665" cy="13335"/>
                          </a:xfrm>
                          <a:custGeom>
                            <a:avLst/>
                            <a:gdLst/>
                            <a:ahLst/>
                            <a:cxnLst/>
                            <a:rect l="l" t="t" r="r" b="b"/>
                            <a:pathLst>
                              <a:path w="2399665" h="13335">
                                <a:moveTo>
                                  <a:pt x="2399042" y="0"/>
                                </a:moveTo>
                                <a:lnTo>
                                  <a:pt x="0" y="0"/>
                                </a:lnTo>
                                <a:lnTo>
                                  <a:pt x="0" y="12960"/>
                                </a:lnTo>
                                <a:lnTo>
                                  <a:pt x="2399042" y="12960"/>
                                </a:lnTo>
                                <a:lnTo>
                                  <a:pt x="2399042" y="0"/>
                                </a:lnTo>
                                <a:close/>
                              </a:path>
                            </a:pathLst>
                          </a:custGeom>
                          <a:solidFill>
                            <a:srgbClr val="FFFFFF"/>
                          </a:solidFill>
                        </wps:spPr>
                        <wps:bodyPr wrap="square" lIns="0" tIns="0" rIns="0" bIns="0" rtlCol="0">
                          <a:prstTxWarp prst="textNoShape">
                            <a:avLst/>
                          </a:prstTxWarp>
                          <a:noAutofit/>
                        </wps:bodyPr>
                      </wps:wsp>
                      <wps:wsp>
                        <wps:cNvPr id="330" name="Graphic 330"/>
                        <wps:cNvSpPr/>
                        <wps:spPr>
                          <a:xfrm>
                            <a:off x="0" y="966241"/>
                            <a:ext cx="2399665" cy="37465"/>
                          </a:xfrm>
                          <a:custGeom>
                            <a:avLst/>
                            <a:gdLst/>
                            <a:ahLst/>
                            <a:cxnLst/>
                            <a:rect l="l" t="t" r="r" b="b"/>
                            <a:pathLst>
                              <a:path w="2399665" h="37465">
                                <a:moveTo>
                                  <a:pt x="2399042" y="0"/>
                                </a:moveTo>
                                <a:lnTo>
                                  <a:pt x="0" y="0"/>
                                </a:lnTo>
                                <a:lnTo>
                                  <a:pt x="0" y="37439"/>
                                </a:lnTo>
                                <a:lnTo>
                                  <a:pt x="2399042" y="37439"/>
                                </a:lnTo>
                                <a:lnTo>
                                  <a:pt x="2399042" y="0"/>
                                </a:lnTo>
                                <a:close/>
                              </a:path>
                            </a:pathLst>
                          </a:custGeom>
                          <a:solidFill>
                            <a:srgbClr val="EBEBEC"/>
                          </a:solidFill>
                        </wps:spPr>
                        <wps:bodyPr wrap="square" lIns="0" tIns="0" rIns="0" bIns="0" rtlCol="0">
                          <a:prstTxWarp prst="textNoShape">
                            <a:avLst/>
                          </a:prstTxWarp>
                          <a:noAutofit/>
                        </wps:bodyPr>
                      </wps:wsp>
                      <wps:wsp>
                        <wps:cNvPr id="331" name="Graphic 331"/>
                        <wps:cNvSpPr/>
                        <wps:spPr>
                          <a:xfrm>
                            <a:off x="1882800" y="712800"/>
                            <a:ext cx="2282825" cy="13335"/>
                          </a:xfrm>
                          <a:custGeom>
                            <a:avLst/>
                            <a:gdLst/>
                            <a:ahLst/>
                            <a:cxnLst/>
                            <a:rect l="l" t="t" r="r" b="b"/>
                            <a:pathLst>
                              <a:path w="2282825" h="13335">
                                <a:moveTo>
                                  <a:pt x="2282393" y="0"/>
                                </a:moveTo>
                                <a:lnTo>
                                  <a:pt x="0" y="0"/>
                                </a:lnTo>
                                <a:lnTo>
                                  <a:pt x="0" y="12960"/>
                                </a:lnTo>
                                <a:lnTo>
                                  <a:pt x="2282393" y="12960"/>
                                </a:lnTo>
                                <a:lnTo>
                                  <a:pt x="2282393" y="0"/>
                                </a:lnTo>
                                <a:close/>
                              </a:path>
                            </a:pathLst>
                          </a:custGeom>
                          <a:solidFill>
                            <a:srgbClr val="FFFFFF"/>
                          </a:solidFill>
                        </wps:spPr>
                        <wps:bodyPr wrap="square" lIns="0" tIns="0" rIns="0" bIns="0" rtlCol="0">
                          <a:prstTxWarp prst="textNoShape">
                            <a:avLst/>
                          </a:prstTxWarp>
                          <a:noAutofit/>
                        </wps:bodyPr>
                      </wps:wsp>
                      <wps:wsp>
                        <wps:cNvPr id="332" name="Graphic 332"/>
                        <wps:cNvSpPr/>
                        <wps:spPr>
                          <a:xfrm>
                            <a:off x="1882813" y="966241"/>
                            <a:ext cx="2282825" cy="37465"/>
                          </a:xfrm>
                          <a:custGeom>
                            <a:avLst/>
                            <a:gdLst/>
                            <a:ahLst/>
                            <a:cxnLst/>
                            <a:rect l="l" t="t" r="r" b="b"/>
                            <a:pathLst>
                              <a:path w="2282825" h="37465">
                                <a:moveTo>
                                  <a:pt x="2282393" y="0"/>
                                </a:moveTo>
                                <a:lnTo>
                                  <a:pt x="0" y="0"/>
                                </a:lnTo>
                                <a:lnTo>
                                  <a:pt x="0" y="37439"/>
                                </a:lnTo>
                                <a:lnTo>
                                  <a:pt x="2282393" y="37439"/>
                                </a:lnTo>
                                <a:lnTo>
                                  <a:pt x="2282393" y="0"/>
                                </a:lnTo>
                                <a:close/>
                              </a:path>
                            </a:pathLst>
                          </a:custGeom>
                          <a:solidFill>
                            <a:srgbClr val="EBEBEC"/>
                          </a:solidFill>
                        </wps:spPr>
                        <wps:bodyPr wrap="square" lIns="0" tIns="0" rIns="0" bIns="0" rtlCol="0">
                          <a:prstTxWarp prst="textNoShape">
                            <a:avLst/>
                          </a:prstTxWarp>
                          <a:noAutofit/>
                        </wps:bodyPr>
                      </wps:wsp>
                      <wps:wsp>
                        <wps:cNvPr id="333" name="Graphic 333"/>
                        <wps:cNvSpPr/>
                        <wps:spPr>
                          <a:xfrm>
                            <a:off x="3648964" y="712800"/>
                            <a:ext cx="2576195" cy="13335"/>
                          </a:xfrm>
                          <a:custGeom>
                            <a:avLst/>
                            <a:gdLst/>
                            <a:ahLst/>
                            <a:cxnLst/>
                            <a:rect l="l" t="t" r="r" b="b"/>
                            <a:pathLst>
                              <a:path w="2576195" h="13335">
                                <a:moveTo>
                                  <a:pt x="2576156" y="0"/>
                                </a:moveTo>
                                <a:lnTo>
                                  <a:pt x="0" y="0"/>
                                </a:lnTo>
                                <a:lnTo>
                                  <a:pt x="0" y="12960"/>
                                </a:lnTo>
                                <a:lnTo>
                                  <a:pt x="2576156" y="12960"/>
                                </a:lnTo>
                                <a:lnTo>
                                  <a:pt x="2576156" y="0"/>
                                </a:lnTo>
                                <a:close/>
                              </a:path>
                            </a:pathLst>
                          </a:custGeom>
                          <a:solidFill>
                            <a:srgbClr val="FFFFFF"/>
                          </a:solidFill>
                        </wps:spPr>
                        <wps:bodyPr wrap="square" lIns="0" tIns="0" rIns="0" bIns="0" rtlCol="0">
                          <a:prstTxWarp prst="textNoShape">
                            <a:avLst/>
                          </a:prstTxWarp>
                          <a:noAutofit/>
                        </wps:bodyPr>
                      </wps:wsp>
                      <wps:wsp>
                        <wps:cNvPr id="334" name="Graphic 334"/>
                        <wps:cNvSpPr/>
                        <wps:spPr>
                          <a:xfrm>
                            <a:off x="3648964" y="966241"/>
                            <a:ext cx="2576195" cy="37465"/>
                          </a:xfrm>
                          <a:custGeom>
                            <a:avLst/>
                            <a:gdLst/>
                            <a:ahLst/>
                            <a:cxnLst/>
                            <a:rect l="l" t="t" r="r" b="b"/>
                            <a:pathLst>
                              <a:path w="2576195" h="37465">
                                <a:moveTo>
                                  <a:pt x="2576156" y="0"/>
                                </a:moveTo>
                                <a:lnTo>
                                  <a:pt x="0" y="0"/>
                                </a:lnTo>
                                <a:lnTo>
                                  <a:pt x="0" y="37439"/>
                                </a:lnTo>
                                <a:lnTo>
                                  <a:pt x="2576156" y="37439"/>
                                </a:lnTo>
                                <a:lnTo>
                                  <a:pt x="2576156" y="0"/>
                                </a:lnTo>
                                <a:close/>
                              </a:path>
                            </a:pathLst>
                          </a:custGeom>
                          <a:solidFill>
                            <a:srgbClr val="EBEBEC"/>
                          </a:solidFill>
                        </wps:spPr>
                        <wps:bodyPr wrap="square" lIns="0" tIns="0" rIns="0" bIns="0" rtlCol="0">
                          <a:prstTxWarp prst="textNoShape">
                            <a:avLst/>
                          </a:prstTxWarp>
                          <a:noAutofit/>
                        </wps:bodyPr>
                      </wps:wsp>
                      <wps:wsp>
                        <wps:cNvPr id="335" name="Textbox 335"/>
                        <wps:cNvSpPr txBox="1"/>
                        <wps:spPr>
                          <a:xfrm>
                            <a:off x="12" y="30701"/>
                            <a:ext cx="1035050" cy="550545"/>
                          </a:xfrm>
                          <a:prstGeom prst="rect">
                            <a:avLst/>
                          </a:prstGeom>
                        </wps:spPr>
                        <wps:txbx>
                          <w:txbxContent>
                            <w:p>
                              <w:pPr>
                                <w:spacing w:line="150" w:lineRule="exact" w:before="0"/>
                                <w:ind w:left="0" w:right="0" w:firstLine="0"/>
                                <w:jc w:val="left"/>
                                <w:rPr>
                                  <w:sz w:val="15"/>
                                </w:rPr>
                              </w:pPr>
                              <w:r>
                                <w:rPr>
                                  <w:sz w:val="15"/>
                                </w:rPr>
                                <w:t>R</w:t>
                              </w:r>
                              <w:r>
                                <w:rPr>
                                  <w:spacing w:val="-8"/>
                                  <w:sz w:val="15"/>
                                </w:rPr>
                                <w:t> </w:t>
                              </w:r>
                              <w:r>
                                <w:rPr>
                                  <w:spacing w:val="-2"/>
                                  <w:sz w:val="15"/>
                                </w:rPr>
                                <w:t>Studio</w:t>
                              </w:r>
                            </w:p>
                            <w:p>
                              <w:pPr>
                                <w:spacing w:line="331" w:lineRule="auto" w:before="66"/>
                                <w:ind w:left="0" w:right="0" w:firstLine="0"/>
                                <w:jc w:val="left"/>
                                <w:rPr>
                                  <w:sz w:val="15"/>
                                </w:rPr>
                              </w:pPr>
                              <w:r>
                                <w:rPr>
                                  <w:sz w:val="15"/>
                                </w:rPr>
                                <w:t>NxClinical</w:t>
                              </w:r>
                              <w:r>
                                <w:rPr>
                                  <w:spacing w:val="-11"/>
                                  <w:sz w:val="15"/>
                                </w:rPr>
                                <w:t> </w:t>
                              </w:r>
                              <w:r>
                                <w:rPr>
                                  <w:sz w:val="15"/>
                                </w:rPr>
                                <w:t>software</w:t>
                              </w:r>
                              <w:r>
                                <w:rPr>
                                  <w:spacing w:val="-10"/>
                                  <w:sz w:val="15"/>
                                </w:rPr>
                                <w:t> </w:t>
                              </w:r>
                              <w:r>
                                <w:rPr>
                                  <w:sz w:val="15"/>
                                </w:rPr>
                                <w:t>v6.0 BENCH Lab CNV</w:t>
                              </w:r>
                            </w:p>
                            <w:p>
                              <w:pPr>
                                <w:spacing w:line="172" w:lineRule="exact" w:before="2"/>
                                <w:ind w:left="0" w:right="0" w:firstLine="0"/>
                                <w:jc w:val="left"/>
                                <w:rPr>
                                  <w:i/>
                                  <w:sz w:val="15"/>
                                </w:rPr>
                              </w:pPr>
                              <w:r>
                                <w:rPr>
                                  <w:sz w:val="15"/>
                                </w:rPr>
                                <w:t>R</w:t>
                              </w:r>
                              <w:r>
                                <w:rPr>
                                  <w:spacing w:val="-2"/>
                                  <w:sz w:val="15"/>
                                </w:rPr>
                                <w:t> </w:t>
                              </w:r>
                              <w:r>
                                <w:rPr>
                                  <w:sz w:val="15"/>
                                </w:rPr>
                                <w:t>package</w:t>
                              </w:r>
                              <w:r>
                                <w:rPr>
                                  <w:spacing w:val="2"/>
                                  <w:sz w:val="15"/>
                                </w:rPr>
                                <w:t> </w:t>
                              </w:r>
                              <w:r>
                                <w:rPr>
                                  <w:i/>
                                  <w:spacing w:val="-2"/>
                                  <w:sz w:val="15"/>
                                </w:rPr>
                                <w:t>sangerseqR</w:t>
                              </w:r>
                            </w:p>
                          </w:txbxContent>
                        </wps:txbx>
                        <wps:bodyPr wrap="square" lIns="0" tIns="0" rIns="0" bIns="0" rtlCol="0">
                          <a:noAutofit/>
                        </wps:bodyPr>
                      </wps:wsp>
                      <wps:wsp>
                        <wps:cNvPr id="336" name="Textbox 336"/>
                        <wps:cNvSpPr txBox="1"/>
                        <wps:spPr>
                          <a:xfrm>
                            <a:off x="2399040" y="30701"/>
                            <a:ext cx="805180" cy="550545"/>
                          </a:xfrm>
                          <a:prstGeom prst="rect">
                            <a:avLst/>
                          </a:prstGeom>
                        </wps:spPr>
                        <wps:txbx>
                          <w:txbxContent>
                            <w:p>
                              <w:pPr>
                                <w:spacing w:line="150" w:lineRule="exact" w:before="0"/>
                                <w:ind w:left="0" w:right="0" w:firstLine="0"/>
                                <w:jc w:val="left"/>
                                <w:rPr>
                                  <w:sz w:val="15"/>
                                </w:rPr>
                              </w:pPr>
                              <w:r>
                                <w:rPr>
                                  <w:spacing w:val="-2"/>
                                  <w:sz w:val="15"/>
                                </w:rPr>
                                <w:t>R.4.2.2.</w:t>
                              </w:r>
                            </w:p>
                            <w:p>
                              <w:pPr>
                                <w:spacing w:line="331" w:lineRule="auto" w:before="66"/>
                                <w:ind w:left="0" w:right="0" w:firstLine="0"/>
                                <w:jc w:val="left"/>
                                <w:rPr>
                                  <w:sz w:val="15"/>
                                </w:rPr>
                              </w:pPr>
                              <w:r>
                                <w:rPr>
                                  <w:sz w:val="15"/>
                                </w:rPr>
                                <w:t>Bionano</w:t>
                              </w:r>
                              <w:r>
                                <w:rPr>
                                  <w:spacing w:val="-11"/>
                                  <w:sz w:val="15"/>
                                </w:rPr>
                                <w:t> </w:t>
                              </w:r>
                              <w:r>
                                <w:rPr>
                                  <w:sz w:val="15"/>
                                </w:rPr>
                                <w:t>genomics </w:t>
                              </w:r>
                              <w:r>
                                <w:rPr>
                                  <w:spacing w:val="-2"/>
                                  <w:sz w:val="15"/>
                                </w:rPr>
                                <w:t>Agilent</w:t>
                              </w:r>
                            </w:p>
                            <w:p>
                              <w:pPr>
                                <w:spacing w:line="172" w:lineRule="exact" w:before="2"/>
                                <w:ind w:left="0" w:right="0" w:firstLine="0"/>
                                <w:jc w:val="left"/>
                                <w:rPr>
                                  <w:sz w:val="15"/>
                                </w:rPr>
                              </w:pPr>
                              <w:r>
                                <w:rPr>
                                  <w:sz w:val="15"/>
                                </w:rPr>
                                <w:t>Hill</w:t>
                              </w:r>
                              <w:r>
                                <w:rPr>
                                  <w:spacing w:val="-1"/>
                                  <w:sz w:val="15"/>
                                </w:rPr>
                                <w:t> </w:t>
                              </w:r>
                              <w:r>
                                <w:rPr>
                                  <w:sz w:val="15"/>
                                </w:rPr>
                                <w:t>et</w:t>
                              </w:r>
                              <w:r>
                                <w:rPr>
                                  <w:spacing w:val="-2"/>
                                  <w:sz w:val="15"/>
                                </w:rPr>
                                <w:t> al.</w:t>
                              </w:r>
                              <w:hyperlink w:history="true" w:anchor="_bookmark73">
                                <w:r>
                                  <w:rPr>
                                    <w:color w:val="0097CF"/>
                                    <w:spacing w:val="-2"/>
                                    <w:sz w:val="15"/>
                                    <w:vertAlign w:val="superscript"/>
                                  </w:rPr>
                                  <w:t>68</w:t>
                                </w:r>
                              </w:hyperlink>
                            </w:p>
                          </w:txbxContent>
                        </wps:txbx>
                        <wps:bodyPr wrap="square" lIns="0" tIns="0" rIns="0" bIns="0" rtlCol="0">
                          <a:noAutofit/>
                        </wps:bodyPr>
                      </wps:wsp>
                      <wps:wsp>
                        <wps:cNvPr id="337" name="Textbox 337"/>
                        <wps:cNvSpPr txBox="1"/>
                        <wps:spPr>
                          <a:xfrm>
                            <a:off x="32" y="764375"/>
                            <a:ext cx="1169670" cy="95250"/>
                          </a:xfrm>
                          <a:prstGeom prst="rect">
                            <a:avLst/>
                          </a:prstGeom>
                        </wps:spPr>
                        <wps:txbx>
                          <w:txbxContent>
                            <w:p>
                              <w:pPr>
                                <w:spacing w:line="149" w:lineRule="exact" w:before="0"/>
                                <w:ind w:left="0" w:right="0" w:firstLine="0"/>
                                <w:jc w:val="left"/>
                                <w:rPr>
                                  <w:sz w:val="15"/>
                                </w:rPr>
                              </w:pPr>
                              <w:r>
                                <w:rPr>
                                  <w:sz w:val="15"/>
                                </w:rPr>
                                <w:t>R</w:t>
                              </w:r>
                              <w:r>
                                <w:rPr>
                                  <w:spacing w:val="3"/>
                                  <w:sz w:val="15"/>
                                </w:rPr>
                                <w:t> </w:t>
                              </w:r>
                              <w:r>
                                <w:rPr>
                                  <w:sz w:val="15"/>
                                </w:rPr>
                                <w:t>package</w:t>
                              </w:r>
                              <w:r>
                                <w:rPr>
                                  <w:spacing w:val="6"/>
                                  <w:sz w:val="15"/>
                                </w:rPr>
                                <w:t> </w:t>
                              </w:r>
                              <w:r>
                                <w:rPr>
                                  <w:i/>
                                  <w:sz w:val="15"/>
                                </w:rPr>
                                <w:t>coloc</w:t>
                              </w:r>
                              <w:r>
                                <w:rPr>
                                  <w:i/>
                                  <w:spacing w:val="5"/>
                                  <w:sz w:val="15"/>
                                </w:rPr>
                                <w:t> </w:t>
                              </w:r>
                              <w:r>
                                <w:rPr>
                                  <w:spacing w:val="-2"/>
                                  <w:sz w:val="15"/>
                                </w:rPr>
                                <w:t>(v.5.1.0.1)</w:t>
                              </w:r>
                            </w:p>
                          </w:txbxContent>
                        </wps:txbx>
                        <wps:bodyPr wrap="square" lIns="0" tIns="0" rIns="0" bIns="0" rtlCol="0">
                          <a:noAutofit/>
                        </wps:bodyPr>
                      </wps:wsp>
                      <wps:wsp>
                        <wps:cNvPr id="338" name="Textbox 338"/>
                        <wps:cNvSpPr txBox="1"/>
                        <wps:spPr>
                          <a:xfrm>
                            <a:off x="2399069" y="746954"/>
                            <a:ext cx="1003300" cy="112395"/>
                          </a:xfrm>
                          <a:prstGeom prst="rect">
                            <a:avLst/>
                          </a:prstGeom>
                        </wps:spPr>
                        <wps:txbx>
                          <w:txbxContent>
                            <w:p>
                              <w:pPr>
                                <w:spacing w:line="172" w:lineRule="exact" w:before="5"/>
                                <w:ind w:left="0" w:right="0" w:firstLine="0"/>
                                <w:jc w:val="left"/>
                                <w:rPr>
                                  <w:sz w:val="15"/>
                                </w:rPr>
                              </w:pPr>
                              <w:r>
                                <w:rPr>
                                  <w:sz w:val="15"/>
                                </w:rPr>
                                <w:t>Giambartolomei</w:t>
                              </w:r>
                              <w:r>
                                <w:rPr>
                                  <w:spacing w:val="2"/>
                                  <w:sz w:val="15"/>
                                </w:rPr>
                                <w:t> </w:t>
                              </w:r>
                              <w:r>
                                <w:rPr>
                                  <w:sz w:val="15"/>
                                </w:rPr>
                                <w:t>et</w:t>
                              </w:r>
                              <w:r>
                                <w:rPr>
                                  <w:spacing w:val="1"/>
                                  <w:sz w:val="15"/>
                                </w:rPr>
                                <w:t> </w:t>
                              </w:r>
                              <w:r>
                                <w:rPr>
                                  <w:spacing w:val="-2"/>
                                  <w:sz w:val="15"/>
                                </w:rPr>
                                <w:t>al.</w:t>
                              </w:r>
                              <w:hyperlink w:history="true" w:anchor="_bookmark74">
                                <w:r>
                                  <w:rPr>
                                    <w:color w:val="0097CF"/>
                                    <w:spacing w:val="-2"/>
                                    <w:sz w:val="15"/>
                                    <w:vertAlign w:val="superscript"/>
                                  </w:rPr>
                                  <w:t>69</w:t>
                                </w:r>
                              </w:hyperlink>
                            </w:p>
                          </w:txbxContent>
                        </wps:txbx>
                        <wps:bodyPr wrap="square" lIns="0" tIns="0" rIns="0" bIns="0" rtlCol="0">
                          <a:noAutofit/>
                        </wps:bodyPr>
                      </wps:wsp>
                      <wps:wsp>
                        <wps:cNvPr id="339" name="Textbox 339"/>
                        <wps:cNvSpPr txBox="1"/>
                        <wps:spPr>
                          <a:xfrm>
                            <a:off x="4165186" y="30701"/>
                            <a:ext cx="1771650" cy="955675"/>
                          </a:xfrm>
                          <a:prstGeom prst="rect">
                            <a:avLst/>
                          </a:prstGeom>
                        </wps:spPr>
                        <wps:txbx>
                          <w:txbxContent>
                            <w:p>
                              <w:pPr>
                                <w:spacing w:line="150" w:lineRule="exact" w:before="0"/>
                                <w:ind w:left="0" w:right="0" w:firstLine="0"/>
                                <w:jc w:val="left"/>
                                <w:rPr>
                                  <w:sz w:val="15"/>
                                </w:rPr>
                              </w:pPr>
                              <w:hyperlink r:id="rId40">
                                <w:r>
                                  <w:rPr>
                                    <w:color w:val="0097CF"/>
                                    <w:spacing w:val="-2"/>
                                    <w:w w:val="105"/>
                                    <w:sz w:val="15"/>
                                  </w:rPr>
                                  <w:t>https://cran.rstudio.com/</w:t>
                                </w:r>
                              </w:hyperlink>
                            </w:p>
                            <w:p>
                              <w:pPr>
                                <w:spacing w:line="331" w:lineRule="auto" w:before="66"/>
                                <w:ind w:left="0" w:right="2531" w:firstLine="0"/>
                                <w:jc w:val="left"/>
                                <w:rPr>
                                  <w:sz w:val="15"/>
                                </w:rPr>
                              </w:pPr>
                              <w:r>
                                <w:rPr>
                                  <w:spacing w:val="-4"/>
                                  <w:sz w:val="15"/>
                                </w:rPr>
                                <w:t>N/A</w:t>
                              </w:r>
                              <w:r>
                                <w:rPr>
                                  <w:sz w:val="15"/>
                                </w:rPr>
                                <w:t> </w:t>
                              </w:r>
                              <w:r>
                                <w:rPr>
                                  <w:spacing w:val="-5"/>
                                  <w:sz w:val="15"/>
                                </w:rPr>
                                <w:t>N/A</w:t>
                              </w:r>
                            </w:p>
                            <w:p>
                              <w:pPr>
                                <w:spacing w:line="278" w:lineRule="auto" w:before="2"/>
                                <w:ind w:left="0" w:right="0" w:firstLine="0"/>
                                <w:jc w:val="left"/>
                                <w:rPr>
                                  <w:sz w:val="15"/>
                                </w:rPr>
                              </w:pPr>
                              <w:hyperlink r:id="rId41">
                                <w:r>
                                  <w:rPr>
                                    <w:color w:val="0097CF"/>
                                    <w:spacing w:val="-2"/>
                                    <w:sz w:val="15"/>
                                  </w:rPr>
                                  <w:t>https://www.bioconductor.org/packages/</w:t>
                                </w:r>
                              </w:hyperlink>
                              <w:r>
                                <w:rPr>
                                  <w:color w:val="0097CF"/>
                                  <w:spacing w:val="40"/>
                                  <w:sz w:val="15"/>
                                </w:rPr>
                                <w:t> </w:t>
                              </w:r>
                              <w:hyperlink r:id="rId41">
                                <w:r>
                                  <w:rPr>
                                    <w:color w:val="0097CF"/>
                                    <w:spacing w:val="-2"/>
                                    <w:sz w:val="15"/>
                                  </w:rPr>
                                  <w:t>release/bioc/html/sangerseqR.html</w:t>
                                </w:r>
                              </w:hyperlink>
                            </w:p>
                            <w:p>
                              <w:pPr>
                                <w:spacing w:line="278" w:lineRule="auto" w:before="10"/>
                                <w:ind w:left="0" w:right="0" w:firstLine="0"/>
                                <w:jc w:val="left"/>
                                <w:rPr>
                                  <w:sz w:val="15"/>
                                </w:rPr>
                              </w:pPr>
                              <w:hyperlink r:id="rId42">
                                <w:r>
                                  <w:rPr>
                                    <w:color w:val="0097CF"/>
                                    <w:spacing w:val="-2"/>
                                    <w:sz w:val="15"/>
                                  </w:rPr>
                                  <w:t>https://cran.r-project.org/web/</w:t>
                                </w:r>
                              </w:hyperlink>
                              <w:r>
                                <w:rPr>
                                  <w:color w:val="0097CF"/>
                                  <w:spacing w:val="-2"/>
                                  <w:w w:val="105"/>
                                  <w:sz w:val="15"/>
                                </w:rPr>
                                <w:t> </w:t>
                              </w:r>
                              <w:hyperlink r:id="rId42">
                                <w:r>
                                  <w:rPr>
                                    <w:color w:val="0097CF"/>
                                    <w:spacing w:val="-2"/>
                                    <w:w w:val="105"/>
                                    <w:sz w:val="15"/>
                                  </w:rPr>
                                  <w:t>packages/coloc/index.html</w:t>
                                </w:r>
                              </w:hyperlink>
                            </w:p>
                          </w:txbxContent>
                        </wps:txbx>
                        <wps:bodyPr wrap="square" lIns="0" tIns="0" rIns="0" bIns="0" rtlCol="0">
                          <a:noAutofit/>
                        </wps:bodyPr>
                      </wps:wsp>
                    </wpg:wgp>
                  </a:graphicData>
                </a:graphic>
              </wp:anchor>
            </w:drawing>
          </mc:Choice>
          <mc:Fallback>
            <w:pict>
              <v:group style="position:absolute;margin-left:53.120998pt;margin-top:10.435pt;width:490.2pt;height:79.05pt;mso-position-horizontal-relative:page;mso-position-vertical-relative:paragraph;z-index:-15688192;mso-wrap-distance-left:0;mso-wrap-distance-right:0" id="docshapegroup268" coordorigin="1062,209" coordsize="9804,1581">
                <v:rect style="position:absolute;left:1062;top:208;width:9804;height:207" id="docshape269" filled="true" fillcolor="#ebebec" stroked="false">
                  <v:fill type="solid"/>
                </v:rect>
                <v:rect style="position:absolute;left:1062;top:415;width:9804;height:240" id="docshape270" filled="true" fillcolor="#ffffff" stroked="false">
                  <v:fill type="solid"/>
                </v:rect>
                <v:rect style="position:absolute;left:1062;top:654;width:9804;height:240" id="docshape271" filled="true" fillcolor="#ebebec" stroked="false">
                  <v:fill type="solid"/>
                </v:rect>
                <v:rect style="position:absolute;left:1062;top:893;width:9804;height:438" id="docshape272" filled="true" fillcolor="#ffffff" stroked="false">
                  <v:fill type="solid"/>
                </v:rect>
                <v:rect style="position:absolute;left:1062;top:1331;width:9804;height:459" id="docshape273" filled="true" fillcolor="#ebebec" stroked="false">
                  <v:fill type="solid"/>
                </v:rect>
                <v:rect style="position:absolute;left:1062;top:208;width:9804;height:21" id="docshape274" filled="true" fillcolor="#ab4d4c" stroked="false">
                  <v:fill type="solid"/>
                </v:rect>
                <v:shape style="position:absolute;left:1062;top:375;width:9804;height:59" id="docshape275" coordorigin="1062,375" coordsize="9804,59" path="m10866,375l10866,375,1062,375,1062,405,1062,434,4027,434,4840,434,6809,434,7622,434,10866,434,10866,405,7622,405,6809,405,4840,405,6809,405,7622,405,10866,405,10866,375xe" filled="true" fillcolor="#ebebec" stroked="false">
                  <v:path arrowok="t"/>
                  <v:fill type="solid"/>
                </v:shape>
                <v:rect style="position:absolute;left:1062;top:654;width:3779;height:20" id="docshape276" filled="true" fillcolor="#ffffff" stroked="false">
                  <v:fill type="solid"/>
                </v:rect>
                <v:rect style="position:absolute;left:1062;top:852;width:3779;height:61" id="docshape277" filled="true" fillcolor="#ebebec" stroked="false">
                  <v:fill type="solid"/>
                </v:rect>
                <v:rect style="position:absolute;left:4027;top:654;width:3595;height:20" id="docshape278" filled="true" fillcolor="#ffffff" stroked="false">
                  <v:fill type="solid"/>
                </v:rect>
                <v:rect style="position:absolute;left:4027;top:852;width:3595;height:61" id="docshape279" filled="true" fillcolor="#ebebec" stroked="false">
                  <v:fill type="solid"/>
                </v:rect>
                <v:rect style="position:absolute;left:6808;top:654;width:4057;height:20" id="docshape280" filled="true" fillcolor="#ffffff" stroked="false">
                  <v:fill type="solid"/>
                </v:rect>
                <v:rect style="position:absolute;left:6808;top:852;width:4057;height:61" id="docshape281" filled="true" fillcolor="#ebebec" stroked="false">
                  <v:fill type="solid"/>
                </v:rect>
                <v:rect style="position:absolute;left:1062;top:1331;width:3779;height:21" id="docshape282" filled="true" fillcolor="#ffffff" stroked="false">
                  <v:fill type="solid"/>
                </v:rect>
                <v:rect style="position:absolute;left:1062;top:1730;width:3779;height:59" id="docshape283" filled="true" fillcolor="#ebebec" stroked="false">
                  <v:fill type="solid"/>
                </v:rect>
                <v:rect style="position:absolute;left:4027;top:1331;width:3595;height:21" id="docshape284" filled="true" fillcolor="#ffffff" stroked="false">
                  <v:fill type="solid"/>
                </v:rect>
                <v:rect style="position:absolute;left:4027;top:1730;width:3595;height:59" id="docshape285" filled="true" fillcolor="#ebebec" stroked="false">
                  <v:fill type="solid"/>
                </v:rect>
                <v:rect style="position:absolute;left:6808;top:1331;width:4057;height:21" id="docshape286" filled="true" fillcolor="#ffffff" stroked="false">
                  <v:fill type="solid"/>
                </v:rect>
                <v:rect style="position:absolute;left:6808;top:1730;width:4057;height:59" id="docshape287" filled="true" fillcolor="#ebebec" stroked="false">
                  <v:fill type="solid"/>
                </v:rect>
                <v:shape style="position:absolute;left:1062;top:257;width:1630;height:867" type="#_x0000_t202" id="docshape288" filled="false" stroked="false">
                  <v:textbox inset="0,0,0,0">
                    <w:txbxContent>
                      <w:p>
                        <w:pPr>
                          <w:spacing w:line="150" w:lineRule="exact" w:before="0"/>
                          <w:ind w:left="0" w:right="0" w:firstLine="0"/>
                          <w:jc w:val="left"/>
                          <w:rPr>
                            <w:sz w:val="15"/>
                          </w:rPr>
                        </w:pPr>
                        <w:r>
                          <w:rPr>
                            <w:sz w:val="15"/>
                          </w:rPr>
                          <w:t>R</w:t>
                        </w:r>
                        <w:r>
                          <w:rPr>
                            <w:spacing w:val="-8"/>
                            <w:sz w:val="15"/>
                          </w:rPr>
                          <w:t> </w:t>
                        </w:r>
                        <w:r>
                          <w:rPr>
                            <w:spacing w:val="-2"/>
                            <w:sz w:val="15"/>
                          </w:rPr>
                          <w:t>Studio</w:t>
                        </w:r>
                      </w:p>
                      <w:p>
                        <w:pPr>
                          <w:spacing w:line="331" w:lineRule="auto" w:before="66"/>
                          <w:ind w:left="0" w:right="0" w:firstLine="0"/>
                          <w:jc w:val="left"/>
                          <w:rPr>
                            <w:sz w:val="15"/>
                          </w:rPr>
                        </w:pPr>
                        <w:r>
                          <w:rPr>
                            <w:sz w:val="15"/>
                          </w:rPr>
                          <w:t>NxClinical</w:t>
                        </w:r>
                        <w:r>
                          <w:rPr>
                            <w:spacing w:val="-11"/>
                            <w:sz w:val="15"/>
                          </w:rPr>
                          <w:t> </w:t>
                        </w:r>
                        <w:r>
                          <w:rPr>
                            <w:sz w:val="15"/>
                          </w:rPr>
                          <w:t>software</w:t>
                        </w:r>
                        <w:r>
                          <w:rPr>
                            <w:spacing w:val="-10"/>
                            <w:sz w:val="15"/>
                          </w:rPr>
                          <w:t> </w:t>
                        </w:r>
                        <w:r>
                          <w:rPr>
                            <w:sz w:val="15"/>
                          </w:rPr>
                          <w:t>v6.0 BENCH Lab CNV</w:t>
                        </w:r>
                      </w:p>
                      <w:p>
                        <w:pPr>
                          <w:spacing w:line="172" w:lineRule="exact" w:before="2"/>
                          <w:ind w:left="0" w:right="0" w:firstLine="0"/>
                          <w:jc w:val="left"/>
                          <w:rPr>
                            <w:i/>
                            <w:sz w:val="15"/>
                          </w:rPr>
                        </w:pPr>
                        <w:r>
                          <w:rPr>
                            <w:sz w:val="15"/>
                          </w:rPr>
                          <w:t>R</w:t>
                        </w:r>
                        <w:r>
                          <w:rPr>
                            <w:spacing w:val="-2"/>
                            <w:sz w:val="15"/>
                          </w:rPr>
                          <w:t> </w:t>
                        </w:r>
                        <w:r>
                          <w:rPr>
                            <w:sz w:val="15"/>
                          </w:rPr>
                          <w:t>package</w:t>
                        </w:r>
                        <w:r>
                          <w:rPr>
                            <w:spacing w:val="2"/>
                            <w:sz w:val="15"/>
                          </w:rPr>
                          <w:t> </w:t>
                        </w:r>
                        <w:r>
                          <w:rPr>
                            <w:i/>
                            <w:spacing w:val="-2"/>
                            <w:sz w:val="15"/>
                          </w:rPr>
                          <w:t>sangerseqR</w:t>
                        </w:r>
                      </w:p>
                    </w:txbxContent>
                  </v:textbox>
                  <w10:wrap type="none"/>
                </v:shape>
                <v:shape style="position:absolute;left:4840;top:257;width:1268;height:867" type="#_x0000_t202" id="docshape289" filled="false" stroked="false">
                  <v:textbox inset="0,0,0,0">
                    <w:txbxContent>
                      <w:p>
                        <w:pPr>
                          <w:spacing w:line="150" w:lineRule="exact" w:before="0"/>
                          <w:ind w:left="0" w:right="0" w:firstLine="0"/>
                          <w:jc w:val="left"/>
                          <w:rPr>
                            <w:sz w:val="15"/>
                          </w:rPr>
                        </w:pPr>
                        <w:r>
                          <w:rPr>
                            <w:spacing w:val="-2"/>
                            <w:sz w:val="15"/>
                          </w:rPr>
                          <w:t>R.4.2.2.</w:t>
                        </w:r>
                      </w:p>
                      <w:p>
                        <w:pPr>
                          <w:spacing w:line="331" w:lineRule="auto" w:before="66"/>
                          <w:ind w:left="0" w:right="0" w:firstLine="0"/>
                          <w:jc w:val="left"/>
                          <w:rPr>
                            <w:sz w:val="15"/>
                          </w:rPr>
                        </w:pPr>
                        <w:r>
                          <w:rPr>
                            <w:sz w:val="15"/>
                          </w:rPr>
                          <w:t>Bionano</w:t>
                        </w:r>
                        <w:r>
                          <w:rPr>
                            <w:spacing w:val="-11"/>
                            <w:sz w:val="15"/>
                          </w:rPr>
                          <w:t> </w:t>
                        </w:r>
                        <w:r>
                          <w:rPr>
                            <w:sz w:val="15"/>
                          </w:rPr>
                          <w:t>genomics </w:t>
                        </w:r>
                        <w:r>
                          <w:rPr>
                            <w:spacing w:val="-2"/>
                            <w:sz w:val="15"/>
                          </w:rPr>
                          <w:t>Agilent</w:t>
                        </w:r>
                      </w:p>
                      <w:p>
                        <w:pPr>
                          <w:spacing w:line="172" w:lineRule="exact" w:before="2"/>
                          <w:ind w:left="0" w:right="0" w:firstLine="0"/>
                          <w:jc w:val="left"/>
                          <w:rPr>
                            <w:sz w:val="15"/>
                          </w:rPr>
                        </w:pPr>
                        <w:r>
                          <w:rPr>
                            <w:sz w:val="15"/>
                          </w:rPr>
                          <w:t>Hill</w:t>
                        </w:r>
                        <w:r>
                          <w:rPr>
                            <w:spacing w:val="-1"/>
                            <w:sz w:val="15"/>
                          </w:rPr>
                          <w:t> </w:t>
                        </w:r>
                        <w:r>
                          <w:rPr>
                            <w:sz w:val="15"/>
                          </w:rPr>
                          <w:t>et</w:t>
                        </w:r>
                        <w:r>
                          <w:rPr>
                            <w:spacing w:val="-2"/>
                            <w:sz w:val="15"/>
                          </w:rPr>
                          <w:t> al.</w:t>
                        </w:r>
                        <w:hyperlink w:history="true" w:anchor="_bookmark73">
                          <w:r>
                            <w:rPr>
                              <w:color w:val="0097CF"/>
                              <w:spacing w:val="-2"/>
                              <w:sz w:val="15"/>
                              <w:vertAlign w:val="superscript"/>
                            </w:rPr>
                            <w:t>68</w:t>
                          </w:r>
                        </w:hyperlink>
                      </w:p>
                    </w:txbxContent>
                  </v:textbox>
                  <w10:wrap type="none"/>
                </v:shape>
                <v:shape style="position:absolute;left:1062;top:1412;width:1842;height:150" type="#_x0000_t202" id="docshape290" filled="false" stroked="false">
                  <v:textbox inset="0,0,0,0">
                    <w:txbxContent>
                      <w:p>
                        <w:pPr>
                          <w:spacing w:line="149" w:lineRule="exact" w:before="0"/>
                          <w:ind w:left="0" w:right="0" w:firstLine="0"/>
                          <w:jc w:val="left"/>
                          <w:rPr>
                            <w:sz w:val="15"/>
                          </w:rPr>
                        </w:pPr>
                        <w:r>
                          <w:rPr>
                            <w:sz w:val="15"/>
                          </w:rPr>
                          <w:t>R</w:t>
                        </w:r>
                        <w:r>
                          <w:rPr>
                            <w:spacing w:val="3"/>
                            <w:sz w:val="15"/>
                          </w:rPr>
                          <w:t> </w:t>
                        </w:r>
                        <w:r>
                          <w:rPr>
                            <w:sz w:val="15"/>
                          </w:rPr>
                          <w:t>package</w:t>
                        </w:r>
                        <w:r>
                          <w:rPr>
                            <w:spacing w:val="6"/>
                            <w:sz w:val="15"/>
                          </w:rPr>
                          <w:t> </w:t>
                        </w:r>
                        <w:r>
                          <w:rPr>
                            <w:i/>
                            <w:sz w:val="15"/>
                          </w:rPr>
                          <w:t>coloc</w:t>
                        </w:r>
                        <w:r>
                          <w:rPr>
                            <w:i/>
                            <w:spacing w:val="5"/>
                            <w:sz w:val="15"/>
                          </w:rPr>
                          <w:t> </w:t>
                        </w:r>
                        <w:r>
                          <w:rPr>
                            <w:spacing w:val="-2"/>
                            <w:sz w:val="15"/>
                          </w:rPr>
                          <w:t>(v.5.1.0.1)</w:t>
                        </w:r>
                      </w:p>
                    </w:txbxContent>
                  </v:textbox>
                  <w10:wrap type="none"/>
                </v:shape>
                <v:shape style="position:absolute;left:4840;top:1385;width:1580;height:177" type="#_x0000_t202" id="docshape291" filled="false" stroked="false">
                  <v:textbox inset="0,0,0,0">
                    <w:txbxContent>
                      <w:p>
                        <w:pPr>
                          <w:spacing w:line="172" w:lineRule="exact" w:before="5"/>
                          <w:ind w:left="0" w:right="0" w:firstLine="0"/>
                          <w:jc w:val="left"/>
                          <w:rPr>
                            <w:sz w:val="15"/>
                          </w:rPr>
                        </w:pPr>
                        <w:r>
                          <w:rPr>
                            <w:sz w:val="15"/>
                          </w:rPr>
                          <w:t>Giambartolomei</w:t>
                        </w:r>
                        <w:r>
                          <w:rPr>
                            <w:spacing w:val="2"/>
                            <w:sz w:val="15"/>
                          </w:rPr>
                          <w:t> </w:t>
                        </w:r>
                        <w:r>
                          <w:rPr>
                            <w:sz w:val="15"/>
                          </w:rPr>
                          <w:t>et</w:t>
                        </w:r>
                        <w:r>
                          <w:rPr>
                            <w:spacing w:val="1"/>
                            <w:sz w:val="15"/>
                          </w:rPr>
                          <w:t> </w:t>
                        </w:r>
                        <w:r>
                          <w:rPr>
                            <w:spacing w:val="-2"/>
                            <w:sz w:val="15"/>
                          </w:rPr>
                          <w:t>al.</w:t>
                        </w:r>
                        <w:hyperlink w:history="true" w:anchor="_bookmark74">
                          <w:r>
                            <w:rPr>
                              <w:color w:val="0097CF"/>
                              <w:spacing w:val="-2"/>
                              <w:sz w:val="15"/>
                              <w:vertAlign w:val="superscript"/>
                            </w:rPr>
                            <w:t>69</w:t>
                          </w:r>
                        </w:hyperlink>
                      </w:p>
                    </w:txbxContent>
                  </v:textbox>
                  <w10:wrap type="none"/>
                </v:shape>
                <v:shape style="position:absolute;left:7621;top:257;width:2790;height:1505" type="#_x0000_t202" id="docshape292" filled="false" stroked="false">
                  <v:textbox inset="0,0,0,0">
                    <w:txbxContent>
                      <w:p>
                        <w:pPr>
                          <w:spacing w:line="150" w:lineRule="exact" w:before="0"/>
                          <w:ind w:left="0" w:right="0" w:firstLine="0"/>
                          <w:jc w:val="left"/>
                          <w:rPr>
                            <w:sz w:val="15"/>
                          </w:rPr>
                        </w:pPr>
                        <w:hyperlink r:id="rId40">
                          <w:r>
                            <w:rPr>
                              <w:color w:val="0097CF"/>
                              <w:spacing w:val="-2"/>
                              <w:w w:val="105"/>
                              <w:sz w:val="15"/>
                            </w:rPr>
                            <w:t>https://cran.rstudio.com/</w:t>
                          </w:r>
                        </w:hyperlink>
                      </w:p>
                      <w:p>
                        <w:pPr>
                          <w:spacing w:line="331" w:lineRule="auto" w:before="66"/>
                          <w:ind w:left="0" w:right="2531" w:firstLine="0"/>
                          <w:jc w:val="left"/>
                          <w:rPr>
                            <w:sz w:val="15"/>
                          </w:rPr>
                        </w:pPr>
                        <w:r>
                          <w:rPr>
                            <w:spacing w:val="-4"/>
                            <w:sz w:val="15"/>
                          </w:rPr>
                          <w:t>N/A</w:t>
                        </w:r>
                        <w:r>
                          <w:rPr>
                            <w:sz w:val="15"/>
                          </w:rPr>
                          <w:t> </w:t>
                        </w:r>
                        <w:r>
                          <w:rPr>
                            <w:spacing w:val="-5"/>
                            <w:sz w:val="15"/>
                          </w:rPr>
                          <w:t>N/A</w:t>
                        </w:r>
                      </w:p>
                      <w:p>
                        <w:pPr>
                          <w:spacing w:line="278" w:lineRule="auto" w:before="2"/>
                          <w:ind w:left="0" w:right="0" w:firstLine="0"/>
                          <w:jc w:val="left"/>
                          <w:rPr>
                            <w:sz w:val="15"/>
                          </w:rPr>
                        </w:pPr>
                        <w:hyperlink r:id="rId41">
                          <w:r>
                            <w:rPr>
                              <w:color w:val="0097CF"/>
                              <w:spacing w:val="-2"/>
                              <w:sz w:val="15"/>
                            </w:rPr>
                            <w:t>https://www.bioconductor.org/packages/</w:t>
                          </w:r>
                        </w:hyperlink>
                        <w:r>
                          <w:rPr>
                            <w:color w:val="0097CF"/>
                            <w:spacing w:val="40"/>
                            <w:sz w:val="15"/>
                          </w:rPr>
                          <w:t> </w:t>
                        </w:r>
                        <w:hyperlink r:id="rId41">
                          <w:r>
                            <w:rPr>
                              <w:color w:val="0097CF"/>
                              <w:spacing w:val="-2"/>
                              <w:sz w:val="15"/>
                            </w:rPr>
                            <w:t>release/bioc/html/sangerseqR.html</w:t>
                          </w:r>
                        </w:hyperlink>
                      </w:p>
                      <w:p>
                        <w:pPr>
                          <w:spacing w:line="278" w:lineRule="auto" w:before="10"/>
                          <w:ind w:left="0" w:right="0" w:firstLine="0"/>
                          <w:jc w:val="left"/>
                          <w:rPr>
                            <w:sz w:val="15"/>
                          </w:rPr>
                        </w:pPr>
                        <w:hyperlink r:id="rId42">
                          <w:r>
                            <w:rPr>
                              <w:color w:val="0097CF"/>
                              <w:spacing w:val="-2"/>
                              <w:sz w:val="15"/>
                            </w:rPr>
                            <w:t>https://cran.r-project.org/web/</w:t>
                          </w:r>
                        </w:hyperlink>
                        <w:r>
                          <w:rPr>
                            <w:color w:val="0097CF"/>
                            <w:spacing w:val="-2"/>
                            <w:w w:val="105"/>
                            <w:sz w:val="15"/>
                          </w:rPr>
                          <w:t> </w:t>
                        </w:r>
                        <w:hyperlink r:id="rId42">
                          <w:r>
                            <w:rPr>
                              <w:color w:val="0097CF"/>
                              <w:spacing w:val="-2"/>
                              <w:w w:val="105"/>
                              <w:sz w:val="15"/>
                            </w:rPr>
                            <w:t>packages/coloc/index.html</w:t>
                          </w:r>
                        </w:hyperlink>
                      </w:p>
                    </w:txbxContent>
                  </v:textbox>
                  <w10:wrap type="none"/>
                </v:shape>
                <w10:wrap type="topAndBottom"/>
              </v:group>
            </w:pict>
          </mc:Fallback>
        </mc:AlternateContent>
      </w:r>
      <w:r>
        <w:rPr>
          <w:color w:val="AB4D4C"/>
          <w:sz w:val="15"/>
        </w:rPr>
        <w:t>Software and</w:t>
      </w:r>
      <w:r>
        <w:rPr>
          <w:color w:val="AB4D4C"/>
          <w:spacing w:val="1"/>
          <w:sz w:val="15"/>
        </w:rPr>
        <w:t> </w:t>
      </w:r>
      <w:r>
        <w:rPr>
          <w:color w:val="AB4D4C"/>
          <w:spacing w:val="-2"/>
          <w:sz w:val="15"/>
        </w:rPr>
        <w:t>algorithms</w:t>
      </w:r>
    </w:p>
    <w:p>
      <w:pPr>
        <w:spacing w:before="59"/>
        <w:ind w:left="0" w:right="492" w:firstLine="0"/>
        <w:jc w:val="right"/>
        <w:rPr>
          <w:sz w:val="15"/>
        </w:rPr>
      </w:pPr>
      <w:r>
        <w:rPr>
          <w:sz w:val="15"/>
        </w:rPr>
        <w:t>(</w:t>
      </w:r>
      <w:r>
        <w:rPr>
          <w:i/>
          <w:sz w:val="15"/>
        </w:rPr>
        <w:t>Continued</w:t>
      </w:r>
      <w:r>
        <w:rPr>
          <w:i/>
          <w:spacing w:val="-5"/>
          <w:sz w:val="15"/>
        </w:rPr>
        <w:t> </w:t>
      </w:r>
      <w:r>
        <w:rPr>
          <w:i/>
          <w:sz w:val="15"/>
        </w:rPr>
        <w:t>on</w:t>
      </w:r>
      <w:r>
        <w:rPr>
          <w:i/>
          <w:spacing w:val="-4"/>
          <w:sz w:val="15"/>
        </w:rPr>
        <w:t> </w:t>
      </w:r>
      <w:r>
        <w:rPr>
          <w:i/>
          <w:sz w:val="15"/>
        </w:rPr>
        <w:t>next</w:t>
      </w:r>
      <w:r>
        <w:rPr>
          <w:i/>
          <w:spacing w:val="-6"/>
          <w:sz w:val="15"/>
        </w:rPr>
        <w:t> </w:t>
      </w:r>
      <w:r>
        <w:rPr>
          <w:i/>
          <w:spacing w:val="-2"/>
          <w:sz w:val="15"/>
        </w:rPr>
        <w:t>page</w:t>
      </w:r>
      <w:r>
        <w:rPr>
          <w:spacing w:val="-2"/>
          <w:sz w:val="15"/>
        </w:rPr>
        <w:t>)</w:t>
      </w:r>
    </w:p>
    <w:p>
      <w:pPr>
        <w:spacing w:after="0"/>
        <w:jc w:val="right"/>
        <w:rPr>
          <w:sz w:val="15"/>
        </w:rPr>
        <w:sectPr>
          <w:type w:val="continuous"/>
          <w:pgSz w:w="12060" w:h="15660"/>
          <w:pgMar w:header="20" w:footer="346" w:top="900" w:bottom="280" w:left="960" w:right="940"/>
        </w:sectPr>
      </w:pPr>
    </w:p>
    <w:p>
      <w:pPr>
        <w:pStyle w:val="Heading1"/>
      </w:pPr>
      <w:r>
        <w:rPr/>
        <w:drawing>
          <wp:anchor distT="0" distB="0" distL="0" distR="0" allowOverlap="1" layoutInCell="1" locked="0" behindDoc="0" simplePos="0" relativeHeight="15781376">
            <wp:simplePos x="0" y="0"/>
            <wp:positionH relativeFrom="page">
              <wp:posOffset>765771</wp:posOffset>
            </wp:positionH>
            <wp:positionV relativeFrom="paragraph">
              <wp:posOffset>125361</wp:posOffset>
            </wp:positionV>
            <wp:extent cx="192773" cy="192239"/>
            <wp:effectExtent l="0" t="0" r="0" b="0"/>
            <wp:wrapNone/>
            <wp:docPr id="340" name="Image 340"/>
            <wp:cNvGraphicFramePr>
              <a:graphicFrameLocks/>
            </wp:cNvGraphicFramePr>
            <a:graphic>
              <a:graphicData uri="http://schemas.openxmlformats.org/drawingml/2006/picture">
                <pic:pic>
                  <pic:nvPicPr>
                    <pic:cNvPr id="340" name="Image 340"/>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1888">
            <wp:simplePos x="0" y="0"/>
            <wp:positionH relativeFrom="page">
              <wp:posOffset>1006970</wp:posOffset>
            </wp:positionH>
            <wp:positionV relativeFrom="paragraph">
              <wp:posOffset>144868</wp:posOffset>
            </wp:positionV>
            <wp:extent cx="238277" cy="153238"/>
            <wp:effectExtent l="0" t="0" r="0" b="0"/>
            <wp:wrapNone/>
            <wp:docPr id="341" name="Image 341"/>
            <wp:cNvGraphicFramePr>
              <a:graphicFrameLocks/>
            </wp:cNvGraphicFramePr>
            <a:graphic>
              <a:graphicData uri="http://schemas.openxmlformats.org/drawingml/2006/picture">
                <pic:pic>
                  <pic:nvPicPr>
                    <pic:cNvPr id="341" name="Image 341"/>
                    <pic:cNvPicPr/>
                  </pic:nvPicPr>
                  <pic:blipFill>
                    <a:blip r:embed="rId23" cstate="print"/>
                    <a:stretch>
                      <a:fillRect/>
                    </a:stretch>
                  </pic:blipFill>
                  <pic:spPr>
                    <a:xfrm>
                      <a:off x="0" y="0"/>
                      <a:ext cx="238277" cy="153238"/>
                    </a:xfrm>
                    <a:prstGeom prst="rect">
                      <a:avLst/>
                    </a:prstGeom>
                  </pic:spPr>
                </pic:pic>
              </a:graphicData>
            </a:graphic>
          </wp:anchor>
        </w:drawing>
      </w:r>
      <w:bookmarkStart w:name="Resource availability" w:id="104"/>
      <w:bookmarkEnd w:id="104"/>
      <w:r>
        <w:rPr>
          <w:b w:val="0"/>
        </w:rPr>
      </w:r>
      <w:bookmarkStart w:name="Lead contact" w:id="105"/>
      <w:bookmarkEnd w:id="105"/>
      <w:r>
        <w:rPr>
          <w:b w:val="0"/>
        </w:rPr>
      </w:r>
      <w:bookmarkStart w:name="Materials availability" w:id="106"/>
      <w:bookmarkEnd w:id="106"/>
      <w:r>
        <w:rPr>
          <w:b w:val="0"/>
        </w:rPr>
      </w:r>
      <w:r>
        <w:rPr>
          <w:color w:val="0097CF"/>
          <w:spacing w:val="-5"/>
        </w:rPr>
        <w:t>ll</w:t>
      </w:r>
      <w:r>
        <w:rPr>
          <w:color w:val="0097CF"/>
          <w:spacing w:val="-8"/>
        </w:rPr>
        <w:drawing>
          <wp:inline distT="0" distB="0" distL="0" distR="0">
            <wp:extent cx="466242" cy="148894"/>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343" name="Group 343"/>
                <wp:cNvGraphicFramePr>
                  <a:graphicFrameLocks/>
                </wp:cNvGraphicFramePr>
                <a:graphic>
                  <a:graphicData uri="http://schemas.microsoft.com/office/word/2010/wordprocessingGroup">
                    <wpg:wgp>
                      <wpg:cNvPr id="343" name="Group 343"/>
                      <wpg:cNvGrpSpPr/>
                      <wpg:grpSpPr>
                        <a:xfrm>
                          <a:off x="0" y="0"/>
                          <a:ext cx="340360" cy="171450"/>
                          <a:chExt cx="340360" cy="171450"/>
                        </a:xfrm>
                      </wpg:grpSpPr>
                      <wps:wsp>
                        <wps:cNvPr id="344" name="Graphic 34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93" coordorigin="0,0" coordsize="536,270">
                <v:shape style="position:absolute;left:0;top:0;width:536;height:270" id="docshape29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45" name="Group 345"/>
                <wp:cNvGraphicFramePr>
                  <a:graphicFrameLocks/>
                </wp:cNvGraphicFramePr>
                <a:graphic>
                  <a:graphicData uri="http://schemas.microsoft.com/office/word/2010/wordprocessingGroup">
                    <wpg:wgp>
                      <wpg:cNvPr id="345" name="Group 345"/>
                      <wpg:cNvGrpSpPr/>
                      <wpg:grpSpPr>
                        <a:xfrm>
                          <a:off x="0" y="0"/>
                          <a:ext cx="1008380" cy="171450"/>
                          <a:chExt cx="1008380" cy="171450"/>
                        </a:xfrm>
                      </wpg:grpSpPr>
                      <wps:wsp>
                        <wps:cNvPr id="346" name="Graphic 34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95" coordorigin="0,0" coordsize="1588,270">
                <v:shape style="position:absolute;left:0;top:0;width:1588;height:270" id="docshape29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346" w:top="820" w:bottom="540" w:left="960" w:right="940"/>
          <w:cols w:num="2" w:equalWidth="0">
            <w:col w:w="1908" w:space="6962"/>
            <w:col w:w="1290"/>
          </w:cols>
        </w:sectPr>
      </w:pPr>
    </w:p>
    <w:p>
      <w:pPr>
        <w:pStyle w:val="BodyText"/>
        <w:spacing w:before="154"/>
        <w:rPr>
          <w:sz w:val="20"/>
        </w:rPr>
      </w:pPr>
    </w:p>
    <w:p>
      <w:pPr>
        <w:pStyle w:val="BodyText"/>
        <w:spacing w:line="20" w:lineRule="exact"/>
        <w:ind w:left="235"/>
        <w:rPr>
          <w:sz w:val="2"/>
        </w:rPr>
      </w:pPr>
      <w:r>
        <w:rPr>
          <w:sz w:val="2"/>
        </w:rPr>
        <mc:AlternateContent>
          <mc:Choice Requires="wps">
            <w:drawing>
              <wp:inline distT="0" distB="0" distL="0" distR="0">
                <wp:extent cx="6225540" cy="13335"/>
                <wp:effectExtent l="0" t="0" r="0" b="0"/>
                <wp:docPr id="347" name="Group 347"/>
                <wp:cNvGraphicFramePr>
                  <a:graphicFrameLocks/>
                </wp:cNvGraphicFramePr>
                <a:graphic>
                  <a:graphicData uri="http://schemas.microsoft.com/office/word/2010/wordprocessingGroup">
                    <wpg:wgp>
                      <wpg:cNvPr id="347" name="Group 347"/>
                      <wpg:cNvGrpSpPr/>
                      <wpg:grpSpPr>
                        <a:xfrm>
                          <a:off x="0" y="0"/>
                          <a:ext cx="6225540" cy="13335"/>
                          <a:chExt cx="6225540" cy="13335"/>
                        </a:xfrm>
                      </wpg:grpSpPr>
                      <wps:wsp>
                        <wps:cNvPr id="348" name="Graphic 348"/>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297" coordorigin="0,0" coordsize="9804,21">
                <v:rect style="position:absolute;left:0;top:0;width:9804;height:21" id="docshape298" filled="true" fillcolor="#ab4d4c" stroked="false">
                  <v:fill type="solid"/>
                </v:rect>
              </v:group>
            </w:pict>
          </mc:Fallback>
        </mc:AlternateContent>
      </w:r>
      <w:r>
        <w:rPr>
          <w:sz w:val="2"/>
        </w:rPr>
      </w:r>
    </w:p>
    <w:p>
      <w:pPr>
        <w:spacing w:before="29"/>
        <w:ind w:left="235" w:right="0" w:firstLine="0"/>
        <w:jc w:val="left"/>
        <w:rPr>
          <w:i/>
          <w:sz w:val="15"/>
        </w:rPr>
      </w:pPr>
      <w:r>
        <w:rPr/>
        <mc:AlternateContent>
          <mc:Choice Requires="wps">
            <w:drawing>
              <wp:anchor distT="0" distB="0" distL="0" distR="0" allowOverlap="1" layoutInCell="1" locked="0" behindDoc="1" simplePos="0" relativeHeight="487635456">
                <wp:simplePos x="0" y="0"/>
                <wp:positionH relativeFrom="page">
                  <wp:posOffset>758875</wp:posOffset>
                </wp:positionH>
                <wp:positionV relativeFrom="paragraph">
                  <wp:posOffset>146430</wp:posOffset>
                </wp:positionV>
                <wp:extent cx="6225540" cy="13335"/>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9.754002pt;margin-top:11.53pt;width:490.167pt;height:1.02pt;mso-position-horizontal-relative:page;mso-position-vertical-relative:paragraph;z-index:-15681024;mso-wrap-distance-left:0;mso-wrap-distance-right:0" id="docshape299" filled="true" fillcolor="#ab4d4c" stroked="false">
                <v:fill type="solid"/>
                <w10:wrap type="topAndBottom"/>
              </v:rect>
            </w:pict>
          </mc:Fallback>
        </mc:AlternateContent>
      </w:r>
      <w:r>
        <w:rPr>
          <w:i/>
          <w:color w:val="AB4D4C"/>
          <w:spacing w:val="-2"/>
          <w:w w:val="110"/>
          <w:sz w:val="15"/>
        </w:rPr>
        <w:t>Continued</w:t>
      </w:r>
    </w:p>
    <w:p>
      <w:pPr>
        <w:tabs>
          <w:tab w:pos="4014" w:val="left" w:leader="none"/>
          <w:tab w:pos="6795" w:val="left" w:leader="none"/>
        </w:tabs>
        <w:spacing w:before="28" w:after="29"/>
        <w:ind w:left="235" w:right="0" w:firstLine="0"/>
        <w:jc w:val="left"/>
        <w:rPr>
          <w:sz w:val="15"/>
        </w:rPr>
      </w:pPr>
      <w:r>
        <w:rPr>
          <w:color w:val="AB4D4C"/>
          <w:spacing w:val="-4"/>
          <w:sz w:val="15"/>
        </w:rPr>
        <w:t>REAGENT</w:t>
      </w:r>
      <w:r>
        <w:rPr>
          <w:color w:val="AB4D4C"/>
          <w:spacing w:val="-1"/>
          <w:sz w:val="15"/>
        </w:rPr>
        <w:t> </w:t>
      </w:r>
      <w:r>
        <w:rPr>
          <w:color w:val="AB4D4C"/>
          <w:spacing w:val="-4"/>
          <w:sz w:val="15"/>
        </w:rPr>
        <w:t>or</w:t>
      </w:r>
      <w:r>
        <w:rPr>
          <w:color w:val="AB4D4C"/>
          <w:spacing w:val="1"/>
          <w:sz w:val="15"/>
        </w:rPr>
        <w:t> </w:t>
      </w:r>
      <w:r>
        <w:rPr>
          <w:color w:val="AB4D4C"/>
          <w:spacing w:val="-4"/>
          <w:sz w:val="15"/>
        </w:rPr>
        <w:t>RESOURCE</w:t>
      </w:r>
      <w:r>
        <w:rPr>
          <w:color w:val="AB4D4C"/>
          <w:sz w:val="15"/>
        </w:rPr>
        <w:tab/>
      </w:r>
      <w:r>
        <w:rPr>
          <w:color w:val="AB4D4C"/>
          <w:spacing w:val="-2"/>
          <w:sz w:val="15"/>
        </w:rPr>
        <w:t>SOURCE</w:t>
      </w:r>
      <w:r>
        <w:rPr>
          <w:color w:val="AB4D4C"/>
          <w:sz w:val="15"/>
        </w:rPr>
        <w:tab/>
      </w:r>
      <w:r>
        <w:rPr>
          <w:color w:val="AB4D4C"/>
          <w:spacing w:val="-2"/>
          <w:sz w:val="15"/>
        </w:rPr>
        <w:t>IDENTIFIER</w:t>
      </w:r>
    </w:p>
    <w:p>
      <w:pPr>
        <w:pStyle w:val="BodyText"/>
        <w:spacing w:line="20" w:lineRule="exact"/>
        <w:ind w:left="235"/>
        <w:rPr>
          <w:sz w:val="2"/>
        </w:rPr>
      </w:pPr>
      <w:r>
        <w:rPr>
          <w:sz w:val="2"/>
        </w:rPr>
        <mc:AlternateContent>
          <mc:Choice Requires="wps">
            <w:drawing>
              <wp:inline distT="0" distB="0" distL="0" distR="0">
                <wp:extent cx="6225540" cy="12700"/>
                <wp:effectExtent l="0" t="0" r="0" b="0"/>
                <wp:docPr id="350" name="Group 350"/>
                <wp:cNvGraphicFramePr>
                  <a:graphicFrameLocks/>
                </wp:cNvGraphicFramePr>
                <a:graphic>
                  <a:graphicData uri="http://schemas.microsoft.com/office/word/2010/wordprocessingGroup">
                    <wpg:wgp>
                      <wpg:cNvPr id="350" name="Group 350"/>
                      <wpg:cNvGrpSpPr/>
                      <wpg:grpSpPr>
                        <a:xfrm>
                          <a:off x="0" y="0"/>
                          <a:ext cx="6225540" cy="12700"/>
                          <a:chExt cx="6225540" cy="12700"/>
                        </a:xfrm>
                      </wpg:grpSpPr>
                      <wps:wsp>
                        <wps:cNvPr id="351" name="Graphic 351"/>
                        <wps:cNvSpPr/>
                        <wps:spPr>
                          <a:xfrm>
                            <a:off x="0" y="0"/>
                            <a:ext cx="6225540" cy="12700"/>
                          </a:xfrm>
                          <a:custGeom>
                            <a:avLst/>
                            <a:gdLst/>
                            <a:ahLst/>
                            <a:cxnLst/>
                            <a:rect l="l" t="t" r="r" b="b"/>
                            <a:pathLst>
                              <a:path w="6225540" h="12700">
                                <a:moveTo>
                                  <a:pt x="6225108" y="0"/>
                                </a:moveTo>
                                <a:lnTo>
                                  <a:pt x="6225108" y="0"/>
                                </a:lnTo>
                                <a:lnTo>
                                  <a:pt x="0" y="0"/>
                                </a:lnTo>
                                <a:lnTo>
                                  <a:pt x="0" y="12242"/>
                                </a:lnTo>
                                <a:lnTo>
                                  <a:pt x="6225108" y="12242"/>
                                </a:lnTo>
                                <a:lnTo>
                                  <a:pt x="6225108"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300" coordorigin="0,0" coordsize="9804,20">
                <v:rect style="position:absolute;left:0;top:0;width:9804;height:20" id="docshape301" filled="true" fillcolor="#ab4d4c" stroked="false">
                  <v:fill type="solid"/>
                </v:rect>
              </v:group>
            </w:pict>
          </mc:Fallback>
        </mc:AlternateContent>
      </w:r>
      <w:r>
        <w:rPr>
          <w:sz w:val="2"/>
        </w:rPr>
      </w:r>
    </w:p>
    <w:p>
      <w:pPr>
        <w:tabs>
          <w:tab w:pos="4014" w:val="left" w:leader="none"/>
          <w:tab w:pos="6795" w:val="left" w:leader="none"/>
        </w:tabs>
        <w:spacing w:line="278" w:lineRule="auto" w:before="40"/>
        <w:ind w:left="6795" w:right="1172" w:hanging="6561"/>
        <w:jc w:val="left"/>
        <w:rPr>
          <w:sz w:val="15"/>
        </w:rPr>
      </w:pPr>
      <w:r>
        <w:rPr/>
        <mc:AlternateContent>
          <mc:Choice Requires="wps">
            <w:drawing>
              <wp:anchor distT="0" distB="0" distL="0" distR="0" allowOverlap="1" layoutInCell="1" locked="0" behindDoc="0" simplePos="0" relativeHeight="15778304">
                <wp:simplePos x="0" y="0"/>
                <wp:positionH relativeFrom="page">
                  <wp:posOffset>746188</wp:posOffset>
                </wp:positionH>
                <wp:positionV relativeFrom="paragraph">
                  <wp:posOffset>266661</wp:posOffset>
                </wp:positionV>
                <wp:extent cx="6238240" cy="88582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6238240" cy="885825"/>
                          <a:chExt cx="6238240" cy="885825"/>
                        </a:xfrm>
                      </wpg:grpSpPr>
                      <wps:wsp>
                        <wps:cNvPr id="353" name="Graphic 353"/>
                        <wps:cNvSpPr/>
                        <wps:spPr>
                          <a:xfrm>
                            <a:off x="12687" y="0"/>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354" name="Graphic 354"/>
                        <wps:cNvSpPr/>
                        <wps:spPr>
                          <a:xfrm>
                            <a:off x="12687" y="151929"/>
                            <a:ext cx="6225540" cy="152400"/>
                          </a:xfrm>
                          <a:custGeom>
                            <a:avLst/>
                            <a:gdLst/>
                            <a:ahLst/>
                            <a:cxnLst/>
                            <a:rect l="l" t="t" r="r" b="b"/>
                            <a:pathLst>
                              <a:path w="6225540" h="152400">
                                <a:moveTo>
                                  <a:pt x="6225121" y="0"/>
                                </a:moveTo>
                                <a:lnTo>
                                  <a:pt x="6225121" y="0"/>
                                </a:lnTo>
                                <a:lnTo>
                                  <a:pt x="0" y="0"/>
                                </a:lnTo>
                                <a:lnTo>
                                  <a:pt x="0" y="151930"/>
                                </a:lnTo>
                                <a:lnTo>
                                  <a:pt x="1883524" y="151930"/>
                                </a:lnTo>
                                <a:lnTo>
                                  <a:pt x="2399741" y="151930"/>
                                </a:lnTo>
                                <a:lnTo>
                                  <a:pt x="4165917" y="151930"/>
                                </a:lnTo>
                                <a:lnTo>
                                  <a:pt x="6225121" y="151917"/>
                                </a:lnTo>
                                <a:lnTo>
                                  <a:pt x="6225121" y="0"/>
                                </a:lnTo>
                                <a:close/>
                              </a:path>
                            </a:pathLst>
                          </a:custGeom>
                          <a:solidFill>
                            <a:srgbClr val="FFFFFF"/>
                          </a:solidFill>
                        </wps:spPr>
                        <wps:bodyPr wrap="square" lIns="0" tIns="0" rIns="0" bIns="0" rtlCol="0">
                          <a:prstTxWarp prst="textNoShape">
                            <a:avLst/>
                          </a:prstTxWarp>
                          <a:noAutofit/>
                        </wps:bodyPr>
                      </wps:wsp>
                      <wps:wsp>
                        <wps:cNvPr id="355" name="Graphic 355"/>
                        <wps:cNvSpPr/>
                        <wps:spPr>
                          <a:xfrm>
                            <a:off x="12687" y="303847"/>
                            <a:ext cx="6225540" cy="405130"/>
                          </a:xfrm>
                          <a:custGeom>
                            <a:avLst/>
                            <a:gdLst/>
                            <a:ahLst/>
                            <a:cxnLst/>
                            <a:rect l="l" t="t" r="r" b="b"/>
                            <a:pathLst>
                              <a:path w="6225540" h="405130">
                                <a:moveTo>
                                  <a:pt x="6225121" y="0"/>
                                </a:moveTo>
                                <a:lnTo>
                                  <a:pt x="3648964" y="0"/>
                                </a:lnTo>
                                <a:lnTo>
                                  <a:pt x="2399741" y="12"/>
                                </a:lnTo>
                                <a:lnTo>
                                  <a:pt x="1883524" y="12"/>
                                </a:lnTo>
                                <a:lnTo>
                                  <a:pt x="0" y="12"/>
                                </a:lnTo>
                                <a:lnTo>
                                  <a:pt x="0" y="404634"/>
                                </a:lnTo>
                                <a:lnTo>
                                  <a:pt x="6225121" y="404634"/>
                                </a:lnTo>
                                <a:lnTo>
                                  <a:pt x="6225121" y="0"/>
                                </a:lnTo>
                                <a:close/>
                              </a:path>
                            </a:pathLst>
                          </a:custGeom>
                          <a:solidFill>
                            <a:srgbClr val="EBEBEC"/>
                          </a:solidFill>
                        </wps:spPr>
                        <wps:bodyPr wrap="square" lIns="0" tIns="0" rIns="0" bIns="0" rtlCol="0">
                          <a:prstTxWarp prst="textNoShape">
                            <a:avLst/>
                          </a:prstTxWarp>
                          <a:noAutofit/>
                        </wps:bodyPr>
                      </wps:wsp>
                      <wps:wsp>
                        <wps:cNvPr id="356" name="Graphic 356"/>
                        <wps:cNvSpPr/>
                        <wps:spPr>
                          <a:xfrm>
                            <a:off x="12687" y="708481"/>
                            <a:ext cx="6225540" cy="170815"/>
                          </a:xfrm>
                          <a:custGeom>
                            <a:avLst/>
                            <a:gdLst/>
                            <a:ahLst/>
                            <a:cxnLst/>
                            <a:rect l="l" t="t" r="r" b="b"/>
                            <a:pathLst>
                              <a:path w="6225540" h="170815">
                                <a:moveTo>
                                  <a:pt x="6225121" y="0"/>
                                </a:moveTo>
                                <a:lnTo>
                                  <a:pt x="6225121" y="0"/>
                                </a:lnTo>
                                <a:lnTo>
                                  <a:pt x="0" y="0"/>
                                </a:lnTo>
                                <a:lnTo>
                                  <a:pt x="0" y="170637"/>
                                </a:lnTo>
                                <a:lnTo>
                                  <a:pt x="6225121" y="170637"/>
                                </a:lnTo>
                                <a:lnTo>
                                  <a:pt x="6225121" y="0"/>
                                </a:lnTo>
                                <a:close/>
                              </a:path>
                            </a:pathLst>
                          </a:custGeom>
                          <a:solidFill>
                            <a:srgbClr val="FFFFFF"/>
                          </a:solidFill>
                        </wps:spPr>
                        <wps:bodyPr wrap="square" lIns="0" tIns="0" rIns="0" bIns="0" rtlCol="0">
                          <a:prstTxWarp prst="textNoShape">
                            <a:avLst/>
                          </a:prstTxWarp>
                          <a:noAutofit/>
                        </wps:bodyPr>
                      </wps:wsp>
                      <wps:wsp>
                        <wps:cNvPr id="357" name="Graphic 357"/>
                        <wps:cNvSpPr/>
                        <wps:spPr>
                          <a:xfrm>
                            <a:off x="12686" y="0"/>
                            <a:ext cx="2400300" cy="13335"/>
                          </a:xfrm>
                          <a:custGeom>
                            <a:avLst/>
                            <a:gdLst/>
                            <a:ahLst/>
                            <a:cxnLst/>
                            <a:rect l="l" t="t" r="r" b="b"/>
                            <a:pathLst>
                              <a:path w="2400300" h="13335">
                                <a:moveTo>
                                  <a:pt x="2399753" y="0"/>
                                </a:moveTo>
                                <a:lnTo>
                                  <a:pt x="0" y="0"/>
                                </a:lnTo>
                                <a:lnTo>
                                  <a:pt x="0" y="12960"/>
                                </a:lnTo>
                                <a:lnTo>
                                  <a:pt x="2399753" y="12960"/>
                                </a:lnTo>
                                <a:lnTo>
                                  <a:pt x="2399753" y="0"/>
                                </a:lnTo>
                                <a:close/>
                              </a:path>
                            </a:pathLst>
                          </a:custGeom>
                          <a:solidFill>
                            <a:srgbClr val="FFFFFF"/>
                          </a:solidFill>
                        </wps:spPr>
                        <wps:bodyPr wrap="square" lIns="0" tIns="0" rIns="0" bIns="0" rtlCol="0">
                          <a:prstTxWarp prst="textNoShape">
                            <a:avLst/>
                          </a:prstTxWarp>
                          <a:noAutofit/>
                        </wps:bodyPr>
                      </wps:wsp>
                      <wps:wsp>
                        <wps:cNvPr id="358" name="Graphic 358"/>
                        <wps:cNvSpPr/>
                        <wps:spPr>
                          <a:xfrm>
                            <a:off x="12699" y="126719"/>
                            <a:ext cx="2400300" cy="37465"/>
                          </a:xfrm>
                          <a:custGeom>
                            <a:avLst/>
                            <a:gdLst/>
                            <a:ahLst/>
                            <a:cxnLst/>
                            <a:rect l="l" t="t" r="r" b="b"/>
                            <a:pathLst>
                              <a:path w="2400300" h="37465">
                                <a:moveTo>
                                  <a:pt x="2399753" y="0"/>
                                </a:moveTo>
                                <a:lnTo>
                                  <a:pt x="0" y="0"/>
                                </a:lnTo>
                                <a:lnTo>
                                  <a:pt x="0" y="37440"/>
                                </a:lnTo>
                                <a:lnTo>
                                  <a:pt x="2399753" y="37440"/>
                                </a:lnTo>
                                <a:lnTo>
                                  <a:pt x="2399753" y="0"/>
                                </a:lnTo>
                                <a:close/>
                              </a:path>
                            </a:pathLst>
                          </a:custGeom>
                          <a:solidFill>
                            <a:srgbClr val="EBEBEC"/>
                          </a:solidFill>
                        </wps:spPr>
                        <wps:bodyPr wrap="square" lIns="0" tIns="0" rIns="0" bIns="0" rtlCol="0">
                          <a:prstTxWarp prst="textNoShape">
                            <a:avLst/>
                          </a:prstTxWarp>
                          <a:noAutofit/>
                        </wps:bodyPr>
                      </wps:wsp>
                      <wps:wsp>
                        <wps:cNvPr id="359" name="Graphic 359"/>
                        <wps:cNvSpPr/>
                        <wps:spPr>
                          <a:xfrm>
                            <a:off x="1896211" y="0"/>
                            <a:ext cx="2282825" cy="13335"/>
                          </a:xfrm>
                          <a:custGeom>
                            <a:avLst/>
                            <a:gdLst/>
                            <a:ahLst/>
                            <a:cxnLst/>
                            <a:rect l="l" t="t" r="r" b="b"/>
                            <a:pathLst>
                              <a:path w="2282825" h="13335">
                                <a:moveTo>
                                  <a:pt x="2282393" y="0"/>
                                </a:moveTo>
                                <a:lnTo>
                                  <a:pt x="0" y="0"/>
                                </a:lnTo>
                                <a:lnTo>
                                  <a:pt x="0" y="12960"/>
                                </a:lnTo>
                                <a:lnTo>
                                  <a:pt x="2282393" y="12960"/>
                                </a:lnTo>
                                <a:lnTo>
                                  <a:pt x="2282393" y="0"/>
                                </a:lnTo>
                                <a:close/>
                              </a:path>
                            </a:pathLst>
                          </a:custGeom>
                          <a:solidFill>
                            <a:srgbClr val="FFFFFF"/>
                          </a:solidFill>
                        </wps:spPr>
                        <wps:bodyPr wrap="square" lIns="0" tIns="0" rIns="0" bIns="0" rtlCol="0">
                          <a:prstTxWarp prst="textNoShape">
                            <a:avLst/>
                          </a:prstTxWarp>
                          <a:noAutofit/>
                        </wps:bodyPr>
                      </wps:wsp>
                      <wps:wsp>
                        <wps:cNvPr id="360" name="Graphic 360"/>
                        <wps:cNvSpPr/>
                        <wps:spPr>
                          <a:xfrm>
                            <a:off x="1896211" y="126719"/>
                            <a:ext cx="2282825" cy="37465"/>
                          </a:xfrm>
                          <a:custGeom>
                            <a:avLst/>
                            <a:gdLst/>
                            <a:ahLst/>
                            <a:cxnLst/>
                            <a:rect l="l" t="t" r="r" b="b"/>
                            <a:pathLst>
                              <a:path w="2282825" h="37465">
                                <a:moveTo>
                                  <a:pt x="2282393" y="0"/>
                                </a:moveTo>
                                <a:lnTo>
                                  <a:pt x="0" y="0"/>
                                </a:lnTo>
                                <a:lnTo>
                                  <a:pt x="0" y="37440"/>
                                </a:lnTo>
                                <a:lnTo>
                                  <a:pt x="2282393" y="37440"/>
                                </a:lnTo>
                                <a:lnTo>
                                  <a:pt x="2282393" y="0"/>
                                </a:lnTo>
                                <a:close/>
                              </a:path>
                            </a:pathLst>
                          </a:custGeom>
                          <a:solidFill>
                            <a:srgbClr val="EBEBEC"/>
                          </a:solidFill>
                        </wps:spPr>
                        <wps:bodyPr wrap="square" lIns="0" tIns="0" rIns="0" bIns="0" rtlCol="0">
                          <a:prstTxWarp prst="textNoShape">
                            <a:avLst/>
                          </a:prstTxWarp>
                          <a:noAutofit/>
                        </wps:bodyPr>
                      </wps:wsp>
                      <wps:wsp>
                        <wps:cNvPr id="361" name="Graphic 361"/>
                        <wps:cNvSpPr/>
                        <wps:spPr>
                          <a:xfrm>
                            <a:off x="3661650" y="0"/>
                            <a:ext cx="2576195" cy="13335"/>
                          </a:xfrm>
                          <a:custGeom>
                            <a:avLst/>
                            <a:gdLst/>
                            <a:ahLst/>
                            <a:cxnLst/>
                            <a:rect l="l" t="t" r="r" b="b"/>
                            <a:pathLst>
                              <a:path w="2576195" h="13335">
                                <a:moveTo>
                                  <a:pt x="2576156" y="0"/>
                                </a:moveTo>
                                <a:lnTo>
                                  <a:pt x="0" y="0"/>
                                </a:lnTo>
                                <a:lnTo>
                                  <a:pt x="0" y="12960"/>
                                </a:lnTo>
                                <a:lnTo>
                                  <a:pt x="2576156" y="12960"/>
                                </a:lnTo>
                                <a:lnTo>
                                  <a:pt x="2576156" y="0"/>
                                </a:lnTo>
                                <a:close/>
                              </a:path>
                            </a:pathLst>
                          </a:custGeom>
                          <a:solidFill>
                            <a:srgbClr val="FFFFFF"/>
                          </a:solidFill>
                        </wps:spPr>
                        <wps:bodyPr wrap="square" lIns="0" tIns="0" rIns="0" bIns="0" rtlCol="0">
                          <a:prstTxWarp prst="textNoShape">
                            <a:avLst/>
                          </a:prstTxWarp>
                          <a:noAutofit/>
                        </wps:bodyPr>
                      </wps:wsp>
                      <wps:wsp>
                        <wps:cNvPr id="362" name="Graphic 362"/>
                        <wps:cNvSpPr/>
                        <wps:spPr>
                          <a:xfrm>
                            <a:off x="3661650" y="126719"/>
                            <a:ext cx="2576195" cy="37465"/>
                          </a:xfrm>
                          <a:custGeom>
                            <a:avLst/>
                            <a:gdLst/>
                            <a:ahLst/>
                            <a:cxnLst/>
                            <a:rect l="l" t="t" r="r" b="b"/>
                            <a:pathLst>
                              <a:path w="2576195" h="37465">
                                <a:moveTo>
                                  <a:pt x="2576156" y="0"/>
                                </a:moveTo>
                                <a:lnTo>
                                  <a:pt x="0" y="0"/>
                                </a:lnTo>
                                <a:lnTo>
                                  <a:pt x="0" y="37440"/>
                                </a:lnTo>
                                <a:lnTo>
                                  <a:pt x="2576156" y="37440"/>
                                </a:lnTo>
                                <a:lnTo>
                                  <a:pt x="2576156" y="0"/>
                                </a:lnTo>
                                <a:close/>
                              </a:path>
                            </a:pathLst>
                          </a:custGeom>
                          <a:solidFill>
                            <a:srgbClr val="EBEBEC"/>
                          </a:solidFill>
                        </wps:spPr>
                        <wps:bodyPr wrap="square" lIns="0" tIns="0" rIns="0" bIns="0" rtlCol="0">
                          <a:prstTxWarp prst="textNoShape">
                            <a:avLst/>
                          </a:prstTxWarp>
                          <a:noAutofit/>
                        </wps:bodyPr>
                      </wps:wsp>
                      <wps:wsp>
                        <wps:cNvPr id="363" name="Graphic 363"/>
                        <wps:cNvSpPr/>
                        <wps:spPr>
                          <a:xfrm>
                            <a:off x="12686" y="303847"/>
                            <a:ext cx="2400300" cy="12700"/>
                          </a:xfrm>
                          <a:custGeom>
                            <a:avLst/>
                            <a:gdLst/>
                            <a:ahLst/>
                            <a:cxnLst/>
                            <a:rect l="l" t="t" r="r" b="b"/>
                            <a:pathLst>
                              <a:path w="2400300" h="12700">
                                <a:moveTo>
                                  <a:pt x="2399753" y="0"/>
                                </a:moveTo>
                                <a:lnTo>
                                  <a:pt x="0" y="0"/>
                                </a:lnTo>
                                <a:lnTo>
                                  <a:pt x="0" y="12239"/>
                                </a:lnTo>
                                <a:lnTo>
                                  <a:pt x="2399753" y="12239"/>
                                </a:lnTo>
                                <a:lnTo>
                                  <a:pt x="2399753" y="0"/>
                                </a:lnTo>
                                <a:close/>
                              </a:path>
                            </a:pathLst>
                          </a:custGeom>
                          <a:solidFill>
                            <a:srgbClr val="FFFFFF"/>
                          </a:solidFill>
                        </wps:spPr>
                        <wps:bodyPr wrap="square" lIns="0" tIns="0" rIns="0" bIns="0" rtlCol="0">
                          <a:prstTxWarp prst="textNoShape">
                            <a:avLst/>
                          </a:prstTxWarp>
                          <a:noAutofit/>
                        </wps:bodyPr>
                      </wps:wsp>
                      <wps:wsp>
                        <wps:cNvPr id="364" name="Graphic 364"/>
                        <wps:cNvSpPr/>
                        <wps:spPr>
                          <a:xfrm>
                            <a:off x="12699" y="683289"/>
                            <a:ext cx="2400300" cy="38735"/>
                          </a:xfrm>
                          <a:custGeom>
                            <a:avLst/>
                            <a:gdLst/>
                            <a:ahLst/>
                            <a:cxnLst/>
                            <a:rect l="l" t="t" r="r" b="b"/>
                            <a:pathLst>
                              <a:path w="2400300" h="38735">
                                <a:moveTo>
                                  <a:pt x="2399753" y="0"/>
                                </a:moveTo>
                                <a:lnTo>
                                  <a:pt x="0" y="0"/>
                                </a:lnTo>
                                <a:lnTo>
                                  <a:pt x="0" y="38159"/>
                                </a:lnTo>
                                <a:lnTo>
                                  <a:pt x="2399753" y="38159"/>
                                </a:lnTo>
                                <a:lnTo>
                                  <a:pt x="2399753" y="0"/>
                                </a:lnTo>
                                <a:close/>
                              </a:path>
                            </a:pathLst>
                          </a:custGeom>
                          <a:solidFill>
                            <a:srgbClr val="EBEBEC"/>
                          </a:solidFill>
                        </wps:spPr>
                        <wps:bodyPr wrap="square" lIns="0" tIns="0" rIns="0" bIns="0" rtlCol="0">
                          <a:prstTxWarp prst="textNoShape">
                            <a:avLst/>
                          </a:prstTxWarp>
                          <a:noAutofit/>
                        </wps:bodyPr>
                      </wps:wsp>
                      <wps:wsp>
                        <wps:cNvPr id="365" name="Graphic 365"/>
                        <wps:cNvSpPr/>
                        <wps:spPr>
                          <a:xfrm>
                            <a:off x="1896211" y="303847"/>
                            <a:ext cx="2282825" cy="12700"/>
                          </a:xfrm>
                          <a:custGeom>
                            <a:avLst/>
                            <a:gdLst/>
                            <a:ahLst/>
                            <a:cxnLst/>
                            <a:rect l="l" t="t" r="r" b="b"/>
                            <a:pathLst>
                              <a:path w="2282825" h="12700">
                                <a:moveTo>
                                  <a:pt x="2282393" y="0"/>
                                </a:moveTo>
                                <a:lnTo>
                                  <a:pt x="0" y="0"/>
                                </a:lnTo>
                                <a:lnTo>
                                  <a:pt x="0" y="12239"/>
                                </a:lnTo>
                                <a:lnTo>
                                  <a:pt x="2282393" y="12239"/>
                                </a:lnTo>
                                <a:lnTo>
                                  <a:pt x="2282393" y="0"/>
                                </a:lnTo>
                                <a:close/>
                              </a:path>
                            </a:pathLst>
                          </a:custGeom>
                          <a:solidFill>
                            <a:srgbClr val="FFFFFF"/>
                          </a:solidFill>
                        </wps:spPr>
                        <wps:bodyPr wrap="square" lIns="0" tIns="0" rIns="0" bIns="0" rtlCol="0">
                          <a:prstTxWarp prst="textNoShape">
                            <a:avLst/>
                          </a:prstTxWarp>
                          <a:noAutofit/>
                        </wps:bodyPr>
                      </wps:wsp>
                      <wps:wsp>
                        <wps:cNvPr id="366" name="Graphic 366"/>
                        <wps:cNvSpPr/>
                        <wps:spPr>
                          <a:xfrm>
                            <a:off x="1896211" y="683289"/>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367" name="Graphic 367"/>
                        <wps:cNvSpPr/>
                        <wps:spPr>
                          <a:xfrm>
                            <a:off x="3661650" y="303847"/>
                            <a:ext cx="2576195" cy="12700"/>
                          </a:xfrm>
                          <a:custGeom>
                            <a:avLst/>
                            <a:gdLst/>
                            <a:ahLst/>
                            <a:cxnLst/>
                            <a:rect l="l" t="t" r="r" b="b"/>
                            <a:pathLst>
                              <a:path w="2576195" h="12700">
                                <a:moveTo>
                                  <a:pt x="2576156" y="0"/>
                                </a:moveTo>
                                <a:lnTo>
                                  <a:pt x="0" y="0"/>
                                </a:lnTo>
                                <a:lnTo>
                                  <a:pt x="0" y="12239"/>
                                </a:lnTo>
                                <a:lnTo>
                                  <a:pt x="2576156" y="12239"/>
                                </a:lnTo>
                                <a:lnTo>
                                  <a:pt x="2576156"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3661650" y="683289"/>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369" name="Graphic 369"/>
                        <wps:cNvSpPr/>
                        <wps:spPr>
                          <a:xfrm>
                            <a:off x="12699" y="873365"/>
                            <a:ext cx="6225540" cy="12700"/>
                          </a:xfrm>
                          <a:custGeom>
                            <a:avLst/>
                            <a:gdLst/>
                            <a:ahLst/>
                            <a:cxnLst/>
                            <a:rect l="l" t="t" r="r" b="b"/>
                            <a:pathLst>
                              <a:path w="6225540" h="12700">
                                <a:moveTo>
                                  <a:pt x="6225108" y="0"/>
                                </a:moveTo>
                                <a:lnTo>
                                  <a:pt x="6225108" y="0"/>
                                </a:lnTo>
                                <a:lnTo>
                                  <a:pt x="0" y="0"/>
                                </a:lnTo>
                                <a:lnTo>
                                  <a:pt x="0" y="12242"/>
                                </a:lnTo>
                                <a:lnTo>
                                  <a:pt x="6225108" y="12242"/>
                                </a:lnTo>
                                <a:lnTo>
                                  <a:pt x="6225108" y="0"/>
                                </a:lnTo>
                                <a:close/>
                              </a:path>
                            </a:pathLst>
                          </a:custGeom>
                          <a:solidFill>
                            <a:srgbClr val="AB4D4C"/>
                          </a:solidFill>
                        </wps:spPr>
                        <wps:bodyPr wrap="square" lIns="0" tIns="0" rIns="0" bIns="0" rtlCol="0">
                          <a:prstTxWarp prst="textNoShape">
                            <a:avLst/>
                          </a:prstTxWarp>
                          <a:noAutofit/>
                        </wps:bodyPr>
                      </wps:wsp>
                      <wps:wsp>
                        <wps:cNvPr id="370" name="Textbox 370"/>
                        <wps:cNvSpPr txBox="1"/>
                        <wps:spPr>
                          <a:xfrm>
                            <a:off x="12709" y="51588"/>
                            <a:ext cx="1645920" cy="398780"/>
                          </a:xfrm>
                          <a:prstGeom prst="rect">
                            <a:avLst/>
                          </a:prstGeom>
                        </wps:spPr>
                        <wps:txbx>
                          <w:txbxContent>
                            <w:p>
                              <w:pPr>
                                <w:spacing w:line="150" w:lineRule="exact" w:before="0"/>
                                <w:ind w:left="0" w:right="0" w:firstLine="0"/>
                                <w:jc w:val="left"/>
                                <w:rPr>
                                  <w:sz w:val="15"/>
                                </w:rPr>
                              </w:pPr>
                              <w:r>
                                <w:rPr>
                                  <w:sz w:val="15"/>
                                </w:rPr>
                                <w:t>Graphpad</w:t>
                              </w:r>
                              <w:r>
                                <w:rPr>
                                  <w:spacing w:val="1"/>
                                  <w:sz w:val="15"/>
                                </w:rPr>
                                <w:t> </w:t>
                              </w:r>
                              <w:r>
                                <w:rPr>
                                  <w:spacing w:val="-2"/>
                                  <w:sz w:val="15"/>
                                </w:rPr>
                                <w:t>Prism</w:t>
                              </w:r>
                            </w:p>
                            <w:p>
                              <w:pPr>
                                <w:spacing w:before="66"/>
                                <w:ind w:left="0" w:right="0" w:firstLine="0"/>
                                <w:jc w:val="left"/>
                                <w:rPr>
                                  <w:sz w:val="15"/>
                                </w:rPr>
                              </w:pPr>
                              <w:r>
                                <w:rPr>
                                  <w:spacing w:val="-2"/>
                                  <w:sz w:val="15"/>
                                </w:rPr>
                                <w:t>pipe4C</w:t>
                              </w:r>
                            </w:p>
                            <w:p>
                              <w:pPr>
                                <w:spacing w:line="172" w:lineRule="exact" w:before="67"/>
                                <w:ind w:left="0" w:right="0" w:firstLine="0"/>
                                <w:jc w:val="left"/>
                                <w:rPr>
                                  <w:sz w:val="15"/>
                                </w:rPr>
                              </w:pPr>
                              <w:r>
                                <w:rPr>
                                  <w:i/>
                                  <w:sz w:val="15"/>
                                </w:rPr>
                                <w:t>H3K27</w:t>
                              </w:r>
                              <w:r>
                                <w:rPr>
                                  <w:i/>
                                  <w:spacing w:val="3"/>
                                  <w:sz w:val="15"/>
                                </w:rPr>
                                <w:t> </w:t>
                              </w:r>
                              <w:r>
                                <w:rPr>
                                  <w:sz w:val="15"/>
                                </w:rPr>
                                <w:t>acetylation</w:t>
                              </w:r>
                              <w:r>
                                <w:rPr>
                                  <w:spacing w:val="4"/>
                                  <w:sz w:val="15"/>
                                </w:rPr>
                                <w:t> </w:t>
                              </w:r>
                              <w:r>
                                <w:rPr>
                                  <w:sz w:val="15"/>
                                </w:rPr>
                                <w:t>data</w:t>
                              </w:r>
                              <w:r>
                                <w:rPr>
                                  <w:spacing w:val="3"/>
                                  <w:sz w:val="15"/>
                                </w:rPr>
                                <w:t> </w:t>
                              </w:r>
                              <w:r>
                                <w:rPr>
                                  <w:sz w:val="15"/>
                                </w:rPr>
                                <w:t>from</w:t>
                              </w:r>
                              <w:r>
                                <w:rPr>
                                  <w:spacing w:val="4"/>
                                  <w:sz w:val="15"/>
                                </w:rPr>
                                <w:t> </w:t>
                              </w:r>
                              <w:r>
                                <w:rPr>
                                  <w:spacing w:val="-2"/>
                                  <w:sz w:val="15"/>
                                </w:rPr>
                                <w:t>ENCODE</w:t>
                              </w:r>
                            </w:p>
                          </w:txbxContent>
                        </wps:txbx>
                        <wps:bodyPr wrap="square" lIns="0" tIns="0" rIns="0" bIns="0" rtlCol="0">
                          <a:noAutofit/>
                        </wps:bodyPr>
                      </wps:wsp>
                      <wps:wsp>
                        <wps:cNvPr id="371" name="Textbox 371"/>
                        <wps:cNvSpPr txBox="1"/>
                        <wps:spPr>
                          <a:xfrm>
                            <a:off x="2412448" y="51588"/>
                            <a:ext cx="1029969" cy="525145"/>
                          </a:xfrm>
                          <a:prstGeom prst="rect">
                            <a:avLst/>
                          </a:prstGeom>
                        </wps:spPr>
                        <wps:txbx>
                          <w:txbxContent>
                            <w:p>
                              <w:pPr>
                                <w:spacing w:line="150" w:lineRule="exact" w:before="0"/>
                                <w:ind w:left="0" w:right="0" w:firstLine="0"/>
                                <w:jc w:val="left"/>
                                <w:rPr>
                                  <w:sz w:val="15"/>
                                </w:rPr>
                              </w:pPr>
                              <w:r>
                                <w:rPr>
                                  <w:sz w:val="15"/>
                                </w:rPr>
                                <w:t>Graphpad</w:t>
                              </w:r>
                              <w:r>
                                <w:rPr>
                                  <w:spacing w:val="1"/>
                                  <w:sz w:val="15"/>
                                </w:rPr>
                                <w:t> </w:t>
                              </w:r>
                              <w:r>
                                <w:rPr>
                                  <w:sz w:val="15"/>
                                </w:rPr>
                                <w:t>Software</w:t>
                              </w:r>
                              <w:r>
                                <w:rPr>
                                  <w:spacing w:val="1"/>
                                  <w:sz w:val="15"/>
                                </w:rPr>
                                <w:t> </w:t>
                              </w:r>
                              <w:r>
                                <w:rPr>
                                  <w:spacing w:val="-4"/>
                                  <w:sz w:val="15"/>
                                </w:rPr>
                                <w:t>Inc.</w:t>
                              </w:r>
                            </w:p>
                            <w:p>
                              <w:pPr>
                                <w:spacing w:before="66"/>
                                <w:ind w:left="0" w:right="0" w:firstLine="0"/>
                                <w:jc w:val="left"/>
                                <w:rPr>
                                  <w:sz w:val="15"/>
                                </w:rPr>
                              </w:pPr>
                              <w:r>
                                <w:rPr>
                                  <w:sz w:val="15"/>
                                </w:rPr>
                                <w:t>Krijger</w:t>
                              </w:r>
                              <w:r>
                                <w:rPr>
                                  <w:spacing w:val="-1"/>
                                  <w:sz w:val="15"/>
                                </w:rPr>
                                <w:t> </w:t>
                              </w:r>
                              <w:r>
                                <w:rPr>
                                  <w:sz w:val="15"/>
                                </w:rPr>
                                <w:t>et</w:t>
                              </w:r>
                              <w:r>
                                <w:rPr>
                                  <w:spacing w:val="-3"/>
                                  <w:sz w:val="15"/>
                                </w:rPr>
                                <w:t> </w:t>
                              </w:r>
                              <w:r>
                                <w:rPr>
                                  <w:spacing w:val="-2"/>
                                  <w:sz w:val="15"/>
                                </w:rPr>
                                <w:t>al.</w:t>
                              </w:r>
                              <w:hyperlink w:history="true" w:anchor="_bookmark54">
                                <w:r>
                                  <w:rPr>
                                    <w:color w:val="0097CF"/>
                                    <w:spacing w:val="-2"/>
                                    <w:sz w:val="15"/>
                                    <w:vertAlign w:val="superscript"/>
                                  </w:rPr>
                                  <w:t>45</w:t>
                                </w:r>
                              </w:hyperlink>
                            </w:p>
                            <w:p>
                              <w:pPr>
                                <w:spacing w:line="276" w:lineRule="auto" w:before="41"/>
                                <w:ind w:left="0" w:right="0" w:firstLine="0"/>
                                <w:jc w:val="left"/>
                                <w:rPr>
                                  <w:sz w:val="15"/>
                                </w:rPr>
                              </w:pPr>
                              <w:r>
                                <w:rPr>
                                  <w:i/>
                                  <w:spacing w:val="-2"/>
                                  <w:sz w:val="15"/>
                                </w:rPr>
                                <w:t>WASHU</w:t>
                              </w:r>
                              <w:r>
                                <w:rPr>
                                  <w:i/>
                                  <w:spacing w:val="-9"/>
                                  <w:sz w:val="15"/>
                                </w:rPr>
                                <w:t> </w:t>
                              </w:r>
                              <w:r>
                                <w:rPr>
                                  <w:i/>
                                  <w:spacing w:val="-2"/>
                                  <w:sz w:val="15"/>
                                </w:rPr>
                                <w:t>Epigenome</w:t>
                              </w:r>
                              <w:r>
                                <w:rPr>
                                  <w:i/>
                                  <w:sz w:val="15"/>
                                </w:rPr>
                                <w:t> Browser. </w:t>
                              </w:r>
                              <w:r>
                                <w:rPr>
                                  <w:sz w:val="15"/>
                                </w:rPr>
                                <w:t>Li et al.</w:t>
                              </w:r>
                              <w:hyperlink w:history="true" w:anchor="_bookmark76">
                                <w:r>
                                  <w:rPr>
                                    <w:color w:val="0097CF"/>
                                    <w:sz w:val="15"/>
                                    <w:vertAlign w:val="superscript"/>
                                  </w:rPr>
                                  <w:t>71</w:t>
                                </w:r>
                              </w:hyperlink>
                            </w:p>
                          </w:txbxContent>
                        </wps:txbx>
                        <wps:bodyPr wrap="square" lIns="0" tIns="0" rIns="0" bIns="0" rtlCol="0">
                          <a:noAutofit/>
                        </wps:bodyPr>
                      </wps:wsp>
                      <wps:wsp>
                        <wps:cNvPr id="372" name="Textbox 372"/>
                        <wps:cNvSpPr txBox="1"/>
                        <wps:spPr>
                          <a:xfrm>
                            <a:off x="0" y="747371"/>
                            <a:ext cx="395605" cy="120650"/>
                          </a:xfrm>
                          <a:prstGeom prst="rect">
                            <a:avLst/>
                          </a:prstGeom>
                        </wps:spPr>
                        <wps:txbx>
                          <w:txbxContent>
                            <w:p>
                              <w:pPr>
                                <w:spacing w:line="170" w:lineRule="exact" w:before="0"/>
                                <w:ind w:left="20" w:right="0" w:firstLine="0"/>
                                <w:jc w:val="left"/>
                                <w:rPr>
                                  <w:i/>
                                  <w:sz w:val="15"/>
                                </w:rPr>
                              </w:pPr>
                              <w:r>
                                <w:rPr>
                                  <w:i/>
                                  <w:spacing w:val="-2"/>
                                  <w:sz w:val="15"/>
                                </w:rPr>
                                <w:t>SpliceAI</w:t>
                              </w:r>
                            </w:p>
                          </w:txbxContent>
                        </wps:txbx>
                        <wps:bodyPr wrap="square" lIns="0" tIns="0" rIns="0" bIns="0" rtlCol="0">
                          <a:noAutofit/>
                        </wps:bodyPr>
                      </wps:wsp>
                      <wps:wsp>
                        <wps:cNvPr id="373" name="Textbox 373"/>
                        <wps:cNvSpPr txBox="1"/>
                        <wps:spPr>
                          <a:xfrm>
                            <a:off x="2412448" y="742638"/>
                            <a:ext cx="821690" cy="112395"/>
                          </a:xfrm>
                          <a:prstGeom prst="rect">
                            <a:avLst/>
                          </a:prstGeom>
                        </wps:spPr>
                        <wps:txbx>
                          <w:txbxContent>
                            <w:p>
                              <w:pPr>
                                <w:spacing w:line="172" w:lineRule="exact" w:before="5"/>
                                <w:ind w:left="0" w:right="0" w:firstLine="0"/>
                                <w:jc w:val="left"/>
                                <w:rPr>
                                  <w:sz w:val="15"/>
                                </w:rPr>
                              </w:pPr>
                              <w:r>
                                <w:rPr>
                                  <w:sz w:val="15"/>
                                </w:rPr>
                                <w:t>Jaganathan</w:t>
                              </w:r>
                              <w:r>
                                <w:rPr>
                                  <w:spacing w:val="-2"/>
                                  <w:sz w:val="15"/>
                                </w:rPr>
                                <w:t> </w:t>
                              </w:r>
                              <w:r>
                                <w:rPr>
                                  <w:sz w:val="15"/>
                                </w:rPr>
                                <w:t>et</w:t>
                              </w:r>
                              <w:r>
                                <w:rPr>
                                  <w:spacing w:val="-3"/>
                                  <w:sz w:val="15"/>
                                </w:rPr>
                                <w:t> </w:t>
                              </w:r>
                              <w:r>
                                <w:rPr>
                                  <w:spacing w:val="-2"/>
                                  <w:sz w:val="15"/>
                                </w:rPr>
                                <w:t>al.</w:t>
                              </w:r>
                              <w:hyperlink w:history="true" w:anchor="_bookmark77">
                                <w:r>
                                  <w:rPr>
                                    <w:color w:val="0097CF"/>
                                    <w:spacing w:val="-2"/>
                                    <w:sz w:val="15"/>
                                    <w:vertAlign w:val="superscript"/>
                                  </w:rPr>
                                  <w:t>72</w:t>
                                </w:r>
                              </w:hyperlink>
                            </w:p>
                          </w:txbxContent>
                        </wps:txbx>
                        <wps:bodyPr wrap="square" lIns="0" tIns="0" rIns="0" bIns="0" rtlCol="0">
                          <a:noAutofit/>
                        </wps:bodyPr>
                      </wps:wsp>
                      <wps:wsp>
                        <wps:cNvPr id="374" name="Textbox 374"/>
                        <wps:cNvSpPr txBox="1"/>
                        <wps:spPr>
                          <a:xfrm>
                            <a:off x="4178604" y="51588"/>
                            <a:ext cx="1737360" cy="803910"/>
                          </a:xfrm>
                          <a:prstGeom prst="rect">
                            <a:avLst/>
                          </a:prstGeom>
                        </wps:spPr>
                        <wps:txbx>
                          <w:txbxContent>
                            <w:p>
                              <w:pPr>
                                <w:spacing w:line="150" w:lineRule="exact" w:before="0"/>
                                <w:ind w:left="0" w:right="0" w:firstLine="0"/>
                                <w:jc w:val="left"/>
                                <w:rPr>
                                  <w:sz w:val="15"/>
                                </w:rPr>
                              </w:pPr>
                              <w:hyperlink r:id="rId43">
                                <w:r>
                                  <w:rPr>
                                    <w:color w:val="0097CF"/>
                                    <w:spacing w:val="-2"/>
                                    <w:w w:val="105"/>
                                    <w:sz w:val="15"/>
                                  </w:rPr>
                                  <w:t>www.graphpad.com</w:t>
                                </w:r>
                              </w:hyperlink>
                            </w:p>
                            <w:p>
                              <w:pPr>
                                <w:spacing w:before="66"/>
                                <w:ind w:left="0" w:right="0" w:firstLine="0"/>
                                <w:jc w:val="left"/>
                                <w:rPr>
                                  <w:sz w:val="15"/>
                                </w:rPr>
                              </w:pPr>
                              <w:hyperlink r:id="rId44">
                                <w:r>
                                  <w:rPr>
                                    <w:color w:val="0097CF"/>
                                    <w:spacing w:val="-2"/>
                                    <w:sz w:val="15"/>
                                  </w:rPr>
                                  <w:t>https://github.com/deLaatLab/pipe4C</w:t>
                                </w:r>
                              </w:hyperlink>
                            </w:p>
                            <w:p>
                              <w:pPr>
                                <w:spacing w:line="276" w:lineRule="auto" w:before="67"/>
                                <w:ind w:left="0" w:right="129" w:firstLine="0"/>
                                <w:jc w:val="left"/>
                                <w:rPr>
                                  <w:sz w:val="15"/>
                                </w:rPr>
                              </w:pPr>
                              <w:hyperlink r:id="rId45">
                                <w:r>
                                  <w:rPr>
                                    <w:color w:val="0097CF"/>
                                    <w:spacing w:val="-2"/>
                                    <w:sz w:val="15"/>
                                  </w:rPr>
                                  <w:t>http://epigenomegateway.wustl.edu/</w:t>
                                </w:r>
                              </w:hyperlink>
                              <w:r>
                                <w:rPr>
                                  <w:color w:val="0097CF"/>
                                  <w:sz w:val="15"/>
                                </w:rPr>
                                <w:t> browser/(direct link to used data at </w:t>
                              </w:r>
                              <w:r>
                                <w:rPr>
                                  <w:i/>
                                  <w:color w:val="0097CF"/>
                                  <w:sz w:val="15"/>
                                </w:rPr>
                                <w:t>5q15 </w:t>
                              </w:r>
                              <w:r>
                                <w:rPr>
                                  <w:color w:val="0097CF"/>
                                  <w:sz w:val="15"/>
                                </w:rPr>
                                <w:t>via: https://tiny.one/2p92f7tb</w:t>
                              </w:r>
                            </w:p>
                            <w:p>
                              <w:pPr>
                                <w:spacing w:line="172" w:lineRule="exact" w:before="42"/>
                                <w:ind w:left="0" w:right="0" w:firstLine="0"/>
                                <w:jc w:val="left"/>
                                <w:rPr>
                                  <w:sz w:val="15"/>
                                </w:rPr>
                              </w:pPr>
                              <w:hyperlink r:id="rId46">
                                <w:r>
                                  <w:rPr>
                                    <w:color w:val="0097CF"/>
                                    <w:spacing w:val="-2"/>
                                    <w:sz w:val="15"/>
                                  </w:rPr>
                                  <w:t>https://spliceailookup.broadinstitute.org/</w:t>
                                </w:r>
                              </w:hyperlink>
                            </w:p>
                          </w:txbxContent>
                        </wps:txbx>
                        <wps:bodyPr wrap="square" lIns="0" tIns="0" rIns="0" bIns="0" rtlCol="0">
                          <a:noAutofit/>
                        </wps:bodyPr>
                      </wps:wsp>
                    </wpg:wgp>
                  </a:graphicData>
                </a:graphic>
              </wp:anchor>
            </w:drawing>
          </mc:Choice>
          <mc:Fallback>
            <w:pict>
              <v:group style="position:absolute;margin-left:58.755024pt;margin-top:20.997pt;width:491.2pt;height:69.75pt;mso-position-horizontal-relative:page;mso-position-vertical-relative:paragraph;z-index:15778304" id="docshapegroup302" coordorigin="1175,420" coordsize="9824,1395">
                <v:rect style="position:absolute;left:1195;top:419;width:9804;height:240" id="docshape303" filled="true" fillcolor="#ebebec" stroked="false">
                  <v:fill type="solid"/>
                </v:rect>
                <v:shape style="position:absolute;left:1195;top:659;width:9804;height:240" id="docshape304" coordorigin="1195,659" coordsize="9804,240" path="m10998,659l10998,659,1195,659,1195,898,4161,898,4974,898,7756,898,10998,898,10998,659xe" filled="true" fillcolor="#ffffff" stroked="false">
                  <v:path arrowok="t"/>
                  <v:fill type="solid"/>
                </v:shape>
                <v:shape style="position:absolute;left:1195;top:898;width:9804;height:638" id="docshape305" coordorigin="1195,898" coordsize="9804,638" path="m10998,898l6941,898,4974,898,4161,898,1195,898,1195,1536,10998,1536,10998,898xe" filled="true" fillcolor="#ebebec" stroked="false">
                  <v:path arrowok="t"/>
                  <v:fill type="solid"/>
                </v:shape>
                <v:rect style="position:absolute;left:1195;top:1535;width:9804;height:269" id="docshape306" filled="true" fillcolor="#ffffff" stroked="false">
                  <v:fill type="solid"/>
                </v:rect>
                <v:rect style="position:absolute;left:1195;top:419;width:3780;height:21" id="docshape307" filled="true" fillcolor="#ffffff" stroked="false">
                  <v:fill type="solid"/>
                </v:rect>
                <v:rect style="position:absolute;left:1195;top:619;width:3780;height:59" id="docshape308" filled="true" fillcolor="#ebebec" stroked="false">
                  <v:fill type="solid"/>
                </v:rect>
                <v:rect style="position:absolute;left:4161;top:419;width:3595;height:21" id="docshape309" filled="true" fillcolor="#ffffff" stroked="false">
                  <v:fill type="solid"/>
                </v:rect>
                <v:rect style="position:absolute;left:4161;top:619;width:3595;height:59" id="docshape310" filled="true" fillcolor="#ebebec" stroked="false">
                  <v:fill type="solid"/>
                </v:rect>
                <v:rect style="position:absolute;left:6941;top:419;width:4057;height:21" id="docshape311" filled="true" fillcolor="#ffffff" stroked="false">
                  <v:fill type="solid"/>
                </v:rect>
                <v:rect style="position:absolute;left:6941;top:619;width:4057;height:59" id="docshape312" filled="true" fillcolor="#ebebec" stroked="false">
                  <v:fill type="solid"/>
                </v:rect>
                <v:rect style="position:absolute;left:1195;top:898;width:3780;height:20" id="docshape313" filled="true" fillcolor="#ffffff" stroked="false">
                  <v:fill type="solid"/>
                </v:rect>
                <v:rect style="position:absolute;left:1195;top:1495;width:3780;height:61" id="docshape314" filled="true" fillcolor="#ebebec" stroked="false">
                  <v:fill type="solid"/>
                </v:rect>
                <v:rect style="position:absolute;left:4161;top:898;width:3595;height:20" id="docshape315" filled="true" fillcolor="#ffffff" stroked="false">
                  <v:fill type="solid"/>
                </v:rect>
                <v:rect style="position:absolute;left:4161;top:1495;width:3595;height:61" id="docshape316" filled="true" fillcolor="#ebebec" stroked="false">
                  <v:fill type="solid"/>
                </v:rect>
                <v:rect style="position:absolute;left:6941;top:898;width:4057;height:20" id="docshape317" filled="true" fillcolor="#ffffff" stroked="false">
                  <v:fill type="solid"/>
                </v:rect>
                <v:rect style="position:absolute;left:6941;top:1495;width:4057;height:61" id="docshape318" filled="true" fillcolor="#ebebec" stroked="false">
                  <v:fill type="solid"/>
                </v:rect>
                <v:rect style="position:absolute;left:1195;top:1795;width:9804;height:20" id="docshape319" filled="true" fillcolor="#ab4d4c" stroked="false">
                  <v:fill type="solid"/>
                </v:rect>
                <v:shape style="position:absolute;left:1195;top:501;width:2592;height:628" type="#_x0000_t202" id="docshape320" filled="false" stroked="false">
                  <v:textbox inset="0,0,0,0">
                    <w:txbxContent>
                      <w:p>
                        <w:pPr>
                          <w:spacing w:line="150" w:lineRule="exact" w:before="0"/>
                          <w:ind w:left="0" w:right="0" w:firstLine="0"/>
                          <w:jc w:val="left"/>
                          <w:rPr>
                            <w:sz w:val="15"/>
                          </w:rPr>
                        </w:pPr>
                        <w:r>
                          <w:rPr>
                            <w:sz w:val="15"/>
                          </w:rPr>
                          <w:t>Graphpad</w:t>
                        </w:r>
                        <w:r>
                          <w:rPr>
                            <w:spacing w:val="1"/>
                            <w:sz w:val="15"/>
                          </w:rPr>
                          <w:t> </w:t>
                        </w:r>
                        <w:r>
                          <w:rPr>
                            <w:spacing w:val="-2"/>
                            <w:sz w:val="15"/>
                          </w:rPr>
                          <w:t>Prism</w:t>
                        </w:r>
                      </w:p>
                      <w:p>
                        <w:pPr>
                          <w:spacing w:before="66"/>
                          <w:ind w:left="0" w:right="0" w:firstLine="0"/>
                          <w:jc w:val="left"/>
                          <w:rPr>
                            <w:sz w:val="15"/>
                          </w:rPr>
                        </w:pPr>
                        <w:r>
                          <w:rPr>
                            <w:spacing w:val="-2"/>
                            <w:sz w:val="15"/>
                          </w:rPr>
                          <w:t>pipe4C</w:t>
                        </w:r>
                      </w:p>
                      <w:p>
                        <w:pPr>
                          <w:spacing w:line="172" w:lineRule="exact" w:before="67"/>
                          <w:ind w:left="0" w:right="0" w:firstLine="0"/>
                          <w:jc w:val="left"/>
                          <w:rPr>
                            <w:sz w:val="15"/>
                          </w:rPr>
                        </w:pPr>
                        <w:r>
                          <w:rPr>
                            <w:i/>
                            <w:sz w:val="15"/>
                          </w:rPr>
                          <w:t>H3K27</w:t>
                        </w:r>
                        <w:r>
                          <w:rPr>
                            <w:i/>
                            <w:spacing w:val="3"/>
                            <w:sz w:val="15"/>
                          </w:rPr>
                          <w:t> </w:t>
                        </w:r>
                        <w:r>
                          <w:rPr>
                            <w:sz w:val="15"/>
                          </w:rPr>
                          <w:t>acetylation</w:t>
                        </w:r>
                        <w:r>
                          <w:rPr>
                            <w:spacing w:val="4"/>
                            <w:sz w:val="15"/>
                          </w:rPr>
                          <w:t> </w:t>
                        </w:r>
                        <w:r>
                          <w:rPr>
                            <w:sz w:val="15"/>
                          </w:rPr>
                          <w:t>data</w:t>
                        </w:r>
                        <w:r>
                          <w:rPr>
                            <w:spacing w:val="3"/>
                            <w:sz w:val="15"/>
                          </w:rPr>
                          <w:t> </w:t>
                        </w:r>
                        <w:r>
                          <w:rPr>
                            <w:sz w:val="15"/>
                          </w:rPr>
                          <w:t>from</w:t>
                        </w:r>
                        <w:r>
                          <w:rPr>
                            <w:spacing w:val="4"/>
                            <w:sz w:val="15"/>
                          </w:rPr>
                          <w:t> </w:t>
                        </w:r>
                        <w:r>
                          <w:rPr>
                            <w:spacing w:val="-2"/>
                            <w:sz w:val="15"/>
                          </w:rPr>
                          <w:t>ENCODE</w:t>
                        </w:r>
                      </w:p>
                    </w:txbxContent>
                  </v:textbox>
                  <w10:wrap type="none"/>
                </v:shape>
                <v:shape style="position:absolute;left:4974;top:501;width:1622;height:827" type="#_x0000_t202" id="docshape321" filled="false" stroked="false">
                  <v:textbox inset="0,0,0,0">
                    <w:txbxContent>
                      <w:p>
                        <w:pPr>
                          <w:spacing w:line="150" w:lineRule="exact" w:before="0"/>
                          <w:ind w:left="0" w:right="0" w:firstLine="0"/>
                          <w:jc w:val="left"/>
                          <w:rPr>
                            <w:sz w:val="15"/>
                          </w:rPr>
                        </w:pPr>
                        <w:r>
                          <w:rPr>
                            <w:sz w:val="15"/>
                          </w:rPr>
                          <w:t>Graphpad</w:t>
                        </w:r>
                        <w:r>
                          <w:rPr>
                            <w:spacing w:val="1"/>
                            <w:sz w:val="15"/>
                          </w:rPr>
                          <w:t> </w:t>
                        </w:r>
                        <w:r>
                          <w:rPr>
                            <w:sz w:val="15"/>
                          </w:rPr>
                          <w:t>Software</w:t>
                        </w:r>
                        <w:r>
                          <w:rPr>
                            <w:spacing w:val="1"/>
                            <w:sz w:val="15"/>
                          </w:rPr>
                          <w:t> </w:t>
                        </w:r>
                        <w:r>
                          <w:rPr>
                            <w:spacing w:val="-4"/>
                            <w:sz w:val="15"/>
                          </w:rPr>
                          <w:t>Inc.</w:t>
                        </w:r>
                      </w:p>
                      <w:p>
                        <w:pPr>
                          <w:spacing w:before="66"/>
                          <w:ind w:left="0" w:right="0" w:firstLine="0"/>
                          <w:jc w:val="left"/>
                          <w:rPr>
                            <w:sz w:val="15"/>
                          </w:rPr>
                        </w:pPr>
                        <w:r>
                          <w:rPr>
                            <w:sz w:val="15"/>
                          </w:rPr>
                          <w:t>Krijger</w:t>
                        </w:r>
                        <w:r>
                          <w:rPr>
                            <w:spacing w:val="-1"/>
                            <w:sz w:val="15"/>
                          </w:rPr>
                          <w:t> </w:t>
                        </w:r>
                        <w:r>
                          <w:rPr>
                            <w:sz w:val="15"/>
                          </w:rPr>
                          <w:t>et</w:t>
                        </w:r>
                        <w:r>
                          <w:rPr>
                            <w:spacing w:val="-3"/>
                            <w:sz w:val="15"/>
                          </w:rPr>
                          <w:t> </w:t>
                        </w:r>
                        <w:r>
                          <w:rPr>
                            <w:spacing w:val="-2"/>
                            <w:sz w:val="15"/>
                          </w:rPr>
                          <w:t>al.</w:t>
                        </w:r>
                        <w:hyperlink w:history="true" w:anchor="_bookmark54">
                          <w:r>
                            <w:rPr>
                              <w:color w:val="0097CF"/>
                              <w:spacing w:val="-2"/>
                              <w:sz w:val="15"/>
                              <w:vertAlign w:val="superscript"/>
                            </w:rPr>
                            <w:t>45</w:t>
                          </w:r>
                        </w:hyperlink>
                      </w:p>
                      <w:p>
                        <w:pPr>
                          <w:spacing w:line="276" w:lineRule="auto" w:before="41"/>
                          <w:ind w:left="0" w:right="0" w:firstLine="0"/>
                          <w:jc w:val="left"/>
                          <w:rPr>
                            <w:sz w:val="15"/>
                          </w:rPr>
                        </w:pPr>
                        <w:r>
                          <w:rPr>
                            <w:i/>
                            <w:spacing w:val="-2"/>
                            <w:sz w:val="15"/>
                          </w:rPr>
                          <w:t>WASHU</w:t>
                        </w:r>
                        <w:r>
                          <w:rPr>
                            <w:i/>
                            <w:spacing w:val="-9"/>
                            <w:sz w:val="15"/>
                          </w:rPr>
                          <w:t> </w:t>
                        </w:r>
                        <w:r>
                          <w:rPr>
                            <w:i/>
                            <w:spacing w:val="-2"/>
                            <w:sz w:val="15"/>
                          </w:rPr>
                          <w:t>Epigenome</w:t>
                        </w:r>
                        <w:r>
                          <w:rPr>
                            <w:i/>
                            <w:sz w:val="15"/>
                          </w:rPr>
                          <w:t> Browser. </w:t>
                        </w:r>
                        <w:r>
                          <w:rPr>
                            <w:sz w:val="15"/>
                          </w:rPr>
                          <w:t>Li et al.</w:t>
                        </w:r>
                        <w:hyperlink w:history="true" w:anchor="_bookmark76">
                          <w:r>
                            <w:rPr>
                              <w:color w:val="0097CF"/>
                              <w:sz w:val="15"/>
                              <w:vertAlign w:val="superscript"/>
                            </w:rPr>
                            <w:t>71</w:t>
                          </w:r>
                        </w:hyperlink>
                      </w:p>
                    </w:txbxContent>
                  </v:textbox>
                  <w10:wrap type="none"/>
                </v:shape>
                <v:shape style="position:absolute;left:1175;top:1596;width:623;height:190" type="#_x0000_t202" id="docshape322" filled="false" stroked="false">
                  <v:textbox inset="0,0,0,0">
                    <w:txbxContent>
                      <w:p>
                        <w:pPr>
                          <w:spacing w:line="170" w:lineRule="exact" w:before="0"/>
                          <w:ind w:left="20" w:right="0" w:firstLine="0"/>
                          <w:jc w:val="left"/>
                          <w:rPr>
                            <w:i/>
                            <w:sz w:val="15"/>
                          </w:rPr>
                        </w:pPr>
                        <w:r>
                          <w:rPr>
                            <w:i/>
                            <w:spacing w:val="-2"/>
                            <w:sz w:val="15"/>
                          </w:rPr>
                          <w:t>SpliceAI</w:t>
                        </w:r>
                      </w:p>
                    </w:txbxContent>
                  </v:textbox>
                  <w10:wrap type="none"/>
                </v:shape>
                <v:shape style="position:absolute;left:4974;top:1589;width:1294;height:177" type="#_x0000_t202" id="docshape323" filled="false" stroked="false">
                  <v:textbox inset="0,0,0,0">
                    <w:txbxContent>
                      <w:p>
                        <w:pPr>
                          <w:spacing w:line="172" w:lineRule="exact" w:before="5"/>
                          <w:ind w:left="0" w:right="0" w:firstLine="0"/>
                          <w:jc w:val="left"/>
                          <w:rPr>
                            <w:sz w:val="15"/>
                          </w:rPr>
                        </w:pPr>
                        <w:r>
                          <w:rPr>
                            <w:sz w:val="15"/>
                          </w:rPr>
                          <w:t>Jaganathan</w:t>
                        </w:r>
                        <w:r>
                          <w:rPr>
                            <w:spacing w:val="-2"/>
                            <w:sz w:val="15"/>
                          </w:rPr>
                          <w:t> </w:t>
                        </w:r>
                        <w:r>
                          <w:rPr>
                            <w:sz w:val="15"/>
                          </w:rPr>
                          <w:t>et</w:t>
                        </w:r>
                        <w:r>
                          <w:rPr>
                            <w:spacing w:val="-3"/>
                            <w:sz w:val="15"/>
                          </w:rPr>
                          <w:t> </w:t>
                        </w:r>
                        <w:r>
                          <w:rPr>
                            <w:spacing w:val="-2"/>
                            <w:sz w:val="15"/>
                          </w:rPr>
                          <w:t>al.</w:t>
                        </w:r>
                        <w:hyperlink w:history="true" w:anchor="_bookmark77">
                          <w:r>
                            <w:rPr>
                              <w:color w:val="0097CF"/>
                              <w:spacing w:val="-2"/>
                              <w:sz w:val="15"/>
                              <w:vertAlign w:val="superscript"/>
                            </w:rPr>
                            <w:t>72</w:t>
                          </w:r>
                        </w:hyperlink>
                      </w:p>
                    </w:txbxContent>
                  </v:textbox>
                  <w10:wrap type="none"/>
                </v:shape>
                <v:shape style="position:absolute;left:7755;top:501;width:2736;height:1266" type="#_x0000_t202" id="docshape324" filled="false" stroked="false">
                  <v:textbox inset="0,0,0,0">
                    <w:txbxContent>
                      <w:p>
                        <w:pPr>
                          <w:spacing w:line="150" w:lineRule="exact" w:before="0"/>
                          <w:ind w:left="0" w:right="0" w:firstLine="0"/>
                          <w:jc w:val="left"/>
                          <w:rPr>
                            <w:sz w:val="15"/>
                          </w:rPr>
                        </w:pPr>
                        <w:hyperlink r:id="rId43">
                          <w:r>
                            <w:rPr>
                              <w:color w:val="0097CF"/>
                              <w:spacing w:val="-2"/>
                              <w:w w:val="105"/>
                              <w:sz w:val="15"/>
                            </w:rPr>
                            <w:t>www.graphpad.com</w:t>
                          </w:r>
                        </w:hyperlink>
                      </w:p>
                      <w:p>
                        <w:pPr>
                          <w:spacing w:before="66"/>
                          <w:ind w:left="0" w:right="0" w:firstLine="0"/>
                          <w:jc w:val="left"/>
                          <w:rPr>
                            <w:sz w:val="15"/>
                          </w:rPr>
                        </w:pPr>
                        <w:hyperlink r:id="rId44">
                          <w:r>
                            <w:rPr>
                              <w:color w:val="0097CF"/>
                              <w:spacing w:val="-2"/>
                              <w:sz w:val="15"/>
                            </w:rPr>
                            <w:t>https://github.com/deLaatLab/pipe4C</w:t>
                          </w:r>
                        </w:hyperlink>
                      </w:p>
                      <w:p>
                        <w:pPr>
                          <w:spacing w:line="276" w:lineRule="auto" w:before="67"/>
                          <w:ind w:left="0" w:right="129" w:firstLine="0"/>
                          <w:jc w:val="left"/>
                          <w:rPr>
                            <w:sz w:val="15"/>
                          </w:rPr>
                        </w:pPr>
                        <w:hyperlink r:id="rId45">
                          <w:r>
                            <w:rPr>
                              <w:color w:val="0097CF"/>
                              <w:spacing w:val="-2"/>
                              <w:sz w:val="15"/>
                            </w:rPr>
                            <w:t>http://epigenomegateway.wustl.edu/</w:t>
                          </w:r>
                        </w:hyperlink>
                        <w:r>
                          <w:rPr>
                            <w:color w:val="0097CF"/>
                            <w:sz w:val="15"/>
                          </w:rPr>
                          <w:t> browser/(direct link to used data at </w:t>
                        </w:r>
                        <w:r>
                          <w:rPr>
                            <w:i/>
                            <w:color w:val="0097CF"/>
                            <w:sz w:val="15"/>
                          </w:rPr>
                          <w:t>5q15 </w:t>
                        </w:r>
                        <w:r>
                          <w:rPr>
                            <w:color w:val="0097CF"/>
                            <w:sz w:val="15"/>
                          </w:rPr>
                          <w:t>via: https://tiny.one/2p92f7tb</w:t>
                        </w:r>
                      </w:p>
                      <w:p>
                        <w:pPr>
                          <w:spacing w:line="172" w:lineRule="exact" w:before="42"/>
                          <w:ind w:left="0" w:right="0" w:firstLine="0"/>
                          <w:jc w:val="left"/>
                          <w:rPr>
                            <w:sz w:val="15"/>
                          </w:rPr>
                        </w:pPr>
                        <w:hyperlink r:id="rId46">
                          <w:r>
                            <w:rPr>
                              <w:color w:val="0097CF"/>
                              <w:spacing w:val="-2"/>
                              <w:sz w:val="15"/>
                            </w:rPr>
                            <w:t>https://spliceailookup.broadinstitute.org/</w:t>
                          </w:r>
                        </w:hyperlink>
                      </w:p>
                    </w:txbxContent>
                  </v:textbox>
                  <w10:wrap type="none"/>
                </v:shape>
                <w10:wrap type="none"/>
              </v:group>
            </w:pict>
          </mc:Fallback>
        </mc:AlternateContent>
      </w:r>
      <w:r>
        <w:rPr>
          <w:sz w:val="15"/>
        </w:rPr>
        <w:t>GCTA</w:t>
      </w:r>
      <w:r>
        <w:rPr>
          <w:spacing w:val="-1"/>
          <w:sz w:val="15"/>
        </w:rPr>
        <w:t> </w:t>
      </w:r>
      <w:r>
        <w:rPr>
          <w:sz w:val="15"/>
        </w:rPr>
        <w:t>-COJO</w:t>
        <w:tab/>
        <w:t>Yang et al.</w:t>
      </w:r>
      <w:hyperlink w:history="true" w:anchor="_bookmark75">
        <w:r>
          <w:rPr>
            <w:color w:val="0097CF"/>
            <w:sz w:val="15"/>
            <w:vertAlign w:val="superscript"/>
          </w:rPr>
          <w:t>70</w:t>
        </w:r>
      </w:hyperlink>
      <w:r>
        <w:rPr>
          <w:color w:val="0097CF"/>
          <w:sz w:val="15"/>
          <w:vertAlign w:val="baseline"/>
        </w:rPr>
        <w:tab/>
      </w:r>
      <w:hyperlink r:id="rId47">
        <w:r>
          <w:rPr>
            <w:color w:val="0097CF"/>
            <w:spacing w:val="-2"/>
            <w:sz w:val="15"/>
            <w:vertAlign w:val="baseline"/>
          </w:rPr>
          <w:t>https://yanglab.westlake.edu.cn/</w:t>
        </w:r>
      </w:hyperlink>
      <w:r>
        <w:rPr>
          <w:color w:val="0097CF"/>
          <w:sz w:val="15"/>
          <w:vertAlign w:val="baseline"/>
        </w:rPr>
        <w:t> </w:t>
      </w:r>
      <w:hyperlink r:id="rId47">
        <w:r>
          <w:rPr>
            <w:color w:val="0097CF"/>
            <w:spacing w:val="-2"/>
            <w:sz w:val="15"/>
            <w:vertAlign w:val="baseline"/>
          </w:rPr>
          <w:t>software/gcta/#Overview</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5"/>
        <w:rPr>
          <w:sz w:val="20"/>
        </w:rPr>
      </w:pPr>
    </w:p>
    <w:p>
      <w:pPr>
        <w:spacing w:after="0"/>
        <w:rPr>
          <w:sz w:val="20"/>
        </w:rPr>
        <w:sectPr>
          <w:type w:val="continuous"/>
          <w:pgSz w:w="12060" w:h="15660"/>
          <w:pgMar w:header="20" w:footer="346" w:top="900" w:bottom="280" w:left="960" w:right="940"/>
        </w:sectPr>
      </w:pPr>
    </w:p>
    <w:p>
      <w:pPr>
        <w:spacing w:before="78"/>
        <w:ind w:left="235" w:right="0" w:firstLine="0"/>
        <w:jc w:val="left"/>
        <w:rPr>
          <w:sz w:val="15"/>
        </w:rPr>
      </w:pPr>
      <w:r>
        <w:rPr/>
        <mc:AlternateContent>
          <mc:Choice Requires="wps">
            <w:drawing>
              <wp:anchor distT="0" distB="0" distL="0" distR="0" allowOverlap="1" layoutInCell="1" locked="0" behindDoc="1" simplePos="0" relativeHeight="486419968">
                <wp:simplePos x="0" y="0"/>
                <wp:positionH relativeFrom="page">
                  <wp:posOffset>758875</wp:posOffset>
                </wp:positionH>
                <wp:positionV relativeFrom="paragraph">
                  <wp:posOffset>177146</wp:posOffset>
                </wp:positionV>
                <wp:extent cx="6225540" cy="402590"/>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6225540" cy="402590"/>
                          <a:chExt cx="6225540" cy="402590"/>
                        </a:xfrm>
                      </wpg:grpSpPr>
                      <wps:wsp>
                        <wps:cNvPr id="376" name="Graphic 376"/>
                        <wps:cNvSpPr/>
                        <wps:spPr>
                          <a:xfrm>
                            <a:off x="0" y="0"/>
                            <a:ext cx="6225540" cy="402590"/>
                          </a:xfrm>
                          <a:custGeom>
                            <a:avLst/>
                            <a:gdLst/>
                            <a:ahLst/>
                            <a:cxnLst/>
                            <a:rect l="l" t="t" r="r" b="b"/>
                            <a:pathLst>
                              <a:path w="6225540" h="402590">
                                <a:moveTo>
                                  <a:pt x="6225121" y="0"/>
                                </a:moveTo>
                                <a:lnTo>
                                  <a:pt x="6225121" y="0"/>
                                </a:lnTo>
                                <a:lnTo>
                                  <a:pt x="0" y="0"/>
                                </a:lnTo>
                                <a:lnTo>
                                  <a:pt x="0" y="402501"/>
                                </a:lnTo>
                                <a:lnTo>
                                  <a:pt x="1883524" y="402501"/>
                                </a:lnTo>
                                <a:lnTo>
                                  <a:pt x="2399741" y="402501"/>
                                </a:lnTo>
                                <a:lnTo>
                                  <a:pt x="4165917" y="402501"/>
                                </a:lnTo>
                                <a:lnTo>
                                  <a:pt x="6225121" y="402488"/>
                                </a:lnTo>
                                <a:lnTo>
                                  <a:pt x="6225121" y="0"/>
                                </a:lnTo>
                                <a:close/>
                              </a:path>
                            </a:pathLst>
                          </a:custGeom>
                          <a:solidFill>
                            <a:srgbClr val="EBEBEC"/>
                          </a:solidFill>
                        </wps:spPr>
                        <wps:bodyPr wrap="square" lIns="0" tIns="0" rIns="0" bIns="0" rtlCol="0">
                          <a:prstTxWarp prst="textNoShape">
                            <a:avLst/>
                          </a:prstTxWarp>
                          <a:noAutofit/>
                        </wps:bodyPr>
                      </wps:wsp>
                      <wps:wsp>
                        <wps:cNvPr id="377" name="Graphic 377"/>
                        <wps:cNvSpPr/>
                        <wps:spPr>
                          <a:xfrm>
                            <a:off x="0" y="0"/>
                            <a:ext cx="6225540" cy="12700"/>
                          </a:xfrm>
                          <a:custGeom>
                            <a:avLst/>
                            <a:gdLst/>
                            <a:ahLst/>
                            <a:cxnLst/>
                            <a:rect l="l" t="t" r="r" b="b"/>
                            <a:pathLst>
                              <a:path w="6225540" h="12700">
                                <a:moveTo>
                                  <a:pt x="6225120" y="0"/>
                                </a:moveTo>
                                <a:lnTo>
                                  <a:pt x="0" y="0"/>
                                </a:lnTo>
                                <a:lnTo>
                                  <a:pt x="0" y="12242"/>
                                </a:lnTo>
                                <a:lnTo>
                                  <a:pt x="6225120" y="12242"/>
                                </a:lnTo>
                                <a:lnTo>
                                  <a:pt x="6225120" y="0"/>
                                </a:lnTo>
                                <a:close/>
                              </a:path>
                            </a:pathLst>
                          </a:custGeom>
                          <a:solidFill>
                            <a:srgbClr val="AB4D4C"/>
                          </a:solidFill>
                        </wps:spPr>
                        <wps:bodyPr wrap="square" lIns="0" tIns="0" rIns="0" bIns="0" rtlCol="0">
                          <a:prstTxWarp prst="textNoShape">
                            <a:avLst/>
                          </a:prstTxWarp>
                          <a:noAutofit/>
                        </wps:bodyPr>
                      </wps:wsp>
                      <wps:wsp>
                        <wps:cNvPr id="378" name="Graphic 378"/>
                        <wps:cNvSpPr/>
                        <wps:spPr>
                          <a:xfrm>
                            <a:off x="0" y="364337"/>
                            <a:ext cx="6225540" cy="38735"/>
                          </a:xfrm>
                          <a:custGeom>
                            <a:avLst/>
                            <a:gdLst/>
                            <a:ahLst/>
                            <a:cxnLst/>
                            <a:rect l="l" t="t" r="r" b="b"/>
                            <a:pathLst>
                              <a:path w="6225540" h="38735">
                                <a:moveTo>
                                  <a:pt x="6225121" y="0"/>
                                </a:moveTo>
                                <a:lnTo>
                                  <a:pt x="6225121" y="0"/>
                                </a:lnTo>
                                <a:lnTo>
                                  <a:pt x="0" y="0"/>
                                </a:lnTo>
                                <a:lnTo>
                                  <a:pt x="0" y="38163"/>
                                </a:lnTo>
                                <a:lnTo>
                                  <a:pt x="6225121" y="38163"/>
                                </a:lnTo>
                                <a:lnTo>
                                  <a:pt x="6225121"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9.754002pt;margin-top:13.948582pt;width:490.2pt;height:31.7pt;mso-position-horizontal-relative:page;mso-position-vertical-relative:paragraph;z-index:-16896512" id="docshapegroup325" coordorigin="1195,279" coordsize="9804,634">
                <v:shape style="position:absolute;left:1195;top:278;width:9804;height:634" id="docshape326" coordorigin="1195,279" coordsize="9804,634" path="m10998,279l10998,279,1195,279,1195,913,4161,913,4974,913,7756,913,10998,913,10998,279xe" filled="true" fillcolor="#ebebec" stroked="false">
                  <v:path arrowok="t"/>
                  <v:fill type="solid"/>
                </v:shape>
                <v:rect style="position:absolute;left:1195;top:278;width:9804;height:20" id="docshape327" filled="true" fillcolor="#ab4d4c" stroked="false">
                  <v:fill type="solid"/>
                </v:rect>
                <v:rect style="position:absolute;left:1195;top:852;width:9804;height:61" id="docshape328" filled="true" fillcolor="#ebebec" stroked="false">
                  <v:fill type="solid"/>
                </v:rect>
                <w10:wrap type="none"/>
              </v:group>
            </w:pict>
          </mc:Fallback>
        </mc:AlternateContent>
      </w:r>
      <w:r>
        <w:rPr>
          <w:color w:val="AB4D4C"/>
          <w:sz w:val="15"/>
        </w:rPr>
        <w:t>Deposited</w:t>
      </w:r>
      <w:r>
        <w:rPr>
          <w:color w:val="AB4D4C"/>
          <w:spacing w:val="9"/>
          <w:sz w:val="15"/>
        </w:rPr>
        <w:t> </w:t>
      </w:r>
      <w:r>
        <w:rPr>
          <w:color w:val="AB4D4C"/>
          <w:spacing w:val="-4"/>
          <w:sz w:val="15"/>
        </w:rPr>
        <w:t>data</w:t>
      </w:r>
    </w:p>
    <w:p>
      <w:pPr>
        <w:spacing w:line="276" w:lineRule="auto" w:before="63"/>
        <w:ind w:left="235" w:right="224" w:firstLine="0"/>
        <w:jc w:val="left"/>
        <w:rPr>
          <w:sz w:val="15"/>
        </w:rPr>
      </w:pPr>
      <w:r>
        <w:rPr>
          <w:sz w:val="15"/>
        </w:rPr>
        <w:t>Whole</w:t>
      </w:r>
      <w:r>
        <w:rPr>
          <w:spacing w:val="-11"/>
          <w:sz w:val="15"/>
        </w:rPr>
        <w:t> </w:t>
      </w:r>
      <w:r>
        <w:rPr>
          <w:sz w:val="15"/>
        </w:rPr>
        <w:t>blood</w:t>
      </w:r>
      <w:r>
        <w:rPr>
          <w:spacing w:val="-9"/>
          <w:sz w:val="15"/>
        </w:rPr>
        <w:t> </w:t>
      </w:r>
      <w:r>
        <w:rPr>
          <w:sz w:val="15"/>
        </w:rPr>
        <w:t>significant</w:t>
      </w:r>
      <w:r>
        <w:rPr>
          <w:spacing w:val="-9"/>
          <w:sz w:val="15"/>
        </w:rPr>
        <w:t> </w:t>
      </w:r>
      <w:r>
        <w:rPr>
          <w:sz w:val="15"/>
        </w:rPr>
        <w:t>eQTLs </w:t>
      </w:r>
      <w:r>
        <w:rPr>
          <w:i/>
          <w:sz w:val="15"/>
        </w:rPr>
        <w:t>ERAP2 </w:t>
      </w:r>
      <w:r>
        <w:rPr>
          <w:sz w:val="15"/>
        </w:rPr>
        <w:t>v8 used for the colocalization analysis.</w:t>
      </w:r>
    </w:p>
    <w:p>
      <w:pPr>
        <w:spacing w:line="276" w:lineRule="auto" w:before="48"/>
        <w:ind w:left="235" w:right="224" w:firstLine="0"/>
        <w:jc w:val="left"/>
        <w:rPr>
          <w:sz w:val="15"/>
        </w:rPr>
      </w:pPr>
      <w:r>
        <w:rPr>
          <w:sz w:val="15"/>
        </w:rPr>
        <w:t>Whole</w:t>
      </w:r>
      <w:r>
        <w:rPr>
          <w:spacing w:val="-11"/>
          <w:sz w:val="15"/>
        </w:rPr>
        <w:t> </w:t>
      </w:r>
      <w:r>
        <w:rPr>
          <w:sz w:val="15"/>
        </w:rPr>
        <w:t>blood</w:t>
      </w:r>
      <w:r>
        <w:rPr>
          <w:spacing w:val="-10"/>
          <w:sz w:val="15"/>
        </w:rPr>
        <w:t> </w:t>
      </w:r>
      <w:r>
        <w:rPr>
          <w:sz w:val="15"/>
        </w:rPr>
        <w:t>eQTL</w:t>
      </w:r>
      <w:r>
        <w:rPr>
          <w:spacing w:val="-11"/>
          <w:sz w:val="15"/>
        </w:rPr>
        <w:t> </w:t>
      </w:r>
      <w:r>
        <w:rPr>
          <w:sz w:val="15"/>
        </w:rPr>
        <w:t>analysis</w:t>
      </w:r>
      <w:r>
        <w:rPr>
          <w:spacing w:val="-10"/>
          <w:sz w:val="15"/>
        </w:rPr>
        <w:t> </w:t>
      </w:r>
      <w:r>
        <w:rPr>
          <w:sz w:val="15"/>
        </w:rPr>
        <w:t>chr5 v8 used in approximate conditional analysis.</w:t>
      </w:r>
    </w:p>
    <w:p>
      <w:pPr>
        <w:pStyle w:val="BodyText"/>
        <w:rPr>
          <w:sz w:val="15"/>
        </w:rPr>
      </w:pPr>
    </w:p>
    <w:p>
      <w:pPr>
        <w:pStyle w:val="BodyText"/>
        <w:spacing w:before="105"/>
        <w:rPr>
          <w:sz w:val="15"/>
        </w:rPr>
      </w:pPr>
    </w:p>
    <w:p>
      <w:pPr>
        <w:spacing w:line="276" w:lineRule="auto" w:before="0"/>
        <w:ind w:left="235" w:right="38" w:firstLine="0"/>
        <w:jc w:val="left"/>
        <w:rPr>
          <w:sz w:val="15"/>
        </w:rPr>
      </w:pPr>
      <w:r>
        <w:rPr/>
        <mc:AlternateContent>
          <mc:Choice Requires="wps">
            <w:drawing>
              <wp:anchor distT="0" distB="0" distL="0" distR="0" allowOverlap="1" layoutInCell="1" locked="0" behindDoc="1" simplePos="0" relativeHeight="486420480">
                <wp:simplePos x="0" y="0"/>
                <wp:positionH relativeFrom="page">
                  <wp:posOffset>758875</wp:posOffset>
                </wp:positionH>
                <wp:positionV relativeFrom="paragraph">
                  <wp:posOffset>-36190</wp:posOffset>
                </wp:positionV>
                <wp:extent cx="6225540" cy="544195"/>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6225540" cy="544195"/>
                          <a:chExt cx="6225540" cy="544195"/>
                        </a:xfrm>
                      </wpg:grpSpPr>
                      <wps:wsp>
                        <wps:cNvPr id="380" name="Graphic 380"/>
                        <wps:cNvSpPr/>
                        <wps:spPr>
                          <a:xfrm>
                            <a:off x="0" y="0"/>
                            <a:ext cx="6225540" cy="544195"/>
                          </a:xfrm>
                          <a:custGeom>
                            <a:avLst/>
                            <a:gdLst/>
                            <a:ahLst/>
                            <a:cxnLst/>
                            <a:rect l="l" t="t" r="r" b="b"/>
                            <a:pathLst>
                              <a:path w="6225540" h="544195">
                                <a:moveTo>
                                  <a:pt x="6225121" y="0"/>
                                </a:moveTo>
                                <a:lnTo>
                                  <a:pt x="6225121" y="0"/>
                                </a:lnTo>
                                <a:lnTo>
                                  <a:pt x="0" y="0"/>
                                </a:lnTo>
                                <a:lnTo>
                                  <a:pt x="0" y="543598"/>
                                </a:lnTo>
                                <a:lnTo>
                                  <a:pt x="6225121" y="543598"/>
                                </a:lnTo>
                                <a:lnTo>
                                  <a:pt x="6225121" y="0"/>
                                </a:lnTo>
                                <a:close/>
                              </a:path>
                            </a:pathLst>
                          </a:custGeom>
                          <a:solidFill>
                            <a:srgbClr val="EBEBEC"/>
                          </a:solidFill>
                        </wps:spPr>
                        <wps:bodyPr wrap="square" lIns="0" tIns="0" rIns="0" bIns="0" rtlCol="0">
                          <a:prstTxWarp prst="textNoShape">
                            <a:avLst/>
                          </a:prstTxWarp>
                          <a:noAutofit/>
                        </wps:bodyPr>
                      </wps:wsp>
                      <wps:wsp>
                        <wps:cNvPr id="381" name="Graphic 381"/>
                        <wps:cNvSpPr/>
                        <wps:spPr>
                          <a:xfrm>
                            <a:off x="0" y="0"/>
                            <a:ext cx="2400300" cy="6350"/>
                          </a:xfrm>
                          <a:custGeom>
                            <a:avLst/>
                            <a:gdLst/>
                            <a:ahLst/>
                            <a:cxnLst/>
                            <a:rect l="l" t="t" r="r" b="b"/>
                            <a:pathLst>
                              <a:path w="2400300" h="6350">
                                <a:moveTo>
                                  <a:pt x="2399753" y="0"/>
                                </a:moveTo>
                                <a:lnTo>
                                  <a:pt x="0" y="0"/>
                                </a:lnTo>
                                <a:lnTo>
                                  <a:pt x="0" y="5760"/>
                                </a:lnTo>
                                <a:lnTo>
                                  <a:pt x="2399753" y="5760"/>
                                </a:lnTo>
                                <a:lnTo>
                                  <a:pt x="2399753" y="0"/>
                                </a:lnTo>
                                <a:close/>
                              </a:path>
                            </a:pathLst>
                          </a:custGeom>
                          <a:solidFill>
                            <a:srgbClr val="FFFFFF"/>
                          </a:solidFill>
                        </wps:spPr>
                        <wps:bodyPr wrap="square" lIns="0" tIns="0" rIns="0" bIns="0" rtlCol="0">
                          <a:prstTxWarp prst="textNoShape">
                            <a:avLst/>
                          </a:prstTxWarp>
                          <a:noAutofit/>
                        </wps:bodyPr>
                      </wps:wsp>
                      <wps:wsp>
                        <wps:cNvPr id="382" name="Graphic 382"/>
                        <wps:cNvSpPr/>
                        <wps:spPr>
                          <a:xfrm>
                            <a:off x="12" y="505438"/>
                            <a:ext cx="2400300" cy="38735"/>
                          </a:xfrm>
                          <a:custGeom>
                            <a:avLst/>
                            <a:gdLst/>
                            <a:ahLst/>
                            <a:cxnLst/>
                            <a:rect l="l" t="t" r="r" b="b"/>
                            <a:pathLst>
                              <a:path w="2400300" h="38735">
                                <a:moveTo>
                                  <a:pt x="2399753" y="0"/>
                                </a:moveTo>
                                <a:lnTo>
                                  <a:pt x="0" y="0"/>
                                </a:lnTo>
                                <a:lnTo>
                                  <a:pt x="0" y="38159"/>
                                </a:lnTo>
                                <a:lnTo>
                                  <a:pt x="2399753" y="38159"/>
                                </a:lnTo>
                                <a:lnTo>
                                  <a:pt x="2399753" y="0"/>
                                </a:lnTo>
                                <a:close/>
                              </a:path>
                            </a:pathLst>
                          </a:custGeom>
                          <a:solidFill>
                            <a:srgbClr val="EBEBEC"/>
                          </a:solidFill>
                        </wps:spPr>
                        <wps:bodyPr wrap="square" lIns="0" tIns="0" rIns="0" bIns="0" rtlCol="0">
                          <a:prstTxWarp prst="textNoShape">
                            <a:avLst/>
                          </a:prstTxWarp>
                          <a:noAutofit/>
                        </wps:bodyPr>
                      </wps:wsp>
                      <wps:wsp>
                        <wps:cNvPr id="383" name="Graphic 383"/>
                        <wps:cNvSpPr/>
                        <wps:spPr>
                          <a:xfrm>
                            <a:off x="1883524" y="0"/>
                            <a:ext cx="2282825" cy="6350"/>
                          </a:xfrm>
                          <a:custGeom>
                            <a:avLst/>
                            <a:gdLst/>
                            <a:ahLst/>
                            <a:cxnLst/>
                            <a:rect l="l" t="t" r="r" b="b"/>
                            <a:pathLst>
                              <a:path w="2282825" h="6350">
                                <a:moveTo>
                                  <a:pt x="2282393" y="0"/>
                                </a:moveTo>
                                <a:lnTo>
                                  <a:pt x="0" y="0"/>
                                </a:lnTo>
                                <a:lnTo>
                                  <a:pt x="0" y="5760"/>
                                </a:lnTo>
                                <a:lnTo>
                                  <a:pt x="2282393" y="5760"/>
                                </a:lnTo>
                                <a:lnTo>
                                  <a:pt x="2282393" y="0"/>
                                </a:lnTo>
                                <a:close/>
                              </a:path>
                            </a:pathLst>
                          </a:custGeom>
                          <a:solidFill>
                            <a:srgbClr val="FFFFFF"/>
                          </a:solidFill>
                        </wps:spPr>
                        <wps:bodyPr wrap="square" lIns="0" tIns="0" rIns="0" bIns="0" rtlCol="0">
                          <a:prstTxWarp prst="textNoShape">
                            <a:avLst/>
                          </a:prstTxWarp>
                          <a:noAutofit/>
                        </wps:bodyPr>
                      </wps:wsp>
                      <wps:wsp>
                        <wps:cNvPr id="384" name="Graphic 384"/>
                        <wps:cNvSpPr/>
                        <wps:spPr>
                          <a:xfrm>
                            <a:off x="1883524" y="505438"/>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385" name="Graphic 385"/>
                        <wps:cNvSpPr/>
                        <wps:spPr>
                          <a:xfrm>
                            <a:off x="3648964" y="0"/>
                            <a:ext cx="2576195" cy="6350"/>
                          </a:xfrm>
                          <a:custGeom>
                            <a:avLst/>
                            <a:gdLst/>
                            <a:ahLst/>
                            <a:cxnLst/>
                            <a:rect l="l" t="t" r="r" b="b"/>
                            <a:pathLst>
                              <a:path w="2576195" h="6350">
                                <a:moveTo>
                                  <a:pt x="2576156" y="0"/>
                                </a:moveTo>
                                <a:lnTo>
                                  <a:pt x="0" y="0"/>
                                </a:lnTo>
                                <a:lnTo>
                                  <a:pt x="0" y="5760"/>
                                </a:lnTo>
                                <a:lnTo>
                                  <a:pt x="2576156" y="5760"/>
                                </a:lnTo>
                                <a:lnTo>
                                  <a:pt x="2576156"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3648964" y="505438"/>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9.754002pt;margin-top:-2.849667pt;width:490.2pt;height:42.85pt;mso-position-horizontal-relative:page;mso-position-vertical-relative:paragraph;z-index:-16896000" id="docshapegroup329" coordorigin="1195,-57" coordsize="9804,857">
                <v:rect style="position:absolute;left:1195;top:-57;width:9804;height:857" id="docshape330" filled="true" fillcolor="#ebebec" stroked="false">
                  <v:fill type="solid"/>
                </v:rect>
                <v:rect style="position:absolute;left:1195;top:-57;width:3780;height:10" id="docshape331" filled="true" fillcolor="#ffffff" stroked="false">
                  <v:fill type="solid"/>
                </v:rect>
                <v:rect style="position:absolute;left:1195;top:738;width:3780;height:61" id="docshape332" filled="true" fillcolor="#ebebec" stroked="false">
                  <v:fill type="solid"/>
                </v:rect>
                <v:rect style="position:absolute;left:4161;top:-57;width:3595;height:10" id="docshape333" filled="true" fillcolor="#ffffff" stroked="false">
                  <v:fill type="solid"/>
                </v:rect>
                <v:rect style="position:absolute;left:4161;top:738;width:3595;height:61" id="docshape334" filled="true" fillcolor="#ebebec" stroked="false">
                  <v:fill type="solid"/>
                </v:rect>
                <v:rect style="position:absolute;left:6941;top:-57;width:4057;height:10" id="docshape335" filled="true" fillcolor="#ffffff" stroked="false">
                  <v:fill type="solid"/>
                </v:rect>
                <v:rect style="position:absolute;left:6941;top:738;width:4057;height:61" id="docshape336" filled="true" fillcolor="#ebebec" stroked="false">
                  <v:fill type="solid"/>
                </v:rect>
                <w10:wrap type="none"/>
              </v:group>
            </w:pict>
          </mc:Fallback>
        </mc:AlternateContent>
      </w:r>
      <w:r>
        <w:rPr>
          <w:spacing w:val="-2"/>
          <w:sz w:val="15"/>
        </w:rPr>
        <w:t>Annotation</w:t>
      </w:r>
      <w:r>
        <w:rPr>
          <w:spacing w:val="-4"/>
          <w:sz w:val="15"/>
        </w:rPr>
        <w:t> </w:t>
      </w:r>
      <w:r>
        <w:rPr>
          <w:spacing w:val="-2"/>
          <w:sz w:val="15"/>
        </w:rPr>
        <w:t>of</w:t>
      </w:r>
      <w:r>
        <w:rPr>
          <w:spacing w:val="-4"/>
          <w:sz w:val="15"/>
        </w:rPr>
        <w:t> </w:t>
      </w:r>
      <w:r>
        <w:rPr>
          <w:spacing w:val="-2"/>
          <w:sz w:val="15"/>
        </w:rPr>
        <w:t>rsIDs.</w:t>
      </w:r>
      <w:r>
        <w:rPr>
          <w:spacing w:val="-3"/>
          <w:sz w:val="15"/>
        </w:rPr>
        <w:t> </w:t>
      </w:r>
      <w:r>
        <w:rPr>
          <w:spacing w:val="-2"/>
          <w:sz w:val="15"/>
        </w:rPr>
        <w:t>GTEx_Analysis_</w:t>
      </w:r>
      <w:r>
        <w:rPr>
          <w:sz w:val="15"/>
        </w:rPr>
        <w:t> </w:t>
      </w:r>
      <w:r>
        <w:rPr>
          <w:spacing w:val="-2"/>
          <w:sz w:val="15"/>
        </w:rPr>
        <w:t>2017-06-05_v8_WholeGenomeSeq_</w:t>
      </w:r>
      <w:r>
        <w:rPr>
          <w:sz w:val="15"/>
        </w:rPr>
        <w:t> </w:t>
      </w:r>
      <w:r>
        <w:rPr>
          <w:spacing w:val="-2"/>
          <w:sz w:val="15"/>
        </w:rPr>
        <w:t>838Indiv_Analysis_Freeze.lookup_</w:t>
      </w:r>
      <w:r>
        <w:rPr>
          <w:sz w:val="15"/>
        </w:rPr>
        <w:t> </w:t>
      </w:r>
      <w:r>
        <w:rPr>
          <w:spacing w:val="-2"/>
          <w:sz w:val="15"/>
        </w:rPr>
        <w:t>table.txt.gz</w:t>
      </w:r>
    </w:p>
    <w:p>
      <w:pPr>
        <w:spacing w:line="240" w:lineRule="auto" w:before="141"/>
        <w:rPr>
          <w:sz w:val="15"/>
        </w:rPr>
      </w:pPr>
      <w:r>
        <w:rPr/>
        <w:br w:type="column"/>
      </w:r>
      <w:r>
        <w:rPr>
          <w:sz w:val="15"/>
        </w:rPr>
      </w:r>
    </w:p>
    <w:p>
      <w:pPr>
        <w:tabs>
          <w:tab w:pos="3016" w:val="left" w:leader="none"/>
        </w:tabs>
        <w:spacing w:before="0"/>
        <w:ind w:left="235" w:right="0" w:firstLine="0"/>
        <w:jc w:val="left"/>
        <w:rPr>
          <w:sz w:val="15"/>
        </w:rPr>
      </w:pPr>
      <w:r>
        <w:rPr>
          <w:spacing w:val="-2"/>
          <w:sz w:val="15"/>
        </w:rPr>
        <w:t>GTEx</w:t>
      </w:r>
      <w:r>
        <w:rPr>
          <w:spacing w:val="-7"/>
          <w:sz w:val="15"/>
        </w:rPr>
        <w:t> </w:t>
      </w:r>
      <w:r>
        <w:rPr>
          <w:spacing w:val="-2"/>
          <w:sz w:val="15"/>
        </w:rPr>
        <w:t>project</w:t>
      </w:r>
      <w:hyperlink w:history="true" w:anchor="_bookmark45">
        <w:r>
          <w:rPr>
            <w:color w:val="0097CF"/>
            <w:spacing w:val="-2"/>
            <w:sz w:val="15"/>
            <w:vertAlign w:val="superscript"/>
          </w:rPr>
          <w:t>36</w:t>
        </w:r>
      </w:hyperlink>
      <w:r>
        <w:rPr>
          <w:color w:val="0097CF"/>
          <w:sz w:val="15"/>
          <w:vertAlign w:val="baseline"/>
        </w:rPr>
        <w:tab/>
      </w:r>
      <w:hyperlink r:id="rId48">
        <w:r>
          <w:rPr>
            <w:color w:val="0097CF"/>
            <w:spacing w:val="-2"/>
            <w:sz w:val="15"/>
            <w:vertAlign w:val="baseline"/>
          </w:rPr>
          <w:t>https://gtexportal.org/home/datasets</w:t>
        </w:r>
      </w:hyperlink>
    </w:p>
    <w:p>
      <w:pPr>
        <w:pStyle w:val="BodyText"/>
        <w:rPr>
          <w:sz w:val="15"/>
        </w:rPr>
      </w:pPr>
    </w:p>
    <w:p>
      <w:pPr>
        <w:pStyle w:val="BodyText"/>
        <w:spacing w:before="125"/>
        <w:rPr>
          <w:sz w:val="15"/>
        </w:rPr>
      </w:pPr>
    </w:p>
    <w:p>
      <w:pPr>
        <w:tabs>
          <w:tab w:pos="3016" w:val="left" w:leader="none"/>
        </w:tabs>
        <w:spacing w:line="278" w:lineRule="auto" w:before="1"/>
        <w:ind w:left="3016" w:right="866" w:hanging="2782"/>
        <w:jc w:val="left"/>
        <w:rPr>
          <w:sz w:val="15"/>
        </w:rPr>
      </w:pPr>
      <w:r>
        <w:rPr>
          <w:sz w:val="15"/>
        </w:rPr>
        <w:t>GTEx project</w:t>
      </w:r>
      <w:hyperlink w:history="true" w:anchor="_bookmark45">
        <w:r>
          <w:rPr>
            <w:color w:val="0097CF"/>
            <w:sz w:val="15"/>
            <w:vertAlign w:val="superscript"/>
          </w:rPr>
          <w:t>36</w:t>
        </w:r>
      </w:hyperlink>
      <w:r>
        <w:rPr>
          <w:color w:val="0097CF"/>
          <w:sz w:val="15"/>
          <w:vertAlign w:val="baseline"/>
        </w:rPr>
        <w:tab/>
      </w:r>
      <w:hyperlink r:id="rId49">
        <w:r>
          <w:rPr>
            <w:color w:val="0097CF"/>
            <w:spacing w:val="-2"/>
            <w:sz w:val="15"/>
            <w:vertAlign w:val="baseline"/>
          </w:rPr>
          <w:t>https://storage.googleapis.com/gtex-</w:t>
        </w:r>
      </w:hyperlink>
      <w:r>
        <w:rPr>
          <w:color w:val="0097CF"/>
          <w:sz w:val="15"/>
          <w:vertAlign w:val="baseline"/>
        </w:rPr>
        <w:t> </w:t>
      </w:r>
      <w:hyperlink r:id="rId49">
        <w:r>
          <w:rPr>
            <w:color w:val="0097CF"/>
            <w:spacing w:val="-2"/>
            <w:sz w:val="15"/>
            <w:vertAlign w:val="baseline"/>
          </w:rPr>
          <w:t>resources/GTEx_Analysis_v8_QTLs/</w:t>
        </w:r>
      </w:hyperlink>
      <w:r>
        <w:rPr>
          <w:color w:val="0097CF"/>
          <w:sz w:val="15"/>
          <w:vertAlign w:val="baseline"/>
        </w:rPr>
        <w:t> </w:t>
      </w:r>
      <w:hyperlink r:id="rId49">
        <w:r>
          <w:rPr>
            <w:color w:val="0097CF"/>
            <w:spacing w:val="-2"/>
            <w:sz w:val="15"/>
            <w:vertAlign w:val="baseline"/>
          </w:rPr>
          <w:t>GTEx_Analysis_v8_EUR_eQTL_all_</w:t>
        </w:r>
      </w:hyperlink>
      <w:r>
        <w:rPr>
          <w:color w:val="0097CF"/>
          <w:sz w:val="15"/>
          <w:vertAlign w:val="baseline"/>
        </w:rPr>
        <w:t> </w:t>
      </w:r>
      <w:hyperlink r:id="rId49">
        <w:r>
          <w:rPr>
            <w:color w:val="0097CF"/>
            <w:spacing w:val="-2"/>
            <w:sz w:val="15"/>
            <w:vertAlign w:val="baseline"/>
          </w:rPr>
          <w:t>associations/Whole_Blood.v8.EUR.</w:t>
        </w:r>
      </w:hyperlink>
      <w:r>
        <w:rPr>
          <w:color w:val="0097CF"/>
          <w:sz w:val="15"/>
          <w:vertAlign w:val="baseline"/>
        </w:rPr>
        <w:t> </w:t>
      </w:r>
      <w:hyperlink r:id="rId49">
        <w:r>
          <w:rPr>
            <w:color w:val="0097CF"/>
            <w:spacing w:val="-2"/>
            <w:sz w:val="15"/>
            <w:vertAlign w:val="baseline"/>
          </w:rPr>
          <w:t>allpairs.chr5.parquet</w:t>
        </w:r>
      </w:hyperlink>
    </w:p>
    <w:p>
      <w:pPr>
        <w:tabs>
          <w:tab w:pos="3016" w:val="left" w:leader="none"/>
        </w:tabs>
        <w:spacing w:before="45"/>
        <w:ind w:left="235" w:right="0" w:firstLine="0"/>
        <w:jc w:val="left"/>
        <w:rPr>
          <w:sz w:val="15"/>
        </w:rPr>
      </w:pPr>
      <w:r>
        <w:rPr>
          <w:spacing w:val="-2"/>
          <w:sz w:val="15"/>
        </w:rPr>
        <w:t>GTEx</w:t>
      </w:r>
      <w:r>
        <w:rPr>
          <w:spacing w:val="-7"/>
          <w:sz w:val="15"/>
        </w:rPr>
        <w:t> </w:t>
      </w:r>
      <w:r>
        <w:rPr>
          <w:spacing w:val="-2"/>
          <w:sz w:val="15"/>
        </w:rPr>
        <w:t>project</w:t>
      </w:r>
      <w:hyperlink w:history="true" w:anchor="_bookmark45">
        <w:r>
          <w:rPr>
            <w:color w:val="0097CF"/>
            <w:spacing w:val="-2"/>
            <w:sz w:val="15"/>
            <w:vertAlign w:val="superscript"/>
          </w:rPr>
          <w:t>36</w:t>
        </w:r>
      </w:hyperlink>
      <w:r>
        <w:rPr>
          <w:color w:val="0097CF"/>
          <w:sz w:val="15"/>
          <w:vertAlign w:val="baseline"/>
        </w:rPr>
        <w:tab/>
      </w:r>
      <w:hyperlink r:id="rId48">
        <w:r>
          <w:rPr>
            <w:color w:val="0097CF"/>
            <w:spacing w:val="-2"/>
            <w:sz w:val="15"/>
            <w:vertAlign w:val="baseline"/>
          </w:rPr>
          <w:t>https://gtexportal.org/home/datasets</w:t>
        </w:r>
      </w:hyperlink>
    </w:p>
    <w:p>
      <w:pPr>
        <w:spacing w:after="0"/>
        <w:jc w:val="left"/>
        <w:rPr>
          <w:sz w:val="15"/>
        </w:rPr>
        <w:sectPr>
          <w:type w:val="continuous"/>
          <w:pgSz w:w="12060" w:h="15660"/>
          <w:pgMar w:header="20" w:footer="346" w:top="900" w:bottom="280" w:left="960" w:right="940"/>
          <w:cols w:num="2" w:equalWidth="0">
            <w:col w:w="2708" w:space="1071"/>
            <w:col w:w="6381"/>
          </w:cols>
        </w:sectPr>
      </w:pPr>
    </w:p>
    <w:p>
      <w:pPr>
        <w:tabs>
          <w:tab w:pos="3779" w:val="left" w:leader="none"/>
          <w:tab w:pos="6560" w:val="left" w:leader="none"/>
        </w:tabs>
        <w:spacing w:before="49"/>
        <w:ind w:left="0" w:right="1397" w:firstLine="0"/>
        <w:jc w:val="right"/>
        <w:rPr>
          <w:sz w:val="15"/>
        </w:rPr>
      </w:pPr>
      <w:r>
        <w:rPr>
          <w:spacing w:val="-2"/>
          <w:sz w:val="15"/>
        </w:rPr>
        <w:t>Plasma</w:t>
      </w:r>
      <w:r>
        <w:rPr>
          <w:spacing w:val="-1"/>
          <w:sz w:val="15"/>
        </w:rPr>
        <w:t> </w:t>
      </w:r>
      <w:r>
        <w:rPr>
          <w:spacing w:val="-2"/>
          <w:sz w:val="15"/>
        </w:rPr>
        <w:t>pQTL</w:t>
      </w:r>
      <w:r>
        <w:rPr>
          <w:sz w:val="15"/>
        </w:rPr>
        <w:t> </w:t>
      </w:r>
      <w:r>
        <w:rPr>
          <w:spacing w:val="-2"/>
          <w:sz w:val="15"/>
        </w:rPr>
        <w:t>ERAP2</w:t>
      </w:r>
      <w:r>
        <w:rPr>
          <w:spacing w:val="1"/>
          <w:sz w:val="15"/>
        </w:rPr>
        <w:t> </w:t>
      </w:r>
      <w:r>
        <w:rPr>
          <w:spacing w:val="-2"/>
          <w:sz w:val="15"/>
        </w:rPr>
        <w:t>summary</w:t>
      </w:r>
      <w:r>
        <w:rPr>
          <w:spacing w:val="1"/>
          <w:sz w:val="15"/>
        </w:rPr>
        <w:t> </w:t>
      </w:r>
      <w:r>
        <w:rPr>
          <w:spacing w:val="-2"/>
          <w:sz w:val="15"/>
        </w:rPr>
        <w:t>statistics</w:t>
      </w:r>
      <w:r>
        <w:rPr>
          <w:sz w:val="15"/>
        </w:rPr>
        <w:tab/>
      </w:r>
      <w:r>
        <w:rPr>
          <w:spacing w:val="-5"/>
          <w:sz w:val="15"/>
        </w:rPr>
        <w:t>INTERVAL</w:t>
      </w:r>
      <w:r>
        <w:rPr>
          <w:spacing w:val="-3"/>
          <w:sz w:val="15"/>
        </w:rPr>
        <w:t> </w:t>
      </w:r>
      <w:r>
        <w:rPr>
          <w:spacing w:val="-2"/>
          <w:sz w:val="15"/>
        </w:rPr>
        <w:t>study</w:t>
      </w:r>
      <w:hyperlink w:history="true" w:anchor="_bookmark47">
        <w:r>
          <w:rPr>
            <w:color w:val="0097CF"/>
            <w:spacing w:val="-2"/>
            <w:sz w:val="15"/>
            <w:vertAlign w:val="superscript"/>
          </w:rPr>
          <w:t>38</w:t>
        </w:r>
      </w:hyperlink>
      <w:r>
        <w:rPr>
          <w:color w:val="0097CF"/>
          <w:sz w:val="15"/>
          <w:vertAlign w:val="baseline"/>
        </w:rPr>
        <w:tab/>
      </w:r>
      <w:hyperlink r:id="rId50">
        <w:r>
          <w:rPr>
            <w:color w:val="0097CF"/>
            <w:spacing w:val="-2"/>
            <w:sz w:val="15"/>
            <w:vertAlign w:val="baseline"/>
          </w:rPr>
          <w:t>https://app.box.com/s/u3flbp</w:t>
        </w:r>
      </w:hyperlink>
    </w:p>
    <w:p>
      <w:pPr>
        <w:spacing w:before="26" w:after="19"/>
        <w:ind w:left="0" w:right="1391" w:firstLine="0"/>
        <w:jc w:val="right"/>
        <w:rPr>
          <w:sz w:val="15"/>
        </w:rPr>
      </w:pPr>
      <w:hyperlink r:id="rId50">
        <w:r>
          <w:rPr>
            <w:color w:val="0097CF"/>
            <w:spacing w:val="-2"/>
            <w:sz w:val="15"/>
          </w:rPr>
          <w:t>13zjydegrxjb2uepagp1vb6bj2</w:t>
        </w:r>
      </w:hyperlink>
    </w:p>
    <w:p>
      <w:pPr>
        <w:pStyle w:val="BodyText"/>
        <w:ind w:left="235"/>
        <w:rPr>
          <w:sz w:val="20"/>
        </w:rPr>
      </w:pPr>
      <w:r>
        <w:rPr>
          <w:sz w:val="20"/>
        </w:rPr>
        <mc:AlternateContent>
          <mc:Choice Requires="wps">
            <w:drawing>
              <wp:inline distT="0" distB="0" distL="0" distR="0">
                <wp:extent cx="6225540" cy="292100"/>
                <wp:effectExtent l="0" t="0" r="0" b="3175"/>
                <wp:docPr id="387" name="Group 387"/>
                <wp:cNvGraphicFramePr>
                  <a:graphicFrameLocks/>
                </wp:cNvGraphicFramePr>
                <a:graphic>
                  <a:graphicData uri="http://schemas.microsoft.com/office/word/2010/wordprocessingGroup">
                    <wpg:wgp>
                      <wpg:cNvPr id="387" name="Group 387"/>
                      <wpg:cNvGrpSpPr/>
                      <wpg:grpSpPr>
                        <a:xfrm>
                          <a:off x="0" y="0"/>
                          <a:ext cx="6225540" cy="292100"/>
                          <a:chExt cx="6225540" cy="292100"/>
                        </a:xfrm>
                      </wpg:grpSpPr>
                      <wps:wsp>
                        <wps:cNvPr id="388" name="Graphic 388"/>
                        <wps:cNvSpPr/>
                        <wps:spPr>
                          <a:xfrm>
                            <a:off x="0" y="0"/>
                            <a:ext cx="6225540" cy="292100"/>
                          </a:xfrm>
                          <a:custGeom>
                            <a:avLst/>
                            <a:gdLst/>
                            <a:ahLst/>
                            <a:cxnLst/>
                            <a:rect l="l" t="t" r="r" b="b"/>
                            <a:pathLst>
                              <a:path w="6225540" h="292100">
                                <a:moveTo>
                                  <a:pt x="6225121" y="12"/>
                                </a:moveTo>
                                <a:lnTo>
                                  <a:pt x="4165917" y="12"/>
                                </a:lnTo>
                                <a:lnTo>
                                  <a:pt x="2399741" y="0"/>
                                </a:lnTo>
                                <a:lnTo>
                                  <a:pt x="1883524" y="0"/>
                                </a:lnTo>
                                <a:lnTo>
                                  <a:pt x="0" y="0"/>
                                </a:lnTo>
                                <a:lnTo>
                                  <a:pt x="0" y="291604"/>
                                </a:lnTo>
                                <a:lnTo>
                                  <a:pt x="1883524" y="291604"/>
                                </a:lnTo>
                                <a:lnTo>
                                  <a:pt x="2399741" y="291604"/>
                                </a:lnTo>
                                <a:lnTo>
                                  <a:pt x="3648964" y="291604"/>
                                </a:lnTo>
                                <a:lnTo>
                                  <a:pt x="6225121" y="291617"/>
                                </a:lnTo>
                                <a:lnTo>
                                  <a:pt x="6225121" y="12"/>
                                </a:lnTo>
                                <a:close/>
                              </a:path>
                            </a:pathLst>
                          </a:custGeom>
                          <a:solidFill>
                            <a:srgbClr val="EBEBEC"/>
                          </a:solidFill>
                        </wps:spPr>
                        <wps:bodyPr wrap="square" lIns="0" tIns="0" rIns="0" bIns="0" rtlCol="0">
                          <a:prstTxWarp prst="textNoShape">
                            <a:avLst/>
                          </a:prstTxWarp>
                          <a:noAutofit/>
                        </wps:bodyPr>
                      </wps:wsp>
                      <wps:wsp>
                        <wps:cNvPr id="389" name="Graphic 389"/>
                        <wps:cNvSpPr/>
                        <wps:spPr>
                          <a:xfrm>
                            <a:off x="0" y="12"/>
                            <a:ext cx="2400300" cy="6985"/>
                          </a:xfrm>
                          <a:custGeom>
                            <a:avLst/>
                            <a:gdLst/>
                            <a:ahLst/>
                            <a:cxnLst/>
                            <a:rect l="l" t="t" r="r" b="b"/>
                            <a:pathLst>
                              <a:path w="2400300" h="6985">
                                <a:moveTo>
                                  <a:pt x="2399753" y="0"/>
                                </a:moveTo>
                                <a:lnTo>
                                  <a:pt x="0" y="0"/>
                                </a:lnTo>
                                <a:lnTo>
                                  <a:pt x="0" y="6480"/>
                                </a:lnTo>
                                <a:lnTo>
                                  <a:pt x="2399753" y="6480"/>
                                </a:lnTo>
                                <a:lnTo>
                                  <a:pt x="2399753"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12" y="253445"/>
                            <a:ext cx="2400300" cy="38735"/>
                          </a:xfrm>
                          <a:custGeom>
                            <a:avLst/>
                            <a:gdLst/>
                            <a:ahLst/>
                            <a:cxnLst/>
                            <a:rect l="l" t="t" r="r" b="b"/>
                            <a:pathLst>
                              <a:path w="2400300" h="38735">
                                <a:moveTo>
                                  <a:pt x="2399753" y="0"/>
                                </a:moveTo>
                                <a:lnTo>
                                  <a:pt x="0" y="0"/>
                                </a:lnTo>
                                <a:lnTo>
                                  <a:pt x="0" y="38159"/>
                                </a:lnTo>
                                <a:lnTo>
                                  <a:pt x="2399753" y="38159"/>
                                </a:lnTo>
                                <a:lnTo>
                                  <a:pt x="2399753" y="0"/>
                                </a:lnTo>
                                <a:close/>
                              </a:path>
                            </a:pathLst>
                          </a:custGeom>
                          <a:solidFill>
                            <a:srgbClr val="EBEBEC"/>
                          </a:solidFill>
                        </wps:spPr>
                        <wps:bodyPr wrap="square" lIns="0" tIns="0" rIns="0" bIns="0" rtlCol="0">
                          <a:prstTxWarp prst="textNoShape">
                            <a:avLst/>
                          </a:prstTxWarp>
                          <a:noAutofit/>
                        </wps:bodyPr>
                      </wps:wsp>
                      <wps:wsp>
                        <wps:cNvPr id="391" name="Graphic 391"/>
                        <wps:cNvSpPr/>
                        <wps:spPr>
                          <a:xfrm>
                            <a:off x="1883524" y="12"/>
                            <a:ext cx="2282825" cy="6985"/>
                          </a:xfrm>
                          <a:custGeom>
                            <a:avLst/>
                            <a:gdLst/>
                            <a:ahLst/>
                            <a:cxnLst/>
                            <a:rect l="l" t="t" r="r" b="b"/>
                            <a:pathLst>
                              <a:path w="2282825" h="6985">
                                <a:moveTo>
                                  <a:pt x="2282393" y="0"/>
                                </a:moveTo>
                                <a:lnTo>
                                  <a:pt x="0" y="0"/>
                                </a:lnTo>
                                <a:lnTo>
                                  <a:pt x="0" y="6480"/>
                                </a:lnTo>
                                <a:lnTo>
                                  <a:pt x="2282393" y="6480"/>
                                </a:lnTo>
                                <a:lnTo>
                                  <a:pt x="2282393" y="0"/>
                                </a:lnTo>
                                <a:close/>
                              </a:path>
                            </a:pathLst>
                          </a:custGeom>
                          <a:solidFill>
                            <a:srgbClr val="FFFFFF"/>
                          </a:solidFill>
                        </wps:spPr>
                        <wps:bodyPr wrap="square" lIns="0" tIns="0" rIns="0" bIns="0" rtlCol="0">
                          <a:prstTxWarp prst="textNoShape">
                            <a:avLst/>
                          </a:prstTxWarp>
                          <a:noAutofit/>
                        </wps:bodyPr>
                      </wps:wsp>
                      <wps:wsp>
                        <wps:cNvPr id="392" name="Graphic 392"/>
                        <wps:cNvSpPr/>
                        <wps:spPr>
                          <a:xfrm>
                            <a:off x="1883524" y="253445"/>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393" name="Graphic 393"/>
                        <wps:cNvSpPr/>
                        <wps:spPr>
                          <a:xfrm>
                            <a:off x="3648964" y="12"/>
                            <a:ext cx="2576195" cy="6985"/>
                          </a:xfrm>
                          <a:custGeom>
                            <a:avLst/>
                            <a:gdLst/>
                            <a:ahLst/>
                            <a:cxnLst/>
                            <a:rect l="l" t="t" r="r" b="b"/>
                            <a:pathLst>
                              <a:path w="2576195" h="6985">
                                <a:moveTo>
                                  <a:pt x="2576156" y="0"/>
                                </a:moveTo>
                                <a:lnTo>
                                  <a:pt x="0" y="0"/>
                                </a:lnTo>
                                <a:lnTo>
                                  <a:pt x="0" y="6480"/>
                                </a:lnTo>
                                <a:lnTo>
                                  <a:pt x="2576156" y="6480"/>
                                </a:lnTo>
                                <a:lnTo>
                                  <a:pt x="2576156" y="0"/>
                                </a:lnTo>
                                <a:close/>
                              </a:path>
                            </a:pathLst>
                          </a:custGeom>
                          <a:solidFill>
                            <a:srgbClr val="FFFFFF"/>
                          </a:solidFill>
                        </wps:spPr>
                        <wps:bodyPr wrap="square" lIns="0" tIns="0" rIns="0" bIns="0" rtlCol="0">
                          <a:prstTxWarp prst="textNoShape">
                            <a:avLst/>
                          </a:prstTxWarp>
                          <a:noAutofit/>
                        </wps:bodyPr>
                      </wps:wsp>
                      <wps:wsp>
                        <wps:cNvPr id="394" name="Graphic 394"/>
                        <wps:cNvSpPr/>
                        <wps:spPr>
                          <a:xfrm>
                            <a:off x="3648964" y="253445"/>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s:wsp>
                        <wps:cNvPr id="395" name="Textbox 395"/>
                        <wps:cNvSpPr txBox="1"/>
                        <wps:spPr>
                          <a:xfrm>
                            <a:off x="22" y="51595"/>
                            <a:ext cx="1841500" cy="95250"/>
                          </a:xfrm>
                          <a:prstGeom prst="rect">
                            <a:avLst/>
                          </a:prstGeom>
                        </wps:spPr>
                        <wps:txbx>
                          <w:txbxContent>
                            <w:p>
                              <w:pPr>
                                <w:spacing w:line="149" w:lineRule="exact" w:before="0"/>
                                <w:ind w:left="0" w:right="0" w:firstLine="0"/>
                                <w:jc w:val="left"/>
                                <w:rPr>
                                  <w:sz w:val="15"/>
                                </w:rPr>
                              </w:pPr>
                              <w:r>
                                <w:rPr>
                                  <w:sz w:val="15"/>
                                </w:rPr>
                                <w:t>GWAS</w:t>
                              </w:r>
                              <w:r>
                                <w:rPr>
                                  <w:spacing w:val="1"/>
                                  <w:sz w:val="15"/>
                                </w:rPr>
                                <w:t> </w:t>
                              </w:r>
                              <w:r>
                                <w:rPr>
                                  <w:sz w:val="15"/>
                                </w:rPr>
                                <w:t>summary</w:t>
                              </w:r>
                              <w:r>
                                <w:rPr>
                                  <w:spacing w:val="1"/>
                                  <w:sz w:val="15"/>
                                </w:rPr>
                                <w:t> </w:t>
                              </w:r>
                              <w:r>
                                <w:rPr>
                                  <w:sz w:val="15"/>
                                </w:rPr>
                                <w:t>statistics</w:t>
                              </w:r>
                              <w:r>
                                <w:rPr>
                                  <w:spacing w:val="2"/>
                                  <w:sz w:val="15"/>
                                </w:rPr>
                                <w:t> </w:t>
                              </w:r>
                              <w:r>
                                <w:rPr>
                                  <w:sz w:val="15"/>
                                </w:rPr>
                                <w:t>Crohn’s</w:t>
                              </w:r>
                              <w:r>
                                <w:rPr>
                                  <w:spacing w:val="2"/>
                                  <w:sz w:val="15"/>
                                </w:rPr>
                                <w:t> </w:t>
                              </w:r>
                              <w:r>
                                <w:rPr>
                                  <w:spacing w:val="-2"/>
                                  <w:sz w:val="15"/>
                                </w:rPr>
                                <w:t>Disease</w:t>
                              </w:r>
                            </w:p>
                          </w:txbxContent>
                        </wps:txbx>
                        <wps:bodyPr wrap="square" lIns="0" tIns="0" rIns="0" bIns="0" rtlCol="0">
                          <a:noAutofit/>
                        </wps:bodyPr>
                      </wps:wsp>
                      <wps:wsp>
                        <wps:cNvPr id="396" name="Textbox 396"/>
                        <wps:cNvSpPr txBox="1"/>
                        <wps:spPr>
                          <a:xfrm>
                            <a:off x="2399809" y="34893"/>
                            <a:ext cx="644525" cy="111760"/>
                          </a:xfrm>
                          <a:prstGeom prst="rect">
                            <a:avLst/>
                          </a:prstGeom>
                        </wps:spPr>
                        <wps:txbx>
                          <w:txbxContent>
                            <w:p>
                              <w:pPr>
                                <w:spacing w:line="172" w:lineRule="exact" w:before="4"/>
                                <w:ind w:left="0" w:right="0" w:firstLine="0"/>
                                <w:jc w:val="left"/>
                                <w:rPr>
                                  <w:sz w:val="15"/>
                                </w:rPr>
                              </w:pPr>
                              <w:r>
                                <w:rPr>
                                  <w:sz w:val="15"/>
                                </w:rPr>
                                <w:t>IBD-</w:t>
                              </w:r>
                              <w:r>
                                <w:rPr>
                                  <w:spacing w:val="-2"/>
                                  <w:sz w:val="15"/>
                                </w:rPr>
                                <w:t>genetics</w:t>
                              </w:r>
                              <w:hyperlink w:history="true" w:anchor="_bookmark24">
                                <w:r>
                                  <w:rPr>
                                    <w:color w:val="0097CF"/>
                                    <w:spacing w:val="-2"/>
                                    <w:sz w:val="15"/>
                                    <w:vertAlign w:val="superscript"/>
                                  </w:rPr>
                                  <w:t>11</w:t>
                                </w:r>
                              </w:hyperlink>
                            </w:p>
                          </w:txbxContent>
                        </wps:txbx>
                        <wps:bodyPr wrap="square" lIns="0" tIns="0" rIns="0" bIns="0" rtlCol="0">
                          <a:noAutofit/>
                        </wps:bodyPr>
                      </wps:wsp>
                      <wps:wsp>
                        <wps:cNvPr id="397" name="Textbox 397"/>
                        <wps:cNvSpPr txBox="1"/>
                        <wps:spPr>
                          <a:xfrm>
                            <a:off x="4165917" y="51598"/>
                            <a:ext cx="1252220" cy="221615"/>
                          </a:xfrm>
                          <a:prstGeom prst="rect">
                            <a:avLst/>
                          </a:prstGeom>
                        </wps:spPr>
                        <wps:txbx>
                          <w:txbxContent>
                            <w:p>
                              <w:pPr>
                                <w:spacing w:line="150" w:lineRule="exact" w:before="0"/>
                                <w:ind w:left="0" w:right="0" w:firstLine="0"/>
                                <w:jc w:val="left"/>
                                <w:rPr>
                                  <w:sz w:val="15"/>
                                </w:rPr>
                              </w:pPr>
                              <w:hyperlink r:id="rId51">
                                <w:r>
                                  <w:rPr>
                                    <w:color w:val="0097CF"/>
                                    <w:spacing w:val="-2"/>
                                    <w:w w:val="105"/>
                                    <w:sz w:val="15"/>
                                  </w:rPr>
                                  <w:t>https://www.ibdgenetics.org/</w:t>
                                </w:r>
                              </w:hyperlink>
                            </w:p>
                            <w:p>
                              <w:pPr>
                                <w:spacing w:line="172" w:lineRule="exact" w:before="27"/>
                                <w:ind w:left="0" w:right="0" w:firstLine="0"/>
                                <w:jc w:val="left"/>
                                <w:rPr>
                                  <w:sz w:val="15"/>
                                </w:rPr>
                              </w:pPr>
                              <w:hyperlink r:id="rId51">
                                <w:r>
                                  <w:rPr>
                                    <w:color w:val="0097CF"/>
                                    <w:sz w:val="15"/>
                                  </w:rPr>
                                  <w:t>uploads/cd-</w:t>
                                </w:r>
                                <w:r>
                                  <w:rPr>
                                    <w:color w:val="0097CF"/>
                                    <w:spacing w:val="-2"/>
                                    <w:sz w:val="15"/>
                                  </w:rPr>
                                  <w:t>meta.txt.gz</w:t>
                                </w:r>
                              </w:hyperlink>
                            </w:p>
                          </w:txbxContent>
                        </wps:txbx>
                        <wps:bodyPr wrap="square" lIns="0" tIns="0" rIns="0" bIns="0" rtlCol="0">
                          <a:noAutofit/>
                        </wps:bodyPr>
                      </wps:wsp>
                    </wpg:wgp>
                  </a:graphicData>
                </a:graphic>
              </wp:inline>
            </w:drawing>
          </mc:Choice>
          <mc:Fallback>
            <w:pict>
              <v:group style="width:490.2pt;height:23pt;mso-position-horizontal-relative:char;mso-position-vertical-relative:line" id="docshapegroup337" coordorigin="0,0" coordsize="9804,460">
                <v:shape style="position:absolute;left:0;top:0;width:9804;height:460" id="docshape338" coordorigin="0,0" coordsize="9804,460" path="m9803,0l6561,0,3779,0,2966,0,0,0,0,459,2966,459,3779,459,5746,459,9803,459,9803,0xe" filled="true" fillcolor="#ebebec" stroked="false">
                  <v:path arrowok="t"/>
                  <v:fill type="solid"/>
                </v:shape>
                <v:rect style="position:absolute;left:0;top:0;width:3780;height:11" id="docshape339" filled="true" fillcolor="#ffffff" stroked="false">
                  <v:fill type="solid"/>
                </v:rect>
                <v:rect style="position:absolute;left:0;top:399;width:3780;height:61" id="docshape340" filled="true" fillcolor="#ebebec" stroked="false">
                  <v:fill type="solid"/>
                </v:rect>
                <v:rect style="position:absolute;left:2966;top:0;width:3595;height:11" id="docshape341" filled="true" fillcolor="#ffffff" stroked="false">
                  <v:fill type="solid"/>
                </v:rect>
                <v:rect style="position:absolute;left:2966;top:399;width:3595;height:61" id="docshape342" filled="true" fillcolor="#ebebec" stroked="false">
                  <v:fill type="solid"/>
                </v:rect>
                <v:rect style="position:absolute;left:5746;top:0;width:4057;height:11" id="docshape343" filled="true" fillcolor="#ffffff" stroked="false">
                  <v:fill type="solid"/>
                </v:rect>
                <v:rect style="position:absolute;left:5746;top:399;width:4057;height:61" id="docshape344" filled="true" fillcolor="#ebebec" stroked="false">
                  <v:fill type="solid"/>
                </v:rect>
                <v:shape style="position:absolute;left:0;top:81;width:2900;height:150" type="#_x0000_t202" id="docshape345" filled="false" stroked="false">
                  <v:textbox inset="0,0,0,0">
                    <w:txbxContent>
                      <w:p>
                        <w:pPr>
                          <w:spacing w:line="149" w:lineRule="exact" w:before="0"/>
                          <w:ind w:left="0" w:right="0" w:firstLine="0"/>
                          <w:jc w:val="left"/>
                          <w:rPr>
                            <w:sz w:val="15"/>
                          </w:rPr>
                        </w:pPr>
                        <w:r>
                          <w:rPr>
                            <w:sz w:val="15"/>
                          </w:rPr>
                          <w:t>GWAS</w:t>
                        </w:r>
                        <w:r>
                          <w:rPr>
                            <w:spacing w:val="1"/>
                            <w:sz w:val="15"/>
                          </w:rPr>
                          <w:t> </w:t>
                        </w:r>
                        <w:r>
                          <w:rPr>
                            <w:sz w:val="15"/>
                          </w:rPr>
                          <w:t>summary</w:t>
                        </w:r>
                        <w:r>
                          <w:rPr>
                            <w:spacing w:val="1"/>
                            <w:sz w:val="15"/>
                          </w:rPr>
                          <w:t> </w:t>
                        </w:r>
                        <w:r>
                          <w:rPr>
                            <w:sz w:val="15"/>
                          </w:rPr>
                          <w:t>statistics</w:t>
                        </w:r>
                        <w:r>
                          <w:rPr>
                            <w:spacing w:val="2"/>
                            <w:sz w:val="15"/>
                          </w:rPr>
                          <w:t> </w:t>
                        </w:r>
                        <w:r>
                          <w:rPr>
                            <w:sz w:val="15"/>
                          </w:rPr>
                          <w:t>Crohn’s</w:t>
                        </w:r>
                        <w:r>
                          <w:rPr>
                            <w:spacing w:val="2"/>
                            <w:sz w:val="15"/>
                          </w:rPr>
                          <w:t> </w:t>
                        </w:r>
                        <w:r>
                          <w:rPr>
                            <w:spacing w:val="-2"/>
                            <w:sz w:val="15"/>
                          </w:rPr>
                          <w:t>Disease</w:t>
                        </w:r>
                      </w:p>
                    </w:txbxContent>
                  </v:textbox>
                  <w10:wrap type="none"/>
                </v:shape>
                <v:shape style="position:absolute;left:3779;top:54;width:1015;height:176" type="#_x0000_t202" id="docshape346" filled="false" stroked="false">
                  <v:textbox inset="0,0,0,0">
                    <w:txbxContent>
                      <w:p>
                        <w:pPr>
                          <w:spacing w:line="172" w:lineRule="exact" w:before="4"/>
                          <w:ind w:left="0" w:right="0" w:firstLine="0"/>
                          <w:jc w:val="left"/>
                          <w:rPr>
                            <w:sz w:val="15"/>
                          </w:rPr>
                        </w:pPr>
                        <w:r>
                          <w:rPr>
                            <w:sz w:val="15"/>
                          </w:rPr>
                          <w:t>IBD-</w:t>
                        </w:r>
                        <w:r>
                          <w:rPr>
                            <w:spacing w:val="-2"/>
                            <w:sz w:val="15"/>
                          </w:rPr>
                          <w:t>genetics</w:t>
                        </w:r>
                        <w:hyperlink w:history="true" w:anchor="_bookmark24">
                          <w:r>
                            <w:rPr>
                              <w:color w:val="0097CF"/>
                              <w:spacing w:val="-2"/>
                              <w:sz w:val="15"/>
                              <w:vertAlign w:val="superscript"/>
                            </w:rPr>
                            <w:t>11</w:t>
                          </w:r>
                        </w:hyperlink>
                      </w:p>
                    </w:txbxContent>
                  </v:textbox>
                  <w10:wrap type="none"/>
                </v:shape>
                <v:shape style="position:absolute;left:6560;top:81;width:1972;height:349" type="#_x0000_t202" id="docshape347" filled="false" stroked="false">
                  <v:textbox inset="0,0,0,0">
                    <w:txbxContent>
                      <w:p>
                        <w:pPr>
                          <w:spacing w:line="150" w:lineRule="exact" w:before="0"/>
                          <w:ind w:left="0" w:right="0" w:firstLine="0"/>
                          <w:jc w:val="left"/>
                          <w:rPr>
                            <w:sz w:val="15"/>
                          </w:rPr>
                        </w:pPr>
                        <w:hyperlink r:id="rId51">
                          <w:r>
                            <w:rPr>
                              <w:color w:val="0097CF"/>
                              <w:spacing w:val="-2"/>
                              <w:w w:val="105"/>
                              <w:sz w:val="15"/>
                            </w:rPr>
                            <w:t>https://www.ibdgenetics.org/</w:t>
                          </w:r>
                        </w:hyperlink>
                      </w:p>
                      <w:p>
                        <w:pPr>
                          <w:spacing w:line="172" w:lineRule="exact" w:before="27"/>
                          <w:ind w:left="0" w:right="0" w:firstLine="0"/>
                          <w:jc w:val="left"/>
                          <w:rPr>
                            <w:sz w:val="15"/>
                          </w:rPr>
                        </w:pPr>
                        <w:hyperlink r:id="rId51">
                          <w:r>
                            <w:rPr>
                              <w:color w:val="0097CF"/>
                              <w:sz w:val="15"/>
                            </w:rPr>
                            <w:t>uploads/cd-</w:t>
                          </w:r>
                          <w:r>
                            <w:rPr>
                              <w:color w:val="0097CF"/>
                              <w:spacing w:val="-2"/>
                              <w:sz w:val="15"/>
                            </w:rPr>
                            <w:t>meta.txt.gz</w:t>
                          </w:r>
                        </w:hyperlink>
                      </w:p>
                    </w:txbxContent>
                  </v:textbox>
                  <w10:wrap type="none"/>
                </v:shape>
              </v:group>
            </w:pict>
          </mc:Fallback>
        </mc:AlternateContent>
      </w:r>
      <w:r>
        <w:rPr>
          <w:sz w:val="20"/>
        </w:rPr>
      </w:r>
    </w:p>
    <w:p>
      <w:pPr>
        <w:spacing w:after="0"/>
        <w:rPr>
          <w:sz w:val="20"/>
        </w:rPr>
        <w:sectPr>
          <w:type w:val="continuous"/>
          <w:pgSz w:w="12060" w:h="15660"/>
          <w:pgMar w:header="20" w:footer="346" w:top="900" w:bottom="280" w:left="960" w:right="940"/>
        </w:sectPr>
      </w:pPr>
    </w:p>
    <w:p>
      <w:pPr>
        <w:spacing w:line="278" w:lineRule="auto" w:before="12"/>
        <w:ind w:left="235" w:right="184" w:firstLine="0"/>
        <w:jc w:val="left"/>
        <w:rPr>
          <w:sz w:val="15"/>
        </w:rPr>
      </w:pPr>
      <w:r>
        <w:rPr/>
        <mc:AlternateContent>
          <mc:Choice Requires="wps">
            <w:drawing>
              <wp:anchor distT="0" distB="0" distL="0" distR="0" allowOverlap="1" layoutInCell="1" locked="0" behindDoc="1" simplePos="0" relativeHeight="486420992">
                <wp:simplePos x="0" y="0"/>
                <wp:positionH relativeFrom="page">
                  <wp:posOffset>758875</wp:posOffset>
                </wp:positionH>
                <wp:positionV relativeFrom="paragraph">
                  <wp:posOffset>255498</wp:posOffset>
                </wp:positionV>
                <wp:extent cx="6225540" cy="544195"/>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6225540" cy="544195"/>
                          <a:chExt cx="6225540" cy="544195"/>
                        </a:xfrm>
                      </wpg:grpSpPr>
                      <wps:wsp>
                        <wps:cNvPr id="399" name="Graphic 399"/>
                        <wps:cNvSpPr/>
                        <wps:spPr>
                          <a:xfrm>
                            <a:off x="0" y="0"/>
                            <a:ext cx="6225540" cy="544195"/>
                          </a:xfrm>
                          <a:custGeom>
                            <a:avLst/>
                            <a:gdLst/>
                            <a:ahLst/>
                            <a:cxnLst/>
                            <a:rect l="l" t="t" r="r" b="b"/>
                            <a:pathLst>
                              <a:path w="6225540" h="544195">
                                <a:moveTo>
                                  <a:pt x="6225121" y="0"/>
                                </a:moveTo>
                                <a:lnTo>
                                  <a:pt x="6225121" y="0"/>
                                </a:lnTo>
                                <a:lnTo>
                                  <a:pt x="0" y="0"/>
                                </a:lnTo>
                                <a:lnTo>
                                  <a:pt x="0" y="543598"/>
                                </a:lnTo>
                                <a:lnTo>
                                  <a:pt x="6225121" y="543598"/>
                                </a:lnTo>
                                <a:lnTo>
                                  <a:pt x="6225121" y="0"/>
                                </a:lnTo>
                                <a:close/>
                              </a:path>
                            </a:pathLst>
                          </a:custGeom>
                          <a:solidFill>
                            <a:srgbClr val="EBEBEC"/>
                          </a:solidFill>
                        </wps:spPr>
                        <wps:bodyPr wrap="square" lIns="0" tIns="0" rIns="0" bIns="0" rtlCol="0">
                          <a:prstTxWarp prst="textNoShape">
                            <a:avLst/>
                          </a:prstTxWarp>
                          <a:noAutofit/>
                        </wps:bodyPr>
                      </wps:wsp>
                      <wps:wsp>
                        <wps:cNvPr id="400" name="Graphic 400"/>
                        <wps:cNvSpPr/>
                        <wps:spPr>
                          <a:xfrm>
                            <a:off x="0" y="0"/>
                            <a:ext cx="2400300" cy="6985"/>
                          </a:xfrm>
                          <a:custGeom>
                            <a:avLst/>
                            <a:gdLst/>
                            <a:ahLst/>
                            <a:cxnLst/>
                            <a:rect l="l" t="t" r="r" b="b"/>
                            <a:pathLst>
                              <a:path w="2400300" h="6985">
                                <a:moveTo>
                                  <a:pt x="2399753" y="0"/>
                                </a:moveTo>
                                <a:lnTo>
                                  <a:pt x="0" y="0"/>
                                </a:lnTo>
                                <a:lnTo>
                                  <a:pt x="0" y="6479"/>
                                </a:lnTo>
                                <a:lnTo>
                                  <a:pt x="2399753" y="6479"/>
                                </a:lnTo>
                                <a:lnTo>
                                  <a:pt x="2399753" y="0"/>
                                </a:lnTo>
                                <a:close/>
                              </a:path>
                            </a:pathLst>
                          </a:custGeom>
                          <a:solidFill>
                            <a:srgbClr val="FFFFFF"/>
                          </a:solidFill>
                        </wps:spPr>
                        <wps:bodyPr wrap="square" lIns="0" tIns="0" rIns="0" bIns="0" rtlCol="0">
                          <a:prstTxWarp prst="textNoShape">
                            <a:avLst/>
                          </a:prstTxWarp>
                          <a:noAutofit/>
                        </wps:bodyPr>
                      </wps:wsp>
                      <wps:wsp>
                        <wps:cNvPr id="401" name="Graphic 401"/>
                        <wps:cNvSpPr/>
                        <wps:spPr>
                          <a:xfrm>
                            <a:off x="12" y="506158"/>
                            <a:ext cx="2400300" cy="37465"/>
                          </a:xfrm>
                          <a:custGeom>
                            <a:avLst/>
                            <a:gdLst/>
                            <a:ahLst/>
                            <a:cxnLst/>
                            <a:rect l="l" t="t" r="r" b="b"/>
                            <a:pathLst>
                              <a:path w="2400300" h="37465">
                                <a:moveTo>
                                  <a:pt x="2399753" y="0"/>
                                </a:moveTo>
                                <a:lnTo>
                                  <a:pt x="0" y="0"/>
                                </a:lnTo>
                                <a:lnTo>
                                  <a:pt x="0" y="37439"/>
                                </a:lnTo>
                                <a:lnTo>
                                  <a:pt x="2399753" y="37439"/>
                                </a:lnTo>
                                <a:lnTo>
                                  <a:pt x="2399753" y="0"/>
                                </a:lnTo>
                                <a:close/>
                              </a:path>
                            </a:pathLst>
                          </a:custGeom>
                          <a:solidFill>
                            <a:srgbClr val="EBEBEC"/>
                          </a:solidFill>
                        </wps:spPr>
                        <wps:bodyPr wrap="square" lIns="0" tIns="0" rIns="0" bIns="0" rtlCol="0">
                          <a:prstTxWarp prst="textNoShape">
                            <a:avLst/>
                          </a:prstTxWarp>
                          <a:noAutofit/>
                        </wps:bodyPr>
                      </wps:wsp>
                      <wps:wsp>
                        <wps:cNvPr id="402" name="Graphic 402"/>
                        <wps:cNvSpPr/>
                        <wps:spPr>
                          <a:xfrm>
                            <a:off x="1883524" y="0"/>
                            <a:ext cx="2282825" cy="6985"/>
                          </a:xfrm>
                          <a:custGeom>
                            <a:avLst/>
                            <a:gdLst/>
                            <a:ahLst/>
                            <a:cxnLst/>
                            <a:rect l="l" t="t" r="r" b="b"/>
                            <a:pathLst>
                              <a:path w="2282825" h="6985">
                                <a:moveTo>
                                  <a:pt x="2282393" y="0"/>
                                </a:moveTo>
                                <a:lnTo>
                                  <a:pt x="0" y="0"/>
                                </a:lnTo>
                                <a:lnTo>
                                  <a:pt x="0" y="6479"/>
                                </a:lnTo>
                                <a:lnTo>
                                  <a:pt x="2282393" y="6479"/>
                                </a:lnTo>
                                <a:lnTo>
                                  <a:pt x="2282393" y="0"/>
                                </a:lnTo>
                                <a:close/>
                              </a:path>
                            </a:pathLst>
                          </a:custGeom>
                          <a:solidFill>
                            <a:srgbClr val="FFFFFF"/>
                          </a:solidFill>
                        </wps:spPr>
                        <wps:bodyPr wrap="square" lIns="0" tIns="0" rIns="0" bIns="0" rtlCol="0">
                          <a:prstTxWarp prst="textNoShape">
                            <a:avLst/>
                          </a:prstTxWarp>
                          <a:noAutofit/>
                        </wps:bodyPr>
                      </wps:wsp>
                      <wps:wsp>
                        <wps:cNvPr id="403" name="Graphic 403"/>
                        <wps:cNvSpPr/>
                        <wps:spPr>
                          <a:xfrm>
                            <a:off x="1883524" y="506158"/>
                            <a:ext cx="2282825" cy="37465"/>
                          </a:xfrm>
                          <a:custGeom>
                            <a:avLst/>
                            <a:gdLst/>
                            <a:ahLst/>
                            <a:cxnLst/>
                            <a:rect l="l" t="t" r="r" b="b"/>
                            <a:pathLst>
                              <a:path w="2282825" h="37465">
                                <a:moveTo>
                                  <a:pt x="2282393" y="0"/>
                                </a:moveTo>
                                <a:lnTo>
                                  <a:pt x="0" y="0"/>
                                </a:lnTo>
                                <a:lnTo>
                                  <a:pt x="0" y="37439"/>
                                </a:lnTo>
                                <a:lnTo>
                                  <a:pt x="2282393" y="37439"/>
                                </a:lnTo>
                                <a:lnTo>
                                  <a:pt x="2282393" y="0"/>
                                </a:lnTo>
                                <a:close/>
                              </a:path>
                            </a:pathLst>
                          </a:custGeom>
                          <a:solidFill>
                            <a:srgbClr val="EBEBEC"/>
                          </a:solidFill>
                        </wps:spPr>
                        <wps:bodyPr wrap="square" lIns="0" tIns="0" rIns="0" bIns="0" rtlCol="0">
                          <a:prstTxWarp prst="textNoShape">
                            <a:avLst/>
                          </a:prstTxWarp>
                          <a:noAutofit/>
                        </wps:bodyPr>
                      </wps:wsp>
                      <wps:wsp>
                        <wps:cNvPr id="404" name="Graphic 404"/>
                        <wps:cNvSpPr/>
                        <wps:spPr>
                          <a:xfrm>
                            <a:off x="3648964" y="0"/>
                            <a:ext cx="2576195" cy="6985"/>
                          </a:xfrm>
                          <a:custGeom>
                            <a:avLst/>
                            <a:gdLst/>
                            <a:ahLst/>
                            <a:cxnLst/>
                            <a:rect l="l" t="t" r="r" b="b"/>
                            <a:pathLst>
                              <a:path w="2576195" h="6985">
                                <a:moveTo>
                                  <a:pt x="2576156" y="0"/>
                                </a:moveTo>
                                <a:lnTo>
                                  <a:pt x="0" y="0"/>
                                </a:lnTo>
                                <a:lnTo>
                                  <a:pt x="0" y="6479"/>
                                </a:lnTo>
                                <a:lnTo>
                                  <a:pt x="2576156" y="6479"/>
                                </a:lnTo>
                                <a:lnTo>
                                  <a:pt x="2576156" y="0"/>
                                </a:lnTo>
                                <a:close/>
                              </a:path>
                            </a:pathLst>
                          </a:custGeom>
                          <a:solidFill>
                            <a:srgbClr val="FFFFFF"/>
                          </a:solidFill>
                        </wps:spPr>
                        <wps:bodyPr wrap="square" lIns="0" tIns="0" rIns="0" bIns="0" rtlCol="0">
                          <a:prstTxWarp prst="textNoShape">
                            <a:avLst/>
                          </a:prstTxWarp>
                          <a:noAutofit/>
                        </wps:bodyPr>
                      </wps:wsp>
                      <wps:wsp>
                        <wps:cNvPr id="405" name="Graphic 405"/>
                        <wps:cNvSpPr/>
                        <wps:spPr>
                          <a:xfrm>
                            <a:off x="3648964" y="506158"/>
                            <a:ext cx="2576195" cy="37465"/>
                          </a:xfrm>
                          <a:custGeom>
                            <a:avLst/>
                            <a:gdLst/>
                            <a:ahLst/>
                            <a:cxnLst/>
                            <a:rect l="l" t="t" r="r" b="b"/>
                            <a:pathLst>
                              <a:path w="2576195" h="37465">
                                <a:moveTo>
                                  <a:pt x="2576156" y="0"/>
                                </a:moveTo>
                                <a:lnTo>
                                  <a:pt x="0" y="0"/>
                                </a:lnTo>
                                <a:lnTo>
                                  <a:pt x="0" y="37439"/>
                                </a:lnTo>
                                <a:lnTo>
                                  <a:pt x="2576156" y="37439"/>
                                </a:lnTo>
                                <a:lnTo>
                                  <a:pt x="2576156"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9.754002pt;margin-top:20.118pt;width:490.2pt;height:42.85pt;mso-position-horizontal-relative:page;mso-position-vertical-relative:paragraph;z-index:-16895488" id="docshapegroup348" coordorigin="1195,402" coordsize="9804,857">
                <v:rect style="position:absolute;left:1195;top:402;width:9804;height:857" id="docshape349" filled="true" fillcolor="#ebebec" stroked="false">
                  <v:fill type="solid"/>
                </v:rect>
                <v:rect style="position:absolute;left:1195;top:402;width:3780;height:11" id="docshape350" filled="true" fillcolor="#ffffff" stroked="false">
                  <v:fill type="solid"/>
                </v:rect>
                <v:rect style="position:absolute;left:1195;top:1199;width:3780;height:59" id="docshape351" filled="true" fillcolor="#ebebec" stroked="false">
                  <v:fill type="solid"/>
                </v:rect>
                <v:rect style="position:absolute;left:4161;top:402;width:3595;height:11" id="docshape352" filled="true" fillcolor="#ffffff" stroked="false">
                  <v:fill type="solid"/>
                </v:rect>
                <v:rect style="position:absolute;left:4161;top:1199;width:3595;height:59" id="docshape353" filled="true" fillcolor="#ebebec" stroked="false">
                  <v:fill type="solid"/>
                </v:rect>
                <v:rect style="position:absolute;left:6941;top:402;width:4057;height:11" id="docshape354" filled="true" fillcolor="#ffffff" stroked="false">
                  <v:fill type="solid"/>
                </v:rect>
                <v:rect style="position:absolute;left:6941;top:1199;width:4057;height:59" id="docshape355" filled="true" fillcolor="#ebebec" stroked="false">
                  <v:fill type="solid"/>
                </v:rect>
                <w10:wrap type="none"/>
              </v:group>
            </w:pict>
          </mc:Fallback>
        </mc:AlternateContent>
      </w:r>
      <w:r>
        <w:rPr>
          <w:sz w:val="15"/>
        </w:rPr>
        <w:t>Massive</w:t>
      </w:r>
      <w:r>
        <w:rPr>
          <w:spacing w:val="-11"/>
          <w:sz w:val="15"/>
        </w:rPr>
        <w:t> </w:t>
      </w:r>
      <w:r>
        <w:rPr>
          <w:sz w:val="15"/>
        </w:rPr>
        <w:t>parallel</w:t>
      </w:r>
      <w:r>
        <w:rPr>
          <w:spacing w:val="-10"/>
          <w:sz w:val="15"/>
        </w:rPr>
        <w:t> </w:t>
      </w:r>
      <w:r>
        <w:rPr>
          <w:sz w:val="15"/>
        </w:rPr>
        <w:t>sequence</w:t>
      </w:r>
      <w:r>
        <w:rPr>
          <w:spacing w:val="-11"/>
          <w:sz w:val="15"/>
        </w:rPr>
        <w:t> </w:t>
      </w:r>
      <w:r>
        <w:rPr>
          <w:sz w:val="15"/>
        </w:rPr>
        <w:t>data results for </w:t>
      </w:r>
      <w:r>
        <w:rPr>
          <w:i/>
          <w:sz w:val="15"/>
        </w:rPr>
        <w:t>ERAP2 </w:t>
      </w:r>
      <w:r>
        <w:rPr>
          <w:sz w:val="15"/>
        </w:rPr>
        <w:t>eQTLs</w:t>
      </w:r>
    </w:p>
    <w:p>
      <w:pPr>
        <w:spacing w:line="276" w:lineRule="auto" w:before="49"/>
        <w:ind w:left="235" w:right="20" w:firstLine="0"/>
        <w:jc w:val="left"/>
        <w:rPr>
          <w:sz w:val="15"/>
        </w:rPr>
      </w:pPr>
      <w:r>
        <w:rPr>
          <w:sz w:val="15"/>
        </w:rPr>
        <w:t>The promoter-interacting eQTL summary statistics for </w:t>
      </w:r>
      <w:r>
        <w:rPr>
          <w:i/>
          <w:sz w:val="15"/>
        </w:rPr>
        <w:t>ERAP2</w:t>
      </w:r>
      <w:r>
        <w:rPr>
          <w:i/>
          <w:sz w:val="15"/>
        </w:rPr>
        <w:t> </w:t>
      </w:r>
      <w:r>
        <w:rPr>
          <w:sz w:val="15"/>
        </w:rPr>
        <w:t>determined</w:t>
      </w:r>
      <w:r>
        <w:rPr>
          <w:spacing w:val="-10"/>
          <w:sz w:val="15"/>
        </w:rPr>
        <w:t> </w:t>
      </w:r>
      <w:r>
        <w:rPr>
          <w:sz w:val="15"/>
        </w:rPr>
        <w:t>by</w:t>
      </w:r>
      <w:r>
        <w:rPr>
          <w:spacing w:val="-10"/>
          <w:sz w:val="15"/>
        </w:rPr>
        <w:t> </w:t>
      </w:r>
      <w:r>
        <w:rPr>
          <w:sz w:val="15"/>
        </w:rPr>
        <w:t>H3K27ac</w:t>
      </w:r>
      <w:r>
        <w:rPr>
          <w:spacing w:val="-9"/>
          <w:sz w:val="15"/>
        </w:rPr>
        <w:t> </w:t>
      </w:r>
      <w:r>
        <w:rPr>
          <w:sz w:val="15"/>
        </w:rPr>
        <w:t>HiChIP</w:t>
      </w:r>
      <w:r>
        <w:rPr>
          <w:spacing w:val="-9"/>
          <w:sz w:val="15"/>
        </w:rPr>
        <w:t> </w:t>
      </w:r>
      <w:r>
        <w:rPr>
          <w:sz w:val="15"/>
        </w:rPr>
        <w:t>assays in primary immune cells</w:t>
      </w:r>
    </w:p>
    <w:p>
      <w:pPr>
        <w:tabs>
          <w:tab w:pos="3016" w:val="left" w:leader="none"/>
        </w:tabs>
        <w:spacing w:before="12"/>
        <w:ind w:left="235" w:right="0" w:firstLine="0"/>
        <w:jc w:val="left"/>
        <w:rPr>
          <w:sz w:val="15"/>
        </w:rPr>
      </w:pPr>
      <w:r>
        <w:rPr/>
        <w:br w:type="column"/>
      </w:r>
      <w:r>
        <w:rPr>
          <w:sz w:val="15"/>
        </w:rPr>
        <w:t>Abell</w:t>
      </w:r>
      <w:r>
        <w:rPr>
          <w:spacing w:val="-1"/>
          <w:sz w:val="15"/>
        </w:rPr>
        <w:t> </w:t>
      </w:r>
      <w:r>
        <w:rPr>
          <w:sz w:val="15"/>
        </w:rPr>
        <w:t>et</w:t>
      </w:r>
      <w:r>
        <w:rPr>
          <w:spacing w:val="-2"/>
          <w:sz w:val="15"/>
        </w:rPr>
        <w:t> al.</w:t>
      </w:r>
      <w:hyperlink w:history="true" w:anchor="_bookmark40">
        <w:r>
          <w:rPr>
            <w:color w:val="0097CF"/>
            <w:spacing w:val="-2"/>
            <w:sz w:val="15"/>
            <w:vertAlign w:val="superscript"/>
          </w:rPr>
          <w:t>31</w:t>
        </w:r>
      </w:hyperlink>
      <w:r>
        <w:rPr>
          <w:color w:val="0097CF"/>
          <w:sz w:val="15"/>
          <w:vertAlign w:val="baseline"/>
        </w:rPr>
        <w:tab/>
      </w:r>
      <w:r>
        <w:rPr>
          <w:spacing w:val="-5"/>
          <w:sz w:val="15"/>
          <w:vertAlign w:val="baseline"/>
        </w:rPr>
        <w:t>N/A</w:t>
      </w:r>
    </w:p>
    <w:p>
      <w:pPr>
        <w:pStyle w:val="BodyText"/>
        <w:spacing w:before="104"/>
        <w:rPr>
          <w:sz w:val="15"/>
        </w:rPr>
      </w:pPr>
    </w:p>
    <w:p>
      <w:pPr>
        <w:tabs>
          <w:tab w:pos="3016" w:val="left" w:leader="none"/>
        </w:tabs>
        <w:spacing w:before="0"/>
        <w:ind w:left="235" w:right="0" w:firstLine="0"/>
        <w:jc w:val="left"/>
        <w:rPr>
          <w:sz w:val="15"/>
        </w:rPr>
      </w:pPr>
      <w:r>
        <w:rPr>
          <w:sz w:val="15"/>
        </w:rPr>
        <w:t>Chandra</w:t>
      </w:r>
      <w:r>
        <w:rPr>
          <w:spacing w:val="-2"/>
          <w:sz w:val="15"/>
        </w:rPr>
        <w:t> </w:t>
      </w:r>
      <w:r>
        <w:rPr>
          <w:sz w:val="15"/>
        </w:rPr>
        <w:t>et</w:t>
      </w:r>
      <w:r>
        <w:rPr>
          <w:spacing w:val="-3"/>
          <w:sz w:val="15"/>
        </w:rPr>
        <w:t> </w:t>
      </w:r>
      <w:r>
        <w:rPr>
          <w:spacing w:val="-2"/>
          <w:sz w:val="15"/>
        </w:rPr>
        <w:t>al.</w:t>
      </w:r>
      <w:hyperlink w:history="true" w:anchor="_bookmark51">
        <w:r>
          <w:rPr>
            <w:color w:val="0097CF"/>
            <w:spacing w:val="-2"/>
            <w:sz w:val="15"/>
            <w:vertAlign w:val="superscript"/>
          </w:rPr>
          <w:t>42</w:t>
        </w:r>
      </w:hyperlink>
      <w:r>
        <w:rPr>
          <w:color w:val="0097CF"/>
          <w:sz w:val="15"/>
          <w:vertAlign w:val="baseline"/>
        </w:rPr>
        <w:tab/>
      </w:r>
      <w:r>
        <w:rPr>
          <w:spacing w:val="-5"/>
          <w:sz w:val="15"/>
          <w:vertAlign w:val="baseline"/>
        </w:rPr>
        <w:t>N/A</w:t>
      </w:r>
    </w:p>
    <w:p>
      <w:pPr>
        <w:spacing w:after="0"/>
        <w:jc w:val="left"/>
        <w:rPr>
          <w:sz w:val="15"/>
        </w:rPr>
        <w:sectPr>
          <w:type w:val="continuous"/>
          <w:pgSz w:w="12060" w:h="15660"/>
          <w:pgMar w:header="20" w:footer="346" w:top="900" w:bottom="280" w:left="960" w:right="940"/>
          <w:cols w:num="2" w:equalWidth="0">
            <w:col w:w="2911" w:space="868"/>
            <w:col w:w="6381"/>
          </w:cols>
        </w:sectPr>
      </w:pPr>
    </w:p>
    <w:p>
      <w:pPr>
        <w:spacing w:line="276" w:lineRule="auto" w:before="48"/>
        <w:ind w:left="235" w:right="406" w:firstLine="0"/>
        <w:jc w:val="left"/>
        <w:rPr>
          <w:sz w:val="15"/>
        </w:rPr>
      </w:pPr>
      <w:r>
        <w:rPr/>
        <mc:AlternateContent>
          <mc:Choice Requires="wps">
            <w:drawing>
              <wp:anchor distT="0" distB="0" distL="0" distR="0" allowOverlap="1" layoutInCell="1" locked="0" behindDoc="1" simplePos="0" relativeHeight="486421504">
                <wp:simplePos x="0" y="0"/>
                <wp:positionH relativeFrom="page">
                  <wp:posOffset>758875</wp:posOffset>
                </wp:positionH>
                <wp:positionV relativeFrom="paragraph">
                  <wp:posOffset>530911</wp:posOffset>
                </wp:positionV>
                <wp:extent cx="6225540" cy="54483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6225540" cy="544830"/>
                          <a:chExt cx="6225540" cy="544830"/>
                        </a:xfrm>
                      </wpg:grpSpPr>
                      <wps:wsp>
                        <wps:cNvPr id="407" name="Graphic 407"/>
                        <wps:cNvSpPr/>
                        <wps:spPr>
                          <a:xfrm>
                            <a:off x="0" y="0"/>
                            <a:ext cx="6225540" cy="544830"/>
                          </a:xfrm>
                          <a:custGeom>
                            <a:avLst/>
                            <a:gdLst/>
                            <a:ahLst/>
                            <a:cxnLst/>
                            <a:rect l="l" t="t" r="r" b="b"/>
                            <a:pathLst>
                              <a:path w="6225540" h="544830">
                                <a:moveTo>
                                  <a:pt x="6225121" y="0"/>
                                </a:moveTo>
                                <a:lnTo>
                                  <a:pt x="6225121" y="0"/>
                                </a:lnTo>
                                <a:lnTo>
                                  <a:pt x="0" y="0"/>
                                </a:lnTo>
                                <a:lnTo>
                                  <a:pt x="0" y="544322"/>
                                </a:lnTo>
                                <a:lnTo>
                                  <a:pt x="6225121" y="544322"/>
                                </a:lnTo>
                                <a:lnTo>
                                  <a:pt x="6225121" y="0"/>
                                </a:lnTo>
                                <a:close/>
                              </a:path>
                            </a:pathLst>
                          </a:custGeom>
                          <a:solidFill>
                            <a:srgbClr val="EBEBEC"/>
                          </a:solidFill>
                        </wps:spPr>
                        <wps:bodyPr wrap="square" lIns="0" tIns="0" rIns="0" bIns="0" rtlCol="0">
                          <a:prstTxWarp prst="textNoShape">
                            <a:avLst/>
                          </a:prstTxWarp>
                          <a:noAutofit/>
                        </wps:bodyPr>
                      </wps:wsp>
                      <wps:wsp>
                        <wps:cNvPr id="408" name="Graphic 408"/>
                        <wps:cNvSpPr/>
                        <wps:spPr>
                          <a:xfrm>
                            <a:off x="0" y="0"/>
                            <a:ext cx="2400300" cy="6985"/>
                          </a:xfrm>
                          <a:custGeom>
                            <a:avLst/>
                            <a:gdLst/>
                            <a:ahLst/>
                            <a:cxnLst/>
                            <a:rect l="l" t="t" r="r" b="b"/>
                            <a:pathLst>
                              <a:path w="2400300" h="6985">
                                <a:moveTo>
                                  <a:pt x="2399753" y="0"/>
                                </a:moveTo>
                                <a:lnTo>
                                  <a:pt x="0" y="0"/>
                                </a:lnTo>
                                <a:lnTo>
                                  <a:pt x="0" y="6479"/>
                                </a:lnTo>
                                <a:lnTo>
                                  <a:pt x="2399753" y="6479"/>
                                </a:lnTo>
                                <a:lnTo>
                                  <a:pt x="2399753" y="0"/>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12" y="506162"/>
                            <a:ext cx="2400300" cy="38735"/>
                          </a:xfrm>
                          <a:custGeom>
                            <a:avLst/>
                            <a:gdLst/>
                            <a:ahLst/>
                            <a:cxnLst/>
                            <a:rect l="l" t="t" r="r" b="b"/>
                            <a:pathLst>
                              <a:path w="2400300" h="38735">
                                <a:moveTo>
                                  <a:pt x="2399753" y="0"/>
                                </a:moveTo>
                                <a:lnTo>
                                  <a:pt x="0" y="0"/>
                                </a:lnTo>
                                <a:lnTo>
                                  <a:pt x="0" y="38159"/>
                                </a:lnTo>
                                <a:lnTo>
                                  <a:pt x="2399753" y="38159"/>
                                </a:lnTo>
                                <a:lnTo>
                                  <a:pt x="2399753" y="0"/>
                                </a:lnTo>
                                <a:close/>
                              </a:path>
                            </a:pathLst>
                          </a:custGeom>
                          <a:solidFill>
                            <a:srgbClr val="EBEBEC"/>
                          </a:solidFill>
                        </wps:spPr>
                        <wps:bodyPr wrap="square" lIns="0" tIns="0" rIns="0" bIns="0" rtlCol="0">
                          <a:prstTxWarp prst="textNoShape">
                            <a:avLst/>
                          </a:prstTxWarp>
                          <a:noAutofit/>
                        </wps:bodyPr>
                      </wps:wsp>
                      <wps:wsp>
                        <wps:cNvPr id="410" name="Graphic 410"/>
                        <wps:cNvSpPr/>
                        <wps:spPr>
                          <a:xfrm>
                            <a:off x="1883524" y="0"/>
                            <a:ext cx="2282825" cy="6985"/>
                          </a:xfrm>
                          <a:custGeom>
                            <a:avLst/>
                            <a:gdLst/>
                            <a:ahLst/>
                            <a:cxnLst/>
                            <a:rect l="l" t="t" r="r" b="b"/>
                            <a:pathLst>
                              <a:path w="2282825" h="6985">
                                <a:moveTo>
                                  <a:pt x="2282393" y="0"/>
                                </a:moveTo>
                                <a:lnTo>
                                  <a:pt x="0" y="0"/>
                                </a:lnTo>
                                <a:lnTo>
                                  <a:pt x="0" y="6479"/>
                                </a:lnTo>
                                <a:lnTo>
                                  <a:pt x="2282393" y="6479"/>
                                </a:lnTo>
                                <a:lnTo>
                                  <a:pt x="2282393" y="0"/>
                                </a:lnTo>
                                <a:close/>
                              </a:path>
                            </a:pathLst>
                          </a:custGeom>
                          <a:solidFill>
                            <a:srgbClr val="FFFFFF"/>
                          </a:solidFill>
                        </wps:spPr>
                        <wps:bodyPr wrap="square" lIns="0" tIns="0" rIns="0" bIns="0" rtlCol="0">
                          <a:prstTxWarp prst="textNoShape">
                            <a:avLst/>
                          </a:prstTxWarp>
                          <a:noAutofit/>
                        </wps:bodyPr>
                      </wps:wsp>
                      <wps:wsp>
                        <wps:cNvPr id="411" name="Graphic 411"/>
                        <wps:cNvSpPr/>
                        <wps:spPr>
                          <a:xfrm>
                            <a:off x="1883524" y="506162"/>
                            <a:ext cx="2282825" cy="38735"/>
                          </a:xfrm>
                          <a:custGeom>
                            <a:avLst/>
                            <a:gdLst/>
                            <a:ahLst/>
                            <a:cxnLst/>
                            <a:rect l="l" t="t" r="r" b="b"/>
                            <a:pathLst>
                              <a:path w="2282825" h="38735">
                                <a:moveTo>
                                  <a:pt x="2282393" y="0"/>
                                </a:moveTo>
                                <a:lnTo>
                                  <a:pt x="0" y="0"/>
                                </a:lnTo>
                                <a:lnTo>
                                  <a:pt x="0" y="38159"/>
                                </a:lnTo>
                                <a:lnTo>
                                  <a:pt x="2282393" y="38159"/>
                                </a:lnTo>
                                <a:lnTo>
                                  <a:pt x="2282393" y="0"/>
                                </a:lnTo>
                                <a:close/>
                              </a:path>
                            </a:pathLst>
                          </a:custGeom>
                          <a:solidFill>
                            <a:srgbClr val="EBEBEC"/>
                          </a:solidFill>
                        </wps:spPr>
                        <wps:bodyPr wrap="square" lIns="0" tIns="0" rIns="0" bIns="0" rtlCol="0">
                          <a:prstTxWarp prst="textNoShape">
                            <a:avLst/>
                          </a:prstTxWarp>
                          <a:noAutofit/>
                        </wps:bodyPr>
                      </wps:wsp>
                      <wps:wsp>
                        <wps:cNvPr id="412" name="Graphic 412"/>
                        <wps:cNvSpPr/>
                        <wps:spPr>
                          <a:xfrm>
                            <a:off x="3648964" y="0"/>
                            <a:ext cx="2576195" cy="6985"/>
                          </a:xfrm>
                          <a:custGeom>
                            <a:avLst/>
                            <a:gdLst/>
                            <a:ahLst/>
                            <a:cxnLst/>
                            <a:rect l="l" t="t" r="r" b="b"/>
                            <a:pathLst>
                              <a:path w="2576195" h="6985">
                                <a:moveTo>
                                  <a:pt x="2576156" y="0"/>
                                </a:moveTo>
                                <a:lnTo>
                                  <a:pt x="0" y="0"/>
                                </a:lnTo>
                                <a:lnTo>
                                  <a:pt x="0" y="6479"/>
                                </a:lnTo>
                                <a:lnTo>
                                  <a:pt x="2576156" y="6479"/>
                                </a:lnTo>
                                <a:lnTo>
                                  <a:pt x="2576156" y="0"/>
                                </a:lnTo>
                                <a:close/>
                              </a:path>
                            </a:pathLst>
                          </a:custGeom>
                          <a:solidFill>
                            <a:srgbClr val="FFFFFF"/>
                          </a:solidFill>
                        </wps:spPr>
                        <wps:bodyPr wrap="square" lIns="0" tIns="0" rIns="0" bIns="0" rtlCol="0">
                          <a:prstTxWarp prst="textNoShape">
                            <a:avLst/>
                          </a:prstTxWarp>
                          <a:noAutofit/>
                        </wps:bodyPr>
                      </wps:wsp>
                      <wps:wsp>
                        <wps:cNvPr id="413" name="Graphic 413"/>
                        <wps:cNvSpPr/>
                        <wps:spPr>
                          <a:xfrm>
                            <a:off x="3648964" y="506162"/>
                            <a:ext cx="2576195" cy="38735"/>
                          </a:xfrm>
                          <a:custGeom>
                            <a:avLst/>
                            <a:gdLst/>
                            <a:ahLst/>
                            <a:cxnLst/>
                            <a:rect l="l" t="t" r="r" b="b"/>
                            <a:pathLst>
                              <a:path w="2576195" h="38735">
                                <a:moveTo>
                                  <a:pt x="2576156" y="0"/>
                                </a:moveTo>
                                <a:lnTo>
                                  <a:pt x="0" y="0"/>
                                </a:lnTo>
                                <a:lnTo>
                                  <a:pt x="0" y="38159"/>
                                </a:lnTo>
                                <a:lnTo>
                                  <a:pt x="2576156" y="38159"/>
                                </a:lnTo>
                                <a:lnTo>
                                  <a:pt x="2576156"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9.754002pt;margin-top:41.804070pt;width:490.2pt;height:42.9pt;mso-position-horizontal-relative:page;mso-position-vertical-relative:paragraph;z-index:-16894976" id="docshapegroup356" coordorigin="1195,836" coordsize="9804,858">
                <v:rect style="position:absolute;left:1195;top:836;width:9804;height:858" id="docshape357" filled="true" fillcolor="#ebebec" stroked="false">
                  <v:fill type="solid"/>
                </v:rect>
                <v:rect style="position:absolute;left:1195;top:836;width:3780;height:11" id="docshape358" filled="true" fillcolor="#ffffff" stroked="false">
                  <v:fill type="solid"/>
                </v:rect>
                <v:rect style="position:absolute;left:1195;top:1633;width:3780;height:61" id="docshape359" filled="true" fillcolor="#ebebec" stroked="false">
                  <v:fill type="solid"/>
                </v:rect>
                <v:rect style="position:absolute;left:4161;top:836;width:3595;height:11" id="docshape360" filled="true" fillcolor="#ffffff" stroked="false">
                  <v:fill type="solid"/>
                </v:rect>
                <v:rect style="position:absolute;left:4161;top:1633;width:3595;height:61" id="docshape361" filled="true" fillcolor="#ebebec" stroked="false">
                  <v:fill type="solid"/>
                </v:rect>
                <v:rect style="position:absolute;left:6941;top:836;width:4057;height:11" id="docshape362" filled="true" fillcolor="#ffffff" stroked="false">
                  <v:fill type="solid"/>
                </v:rect>
                <v:rect style="position:absolute;left:6941;top:1633;width:4057;height:61" id="docshape363" filled="true" fillcolor="#ebebec" stroked="false">
                  <v:fill type="solid"/>
                </v:rect>
                <w10:wrap type="none"/>
              </v:group>
            </w:pict>
          </mc:Fallback>
        </mc:AlternateContent>
      </w:r>
      <w:r>
        <w:rPr>
          <w:sz w:val="15"/>
        </w:rPr>
        <w:t>Genotype file [hg19] of 1000 Genomes</w:t>
      </w:r>
      <w:r>
        <w:rPr>
          <w:spacing w:val="-3"/>
          <w:sz w:val="15"/>
        </w:rPr>
        <w:t> </w:t>
      </w:r>
      <w:r>
        <w:rPr>
          <w:sz w:val="15"/>
        </w:rPr>
        <w:t>Project</w:t>
      </w:r>
      <w:r>
        <w:rPr>
          <w:spacing w:val="-3"/>
          <w:sz w:val="15"/>
        </w:rPr>
        <w:t> </w:t>
      </w:r>
      <w:r>
        <w:rPr>
          <w:sz w:val="15"/>
        </w:rPr>
        <w:t>used</w:t>
      </w:r>
      <w:r>
        <w:rPr>
          <w:spacing w:val="-2"/>
          <w:sz w:val="15"/>
        </w:rPr>
        <w:t> </w:t>
      </w:r>
      <w:r>
        <w:rPr>
          <w:sz w:val="15"/>
        </w:rPr>
        <w:t>in</w:t>
      </w:r>
      <w:r>
        <w:rPr>
          <w:spacing w:val="-4"/>
          <w:sz w:val="15"/>
        </w:rPr>
        <w:t> </w:t>
      </w:r>
      <w:r>
        <w:rPr>
          <w:sz w:val="15"/>
        </w:rPr>
        <w:t>ensemble data slicer</w:t>
      </w:r>
      <w:r>
        <w:rPr>
          <w:sz w:val="15"/>
          <w:vertAlign w:val="superscript"/>
        </w:rPr>
        <w:t>73</w:t>
      </w:r>
      <w:r>
        <w:rPr>
          <w:sz w:val="15"/>
          <w:vertAlign w:val="baseline"/>
        </w:rPr>
        <w:t> with region lookup parameter</w:t>
      </w:r>
      <w:r>
        <w:rPr>
          <w:spacing w:val="-11"/>
          <w:sz w:val="15"/>
          <w:vertAlign w:val="baseline"/>
        </w:rPr>
        <w:t> </w:t>
      </w:r>
      <w:r>
        <w:rPr>
          <w:sz w:val="15"/>
          <w:vertAlign w:val="baseline"/>
        </w:rPr>
        <w:t>"5:96000000-98000000".</w:t>
      </w:r>
    </w:p>
    <w:p>
      <w:pPr>
        <w:spacing w:line="276" w:lineRule="auto" w:before="53"/>
        <w:ind w:left="235" w:right="370" w:firstLine="0"/>
        <w:jc w:val="left"/>
        <w:rPr>
          <w:sz w:val="15"/>
        </w:rPr>
      </w:pPr>
      <w:r>
        <w:rPr>
          <w:sz w:val="15"/>
        </w:rPr>
        <w:t>Genotype file [b38] of 1000 Genomes Project</w:t>
      </w:r>
      <w:r>
        <w:rPr>
          <w:spacing w:val="-2"/>
          <w:sz w:val="15"/>
        </w:rPr>
        <w:t> </w:t>
      </w:r>
      <w:r>
        <w:rPr>
          <w:sz w:val="15"/>
        </w:rPr>
        <w:t>used</w:t>
      </w:r>
      <w:r>
        <w:rPr>
          <w:spacing w:val="-2"/>
          <w:sz w:val="15"/>
        </w:rPr>
        <w:t> </w:t>
      </w:r>
      <w:r>
        <w:rPr>
          <w:sz w:val="15"/>
        </w:rPr>
        <w:t>in</w:t>
      </w:r>
      <w:r>
        <w:rPr>
          <w:spacing w:val="-4"/>
          <w:sz w:val="15"/>
        </w:rPr>
        <w:t> </w:t>
      </w:r>
      <w:r>
        <w:rPr>
          <w:sz w:val="15"/>
        </w:rPr>
        <w:t>ensemble</w:t>
      </w:r>
      <w:r>
        <w:rPr>
          <w:spacing w:val="-2"/>
          <w:sz w:val="15"/>
        </w:rPr>
        <w:t> </w:t>
      </w:r>
      <w:r>
        <w:rPr>
          <w:sz w:val="15"/>
        </w:rPr>
        <w:t>data</w:t>
      </w:r>
      <w:r>
        <w:rPr>
          <w:spacing w:val="-3"/>
          <w:sz w:val="15"/>
        </w:rPr>
        <w:t> </w:t>
      </w:r>
      <w:r>
        <w:rPr>
          <w:sz w:val="15"/>
        </w:rPr>
        <w:t>slicer</w:t>
      </w:r>
      <w:r>
        <w:rPr>
          <w:sz w:val="15"/>
          <w:vertAlign w:val="superscript"/>
        </w:rPr>
        <w:t>73</w:t>
      </w:r>
      <w:r>
        <w:rPr>
          <w:sz w:val="15"/>
          <w:vertAlign w:val="baseline"/>
        </w:rPr>
        <w:t> with region lookup parameter </w:t>
      </w:r>
      <w:r>
        <w:rPr>
          <w:spacing w:val="-2"/>
          <w:sz w:val="15"/>
          <w:vertAlign w:val="baseline"/>
        </w:rPr>
        <w:t>"5:96000000-98000000".</w:t>
      </w:r>
    </w:p>
    <w:p>
      <w:pPr>
        <w:spacing w:line="278" w:lineRule="auto" w:before="48"/>
        <w:ind w:left="235" w:right="6" w:firstLine="0"/>
        <w:jc w:val="left"/>
        <w:rPr>
          <w:sz w:val="15"/>
        </w:rPr>
      </w:pPr>
      <w:r>
        <w:rPr>
          <w:sz w:val="15"/>
        </w:rPr>
        <w:t>Sample</w:t>
      </w:r>
      <w:r>
        <w:rPr>
          <w:spacing w:val="-5"/>
          <w:sz w:val="15"/>
        </w:rPr>
        <w:t> </w:t>
      </w:r>
      <w:r>
        <w:rPr>
          <w:sz w:val="15"/>
        </w:rPr>
        <w:t>ID’s</w:t>
      </w:r>
      <w:r>
        <w:rPr>
          <w:spacing w:val="-6"/>
          <w:sz w:val="15"/>
        </w:rPr>
        <w:t> </w:t>
      </w:r>
      <w:r>
        <w:rPr>
          <w:sz w:val="15"/>
        </w:rPr>
        <w:t>from</w:t>
      </w:r>
      <w:r>
        <w:rPr>
          <w:spacing w:val="-5"/>
          <w:sz w:val="15"/>
        </w:rPr>
        <w:t> </w:t>
      </w:r>
      <w:r>
        <w:rPr>
          <w:sz w:val="15"/>
        </w:rPr>
        <w:t>the</w:t>
      </w:r>
      <w:r>
        <w:rPr>
          <w:spacing w:val="-6"/>
          <w:sz w:val="15"/>
        </w:rPr>
        <w:t> </w:t>
      </w:r>
      <w:r>
        <w:rPr>
          <w:sz w:val="15"/>
        </w:rPr>
        <w:t>EUR</w:t>
      </w:r>
      <w:r>
        <w:rPr>
          <w:spacing w:val="-5"/>
          <w:sz w:val="15"/>
        </w:rPr>
        <w:t> </w:t>
      </w:r>
      <w:r>
        <w:rPr>
          <w:sz w:val="15"/>
        </w:rPr>
        <w:t>superpopulation of the 1000 Genomes, used for annotation of samples.</w:t>
      </w:r>
    </w:p>
    <w:p>
      <w:pPr>
        <w:spacing w:line="278" w:lineRule="auto" w:before="48"/>
        <w:ind w:left="235" w:right="0" w:firstLine="0"/>
        <w:jc w:val="left"/>
        <w:rPr>
          <w:sz w:val="15"/>
        </w:rPr>
      </w:pPr>
      <w:r>
        <w:rPr/>
        <w:br w:type="column"/>
      </w:r>
      <w:r>
        <w:rPr>
          <w:spacing w:val="-2"/>
          <w:sz w:val="15"/>
        </w:rPr>
        <w:t>The</w:t>
      </w:r>
      <w:r>
        <w:rPr>
          <w:spacing w:val="-9"/>
          <w:sz w:val="15"/>
        </w:rPr>
        <w:t> </w:t>
      </w:r>
      <w:r>
        <w:rPr>
          <w:spacing w:val="-2"/>
          <w:sz w:val="15"/>
        </w:rPr>
        <w:t>1000</w:t>
      </w:r>
      <w:r>
        <w:rPr>
          <w:spacing w:val="-8"/>
          <w:sz w:val="15"/>
        </w:rPr>
        <w:t> </w:t>
      </w:r>
      <w:r>
        <w:rPr>
          <w:spacing w:val="-2"/>
          <w:sz w:val="15"/>
        </w:rPr>
        <w:t>Genomes</w:t>
      </w:r>
      <w:r>
        <w:rPr>
          <w:sz w:val="15"/>
        </w:rPr>
        <w:t> </w:t>
      </w:r>
      <w:r>
        <w:rPr>
          <w:spacing w:val="-2"/>
          <w:sz w:val="15"/>
        </w:rPr>
        <w:t>Project</w:t>
      </w:r>
      <w:hyperlink w:history="true" w:anchor="_bookmark78">
        <w:r>
          <w:rPr>
            <w:color w:val="0097CF"/>
            <w:spacing w:val="-2"/>
            <w:sz w:val="15"/>
            <w:vertAlign w:val="superscript"/>
          </w:rPr>
          <w:t>73</w:t>
        </w:r>
      </w:hyperlink>
    </w:p>
    <w:p>
      <w:pPr>
        <w:pStyle w:val="BodyText"/>
        <w:rPr>
          <w:sz w:val="15"/>
        </w:rPr>
      </w:pPr>
    </w:p>
    <w:p>
      <w:pPr>
        <w:pStyle w:val="BodyText"/>
        <w:spacing w:before="101"/>
        <w:rPr>
          <w:sz w:val="15"/>
        </w:rPr>
      </w:pPr>
    </w:p>
    <w:p>
      <w:pPr>
        <w:spacing w:line="278" w:lineRule="auto" w:before="1"/>
        <w:ind w:left="235" w:right="0" w:firstLine="0"/>
        <w:jc w:val="left"/>
        <w:rPr>
          <w:sz w:val="15"/>
        </w:rPr>
      </w:pPr>
      <w:r>
        <w:rPr>
          <w:spacing w:val="-2"/>
          <w:sz w:val="15"/>
        </w:rPr>
        <w:t>The</w:t>
      </w:r>
      <w:r>
        <w:rPr>
          <w:spacing w:val="-9"/>
          <w:sz w:val="15"/>
        </w:rPr>
        <w:t> </w:t>
      </w:r>
      <w:r>
        <w:rPr>
          <w:spacing w:val="-2"/>
          <w:sz w:val="15"/>
        </w:rPr>
        <w:t>1000</w:t>
      </w:r>
      <w:r>
        <w:rPr>
          <w:spacing w:val="-8"/>
          <w:sz w:val="15"/>
        </w:rPr>
        <w:t> </w:t>
      </w:r>
      <w:r>
        <w:rPr>
          <w:spacing w:val="-2"/>
          <w:sz w:val="15"/>
        </w:rPr>
        <w:t>Genomes</w:t>
      </w:r>
      <w:r>
        <w:rPr>
          <w:sz w:val="15"/>
        </w:rPr>
        <w:t> </w:t>
      </w:r>
      <w:r>
        <w:rPr>
          <w:spacing w:val="-2"/>
          <w:sz w:val="15"/>
        </w:rPr>
        <w:t>Project</w:t>
      </w:r>
      <w:hyperlink w:history="true" w:anchor="_bookmark78">
        <w:r>
          <w:rPr>
            <w:color w:val="0097CF"/>
            <w:spacing w:val="-2"/>
            <w:sz w:val="15"/>
            <w:vertAlign w:val="superscript"/>
          </w:rPr>
          <w:t>73</w:t>
        </w:r>
      </w:hyperlink>
    </w:p>
    <w:p>
      <w:pPr>
        <w:pStyle w:val="BodyText"/>
        <w:rPr>
          <w:sz w:val="15"/>
        </w:rPr>
      </w:pPr>
    </w:p>
    <w:p>
      <w:pPr>
        <w:pStyle w:val="BodyText"/>
        <w:spacing w:before="95"/>
        <w:rPr>
          <w:sz w:val="15"/>
        </w:rPr>
      </w:pPr>
    </w:p>
    <w:p>
      <w:pPr>
        <w:spacing w:line="278" w:lineRule="auto" w:before="1"/>
        <w:ind w:left="235" w:right="0" w:firstLine="0"/>
        <w:jc w:val="left"/>
        <w:rPr>
          <w:sz w:val="15"/>
        </w:rPr>
      </w:pPr>
      <w:r>
        <w:rPr>
          <w:spacing w:val="-2"/>
          <w:sz w:val="15"/>
        </w:rPr>
        <w:t>The</w:t>
      </w:r>
      <w:r>
        <w:rPr>
          <w:spacing w:val="-9"/>
          <w:sz w:val="15"/>
        </w:rPr>
        <w:t> </w:t>
      </w:r>
      <w:r>
        <w:rPr>
          <w:spacing w:val="-2"/>
          <w:sz w:val="15"/>
        </w:rPr>
        <w:t>1000</w:t>
      </w:r>
      <w:r>
        <w:rPr>
          <w:spacing w:val="-8"/>
          <w:sz w:val="15"/>
        </w:rPr>
        <w:t> </w:t>
      </w:r>
      <w:r>
        <w:rPr>
          <w:spacing w:val="-2"/>
          <w:sz w:val="15"/>
        </w:rPr>
        <w:t>Genomes</w:t>
      </w:r>
      <w:r>
        <w:rPr>
          <w:sz w:val="15"/>
        </w:rPr>
        <w:t> </w:t>
      </w:r>
      <w:r>
        <w:rPr>
          <w:spacing w:val="-2"/>
          <w:sz w:val="15"/>
        </w:rPr>
        <w:t>Project</w:t>
      </w:r>
      <w:hyperlink w:history="true" w:anchor="_bookmark78">
        <w:r>
          <w:rPr>
            <w:color w:val="0097CF"/>
            <w:spacing w:val="-2"/>
            <w:sz w:val="15"/>
            <w:vertAlign w:val="superscript"/>
          </w:rPr>
          <w:t>73</w:t>
        </w:r>
      </w:hyperlink>
    </w:p>
    <w:p>
      <w:pPr>
        <w:spacing w:line="276" w:lineRule="auto" w:before="48"/>
        <w:ind w:left="235" w:right="0" w:firstLine="0"/>
        <w:jc w:val="left"/>
        <w:rPr>
          <w:sz w:val="15"/>
        </w:rPr>
      </w:pPr>
      <w:r>
        <w:rPr/>
        <w:br w:type="column"/>
      </w:r>
      <w:hyperlink r:id="rId52">
        <w:r>
          <w:rPr>
            <w:color w:val="0097CF"/>
            <w:spacing w:val="-2"/>
            <w:sz w:val="15"/>
          </w:rPr>
          <w:t>http://hgdownload.cse.ucsc.edu/gbdb/hg19/</w:t>
        </w:r>
      </w:hyperlink>
      <w:r>
        <w:rPr>
          <w:color w:val="0097CF"/>
          <w:spacing w:val="40"/>
          <w:sz w:val="15"/>
        </w:rPr>
        <w:t> </w:t>
      </w:r>
      <w:hyperlink r:id="rId52">
        <w:r>
          <w:rPr>
            <w:color w:val="0097CF"/>
            <w:spacing w:val="-2"/>
            <w:sz w:val="15"/>
          </w:rPr>
          <w:t>1000Genomes/phase3/ALL.chr5.phase3_</w:t>
        </w:r>
      </w:hyperlink>
      <w:r>
        <w:rPr>
          <w:color w:val="0097CF"/>
          <w:sz w:val="15"/>
        </w:rPr>
        <w:t> </w:t>
      </w:r>
      <w:hyperlink r:id="rId52">
        <w:r>
          <w:rPr>
            <w:color w:val="0097CF"/>
            <w:spacing w:val="-2"/>
            <w:sz w:val="15"/>
          </w:rPr>
          <w:t>shapeit2_mvncall_integrated_v5a.20130502.</w:t>
        </w:r>
      </w:hyperlink>
      <w:r>
        <w:rPr>
          <w:color w:val="0097CF"/>
          <w:sz w:val="15"/>
        </w:rPr>
        <w:t> </w:t>
      </w:r>
      <w:hyperlink r:id="rId52">
        <w:r>
          <w:rPr>
            <w:color w:val="0097CF"/>
            <w:spacing w:val="-2"/>
            <w:sz w:val="15"/>
          </w:rPr>
          <w:t>genotypes.vcf.gz</w:t>
        </w:r>
      </w:hyperlink>
    </w:p>
    <w:p>
      <w:pPr>
        <w:spacing w:line="276" w:lineRule="auto" w:before="53"/>
        <w:ind w:left="235" w:right="0" w:firstLine="0"/>
        <w:jc w:val="left"/>
        <w:rPr>
          <w:sz w:val="15"/>
        </w:rPr>
      </w:pPr>
      <w:hyperlink r:id="rId53">
        <w:r>
          <w:rPr>
            <w:color w:val="0097CF"/>
            <w:spacing w:val="-2"/>
            <w:sz w:val="15"/>
          </w:rPr>
          <w:t>http://hgdownload.cse.ucsc.edu/gbdb/</w:t>
        </w:r>
      </w:hyperlink>
      <w:r>
        <w:rPr>
          <w:color w:val="0097CF"/>
          <w:sz w:val="15"/>
        </w:rPr>
        <w:t> </w:t>
      </w:r>
      <w:hyperlink r:id="rId53">
        <w:r>
          <w:rPr>
            <w:color w:val="0097CF"/>
            <w:spacing w:val="-2"/>
            <w:sz w:val="15"/>
          </w:rPr>
          <w:t>hg38/1000Genomes/ALL.chr5.shapeit2_</w:t>
        </w:r>
      </w:hyperlink>
      <w:r>
        <w:rPr>
          <w:color w:val="0097CF"/>
          <w:sz w:val="15"/>
        </w:rPr>
        <w:t> </w:t>
      </w:r>
      <w:hyperlink r:id="rId53">
        <w:r>
          <w:rPr>
            <w:color w:val="0097CF"/>
            <w:spacing w:val="-2"/>
            <w:sz w:val="15"/>
          </w:rPr>
          <w:t>integrated_snvindels_v2a_27022019.</w:t>
        </w:r>
      </w:hyperlink>
    </w:p>
    <w:p>
      <w:pPr>
        <w:spacing w:before="3"/>
        <w:ind w:left="235" w:right="0" w:firstLine="0"/>
        <w:jc w:val="left"/>
        <w:rPr>
          <w:sz w:val="15"/>
        </w:rPr>
      </w:pPr>
      <w:hyperlink r:id="rId53">
        <w:r>
          <w:rPr>
            <w:color w:val="0097CF"/>
            <w:spacing w:val="-2"/>
            <w:sz w:val="15"/>
          </w:rPr>
          <w:t>GRCh38.phased.vcf.gz</w:t>
        </w:r>
      </w:hyperlink>
    </w:p>
    <w:p>
      <w:pPr>
        <w:spacing w:line="278" w:lineRule="auto" w:before="71"/>
        <w:ind w:left="235" w:right="814" w:firstLine="0"/>
        <w:jc w:val="left"/>
        <w:rPr>
          <w:sz w:val="15"/>
        </w:rPr>
      </w:pPr>
      <w:hyperlink r:id="rId54">
        <w:r>
          <w:rPr>
            <w:color w:val="0097CF"/>
            <w:spacing w:val="-2"/>
            <w:sz w:val="15"/>
          </w:rPr>
          <w:t>http://ftp.1000genomes.ebi.ac.uk/</w:t>
        </w:r>
      </w:hyperlink>
      <w:r>
        <w:rPr>
          <w:color w:val="0097CF"/>
          <w:sz w:val="15"/>
        </w:rPr>
        <w:t> </w:t>
      </w:r>
      <w:hyperlink r:id="rId54">
        <w:r>
          <w:rPr>
            <w:color w:val="0097CF"/>
            <w:spacing w:val="-2"/>
            <w:sz w:val="15"/>
          </w:rPr>
          <w:t>vol1/ftp/release/20130502/integrated_</w:t>
        </w:r>
      </w:hyperlink>
      <w:r>
        <w:rPr>
          <w:color w:val="0097CF"/>
          <w:sz w:val="15"/>
        </w:rPr>
        <w:t> </w:t>
      </w:r>
      <w:hyperlink r:id="rId54">
        <w:r>
          <w:rPr>
            <w:color w:val="0097CF"/>
            <w:spacing w:val="-2"/>
            <w:sz w:val="15"/>
          </w:rPr>
          <w:t>call_samples_v3.20130502.ALL.panel</w:t>
        </w:r>
      </w:hyperlink>
    </w:p>
    <w:p>
      <w:pPr>
        <w:spacing w:after="0" w:line="278" w:lineRule="auto"/>
        <w:jc w:val="left"/>
        <w:rPr>
          <w:sz w:val="15"/>
        </w:rPr>
        <w:sectPr>
          <w:type w:val="continuous"/>
          <w:pgSz w:w="12060" w:h="15660"/>
          <w:pgMar w:header="20" w:footer="346" w:top="900" w:bottom="280" w:left="960" w:right="940"/>
          <w:cols w:num="3" w:equalWidth="0">
            <w:col w:w="3157" w:space="622"/>
            <w:col w:w="1586" w:space="1195"/>
            <w:col w:w="3600"/>
          </w:cols>
        </w:sectPr>
      </w:pPr>
    </w:p>
    <w:p>
      <w:pPr>
        <w:pStyle w:val="BodyText"/>
        <w:spacing w:line="20" w:lineRule="exact"/>
        <w:ind w:left="235"/>
        <w:rPr>
          <w:sz w:val="2"/>
        </w:rPr>
      </w:pPr>
      <w:r>
        <w:rPr/>
        <mc:AlternateContent>
          <mc:Choice Requires="wps">
            <w:drawing>
              <wp:anchor distT="0" distB="0" distL="0" distR="0" allowOverlap="1" layoutInCell="1" locked="0" behindDoc="0" simplePos="0" relativeHeight="15780864">
                <wp:simplePos x="0" y="0"/>
                <wp:positionH relativeFrom="page">
                  <wp:posOffset>0</wp:posOffset>
                </wp:positionH>
                <wp:positionV relativeFrom="page">
                  <wp:posOffset>531368</wp:posOffset>
                </wp:positionV>
                <wp:extent cx="581660" cy="431165"/>
                <wp:effectExtent l="0" t="0" r="0" b="0"/>
                <wp:wrapNone/>
                <wp:docPr id="414" name="Graphic 414"/>
                <wp:cNvGraphicFramePr>
                  <a:graphicFrameLocks/>
                </wp:cNvGraphicFramePr>
                <a:graphic>
                  <a:graphicData uri="http://schemas.microsoft.com/office/word/2010/wordprocessingShape">
                    <wps:wsp>
                      <wps:cNvPr id="414" name="Graphic 414"/>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80864" id="docshape364" filled="true" fillcolor="#0097cf" stroked="false">
                <v:fill type="solid"/>
                <w10:wrap type="none"/>
              </v:rect>
            </w:pict>
          </mc:Fallback>
        </mc:AlternateContent>
      </w:r>
      <w:r>
        <w:rPr>
          <w:sz w:val="2"/>
        </w:rPr>
        <mc:AlternateContent>
          <mc:Choice Requires="wps">
            <w:drawing>
              <wp:inline distT="0" distB="0" distL="0" distR="0">
                <wp:extent cx="6225540" cy="13335"/>
                <wp:effectExtent l="0" t="0" r="0" b="0"/>
                <wp:docPr id="415" name="Group 415"/>
                <wp:cNvGraphicFramePr>
                  <a:graphicFrameLocks/>
                </wp:cNvGraphicFramePr>
                <a:graphic>
                  <a:graphicData uri="http://schemas.microsoft.com/office/word/2010/wordprocessingGroup">
                    <wpg:wgp>
                      <wpg:cNvPr id="415" name="Group 415"/>
                      <wpg:cNvGrpSpPr/>
                      <wpg:grpSpPr>
                        <a:xfrm>
                          <a:off x="0" y="0"/>
                          <a:ext cx="6225540" cy="13335"/>
                          <a:chExt cx="6225540" cy="13335"/>
                        </a:xfrm>
                      </wpg:grpSpPr>
                      <wps:wsp>
                        <wps:cNvPr id="416" name="Graphic 416"/>
                        <wps:cNvSpPr/>
                        <wps:spPr>
                          <a:xfrm>
                            <a:off x="0" y="0"/>
                            <a:ext cx="6225540" cy="13335"/>
                          </a:xfrm>
                          <a:custGeom>
                            <a:avLst/>
                            <a:gdLst/>
                            <a:ahLst/>
                            <a:cxnLst/>
                            <a:rect l="l" t="t" r="r" b="b"/>
                            <a:pathLst>
                              <a:path w="6225540" h="13335">
                                <a:moveTo>
                                  <a:pt x="6225120" y="0"/>
                                </a:moveTo>
                                <a:lnTo>
                                  <a:pt x="0" y="0"/>
                                </a:lnTo>
                                <a:lnTo>
                                  <a:pt x="0" y="12954"/>
                                </a:lnTo>
                                <a:lnTo>
                                  <a:pt x="6225120" y="12954"/>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365" coordorigin="0,0" coordsize="9804,21">
                <v:rect style="position:absolute;left:0;top:0;width:9804;height:21" id="docshape366" filled="true" fillcolor="#ab4d4c" stroked="false">
                  <v:fill type="solid"/>
                </v:rect>
              </v:group>
            </w:pict>
          </mc:Fallback>
        </mc:AlternateContent>
      </w:r>
      <w:r>
        <w:rPr>
          <w:sz w:val="2"/>
        </w:rPr>
      </w:r>
    </w:p>
    <w:p>
      <w:pPr>
        <w:pStyle w:val="BodyText"/>
      </w:pPr>
    </w:p>
    <w:p>
      <w:pPr>
        <w:pStyle w:val="BodyText"/>
        <w:spacing w:before="73"/>
      </w:pPr>
    </w:p>
    <w:p>
      <w:pPr>
        <w:pStyle w:val="Heading3"/>
        <w:spacing w:line="240" w:lineRule="auto"/>
        <w:ind w:left="235"/>
      </w:pPr>
      <w:bookmarkStart w:name="_bookmark85" w:id="107"/>
      <w:bookmarkEnd w:id="107"/>
      <w:r>
        <w:rPr/>
      </w:r>
      <w:r>
        <w:rPr>
          <w:color w:val="AB4D4C"/>
        </w:rPr>
        <w:t>RESOURCE</w:t>
      </w:r>
      <w:r>
        <w:rPr>
          <w:color w:val="AB4D4C"/>
          <w:spacing w:val="10"/>
        </w:rPr>
        <w:t> </w:t>
      </w:r>
      <w:r>
        <w:rPr>
          <w:color w:val="AB4D4C"/>
          <w:spacing w:val="-2"/>
        </w:rPr>
        <w:t>AVAILABILITY</w:t>
      </w:r>
    </w:p>
    <w:p>
      <w:pPr>
        <w:pStyle w:val="BodyText"/>
        <w:spacing w:before="48"/>
      </w:pPr>
    </w:p>
    <w:p>
      <w:pPr>
        <w:pStyle w:val="BodyText"/>
        <w:ind w:left="235"/>
      </w:pPr>
      <w:bookmarkStart w:name="_bookmark86" w:id="108"/>
      <w:bookmarkEnd w:id="108"/>
      <w:r>
        <w:rPr/>
      </w:r>
      <w:r>
        <w:rPr>
          <w:color w:val="AB4D4C"/>
          <w:w w:val="110"/>
        </w:rPr>
        <w:t>Lead</w:t>
      </w:r>
      <w:r>
        <w:rPr>
          <w:color w:val="AB4D4C"/>
          <w:spacing w:val="-8"/>
          <w:w w:val="110"/>
        </w:rPr>
        <w:t> </w:t>
      </w:r>
      <w:r>
        <w:rPr>
          <w:color w:val="AB4D4C"/>
          <w:spacing w:val="-2"/>
          <w:w w:val="115"/>
        </w:rPr>
        <w:t>contact</w:t>
      </w:r>
    </w:p>
    <w:p>
      <w:pPr>
        <w:pStyle w:val="BodyText"/>
        <w:spacing w:line="268" w:lineRule="auto" w:before="23"/>
        <w:ind w:left="235"/>
      </w:pPr>
      <w:r>
        <w:rPr/>
        <w:t>Further</w:t>
      </w:r>
      <w:r>
        <w:rPr>
          <w:spacing w:val="-6"/>
        </w:rPr>
        <w:t> </w:t>
      </w:r>
      <w:r>
        <w:rPr/>
        <w:t>information</w:t>
      </w:r>
      <w:r>
        <w:rPr>
          <w:spacing w:val="-6"/>
        </w:rPr>
        <w:t> </w:t>
      </w:r>
      <w:r>
        <w:rPr/>
        <w:t>and</w:t>
      </w:r>
      <w:r>
        <w:rPr>
          <w:spacing w:val="-5"/>
        </w:rPr>
        <w:t> </w:t>
      </w:r>
      <w:r>
        <w:rPr/>
        <w:t>requests</w:t>
      </w:r>
      <w:r>
        <w:rPr>
          <w:spacing w:val="-6"/>
        </w:rPr>
        <w:t> </w:t>
      </w:r>
      <w:r>
        <w:rPr/>
        <w:t>for</w:t>
      </w:r>
      <w:r>
        <w:rPr>
          <w:spacing w:val="-6"/>
        </w:rPr>
        <w:t> </w:t>
      </w:r>
      <w:r>
        <w:rPr/>
        <w:t>resources</w:t>
      </w:r>
      <w:r>
        <w:rPr>
          <w:spacing w:val="-7"/>
        </w:rPr>
        <w:t> </w:t>
      </w:r>
      <w:r>
        <w:rPr/>
        <w:t>and</w:t>
      </w:r>
      <w:r>
        <w:rPr>
          <w:spacing w:val="-5"/>
        </w:rPr>
        <w:t> </w:t>
      </w:r>
      <w:r>
        <w:rPr/>
        <w:t>reagents</w:t>
      </w:r>
      <w:r>
        <w:rPr>
          <w:spacing w:val="-6"/>
        </w:rPr>
        <w:t> </w:t>
      </w:r>
      <w:r>
        <w:rPr/>
        <w:t>should</w:t>
      </w:r>
      <w:r>
        <w:rPr>
          <w:spacing w:val="-7"/>
        </w:rPr>
        <w:t> </w:t>
      </w:r>
      <w:r>
        <w:rPr/>
        <w:t>be</w:t>
      </w:r>
      <w:r>
        <w:rPr>
          <w:spacing w:val="-6"/>
        </w:rPr>
        <w:t> </w:t>
      </w:r>
      <w:r>
        <w:rPr/>
        <w:t>directed</w:t>
      </w:r>
      <w:r>
        <w:rPr>
          <w:spacing w:val="-5"/>
        </w:rPr>
        <w:t> </w:t>
      </w:r>
      <w:r>
        <w:rPr/>
        <w:t>to</w:t>
      </w:r>
      <w:r>
        <w:rPr>
          <w:spacing w:val="-7"/>
        </w:rPr>
        <w:t> </w:t>
      </w:r>
      <w:r>
        <w:rPr/>
        <w:t>the</w:t>
      </w:r>
      <w:r>
        <w:rPr>
          <w:spacing w:val="-7"/>
        </w:rPr>
        <w:t> </w:t>
      </w:r>
      <w:r>
        <w:rPr/>
        <w:t>lead</w:t>
      </w:r>
      <w:r>
        <w:rPr>
          <w:spacing w:val="-6"/>
        </w:rPr>
        <w:t> </w:t>
      </w:r>
      <w:r>
        <w:rPr/>
        <w:t>contact,</w:t>
      </w:r>
      <w:r>
        <w:rPr>
          <w:spacing w:val="-5"/>
        </w:rPr>
        <w:t> </w:t>
      </w:r>
      <w:r>
        <w:rPr/>
        <w:t>Dr.</w:t>
      </w:r>
      <w:r>
        <w:rPr>
          <w:spacing w:val="-7"/>
        </w:rPr>
        <w:t> </w:t>
      </w:r>
      <w:r>
        <w:rPr/>
        <w:t>Jonas</w:t>
      </w:r>
      <w:r>
        <w:rPr>
          <w:spacing w:val="-6"/>
        </w:rPr>
        <w:t> </w:t>
      </w:r>
      <w:r>
        <w:rPr/>
        <w:t>Kuiper</w:t>
      </w:r>
      <w:r>
        <w:rPr>
          <w:spacing w:val="-6"/>
        </w:rPr>
        <w:t> </w:t>
      </w:r>
      <w:r>
        <w:rPr/>
        <w:t>(</w:t>
      </w:r>
      <w:hyperlink r:id="rId9">
        <w:r>
          <w:rPr>
            <w:color w:val="0097CF"/>
          </w:rPr>
          <w:t>j.j.w.kuiper@</w:t>
        </w:r>
      </w:hyperlink>
      <w:r>
        <w:rPr>
          <w:color w:val="0097CF"/>
        </w:rPr>
        <w:t> </w:t>
      </w:r>
      <w:hyperlink r:id="rId9">
        <w:r>
          <w:rPr>
            <w:color w:val="0097CF"/>
            <w:spacing w:val="-2"/>
          </w:rPr>
          <w:t>umcutrecht.nl</w:t>
        </w:r>
      </w:hyperlink>
      <w:r>
        <w:rPr>
          <w:spacing w:val="-2"/>
        </w:rPr>
        <w:t>).</w:t>
      </w:r>
    </w:p>
    <w:p>
      <w:pPr>
        <w:pStyle w:val="BodyText"/>
        <w:spacing w:before="25"/>
      </w:pPr>
    </w:p>
    <w:p>
      <w:pPr>
        <w:pStyle w:val="BodyText"/>
        <w:ind w:left="235"/>
      </w:pPr>
      <w:r>
        <w:rPr>
          <w:color w:val="AB4D4C"/>
          <w:w w:val="115"/>
        </w:rPr>
        <w:t>Materials</w:t>
      </w:r>
      <w:r>
        <w:rPr>
          <w:color w:val="AB4D4C"/>
          <w:spacing w:val="-13"/>
          <w:w w:val="115"/>
        </w:rPr>
        <w:t> </w:t>
      </w:r>
      <w:r>
        <w:rPr>
          <w:color w:val="AB4D4C"/>
          <w:spacing w:val="-2"/>
          <w:w w:val="115"/>
        </w:rPr>
        <w:t>availability</w:t>
      </w:r>
    </w:p>
    <w:p>
      <w:pPr>
        <w:pStyle w:val="BodyText"/>
        <w:spacing w:line="271" w:lineRule="auto" w:before="23"/>
        <w:ind w:left="235" w:hanging="1"/>
      </w:pPr>
      <w:r>
        <w:rPr/>
        <w:t>The CRISPR-Cas9 edited THP-1 and</w:t>
      </w:r>
      <w:r>
        <w:rPr>
          <w:spacing w:val="-1"/>
        </w:rPr>
        <w:t> </w:t>
      </w:r>
      <w:r>
        <w:rPr/>
        <w:t>Jurkat cell lines generated in this study are available from the </w:t>
      </w:r>
      <w:hyperlink w:history="true" w:anchor="_bookmark86">
        <w:r>
          <w:rPr>
            <w:color w:val="0097CF"/>
          </w:rPr>
          <w:t>lead contact</w:t>
        </w:r>
      </w:hyperlink>
      <w:r>
        <w:rPr>
          <w:color w:val="0097CF"/>
        </w:rPr>
        <w:t> </w:t>
      </w:r>
      <w:r>
        <w:rPr/>
        <w:t>with a completed Materials Transfer Agreement.</w:t>
      </w:r>
    </w:p>
    <w:p>
      <w:pPr>
        <w:spacing w:after="0" w:line="271" w:lineRule="auto"/>
        <w:sectPr>
          <w:type w:val="continuous"/>
          <w:pgSz w:w="12060" w:h="15660"/>
          <w:pgMar w:header="20" w:footer="346"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417" name="Group 417"/>
                <wp:cNvGraphicFramePr>
                  <a:graphicFrameLocks/>
                </wp:cNvGraphicFramePr>
                <a:graphic>
                  <a:graphicData uri="http://schemas.microsoft.com/office/word/2010/wordprocessingGroup">
                    <wpg:wgp>
                      <wpg:cNvPr id="417" name="Group 417"/>
                      <wpg:cNvGrpSpPr/>
                      <wpg:grpSpPr>
                        <a:xfrm>
                          <a:off x="0" y="0"/>
                          <a:ext cx="340360" cy="171450"/>
                          <a:chExt cx="340360" cy="171450"/>
                        </a:xfrm>
                      </wpg:grpSpPr>
                      <wps:wsp>
                        <wps:cNvPr id="418" name="Graphic 41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67" coordorigin="0,0" coordsize="536,270">
                <v:shape style="position:absolute;left:0;top:0;width:536;height:270" id="docshape36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19" name="Group 419"/>
                <wp:cNvGraphicFramePr>
                  <a:graphicFrameLocks/>
                </wp:cNvGraphicFramePr>
                <a:graphic>
                  <a:graphicData uri="http://schemas.microsoft.com/office/word/2010/wordprocessingGroup">
                    <wpg:wgp>
                      <wpg:cNvPr id="419" name="Group 419"/>
                      <wpg:cNvGrpSpPr/>
                      <wpg:grpSpPr>
                        <a:xfrm>
                          <a:off x="0" y="0"/>
                          <a:ext cx="1008380" cy="171450"/>
                          <a:chExt cx="1008380" cy="171450"/>
                        </a:xfrm>
                      </wpg:grpSpPr>
                      <wps:wsp>
                        <wps:cNvPr id="420" name="Graphic 42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69" coordorigin="0,0" coordsize="1588,270">
                <v:shape style="position:absolute;left:0;top:0;width:1588;height:270" id="docshape37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Data and code availability" w:id="109"/>
      <w:bookmarkEnd w:id="109"/>
      <w:r>
        <w:rPr/>
      </w:r>
      <w:bookmarkStart w:name="Experimental model and subject details" w:id="110"/>
      <w:bookmarkEnd w:id="110"/>
      <w:r>
        <w:rPr/>
      </w:r>
      <w:bookmarkStart w:name="Method details" w:id="111"/>
      <w:bookmarkEnd w:id="111"/>
      <w:r>
        <w:rPr/>
      </w:r>
      <w:bookmarkStart w:name="CRISPR-Cas9-mediated allelic substitutio" w:id="112"/>
      <w:bookmarkEnd w:id="112"/>
      <w:r>
        <w:rPr/>
      </w:r>
      <w:bookmarkStart w:name="Allelic substitution experiments in THP-" w:id="113"/>
      <w:bookmarkEnd w:id="113"/>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421" name="Image 421"/>
            <wp:cNvGraphicFramePr>
              <a:graphicFrameLocks/>
            </wp:cNvGraphicFramePr>
            <a:graphic>
              <a:graphicData uri="http://schemas.openxmlformats.org/drawingml/2006/picture">
                <pic:pic>
                  <pic:nvPicPr>
                    <pic:cNvPr id="421" name="Image 421"/>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83936">
            <wp:simplePos x="0" y="0"/>
            <wp:positionH relativeFrom="page">
              <wp:posOffset>5868415</wp:posOffset>
            </wp:positionH>
            <wp:positionV relativeFrom="paragraph">
              <wp:posOffset>-209571</wp:posOffset>
            </wp:positionV>
            <wp:extent cx="192773" cy="192239"/>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6109601</wp:posOffset>
            </wp:positionH>
            <wp:positionV relativeFrom="paragraph">
              <wp:posOffset>-190064</wp:posOffset>
            </wp:positionV>
            <wp:extent cx="238277" cy="153238"/>
            <wp:effectExtent l="0" t="0" r="0" b="0"/>
            <wp:wrapNone/>
            <wp:docPr id="423" name="Image 423"/>
            <wp:cNvGraphicFramePr>
              <a:graphicFrameLocks/>
            </wp:cNvGraphicFramePr>
            <a:graphic>
              <a:graphicData uri="http://schemas.openxmlformats.org/drawingml/2006/picture">
                <pic:pic>
                  <pic:nvPicPr>
                    <pic:cNvPr id="423" name="Image 423"/>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960" w:right="940"/>
          <w:cols w:num="2" w:equalWidth="0">
            <w:col w:w="1066" w:space="7113"/>
            <w:col w:w="1981"/>
          </w:cols>
        </w:sectPr>
      </w:pPr>
    </w:p>
    <w:p>
      <w:pPr>
        <w:pStyle w:val="BodyText"/>
        <w:spacing w:before="152"/>
      </w:pPr>
      <w:r>
        <w:rPr/>
        <mc:AlternateContent>
          <mc:Choice Requires="wps">
            <w:drawing>
              <wp:anchor distT="0" distB="0" distL="0" distR="0" allowOverlap="1" layoutInCell="1" locked="0" behindDoc="0" simplePos="0" relativeHeight="15783424">
                <wp:simplePos x="0" y="0"/>
                <wp:positionH relativeFrom="page">
                  <wp:posOffset>7077595</wp:posOffset>
                </wp:positionH>
                <wp:positionV relativeFrom="page">
                  <wp:posOffset>531368</wp:posOffset>
                </wp:positionV>
                <wp:extent cx="580390" cy="431165"/>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83424" id="docshape371" filled="true" fillcolor="#0097cf" stroked="false">
                <v:fill type="solid"/>
                <w10:wrap type="none"/>
              </v:rect>
            </w:pict>
          </mc:Fallback>
        </mc:AlternateContent>
      </w:r>
    </w:p>
    <w:p>
      <w:pPr>
        <w:pStyle w:val="BodyText"/>
        <w:ind w:left="102"/>
        <w:jc w:val="both"/>
      </w:pPr>
      <w:r>
        <w:rPr>
          <w:color w:val="AB4D4C"/>
          <w:w w:val="110"/>
        </w:rPr>
        <w:t>Data</w:t>
      </w:r>
      <w:r>
        <w:rPr>
          <w:color w:val="AB4D4C"/>
          <w:spacing w:val="-4"/>
          <w:w w:val="110"/>
        </w:rPr>
        <w:t> </w:t>
      </w:r>
      <w:r>
        <w:rPr>
          <w:color w:val="AB4D4C"/>
          <w:w w:val="110"/>
        </w:rPr>
        <w:t>and</w:t>
      </w:r>
      <w:r>
        <w:rPr>
          <w:color w:val="AB4D4C"/>
          <w:spacing w:val="-3"/>
          <w:w w:val="110"/>
        </w:rPr>
        <w:t> </w:t>
      </w:r>
      <w:r>
        <w:rPr>
          <w:color w:val="AB4D4C"/>
          <w:w w:val="110"/>
        </w:rPr>
        <w:t>code</w:t>
      </w:r>
      <w:r>
        <w:rPr>
          <w:color w:val="AB4D4C"/>
          <w:spacing w:val="-3"/>
          <w:w w:val="110"/>
        </w:rPr>
        <w:t> </w:t>
      </w:r>
      <w:r>
        <w:rPr>
          <w:color w:val="AB4D4C"/>
          <w:spacing w:val="-2"/>
          <w:w w:val="110"/>
        </w:rPr>
        <w:t>availability</w:t>
      </w:r>
    </w:p>
    <w:p>
      <w:pPr>
        <w:pStyle w:val="BodyText"/>
        <w:spacing w:line="271" w:lineRule="auto" w:before="23"/>
        <w:ind w:left="102" w:right="253"/>
        <w:jc w:val="both"/>
      </w:pPr>
      <w:r>
        <w:rPr/>
        <w:t>Analysis</w:t>
      </w:r>
      <w:r>
        <w:rPr>
          <w:spacing w:val="-11"/>
        </w:rPr>
        <w:t> </w:t>
      </w:r>
      <w:r>
        <w:rPr/>
        <w:t>scripts,</w:t>
      </w:r>
      <w:r>
        <w:rPr>
          <w:spacing w:val="-11"/>
        </w:rPr>
        <w:t> </w:t>
      </w:r>
      <w:r>
        <w:rPr/>
        <w:t>data</w:t>
      </w:r>
      <w:r>
        <w:rPr>
          <w:spacing w:val="-11"/>
        </w:rPr>
        <w:t> </w:t>
      </w:r>
      <w:r>
        <w:rPr/>
        <w:t>and</w:t>
      </w:r>
      <w:r>
        <w:rPr>
          <w:spacing w:val="-11"/>
        </w:rPr>
        <w:t> </w:t>
      </w:r>
      <w:r>
        <w:rPr/>
        <w:t>summary</w:t>
      </w:r>
      <w:r>
        <w:rPr>
          <w:spacing w:val="-12"/>
        </w:rPr>
        <w:t> </w:t>
      </w:r>
      <w:r>
        <w:rPr/>
        <w:t>statistics</w:t>
      </w:r>
      <w:r>
        <w:rPr>
          <w:spacing w:val="-11"/>
        </w:rPr>
        <w:t> </w:t>
      </w:r>
      <w:r>
        <w:rPr/>
        <w:t>of</w:t>
      </w:r>
      <w:r>
        <w:rPr>
          <w:spacing w:val="-11"/>
        </w:rPr>
        <w:t> </w:t>
      </w:r>
      <w:r>
        <w:rPr/>
        <w:t>GWAS,</w:t>
      </w:r>
      <w:r>
        <w:rPr>
          <w:spacing w:val="-11"/>
        </w:rPr>
        <w:t> </w:t>
      </w:r>
      <w:r>
        <w:rPr/>
        <w:t>eQTL</w:t>
      </w:r>
      <w:r>
        <w:rPr>
          <w:spacing w:val="-12"/>
        </w:rPr>
        <w:t> </w:t>
      </w:r>
      <w:r>
        <w:rPr/>
        <w:t>and</w:t>
      </w:r>
      <w:r>
        <w:rPr>
          <w:spacing w:val="-11"/>
        </w:rPr>
        <w:t> </w:t>
      </w:r>
      <w:r>
        <w:rPr/>
        <w:t>pQTL</w:t>
      </w:r>
      <w:r>
        <w:rPr>
          <w:spacing w:val="-11"/>
        </w:rPr>
        <w:t> </w:t>
      </w:r>
      <w:r>
        <w:rPr/>
        <w:t>analyses</w:t>
      </w:r>
      <w:r>
        <w:rPr>
          <w:spacing w:val="-11"/>
        </w:rPr>
        <w:t> </w:t>
      </w:r>
      <w:r>
        <w:rPr/>
        <w:t>are</w:t>
      </w:r>
      <w:r>
        <w:rPr>
          <w:spacing w:val="-12"/>
        </w:rPr>
        <w:t> </w:t>
      </w:r>
      <w:r>
        <w:rPr/>
        <w:t>available</w:t>
      </w:r>
      <w:r>
        <w:rPr>
          <w:spacing w:val="-11"/>
        </w:rPr>
        <w:t> </w:t>
      </w:r>
      <w:r>
        <w:rPr/>
        <w:t>via</w:t>
      </w:r>
      <w:r>
        <w:rPr>
          <w:spacing w:val="-12"/>
        </w:rPr>
        <w:t> </w:t>
      </w:r>
      <w:r>
        <w:rPr/>
        <w:t>dataverseNL.</w:t>
      </w:r>
      <w:r>
        <w:rPr>
          <w:spacing w:val="-11"/>
        </w:rPr>
        <w:t> </w:t>
      </w:r>
      <w:r>
        <w:rPr/>
        <w:t>doi:</w:t>
      </w:r>
      <w:r>
        <w:rPr>
          <w:spacing w:val="-11"/>
        </w:rPr>
        <w:t> </w:t>
      </w:r>
      <w:hyperlink r:id="rId39">
        <w:r>
          <w:rPr>
            <w:color w:val="0097CF"/>
          </w:rPr>
          <w:t>https://doi.org/</w:t>
        </w:r>
      </w:hyperlink>
      <w:r>
        <w:rPr>
          <w:color w:val="0097CF"/>
        </w:rPr>
        <w:t> </w:t>
      </w:r>
      <w:hyperlink r:id="rId39">
        <w:r>
          <w:rPr>
            <w:color w:val="0097CF"/>
            <w:spacing w:val="-2"/>
          </w:rPr>
          <w:t>10.34894/AVHJ1F</w:t>
        </w:r>
      </w:hyperlink>
      <w:r>
        <w:rPr>
          <w:spacing w:val="-2"/>
        </w:rPr>
        <w:t>,</w:t>
      </w:r>
    </w:p>
    <w:p>
      <w:pPr>
        <w:pStyle w:val="BodyText"/>
        <w:spacing w:line="192" w:lineRule="exact"/>
        <w:ind w:left="271"/>
      </w:pPr>
      <w:r>
        <w:rPr/>
        <w:t>Remaining</w:t>
      </w:r>
      <w:r>
        <w:rPr>
          <w:spacing w:val="-5"/>
        </w:rPr>
        <w:t> </w:t>
      </w:r>
      <w:r>
        <w:rPr/>
        <w:t>data</w:t>
      </w:r>
      <w:r>
        <w:rPr>
          <w:spacing w:val="-6"/>
        </w:rPr>
        <w:t> </w:t>
      </w:r>
      <w:r>
        <w:rPr/>
        <w:t>are</w:t>
      </w:r>
      <w:r>
        <w:rPr>
          <w:spacing w:val="-7"/>
        </w:rPr>
        <w:t> </w:t>
      </w:r>
      <w:r>
        <w:rPr/>
        <w:t>available</w:t>
      </w:r>
      <w:r>
        <w:rPr>
          <w:spacing w:val="-5"/>
        </w:rPr>
        <w:t> </w:t>
      </w:r>
      <w:r>
        <w:rPr/>
        <w:t>in</w:t>
      </w:r>
      <w:r>
        <w:rPr>
          <w:spacing w:val="-6"/>
        </w:rPr>
        <w:t> </w:t>
      </w:r>
      <w:r>
        <w:rPr/>
        <w:t>the</w:t>
      </w:r>
      <w:r>
        <w:rPr>
          <w:spacing w:val="-5"/>
        </w:rPr>
        <w:t> </w:t>
      </w:r>
      <w:r>
        <w:rPr/>
        <w:t>Document</w:t>
      </w:r>
      <w:r>
        <w:rPr>
          <w:spacing w:val="-5"/>
        </w:rPr>
        <w:t> </w:t>
      </w:r>
      <w:r>
        <w:rPr/>
        <w:t>S1</w:t>
      </w:r>
      <w:r>
        <w:rPr>
          <w:spacing w:val="-7"/>
        </w:rPr>
        <w:t> </w:t>
      </w:r>
      <w:r>
        <w:rPr/>
        <w:t>and</w:t>
      </w:r>
      <w:r>
        <w:rPr>
          <w:spacing w:val="-6"/>
        </w:rPr>
        <w:t> </w:t>
      </w:r>
      <w:hyperlink w:history="true" w:anchor="_bookmark15">
        <w:r>
          <w:rPr>
            <w:color w:val="0097CF"/>
          </w:rPr>
          <w:t>Tables</w:t>
        </w:r>
        <w:r>
          <w:rPr>
            <w:color w:val="0097CF"/>
            <w:spacing w:val="-5"/>
          </w:rPr>
          <w:t> </w:t>
        </w:r>
        <w:r>
          <w:rPr>
            <w:color w:val="0097CF"/>
          </w:rPr>
          <w:t>S1</w:t>
        </w:r>
      </w:hyperlink>
      <w:r>
        <w:rPr/>
        <w:t>,</w:t>
      </w:r>
      <w:r>
        <w:rPr>
          <w:spacing w:val="-6"/>
        </w:rPr>
        <w:t> </w:t>
      </w:r>
      <w:hyperlink w:history="true" w:anchor="_bookmark15">
        <w:r>
          <w:rPr>
            <w:color w:val="0097CF"/>
          </w:rPr>
          <w:t>S2–S12</w:t>
        </w:r>
      </w:hyperlink>
      <w:r>
        <w:rPr>
          <w:color w:val="0097CF"/>
          <w:spacing w:val="-6"/>
        </w:rPr>
        <w:t> </w:t>
      </w:r>
      <w:r>
        <w:rPr/>
        <w:t>and</w:t>
      </w:r>
      <w:r>
        <w:rPr>
          <w:spacing w:val="-6"/>
        </w:rPr>
        <w:t> </w:t>
      </w:r>
      <w:hyperlink w:history="true" w:anchor="_bookmark15">
        <w:r>
          <w:rPr>
            <w:color w:val="0097CF"/>
            <w:spacing w:val="-2"/>
          </w:rPr>
          <w:t>S13–S17</w:t>
        </w:r>
      </w:hyperlink>
      <w:r>
        <w:rPr>
          <w:spacing w:val="-2"/>
        </w:rPr>
        <w:t>.</w:t>
      </w:r>
    </w:p>
    <w:p>
      <w:pPr>
        <w:pStyle w:val="BodyText"/>
        <w:spacing w:before="48"/>
      </w:pPr>
    </w:p>
    <w:p>
      <w:pPr>
        <w:pStyle w:val="Heading3"/>
        <w:spacing w:line="240" w:lineRule="auto"/>
        <w:jc w:val="both"/>
      </w:pPr>
      <w:bookmarkStart w:name="_bookmark87" w:id="114"/>
      <w:bookmarkEnd w:id="114"/>
      <w:r>
        <w:rPr/>
      </w:r>
      <w:r>
        <w:rPr>
          <w:color w:val="AB4D4C"/>
          <w:w w:val="105"/>
        </w:rPr>
        <w:t>EXPERIMENTAL</w:t>
      </w:r>
      <w:r>
        <w:rPr>
          <w:color w:val="AB4D4C"/>
          <w:spacing w:val="-7"/>
          <w:w w:val="105"/>
        </w:rPr>
        <w:t> </w:t>
      </w:r>
      <w:r>
        <w:rPr>
          <w:color w:val="AB4D4C"/>
          <w:w w:val="105"/>
        </w:rPr>
        <w:t>MODEL</w:t>
      </w:r>
      <w:r>
        <w:rPr>
          <w:color w:val="AB4D4C"/>
          <w:spacing w:val="-7"/>
          <w:w w:val="105"/>
        </w:rPr>
        <w:t> </w:t>
      </w:r>
      <w:r>
        <w:rPr>
          <w:color w:val="AB4D4C"/>
          <w:w w:val="105"/>
        </w:rPr>
        <w:t>AND</w:t>
      </w:r>
      <w:r>
        <w:rPr>
          <w:color w:val="AB4D4C"/>
          <w:spacing w:val="-6"/>
          <w:w w:val="105"/>
        </w:rPr>
        <w:t> </w:t>
      </w:r>
      <w:r>
        <w:rPr>
          <w:color w:val="AB4D4C"/>
          <w:w w:val="105"/>
        </w:rPr>
        <w:t>SUBJECT</w:t>
      </w:r>
      <w:r>
        <w:rPr>
          <w:color w:val="AB4D4C"/>
          <w:spacing w:val="-6"/>
          <w:w w:val="105"/>
        </w:rPr>
        <w:t> </w:t>
      </w:r>
      <w:r>
        <w:rPr>
          <w:color w:val="AB4D4C"/>
          <w:spacing w:val="-2"/>
          <w:w w:val="105"/>
        </w:rPr>
        <w:t>DETAILS</w:t>
      </w:r>
    </w:p>
    <w:p>
      <w:pPr>
        <w:pStyle w:val="BodyText"/>
        <w:spacing w:before="47"/>
      </w:pPr>
    </w:p>
    <w:p>
      <w:pPr>
        <w:pStyle w:val="BodyText"/>
        <w:spacing w:line="268" w:lineRule="auto"/>
        <w:ind w:left="102" w:right="252"/>
        <w:jc w:val="both"/>
      </w:pPr>
      <w:r>
        <w:rPr/>
        <w:t>The THP1 cell line (ATCC, TIB-202 ECACC Cat# 88081201, RRID:CVCL_0006, monocyte isolated from peripheral blood from an acute</w:t>
      </w:r>
      <w:r>
        <w:rPr>
          <w:spacing w:val="20"/>
        </w:rPr>
        <w:t> </w:t>
      </w:r>
      <w:r>
        <w:rPr/>
        <w:t>monocytic</w:t>
      </w:r>
      <w:r>
        <w:rPr>
          <w:spacing w:val="20"/>
        </w:rPr>
        <w:t> </w:t>
      </w:r>
      <w:r>
        <w:rPr/>
        <w:t>leukemia</w:t>
      </w:r>
      <w:r>
        <w:rPr>
          <w:spacing w:val="20"/>
        </w:rPr>
        <w:t> </w:t>
      </w:r>
      <w:r>
        <w:rPr/>
        <w:t>patient)</w:t>
      </w:r>
      <w:r>
        <w:rPr>
          <w:spacing w:val="20"/>
        </w:rPr>
        <w:t> </w:t>
      </w:r>
      <w:r>
        <w:rPr/>
        <w:t>and</w:t>
      </w:r>
      <w:r>
        <w:rPr>
          <w:spacing w:val="19"/>
        </w:rPr>
        <w:t> </w:t>
      </w:r>
      <w:r>
        <w:rPr/>
        <w:t>Jurkat</w:t>
      </w:r>
      <w:r>
        <w:rPr>
          <w:spacing w:val="20"/>
        </w:rPr>
        <w:t> </w:t>
      </w:r>
      <w:r>
        <w:rPr/>
        <w:t>cell</w:t>
      </w:r>
      <w:r>
        <w:rPr>
          <w:spacing w:val="20"/>
        </w:rPr>
        <w:t> </w:t>
      </w:r>
      <w:r>
        <w:rPr/>
        <w:t>line</w:t>
      </w:r>
      <w:r>
        <w:rPr>
          <w:spacing w:val="20"/>
        </w:rPr>
        <w:t> </w:t>
      </w:r>
      <w:r>
        <w:rPr/>
        <w:t>(ATCC,</w:t>
      </w:r>
      <w:r>
        <w:rPr>
          <w:spacing w:val="20"/>
        </w:rPr>
        <w:t> </w:t>
      </w:r>
      <w:r>
        <w:rPr/>
        <w:t>Clone</w:t>
      </w:r>
      <w:r>
        <w:rPr>
          <w:spacing w:val="20"/>
        </w:rPr>
        <w:t> </w:t>
      </w:r>
      <w:r>
        <w:rPr/>
        <w:t>E6-1,TIB-152;</w:t>
      </w:r>
      <w:r>
        <w:rPr>
          <w:spacing w:val="21"/>
        </w:rPr>
        <w:t> </w:t>
      </w:r>
      <w:r>
        <w:rPr/>
        <w:t>established</w:t>
      </w:r>
      <w:r>
        <w:rPr>
          <w:spacing w:val="20"/>
        </w:rPr>
        <w:t> </w:t>
      </w:r>
      <w:r>
        <w:rPr/>
        <w:t>from</w:t>
      </w:r>
      <w:r>
        <w:rPr>
          <w:spacing w:val="20"/>
        </w:rPr>
        <w:t> </w:t>
      </w:r>
      <w:r>
        <w:rPr/>
        <w:t>the</w:t>
      </w:r>
      <w:r>
        <w:rPr>
          <w:spacing w:val="19"/>
        </w:rPr>
        <w:t> </w:t>
      </w:r>
      <w:r>
        <w:rPr/>
        <w:t>peripheral</w:t>
      </w:r>
      <w:r>
        <w:rPr>
          <w:spacing w:val="20"/>
        </w:rPr>
        <w:t> </w:t>
      </w:r>
      <w:r>
        <w:rPr/>
        <w:t>blood</w:t>
      </w:r>
      <w:r>
        <w:rPr>
          <w:spacing w:val="21"/>
        </w:rPr>
        <w:t> </w:t>
      </w:r>
      <w:r>
        <w:rPr/>
        <w:t>of</w:t>
      </w:r>
      <w:r>
        <w:rPr>
          <w:spacing w:val="19"/>
        </w:rPr>
        <w:t> </w:t>
      </w:r>
      <w:r>
        <w:rPr/>
        <w:t>a 14-year-old,</w:t>
      </w:r>
      <w:r>
        <w:rPr>
          <w:spacing w:val="-12"/>
        </w:rPr>
        <w:t> </w:t>
      </w:r>
      <w:r>
        <w:rPr/>
        <w:t>male,</w:t>
      </w:r>
      <w:r>
        <w:rPr>
          <w:spacing w:val="-12"/>
        </w:rPr>
        <w:t> </w:t>
      </w:r>
      <w:r>
        <w:rPr/>
        <w:t>acute</w:t>
      </w:r>
      <w:r>
        <w:rPr>
          <w:spacing w:val="-12"/>
        </w:rPr>
        <w:t> </w:t>
      </w:r>
      <w:r>
        <w:rPr/>
        <w:t>T</w:t>
      </w:r>
      <w:r>
        <w:rPr>
          <w:spacing w:val="-12"/>
        </w:rPr>
        <w:t> </w:t>
      </w:r>
      <w:r>
        <w:rPr/>
        <w:t>cell</w:t>
      </w:r>
      <w:r>
        <w:rPr>
          <w:spacing w:val="-12"/>
        </w:rPr>
        <w:t> </w:t>
      </w:r>
      <w:r>
        <w:rPr/>
        <w:t>leukemia</w:t>
      </w:r>
      <w:r>
        <w:rPr>
          <w:spacing w:val="-11"/>
        </w:rPr>
        <w:t> </w:t>
      </w:r>
      <w:r>
        <w:rPr/>
        <w:t>patient)</w:t>
      </w:r>
      <w:r>
        <w:rPr>
          <w:spacing w:val="-12"/>
        </w:rPr>
        <w:t> </w:t>
      </w:r>
      <w:r>
        <w:rPr/>
        <w:t>were</w:t>
      </w:r>
      <w:r>
        <w:rPr>
          <w:spacing w:val="-12"/>
        </w:rPr>
        <w:t> </w:t>
      </w:r>
      <w:r>
        <w:rPr/>
        <w:t>purchased</w:t>
      </w:r>
      <w:r>
        <w:rPr>
          <w:spacing w:val="-12"/>
        </w:rPr>
        <w:t> </w:t>
      </w:r>
      <w:r>
        <w:rPr/>
        <w:t>from</w:t>
      </w:r>
      <w:r>
        <w:rPr>
          <w:spacing w:val="-12"/>
        </w:rPr>
        <w:t> </w:t>
      </w:r>
      <w:r>
        <w:rPr/>
        <w:t>ATCC.</w:t>
      </w:r>
      <w:r>
        <w:rPr>
          <w:spacing w:val="-11"/>
        </w:rPr>
        <w:t> </w:t>
      </w:r>
      <w:r>
        <w:rPr/>
        <w:t>Cell</w:t>
      </w:r>
      <w:r>
        <w:rPr>
          <w:spacing w:val="-12"/>
        </w:rPr>
        <w:t> </w:t>
      </w:r>
      <w:r>
        <w:rPr/>
        <w:t>lines</w:t>
      </w:r>
      <w:r>
        <w:rPr>
          <w:spacing w:val="-12"/>
        </w:rPr>
        <w:t> </w:t>
      </w:r>
      <w:r>
        <w:rPr/>
        <w:t>were</w:t>
      </w:r>
      <w:r>
        <w:rPr>
          <w:spacing w:val="-12"/>
        </w:rPr>
        <w:t> </w:t>
      </w:r>
      <w:r>
        <w:rPr/>
        <w:t>cultured</w:t>
      </w:r>
      <w:r>
        <w:rPr>
          <w:spacing w:val="-12"/>
        </w:rPr>
        <w:t> </w:t>
      </w:r>
      <w:r>
        <w:rPr/>
        <w:t>in</w:t>
      </w:r>
      <w:r>
        <w:rPr>
          <w:spacing w:val="-11"/>
        </w:rPr>
        <w:t> </w:t>
      </w:r>
      <w:r>
        <w:rPr/>
        <w:t>Roswell</w:t>
      </w:r>
      <w:r>
        <w:rPr>
          <w:spacing w:val="-12"/>
        </w:rPr>
        <w:t> </w:t>
      </w:r>
      <w:r>
        <w:rPr/>
        <w:t>Park</w:t>
      </w:r>
      <w:r>
        <w:rPr>
          <w:spacing w:val="-12"/>
        </w:rPr>
        <w:t> </w:t>
      </w:r>
      <w:r>
        <w:rPr/>
        <w:t>Memorial</w:t>
      </w:r>
      <w:r>
        <w:rPr>
          <w:spacing w:val="-12"/>
        </w:rPr>
        <w:t> </w:t>
      </w:r>
      <w:r>
        <w:rPr/>
        <w:t>Insti- tute</w:t>
      </w:r>
      <w:r>
        <w:rPr>
          <w:spacing w:val="-12"/>
        </w:rPr>
        <w:t> </w:t>
      </w:r>
      <w:r>
        <w:rPr/>
        <w:t>1640</w:t>
      </w:r>
      <w:r>
        <w:rPr>
          <w:spacing w:val="-12"/>
        </w:rPr>
        <w:t> </w:t>
      </w:r>
      <w:r>
        <w:rPr/>
        <w:t>medium</w:t>
      </w:r>
      <w:r>
        <w:rPr>
          <w:spacing w:val="-12"/>
        </w:rPr>
        <w:t> </w:t>
      </w:r>
      <w:r>
        <w:rPr/>
        <w:t>(RPMI</w:t>
      </w:r>
      <w:r>
        <w:rPr>
          <w:spacing w:val="-12"/>
        </w:rPr>
        <w:t> </w:t>
      </w:r>
      <w:r>
        <w:rPr/>
        <w:t>1640,</w:t>
      </w:r>
      <w:r>
        <w:rPr>
          <w:spacing w:val="-12"/>
        </w:rPr>
        <w:t> </w:t>
      </w:r>
      <w:r>
        <w:rPr/>
        <w:t>Thermo</w:t>
      </w:r>
      <w:r>
        <w:rPr>
          <w:spacing w:val="-11"/>
        </w:rPr>
        <w:t> </w:t>
      </w:r>
      <w:r>
        <w:rPr/>
        <w:t>Fisher</w:t>
      </w:r>
      <w:r>
        <w:rPr>
          <w:spacing w:val="-12"/>
        </w:rPr>
        <w:t> </w:t>
      </w:r>
      <w:r>
        <w:rPr/>
        <w:t>Scientific)</w:t>
      </w:r>
      <w:r>
        <w:rPr>
          <w:spacing w:val="-12"/>
        </w:rPr>
        <w:t> </w:t>
      </w:r>
      <w:r>
        <w:rPr/>
        <w:t>supplemented</w:t>
      </w:r>
      <w:r>
        <w:rPr>
          <w:spacing w:val="-12"/>
        </w:rPr>
        <w:t> </w:t>
      </w:r>
      <w:r>
        <w:rPr/>
        <w:t>with</w:t>
      </w:r>
      <w:r>
        <w:rPr>
          <w:spacing w:val="-12"/>
        </w:rPr>
        <w:t> </w:t>
      </w:r>
      <w:r>
        <w:rPr/>
        <w:t>10%</w:t>
      </w:r>
      <w:r>
        <w:rPr>
          <w:spacing w:val="-11"/>
        </w:rPr>
        <w:t> </w:t>
      </w:r>
      <w:r>
        <w:rPr/>
        <w:t>heat-inactivated</w:t>
      </w:r>
      <w:r>
        <w:rPr>
          <w:spacing w:val="-12"/>
        </w:rPr>
        <w:t> </w:t>
      </w:r>
      <w:r>
        <w:rPr/>
        <w:t>fetal</w:t>
      </w:r>
      <w:r>
        <w:rPr>
          <w:spacing w:val="-12"/>
        </w:rPr>
        <w:t> </w:t>
      </w:r>
      <w:r>
        <w:rPr/>
        <w:t>bovine</w:t>
      </w:r>
      <w:r>
        <w:rPr>
          <w:spacing w:val="-12"/>
        </w:rPr>
        <w:t> </w:t>
      </w:r>
      <w:r>
        <w:rPr/>
        <w:t>serum</w:t>
      </w:r>
      <w:r>
        <w:rPr>
          <w:spacing w:val="-12"/>
        </w:rPr>
        <w:t> </w:t>
      </w:r>
      <w:r>
        <w:rPr/>
        <w:t>(FBS,</w:t>
      </w:r>
      <w:r>
        <w:rPr>
          <w:spacing w:val="-11"/>
        </w:rPr>
        <w:t> </w:t>
      </w:r>
      <w:r>
        <w:rPr/>
        <w:t>Biowest Riverside) and 1% penicillin/streptomycin (Thermo Fisher Scientific). The authenticity of each cell line was monitored by genome- wide SNP-array analysis (for technical details see </w:t>
      </w:r>
      <w:r>
        <w:rPr>
          <w:i/>
        </w:rPr>
        <w:t>High-density SNP-array analysis </w:t>
      </w:r>
      <w:r>
        <w:rPr/>
        <w:t>below). On the SNP array, 41 SNPs from a</w:t>
      </w:r>
      <w:r>
        <w:rPr>
          <w:spacing w:val="80"/>
        </w:rPr>
        <w:t> </w:t>
      </w:r>
      <w:r>
        <w:rPr/>
        <w:t>97-SNP fingerprints for cancer cell line authentication (COSMIC Cell Line repository, available via </w:t>
      </w:r>
      <w:hyperlink r:id="rId55">
        <w:r>
          <w:rPr>
            <w:color w:val="0097CF"/>
          </w:rPr>
          <w:t>https://cancer.sanger.ac.uk</w:t>
        </w:r>
      </w:hyperlink>
      <w:r>
        <w:rPr/>
        <w:t>) were present. Jurkat and THP-1 cell lines used in this study had genotypes identical to those in the COSMIC Cell Line repository (</w:t>
      </w:r>
      <w:hyperlink w:history="true" w:anchor="_bookmark15">
        <w:r>
          <w:rPr>
            <w:color w:val="0097CF"/>
          </w:rPr>
          <w:t>Table S1</w:t>
        </w:r>
      </w:hyperlink>
      <w:r>
        <w:rPr/>
        <w:t>).</w:t>
      </w:r>
    </w:p>
    <w:p>
      <w:pPr>
        <w:pStyle w:val="BodyText"/>
        <w:spacing w:line="268" w:lineRule="auto" w:before="2"/>
        <w:ind w:left="102" w:right="253" w:firstLine="168"/>
        <w:jc w:val="both"/>
      </w:pPr>
      <w:r>
        <w:rPr/>
        <w:t>The</w:t>
      </w:r>
      <w:r>
        <w:rPr>
          <w:spacing w:val="-12"/>
        </w:rPr>
        <w:t> </w:t>
      </w:r>
      <w:r>
        <w:rPr/>
        <w:t>cell</w:t>
      </w:r>
      <w:r>
        <w:rPr>
          <w:spacing w:val="-12"/>
        </w:rPr>
        <w:t> </w:t>
      </w:r>
      <w:r>
        <w:rPr/>
        <w:t>lines</w:t>
      </w:r>
      <w:r>
        <w:rPr>
          <w:spacing w:val="-12"/>
        </w:rPr>
        <w:t> </w:t>
      </w:r>
      <w:r>
        <w:rPr/>
        <w:t>were</w:t>
      </w:r>
      <w:r>
        <w:rPr>
          <w:spacing w:val="-12"/>
        </w:rPr>
        <w:t> </w:t>
      </w:r>
      <w:r>
        <w:rPr/>
        <w:t>used</w:t>
      </w:r>
      <w:r>
        <w:rPr>
          <w:spacing w:val="-12"/>
        </w:rPr>
        <w:t> </w:t>
      </w:r>
      <w:r>
        <w:rPr/>
        <w:t>for</w:t>
      </w:r>
      <w:r>
        <w:rPr>
          <w:spacing w:val="-10"/>
        </w:rPr>
        <w:t> </w:t>
      </w:r>
      <w:r>
        <w:rPr/>
        <w:t>CRISPR/Cas9</w:t>
      </w:r>
      <w:r>
        <w:rPr>
          <w:spacing w:val="-11"/>
        </w:rPr>
        <w:t> </w:t>
      </w:r>
      <w:r>
        <w:rPr/>
        <w:t>editing</w:t>
      </w:r>
      <w:r>
        <w:rPr>
          <w:spacing w:val="-12"/>
        </w:rPr>
        <w:t> </w:t>
      </w:r>
      <w:r>
        <w:rPr/>
        <w:t>and</w:t>
      </w:r>
      <w:r>
        <w:rPr>
          <w:spacing w:val="-12"/>
        </w:rPr>
        <w:t> </w:t>
      </w:r>
      <w:r>
        <w:rPr/>
        <w:t>clones</w:t>
      </w:r>
      <w:r>
        <w:rPr>
          <w:spacing w:val="-11"/>
        </w:rPr>
        <w:t> </w:t>
      </w:r>
      <w:r>
        <w:rPr/>
        <w:t>were</w:t>
      </w:r>
      <w:r>
        <w:rPr>
          <w:spacing w:val="-12"/>
        </w:rPr>
        <w:t> </w:t>
      </w:r>
      <w:r>
        <w:rPr/>
        <w:t>confirmed</w:t>
      </w:r>
      <w:r>
        <w:rPr>
          <w:spacing w:val="-12"/>
        </w:rPr>
        <w:t> </w:t>
      </w:r>
      <w:r>
        <w:rPr/>
        <w:t>to</w:t>
      </w:r>
      <w:r>
        <w:rPr>
          <w:spacing w:val="-12"/>
        </w:rPr>
        <w:t> </w:t>
      </w:r>
      <w:r>
        <w:rPr/>
        <w:t>be</w:t>
      </w:r>
      <w:r>
        <w:rPr>
          <w:spacing w:val="-10"/>
        </w:rPr>
        <w:t> </w:t>
      </w:r>
      <w:r>
        <w:rPr/>
        <w:t>free</w:t>
      </w:r>
      <w:r>
        <w:rPr>
          <w:spacing w:val="-12"/>
        </w:rPr>
        <w:t> </w:t>
      </w:r>
      <w:r>
        <w:rPr/>
        <w:t>of</w:t>
      </w:r>
      <w:r>
        <w:rPr>
          <w:spacing w:val="-12"/>
        </w:rPr>
        <w:t> </w:t>
      </w:r>
      <w:r>
        <w:rPr/>
        <w:t>major</w:t>
      </w:r>
      <w:r>
        <w:rPr>
          <w:spacing w:val="-11"/>
        </w:rPr>
        <w:t> </w:t>
      </w:r>
      <w:r>
        <w:rPr/>
        <w:t>off-target</w:t>
      </w:r>
      <w:r>
        <w:rPr>
          <w:spacing w:val="-12"/>
        </w:rPr>
        <w:t> </w:t>
      </w:r>
      <w:r>
        <w:rPr/>
        <w:t>editing</w:t>
      </w:r>
      <w:r>
        <w:rPr>
          <w:spacing w:val="-11"/>
        </w:rPr>
        <w:t> </w:t>
      </w:r>
      <w:r>
        <w:rPr/>
        <w:t>by</w:t>
      </w:r>
      <w:r>
        <w:rPr>
          <w:spacing w:val="-12"/>
        </w:rPr>
        <w:t> </w:t>
      </w:r>
      <w:r>
        <w:rPr/>
        <w:t>genome-wide copy</w:t>
      </w:r>
      <w:r>
        <w:rPr>
          <w:spacing w:val="-2"/>
        </w:rPr>
        <w:t> </w:t>
      </w:r>
      <w:r>
        <w:rPr/>
        <w:t>number</w:t>
      </w:r>
      <w:r>
        <w:rPr>
          <w:spacing w:val="-2"/>
        </w:rPr>
        <w:t> </w:t>
      </w:r>
      <w:r>
        <w:rPr/>
        <w:t>SNP-array</w:t>
      </w:r>
      <w:r>
        <w:rPr>
          <w:spacing w:val="-2"/>
        </w:rPr>
        <w:t> </w:t>
      </w:r>
      <w:r>
        <w:rPr/>
        <w:t>analysis.</w:t>
      </w:r>
      <w:r>
        <w:rPr>
          <w:spacing w:val="-2"/>
        </w:rPr>
        <w:t> </w:t>
      </w:r>
      <w:r>
        <w:rPr/>
        <w:t>Figure</w:t>
      </w:r>
      <w:r>
        <w:rPr>
          <w:spacing w:val="-2"/>
        </w:rPr>
        <w:t> </w:t>
      </w:r>
      <w:r>
        <w:rPr/>
        <w:t>legends</w:t>
      </w:r>
      <w:r>
        <w:rPr>
          <w:spacing w:val="-2"/>
        </w:rPr>
        <w:t> </w:t>
      </w:r>
      <w:r>
        <w:rPr/>
        <w:t>or</w:t>
      </w:r>
      <w:r>
        <w:rPr>
          <w:spacing w:val="-1"/>
        </w:rPr>
        <w:t> </w:t>
      </w:r>
      <w:r>
        <w:rPr/>
        <w:t>results</w:t>
      </w:r>
      <w:r>
        <w:rPr>
          <w:spacing w:val="-2"/>
        </w:rPr>
        <w:t> </w:t>
      </w:r>
      <w:r>
        <w:rPr/>
        <w:t>sections</w:t>
      </w:r>
      <w:r>
        <w:rPr>
          <w:spacing w:val="-1"/>
        </w:rPr>
        <w:t> </w:t>
      </w:r>
      <w:r>
        <w:rPr/>
        <w:t>describe</w:t>
      </w:r>
      <w:r>
        <w:rPr>
          <w:spacing w:val="-2"/>
        </w:rPr>
        <w:t> </w:t>
      </w:r>
      <w:r>
        <w:rPr/>
        <w:t>the</w:t>
      </w:r>
      <w:r>
        <w:rPr>
          <w:spacing w:val="-1"/>
        </w:rPr>
        <w:t> </w:t>
      </w:r>
      <w:r>
        <w:rPr/>
        <w:t>sample</w:t>
      </w:r>
      <w:r>
        <w:rPr>
          <w:spacing w:val="-2"/>
        </w:rPr>
        <w:t> </w:t>
      </w:r>
      <w:r>
        <w:rPr/>
        <w:t>size</w:t>
      </w:r>
      <w:r>
        <w:rPr>
          <w:spacing w:val="-2"/>
        </w:rPr>
        <w:t> </w:t>
      </w:r>
      <w:r>
        <w:rPr/>
        <w:t>for</w:t>
      </w:r>
      <w:r>
        <w:rPr>
          <w:spacing w:val="-2"/>
        </w:rPr>
        <w:t> </w:t>
      </w:r>
      <w:r>
        <w:rPr/>
        <w:t>each</w:t>
      </w:r>
      <w:r>
        <w:rPr>
          <w:spacing w:val="-1"/>
        </w:rPr>
        <w:t> </w:t>
      </w:r>
      <w:r>
        <w:rPr/>
        <w:t>experiment.</w:t>
      </w:r>
      <w:r>
        <w:rPr>
          <w:spacing w:val="-1"/>
        </w:rPr>
        <w:t> </w:t>
      </w:r>
      <w:r>
        <w:rPr/>
        <w:t>EBV-immortal- ised</w:t>
      </w:r>
      <w:r>
        <w:rPr>
          <w:spacing w:val="-9"/>
        </w:rPr>
        <w:t> </w:t>
      </w:r>
      <w:r>
        <w:rPr/>
        <w:t>lymphoblastoid</w:t>
      </w:r>
      <w:r>
        <w:rPr>
          <w:spacing w:val="-6"/>
        </w:rPr>
        <w:t> </w:t>
      </w:r>
      <w:r>
        <w:rPr/>
        <w:t>cell</w:t>
      </w:r>
      <w:r>
        <w:rPr>
          <w:spacing w:val="-9"/>
        </w:rPr>
        <w:t> </w:t>
      </w:r>
      <w:r>
        <w:rPr/>
        <w:t>lines</w:t>
      </w:r>
      <w:r>
        <w:rPr>
          <w:spacing w:val="-7"/>
        </w:rPr>
        <w:t> </w:t>
      </w:r>
      <w:r>
        <w:rPr/>
        <w:t>(LCL)</w:t>
      </w:r>
      <w:r>
        <w:rPr>
          <w:spacing w:val="-8"/>
        </w:rPr>
        <w:t> </w:t>
      </w:r>
      <w:r>
        <w:rPr/>
        <w:t>were</w:t>
      </w:r>
      <w:r>
        <w:rPr>
          <w:spacing w:val="-8"/>
        </w:rPr>
        <w:t> </w:t>
      </w:r>
      <w:r>
        <w:rPr/>
        <w:t>generated</w:t>
      </w:r>
      <w:r>
        <w:rPr>
          <w:spacing w:val="-8"/>
        </w:rPr>
        <w:t> </w:t>
      </w:r>
      <w:r>
        <w:rPr/>
        <w:t>from</w:t>
      </w:r>
      <w:r>
        <w:rPr>
          <w:spacing w:val="-8"/>
        </w:rPr>
        <w:t> </w:t>
      </w:r>
      <w:r>
        <w:rPr/>
        <w:t>peripheral</w:t>
      </w:r>
      <w:r>
        <w:rPr>
          <w:spacing w:val="-7"/>
        </w:rPr>
        <w:t> </w:t>
      </w:r>
      <w:r>
        <w:rPr/>
        <w:t>blood</w:t>
      </w:r>
      <w:r>
        <w:rPr>
          <w:spacing w:val="-8"/>
        </w:rPr>
        <w:t> </w:t>
      </w:r>
      <w:r>
        <w:rPr/>
        <w:t>mononuclear</w:t>
      </w:r>
      <w:r>
        <w:rPr>
          <w:spacing w:val="-8"/>
        </w:rPr>
        <w:t> </w:t>
      </w:r>
      <w:r>
        <w:rPr/>
        <w:t>cells</w:t>
      </w:r>
      <w:r>
        <w:rPr>
          <w:spacing w:val="-8"/>
        </w:rPr>
        <w:t> </w:t>
      </w:r>
      <w:r>
        <w:rPr/>
        <w:t>(PBMC)</w:t>
      </w:r>
      <w:r>
        <w:rPr>
          <w:spacing w:val="-9"/>
        </w:rPr>
        <w:t> </w:t>
      </w:r>
      <w:r>
        <w:rPr/>
        <w:t>from</w:t>
      </w:r>
      <w:r>
        <w:rPr>
          <w:spacing w:val="-7"/>
        </w:rPr>
        <w:t> </w:t>
      </w:r>
      <w:r>
        <w:rPr/>
        <w:t>3</w:t>
      </w:r>
      <w:r>
        <w:rPr>
          <w:spacing w:val="-9"/>
        </w:rPr>
        <w:t> </w:t>
      </w:r>
      <w:r>
        <w:rPr/>
        <w:t>birdshot</w:t>
      </w:r>
      <w:r>
        <w:rPr>
          <w:spacing w:val="-8"/>
        </w:rPr>
        <w:t> </w:t>
      </w:r>
      <w:r>
        <w:rPr/>
        <w:t>chorioretinop- athy patients (#LCL_112062; white, female, 61 years old; #LCL_112061, white female, 64 years old; #11_12893, white female 59 </w:t>
      </w:r>
      <w:r>
        <w:rPr>
          <w:spacing w:val="-2"/>
        </w:rPr>
        <w:t>years</w:t>
      </w:r>
      <w:r>
        <w:rPr>
          <w:spacing w:val="-3"/>
        </w:rPr>
        <w:t> </w:t>
      </w:r>
      <w:r>
        <w:rPr>
          <w:spacing w:val="-2"/>
        </w:rPr>
        <w:t>old).</w:t>
      </w:r>
      <w:r>
        <w:rPr>
          <w:spacing w:val="-4"/>
        </w:rPr>
        <w:t> </w:t>
      </w:r>
      <w:r>
        <w:rPr>
          <w:spacing w:val="-2"/>
        </w:rPr>
        <w:t>The</w:t>
      </w:r>
      <w:r>
        <w:rPr>
          <w:spacing w:val="-3"/>
        </w:rPr>
        <w:t> </w:t>
      </w:r>
      <w:r>
        <w:rPr>
          <w:spacing w:val="-2"/>
        </w:rPr>
        <w:t>integrity</w:t>
      </w:r>
      <w:r>
        <w:rPr>
          <w:spacing w:val="-3"/>
        </w:rPr>
        <w:t> </w:t>
      </w:r>
      <w:r>
        <w:rPr>
          <w:spacing w:val="-2"/>
        </w:rPr>
        <w:t>of</w:t>
      </w:r>
      <w:r>
        <w:rPr>
          <w:spacing w:val="-4"/>
        </w:rPr>
        <w:t> </w:t>
      </w:r>
      <w:r>
        <w:rPr>
          <w:spacing w:val="-2"/>
        </w:rPr>
        <w:t>the</w:t>
      </w:r>
      <w:r>
        <w:rPr>
          <w:spacing w:val="-4"/>
        </w:rPr>
        <w:t> </w:t>
      </w:r>
      <w:r>
        <w:rPr>
          <w:spacing w:val="-2"/>
        </w:rPr>
        <w:t>genomes</w:t>
      </w:r>
      <w:r>
        <w:rPr>
          <w:spacing w:val="-3"/>
        </w:rPr>
        <w:t> </w:t>
      </w:r>
      <w:r>
        <w:rPr>
          <w:spacing w:val="-2"/>
        </w:rPr>
        <w:t>of</w:t>
      </w:r>
      <w:r>
        <w:rPr>
          <w:spacing w:val="-4"/>
        </w:rPr>
        <w:t> </w:t>
      </w:r>
      <w:r>
        <w:rPr>
          <w:spacing w:val="-2"/>
        </w:rPr>
        <w:t>the</w:t>
      </w:r>
      <w:r>
        <w:rPr>
          <w:spacing w:val="-4"/>
        </w:rPr>
        <w:t> </w:t>
      </w:r>
      <w:r>
        <w:rPr>
          <w:spacing w:val="-2"/>
        </w:rPr>
        <w:t>LCLs</w:t>
      </w:r>
      <w:r>
        <w:rPr>
          <w:spacing w:val="-4"/>
        </w:rPr>
        <w:t> </w:t>
      </w:r>
      <w:r>
        <w:rPr>
          <w:spacing w:val="-2"/>
        </w:rPr>
        <w:t>was</w:t>
      </w:r>
      <w:r>
        <w:rPr>
          <w:spacing w:val="-4"/>
        </w:rPr>
        <w:t> </w:t>
      </w:r>
      <w:r>
        <w:rPr>
          <w:spacing w:val="-2"/>
        </w:rPr>
        <w:t>assessed</w:t>
      </w:r>
      <w:r>
        <w:rPr>
          <w:spacing w:val="-3"/>
        </w:rPr>
        <w:t> </w:t>
      </w:r>
      <w:r>
        <w:rPr>
          <w:spacing w:val="-2"/>
        </w:rPr>
        <w:t>with</w:t>
      </w:r>
      <w:r>
        <w:rPr>
          <w:spacing w:val="-3"/>
        </w:rPr>
        <w:t> </w:t>
      </w:r>
      <w:r>
        <w:rPr>
          <w:spacing w:val="-2"/>
        </w:rPr>
        <w:t>whole</w:t>
      </w:r>
      <w:r>
        <w:rPr>
          <w:spacing w:val="-3"/>
        </w:rPr>
        <w:t> </w:t>
      </w:r>
      <w:r>
        <w:rPr>
          <w:spacing w:val="-2"/>
        </w:rPr>
        <w:t>genome</w:t>
      </w:r>
      <w:r>
        <w:rPr>
          <w:spacing w:val="-3"/>
        </w:rPr>
        <w:t> </w:t>
      </w:r>
      <w:r>
        <w:rPr>
          <w:spacing w:val="-2"/>
        </w:rPr>
        <w:t>SNP-array</w:t>
      </w:r>
      <w:r>
        <w:rPr>
          <w:spacing w:val="-3"/>
        </w:rPr>
        <w:t> </w:t>
      </w:r>
      <w:r>
        <w:rPr>
          <w:spacing w:val="-2"/>
        </w:rPr>
        <w:t>analysis,</w:t>
      </w:r>
      <w:r>
        <w:rPr>
          <w:spacing w:val="-4"/>
        </w:rPr>
        <w:t> </w:t>
      </w:r>
      <w:r>
        <w:rPr>
          <w:spacing w:val="-2"/>
        </w:rPr>
        <w:t>showing</w:t>
      </w:r>
      <w:r>
        <w:rPr>
          <w:spacing w:val="-3"/>
        </w:rPr>
        <w:t> </w:t>
      </w:r>
      <w:r>
        <w:rPr>
          <w:spacing w:val="-2"/>
        </w:rPr>
        <w:t>no</w:t>
      </w:r>
      <w:r>
        <w:rPr>
          <w:spacing w:val="-4"/>
        </w:rPr>
        <w:t> </w:t>
      </w:r>
      <w:r>
        <w:rPr>
          <w:spacing w:val="-2"/>
        </w:rPr>
        <w:t>abnormalities </w:t>
      </w:r>
      <w:r>
        <w:rPr/>
        <w:t>(</w:t>
      </w:r>
      <w:hyperlink w:history="true" w:anchor="_bookmark15">
        <w:r>
          <w:rPr>
            <w:color w:val="0097CF"/>
          </w:rPr>
          <w:t>Figure</w:t>
        </w:r>
        <w:r>
          <w:rPr>
            <w:color w:val="0097CF"/>
            <w:spacing w:val="-6"/>
          </w:rPr>
          <w:t> </w:t>
        </w:r>
        <w:r>
          <w:rPr>
            <w:color w:val="0097CF"/>
          </w:rPr>
          <w:t>S9</w:t>
        </w:r>
      </w:hyperlink>
      <w:r>
        <w:rPr/>
        <w:t>).</w:t>
      </w:r>
      <w:r>
        <w:rPr>
          <w:spacing w:val="-7"/>
        </w:rPr>
        <w:t> </w:t>
      </w:r>
      <w:r>
        <w:rPr/>
        <w:t>Patient-derived</w:t>
      </w:r>
      <w:r>
        <w:rPr>
          <w:spacing w:val="-5"/>
        </w:rPr>
        <w:t> </w:t>
      </w:r>
      <w:r>
        <w:rPr/>
        <w:t>cell</w:t>
      </w:r>
      <w:r>
        <w:rPr>
          <w:spacing w:val="-5"/>
        </w:rPr>
        <w:t> </w:t>
      </w:r>
      <w:r>
        <w:rPr/>
        <w:t>lines</w:t>
      </w:r>
      <w:r>
        <w:rPr>
          <w:spacing w:val="-6"/>
        </w:rPr>
        <w:t> </w:t>
      </w:r>
      <w:r>
        <w:rPr/>
        <w:t>were</w:t>
      </w:r>
      <w:r>
        <w:rPr>
          <w:spacing w:val="-7"/>
        </w:rPr>
        <w:t> </w:t>
      </w:r>
      <w:r>
        <w:rPr/>
        <w:t>cultured</w:t>
      </w:r>
      <w:r>
        <w:rPr>
          <w:spacing w:val="-6"/>
        </w:rPr>
        <w:t> </w:t>
      </w:r>
      <w:r>
        <w:rPr/>
        <w:t>in</w:t>
      </w:r>
      <w:r>
        <w:rPr>
          <w:spacing w:val="-6"/>
        </w:rPr>
        <w:t> </w:t>
      </w:r>
      <w:r>
        <w:rPr/>
        <w:t>RPMI</w:t>
      </w:r>
      <w:r>
        <w:rPr>
          <w:spacing w:val="-6"/>
        </w:rPr>
        <w:t> </w:t>
      </w:r>
      <w:r>
        <w:rPr/>
        <w:t>1640</w:t>
      </w:r>
      <w:r>
        <w:rPr>
          <w:spacing w:val="-7"/>
        </w:rPr>
        <w:t> </w:t>
      </w:r>
      <w:r>
        <w:rPr/>
        <w:t>supplemented</w:t>
      </w:r>
      <w:r>
        <w:rPr>
          <w:spacing w:val="-5"/>
        </w:rPr>
        <w:t> </w:t>
      </w:r>
      <w:r>
        <w:rPr/>
        <w:t>with</w:t>
      </w:r>
      <w:r>
        <w:rPr>
          <w:spacing w:val="-6"/>
        </w:rPr>
        <w:t> </w:t>
      </w:r>
      <w:r>
        <w:rPr/>
        <w:t>10%</w:t>
      </w:r>
      <w:r>
        <w:rPr>
          <w:spacing w:val="-6"/>
        </w:rPr>
        <w:t> </w:t>
      </w:r>
      <w:r>
        <w:rPr/>
        <w:t>FBS</w:t>
      </w:r>
      <w:r>
        <w:rPr>
          <w:spacing w:val="-6"/>
        </w:rPr>
        <w:t> </w:t>
      </w:r>
      <w:r>
        <w:rPr/>
        <w:t>1%</w:t>
      </w:r>
      <w:r>
        <w:rPr>
          <w:spacing w:val="-7"/>
        </w:rPr>
        <w:t> </w:t>
      </w:r>
      <w:r>
        <w:rPr/>
        <w:t>penicillin/streptomycin</w:t>
      </w:r>
      <w:r>
        <w:rPr>
          <w:spacing w:val="-4"/>
        </w:rPr>
        <w:t> </w:t>
      </w:r>
      <w:r>
        <w:rPr/>
        <w:t>(Thermo Fisher Scientific). This study was approved by the institutional review board of the University Medical Center Utrecht, The </w:t>
      </w:r>
      <w:r>
        <w:rPr>
          <w:spacing w:val="-2"/>
        </w:rPr>
        <w:t>Netherlands.</w:t>
      </w:r>
    </w:p>
    <w:p>
      <w:pPr>
        <w:pStyle w:val="BodyText"/>
        <w:spacing w:before="26"/>
      </w:pPr>
    </w:p>
    <w:p>
      <w:pPr>
        <w:pStyle w:val="Heading3"/>
        <w:spacing w:line="240" w:lineRule="auto"/>
        <w:jc w:val="both"/>
      </w:pPr>
      <w:bookmarkStart w:name="_bookmark88" w:id="115"/>
      <w:bookmarkEnd w:id="115"/>
      <w:r>
        <w:rPr/>
      </w:r>
      <w:r>
        <w:rPr>
          <w:color w:val="AB4D4C"/>
          <w:w w:val="105"/>
        </w:rPr>
        <w:t>METHOD</w:t>
      </w:r>
      <w:r>
        <w:rPr>
          <w:color w:val="AB4D4C"/>
          <w:spacing w:val="-10"/>
          <w:w w:val="105"/>
        </w:rPr>
        <w:t> </w:t>
      </w:r>
      <w:r>
        <w:rPr>
          <w:color w:val="AB4D4C"/>
          <w:spacing w:val="-2"/>
          <w:w w:val="105"/>
        </w:rPr>
        <w:t>DETAILS</w:t>
      </w:r>
    </w:p>
    <w:p>
      <w:pPr>
        <w:pStyle w:val="BodyText"/>
        <w:spacing w:before="47"/>
      </w:pPr>
    </w:p>
    <w:p>
      <w:pPr>
        <w:pStyle w:val="BodyText"/>
        <w:ind w:left="102"/>
        <w:jc w:val="both"/>
      </w:pPr>
      <w:r>
        <w:rPr>
          <w:color w:val="AB4D4C"/>
          <w:w w:val="110"/>
        </w:rPr>
        <w:t>CRISPR-Cas9-mediated</w:t>
      </w:r>
      <w:r>
        <w:rPr>
          <w:color w:val="AB4D4C"/>
          <w:spacing w:val="-6"/>
          <w:w w:val="110"/>
        </w:rPr>
        <w:t> </w:t>
      </w:r>
      <w:r>
        <w:rPr>
          <w:color w:val="AB4D4C"/>
          <w:w w:val="110"/>
        </w:rPr>
        <w:t>allelic</w:t>
      </w:r>
      <w:r>
        <w:rPr>
          <w:color w:val="AB4D4C"/>
          <w:spacing w:val="-6"/>
          <w:w w:val="110"/>
        </w:rPr>
        <w:t> </w:t>
      </w:r>
      <w:r>
        <w:rPr>
          <w:color w:val="AB4D4C"/>
          <w:spacing w:val="-2"/>
          <w:w w:val="110"/>
        </w:rPr>
        <w:t>substitution</w:t>
      </w:r>
    </w:p>
    <w:p>
      <w:pPr>
        <w:pStyle w:val="BodyText"/>
        <w:spacing w:line="266" w:lineRule="auto" w:before="24"/>
        <w:ind w:left="102" w:right="252"/>
        <w:jc w:val="both"/>
      </w:pPr>
      <w:r>
        <w:rPr/>
        <w:t>We</w:t>
      </w:r>
      <w:r>
        <w:rPr>
          <w:spacing w:val="-11"/>
        </w:rPr>
        <w:t> </w:t>
      </w:r>
      <w:r>
        <w:rPr/>
        <w:t>used</w:t>
      </w:r>
      <w:r>
        <w:rPr>
          <w:spacing w:val="-12"/>
        </w:rPr>
        <w:t> </w:t>
      </w:r>
      <w:r>
        <w:rPr/>
        <w:t>the</w:t>
      </w:r>
      <w:r>
        <w:rPr>
          <w:spacing w:val="-10"/>
        </w:rPr>
        <w:t> </w:t>
      </w:r>
      <w:r>
        <w:rPr/>
        <w:t>Alt-R</w:t>
      </w:r>
      <w:r>
        <w:rPr>
          <w:spacing w:val="-11"/>
        </w:rPr>
        <w:t> </w:t>
      </w:r>
      <w:r>
        <w:rPr/>
        <w:t>gRNA</w:t>
      </w:r>
      <w:r>
        <w:rPr>
          <w:spacing w:val="-11"/>
        </w:rPr>
        <w:t> </w:t>
      </w:r>
      <w:r>
        <w:rPr/>
        <w:t>system</w:t>
      </w:r>
      <w:r>
        <w:rPr>
          <w:spacing w:val="-11"/>
        </w:rPr>
        <w:t> </w:t>
      </w:r>
      <w:r>
        <w:rPr/>
        <w:t>(Alt-R</w:t>
      </w:r>
      <w:r>
        <w:rPr>
          <w:spacing w:val="-12"/>
        </w:rPr>
        <w:t> </w:t>
      </w:r>
      <w:r>
        <w:rPr/>
        <w:t>CRISPR-Cas9</w:t>
      </w:r>
      <w:r>
        <w:rPr>
          <w:spacing w:val="-9"/>
        </w:rPr>
        <w:t> </w:t>
      </w:r>
      <w:r>
        <w:rPr/>
        <w:t>tracrRNA</w:t>
      </w:r>
      <w:r>
        <w:rPr>
          <w:spacing w:val="-11"/>
        </w:rPr>
        <w:t> </w:t>
      </w:r>
      <w:r>
        <w:rPr/>
        <w:t>ligated</w:t>
      </w:r>
      <w:r>
        <w:rPr>
          <w:spacing w:val="-10"/>
        </w:rPr>
        <w:t> </w:t>
      </w:r>
      <w:r>
        <w:rPr/>
        <w:t>to</w:t>
      </w:r>
      <w:r>
        <w:rPr>
          <w:spacing w:val="-11"/>
        </w:rPr>
        <w:t> </w:t>
      </w:r>
      <w:r>
        <w:rPr/>
        <w:t>custom</w:t>
      </w:r>
      <w:r>
        <w:rPr>
          <w:spacing w:val="-11"/>
        </w:rPr>
        <w:t> </w:t>
      </w:r>
      <w:r>
        <w:rPr/>
        <w:t>Alt-R</w:t>
      </w:r>
      <w:r>
        <w:rPr>
          <w:spacing w:val="-12"/>
        </w:rPr>
        <w:t> </w:t>
      </w:r>
      <w:r>
        <w:rPr/>
        <w:t>CRISPR-Cas9</w:t>
      </w:r>
      <w:r>
        <w:rPr>
          <w:spacing w:val="-9"/>
        </w:rPr>
        <w:t> </w:t>
      </w:r>
      <w:r>
        <w:rPr/>
        <w:t>crRNA)</w:t>
      </w:r>
      <w:r>
        <w:rPr>
          <w:spacing w:val="-11"/>
        </w:rPr>
        <w:t> </w:t>
      </w:r>
      <w:r>
        <w:rPr/>
        <w:t>together</w:t>
      </w:r>
      <w:r>
        <w:rPr>
          <w:spacing w:val="-11"/>
        </w:rPr>
        <w:t> </w:t>
      </w:r>
      <w:r>
        <w:rPr/>
        <w:t>with</w:t>
      </w:r>
      <w:r>
        <w:rPr>
          <w:spacing w:val="-11"/>
        </w:rPr>
        <w:t> </w:t>
      </w:r>
      <w:r>
        <w:rPr/>
        <w:t>recom- binant</w:t>
      </w:r>
      <w:r>
        <w:rPr>
          <w:spacing w:val="-12"/>
        </w:rPr>
        <w:t> </w:t>
      </w:r>
      <w:r>
        <w:rPr/>
        <w:t>Alt-R</w:t>
      </w:r>
      <w:r>
        <w:rPr>
          <w:spacing w:val="-12"/>
        </w:rPr>
        <w:t> </w:t>
      </w:r>
      <w:r>
        <w:rPr/>
        <w:t>S.p.</w:t>
      </w:r>
      <w:r>
        <w:rPr>
          <w:spacing w:val="-12"/>
        </w:rPr>
        <w:t> </w:t>
      </w:r>
      <w:r>
        <w:rPr/>
        <w:t>Cas9</w:t>
      </w:r>
      <w:r>
        <w:rPr>
          <w:spacing w:val="-12"/>
        </w:rPr>
        <w:t> </w:t>
      </w:r>
      <w:r>
        <w:rPr/>
        <w:t>Nuclease</w:t>
      </w:r>
      <w:r>
        <w:rPr>
          <w:spacing w:val="-11"/>
        </w:rPr>
        <w:t> </w:t>
      </w:r>
      <w:r>
        <w:rPr/>
        <w:t>V3</w:t>
      </w:r>
      <w:r>
        <w:rPr>
          <w:spacing w:val="-12"/>
        </w:rPr>
        <w:t> </w:t>
      </w:r>
      <w:r>
        <w:rPr/>
        <w:t>(Integrated</w:t>
      </w:r>
      <w:r>
        <w:rPr>
          <w:spacing w:val="-11"/>
        </w:rPr>
        <w:t> </w:t>
      </w:r>
      <w:r>
        <w:rPr/>
        <w:t>DNA</w:t>
      </w:r>
      <w:r>
        <w:rPr>
          <w:spacing w:val="-12"/>
        </w:rPr>
        <w:t> </w:t>
      </w:r>
      <w:r>
        <w:rPr/>
        <w:t>Technologies)</w:t>
      </w:r>
      <w:r>
        <w:rPr>
          <w:spacing w:val="-12"/>
        </w:rPr>
        <w:t> </w:t>
      </w:r>
      <w:r>
        <w:rPr/>
        <w:t>and</w:t>
      </w:r>
      <w:r>
        <w:rPr>
          <w:spacing w:val="-12"/>
        </w:rPr>
        <w:t> </w:t>
      </w:r>
      <w:r>
        <w:rPr/>
        <w:t>custom</w:t>
      </w:r>
      <w:r>
        <w:rPr>
          <w:spacing w:val="-11"/>
        </w:rPr>
        <w:t> </w:t>
      </w:r>
      <w:r>
        <w:rPr/>
        <w:t>Ultramer</w:t>
      </w:r>
      <w:r>
        <w:rPr>
          <w:spacing w:val="-12"/>
        </w:rPr>
        <w:t> </w:t>
      </w:r>
      <w:r>
        <w:rPr/>
        <w:t>DNA</w:t>
      </w:r>
      <w:r>
        <w:rPr>
          <w:spacing w:val="-12"/>
        </w:rPr>
        <w:t> </w:t>
      </w:r>
      <w:r>
        <w:rPr/>
        <w:t>Oligo</w:t>
      </w:r>
      <w:r>
        <w:rPr>
          <w:spacing w:val="-11"/>
        </w:rPr>
        <w:t> </w:t>
      </w:r>
      <w:r>
        <w:rPr/>
        <w:t>(Integrated</w:t>
      </w:r>
      <w:r>
        <w:rPr>
          <w:spacing w:val="-11"/>
        </w:rPr>
        <w:t> </w:t>
      </w:r>
      <w:r>
        <w:rPr/>
        <w:t>DNA</w:t>
      </w:r>
      <w:r>
        <w:rPr>
          <w:spacing w:val="-12"/>
        </w:rPr>
        <w:t> </w:t>
      </w:r>
      <w:r>
        <w:rPr/>
        <w:t>Technologies) as</w:t>
      </w:r>
      <w:r>
        <w:rPr>
          <w:spacing w:val="-5"/>
        </w:rPr>
        <w:t> </w:t>
      </w:r>
      <w:r>
        <w:rPr/>
        <w:t>donor</w:t>
      </w:r>
      <w:r>
        <w:rPr>
          <w:spacing w:val="-4"/>
        </w:rPr>
        <w:t> </w:t>
      </w:r>
      <w:r>
        <w:rPr/>
        <w:t>templates</w:t>
      </w:r>
      <w:r>
        <w:rPr>
          <w:spacing w:val="-3"/>
        </w:rPr>
        <w:t> </w:t>
      </w:r>
      <w:r>
        <w:rPr/>
        <w:t>to</w:t>
      </w:r>
      <w:r>
        <w:rPr>
          <w:spacing w:val="-5"/>
        </w:rPr>
        <w:t> </w:t>
      </w:r>
      <w:r>
        <w:rPr/>
        <w:t>modify</w:t>
      </w:r>
      <w:r>
        <w:rPr>
          <w:spacing w:val="-5"/>
        </w:rPr>
        <w:t> </w:t>
      </w:r>
      <w:r>
        <w:rPr/>
        <w:t>rs2248374</w:t>
      </w:r>
      <w:r>
        <w:rPr>
          <w:spacing w:val="-4"/>
        </w:rPr>
        <w:t> </w:t>
      </w:r>
      <w:r>
        <w:rPr/>
        <w:t>through</w:t>
      </w:r>
      <w:r>
        <w:rPr>
          <w:spacing w:val="-4"/>
        </w:rPr>
        <w:t> </w:t>
      </w:r>
      <w:r>
        <w:rPr/>
        <w:t>homology</w:t>
      </w:r>
      <w:r>
        <w:rPr>
          <w:spacing w:val="-3"/>
        </w:rPr>
        <w:t> </w:t>
      </w:r>
      <w:r>
        <w:rPr/>
        <w:t>directed</w:t>
      </w:r>
      <w:r>
        <w:rPr>
          <w:spacing w:val="-4"/>
        </w:rPr>
        <w:t> </w:t>
      </w:r>
      <w:r>
        <w:rPr/>
        <w:t>repair</w:t>
      </w:r>
      <w:r>
        <w:rPr>
          <w:spacing w:val="-5"/>
        </w:rPr>
        <w:t> </w:t>
      </w:r>
      <w:r>
        <w:rPr/>
        <w:t>(</w:t>
      </w:r>
      <w:hyperlink w:history="true" w:anchor="_bookmark15">
        <w:r>
          <w:rPr>
            <w:color w:val="0097CF"/>
          </w:rPr>
          <w:t>Table</w:t>
        </w:r>
        <w:r>
          <w:rPr>
            <w:color w:val="0097CF"/>
            <w:spacing w:val="-4"/>
          </w:rPr>
          <w:t> </w:t>
        </w:r>
        <w:r>
          <w:rPr>
            <w:color w:val="0097CF"/>
          </w:rPr>
          <w:t>S13</w:t>
        </w:r>
      </w:hyperlink>
      <w:r>
        <w:rPr/>
        <w:t>).</w:t>
      </w:r>
      <w:r>
        <w:rPr>
          <w:spacing w:val="-4"/>
        </w:rPr>
        <w:t> </w:t>
      </w:r>
      <w:r>
        <w:rPr/>
        <w:t>The</w:t>
      </w:r>
      <w:r>
        <w:rPr>
          <w:spacing w:val="-4"/>
        </w:rPr>
        <w:t> </w:t>
      </w:r>
      <w:r>
        <w:rPr/>
        <w:t>guide</w:t>
      </w:r>
      <w:r>
        <w:rPr>
          <w:spacing w:val="-4"/>
        </w:rPr>
        <w:t> </w:t>
      </w:r>
      <w:r>
        <w:rPr/>
        <w:t>RNA</w:t>
      </w:r>
      <w:r>
        <w:rPr>
          <w:spacing w:val="-5"/>
        </w:rPr>
        <w:t> </w:t>
      </w:r>
      <w:r>
        <w:rPr/>
        <w:t>with</w:t>
      </w:r>
      <w:r>
        <w:rPr>
          <w:spacing w:val="-4"/>
        </w:rPr>
        <w:t> </w:t>
      </w:r>
      <w:r>
        <w:rPr/>
        <w:t>the</w:t>
      </w:r>
      <w:r>
        <w:rPr>
          <w:spacing w:val="-5"/>
        </w:rPr>
        <w:t> </w:t>
      </w:r>
      <w:r>
        <w:rPr/>
        <w:t>recombinant</w:t>
      </w:r>
      <w:r>
        <w:rPr>
          <w:spacing w:val="-5"/>
        </w:rPr>
        <w:t> </w:t>
      </w:r>
      <w:r>
        <w:rPr/>
        <w:t>Cas9 nuclease</w:t>
      </w:r>
      <w:r>
        <w:rPr>
          <w:spacing w:val="-12"/>
        </w:rPr>
        <w:t> </w:t>
      </w:r>
      <w:r>
        <w:rPr/>
        <w:t>(RNP</w:t>
      </w:r>
      <w:r>
        <w:rPr>
          <w:spacing w:val="-10"/>
        </w:rPr>
        <w:t> </w:t>
      </w:r>
      <w:r>
        <w:rPr/>
        <w:t>complex)</w:t>
      </w:r>
      <w:r>
        <w:rPr>
          <w:spacing w:val="-12"/>
        </w:rPr>
        <w:t> </w:t>
      </w:r>
      <w:r>
        <w:rPr/>
        <w:t>was</w:t>
      </w:r>
      <w:r>
        <w:rPr>
          <w:spacing w:val="-11"/>
        </w:rPr>
        <w:t> </w:t>
      </w:r>
      <w:r>
        <w:rPr/>
        <w:t>assembled</w:t>
      </w:r>
      <w:r>
        <w:rPr>
          <w:spacing w:val="-11"/>
        </w:rPr>
        <w:t> </w:t>
      </w:r>
      <w:r>
        <w:rPr/>
        <w:t>by</w:t>
      </w:r>
      <w:r>
        <w:rPr>
          <w:spacing w:val="-11"/>
        </w:rPr>
        <w:t> </w:t>
      </w:r>
      <w:r>
        <w:rPr/>
        <w:t>incubating</w:t>
      </w:r>
      <w:r>
        <w:rPr>
          <w:spacing w:val="-11"/>
        </w:rPr>
        <w:t> </w:t>
      </w:r>
      <w:r>
        <w:rPr/>
        <w:t>the</w:t>
      </w:r>
      <w:r>
        <w:rPr>
          <w:spacing w:val="-12"/>
        </w:rPr>
        <w:t> </w:t>
      </w:r>
      <w:r>
        <w:rPr/>
        <w:t>Alt-R</w:t>
      </w:r>
      <w:r>
        <w:rPr>
          <w:spacing w:val="-11"/>
        </w:rPr>
        <w:t> </w:t>
      </w:r>
      <w:r>
        <w:rPr/>
        <w:t>tracrRNA</w:t>
      </w:r>
      <w:r>
        <w:rPr>
          <w:spacing w:val="-11"/>
        </w:rPr>
        <w:t> </w:t>
      </w:r>
      <w:r>
        <w:rPr/>
        <w:t>with</w:t>
      </w:r>
      <w:r>
        <w:rPr>
          <w:spacing w:val="-11"/>
        </w:rPr>
        <w:t> </w:t>
      </w:r>
      <w:r>
        <w:rPr/>
        <w:t>the</w:t>
      </w:r>
      <w:r>
        <w:rPr>
          <w:spacing w:val="-12"/>
        </w:rPr>
        <w:t> </w:t>
      </w:r>
      <w:r>
        <w:rPr/>
        <w:t>custom</w:t>
      </w:r>
      <w:r>
        <w:rPr>
          <w:spacing w:val="-11"/>
        </w:rPr>
        <w:t> </w:t>
      </w:r>
      <w:r>
        <w:rPr/>
        <w:t>crRNA</w:t>
      </w:r>
      <w:r>
        <w:rPr>
          <w:spacing w:val="-11"/>
        </w:rPr>
        <w:t> </w:t>
      </w:r>
      <w:r>
        <w:rPr/>
        <w:t>(</w:t>
      </w:r>
      <w:hyperlink w:history="true" w:anchor="_bookmark15">
        <w:r>
          <w:rPr>
            <w:color w:val="0097CF"/>
          </w:rPr>
          <w:t>Tables</w:t>
        </w:r>
        <w:r>
          <w:rPr>
            <w:color w:val="0097CF"/>
            <w:spacing w:val="-12"/>
          </w:rPr>
          <w:t> </w:t>
        </w:r>
        <w:r>
          <w:rPr>
            <w:color w:val="0097CF"/>
          </w:rPr>
          <w:t>13–S15</w:t>
        </w:r>
      </w:hyperlink>
      <w:r>
        <w:rPr/>
        <w:t>)</w:t>
      </w:r>
      <w:r>
        <w:rPr>
          <w:spacing w:val="-10"/>
        </w:rPr>
        <w:t> </w:t>
      </w:r>
      <w:r>
        <w:rPr/>
        <w:t>at</w:t>
      </w:r>
      <w:r>
        <w:rPr>
          <w:spacing w:val="-12"/>
        </w:rPr>
        <w:t> </w:t>
      </w:r>
      <w:r>
        <w:rPr/>
        <w:t>95</w:t>
      </w:r>
      <w:r>
        <w:rPr>
          <w:rFonts w:ascii="Verdana" w:hAnsi="Verdana"/>
          <w:vertAlign w:val="superscript"/>
        </w:rPr>
        <w:t>◦</w:t>
      </w:r>
      <w:r>
        <w:rPr>
          <w:vertAlign w:val="baseline"/>
        </w:rPr>
        <w:t>C</w:t>
      </w:r>
      <w:r>
        <w:rPr>
          <w:spacing w:val="-10"/>
          <w:vertAlign w:val="baseline"/>
        </w:rPr>
        <w:t> </w:t>
      </w:r>
      <w:r>
        <w:rPr>
          <w:vertAlign w:val="baseline"/>
        </w:rPr>
        <w:t>for</w:t>
      </w:r>
      <w:r>
        <w:rPr>
          <w:spacing w:val="-12"/>
          <w:vertAlign w:val="baseline"/>
        </w:rPr>
        <w:t> </w:t>
      </w:r>
      <w:r>
        <w:rPr>
          <w:vertAlign w:val="baseline"/>
        </w:rPr>
        <w:t>5</w:t>
      </w:r>
      <w:r>
        <w:rPr>
          <w:spacing w:val="-11"/>
          <w:vertAlign w:val="baseline"/>
        </w:rPr>
        <w:t> </w:t>
      </w:r>
      <w:r>
        <w:rPr>
          <w:vertAlign w:val="baseline"/>
        </w:rPr>
        <w:t>min </w:t>
      </w:r>
      <w:r>
        <w:rPr>
          <w:spacing w:val="-2"/>
          <w:vertAlign w:val="baseline"/>
        </w:rPr>
        <w:t>(1:1</w:t>
      </w:r>
      <w:r>
        <w:rPr>
          <w:spacing w:val="-5"/>
          <w:vertAlign w:val="baseline"/>
        </w:rPr>
        <w:t> </w:t>
      </w:r>
      <w:r>
        <w:rPr>
          <w:spacing w:val="-2"/>
          <w:vertAlign w:val="baseline"/>
        </w:rPr>
        <w:t>ratio),</w:t>
      </w:r>
      <w:r>
        <w:rPr>
          <w:spacing w:val="-5"/>
          <w:vertAlign w:val="baseline"/>
        </w:rPr>
        <w:t> </w:t>
      </w:r>
      <w:r>
        <w:rPr>
          <w:spacing w:val="-2"/>
          <w:vertAlign w:val="baseline"/>
        </w:rPr>
        <w:t>followed</w:t>
      </w:r>
      <w:r>
        <w:rPr>
          <w:spacing w:val="-4"/>
          <w:vertAlign w:val="baseline"/>
        </w:rPr>
        <w:t> </w:t>
      </w:r>
      <w:r>
        <w:rPr>
          <w:spacing w:val="-2"/>
          <w:vertAlign w:val="baseline"/>
        </w:rPr>
        <w:t>by</w:t>
      </w:r>
      <w:r>
        <w:rPr>
          <w:spacing w:val="-4"/>
          <w:vertAlign w:val="baseline"/>
        </w:rPr>
        <w:t> </w:t>
      </w:r>
      <w:r>
        <w:rPr>
          <w:spacing w:val="-2"/>
          <w:vertAlign w:val="baseline"/>
        </w:rPr>
        <w:t>cooling</w:t>
      </w:r>
      <w:r>
        <w:rPr>
          <w:spacing w:val="-5"/>
          <w:vertAlign w:val="baseline"/>
        </w:rPr>
        <w:t> </w:t>
      </w:r>
      <w:r>
        <w:rPr>
          <w:spacing w:val="-2"/>
          <w:vertAlign w:val="baseline"/>
        </w:rPr>
        <w:t>down</w:t>
      </w:r>
      <w:r>
        <w:rPr>
          <w:spacing w:val="-4"/>
          <w:vertAlign w:val="baseline"/>
        </w:rPr>
        <w:t> </w:t>
      </w:r>
      <w:r>
        <w:rPr>
          <w:spacing w:val="-2"/>
          <w:vertAlign w:val="baseline"/>
        </w:rPr>
        <w:t>at</w:t>
      </w:r>
      <w:r>
        <w:rPr>
          <w:spacing w:val="-5"/>
          <w:vertAlign w:val="baseline"/>
        </w:rPr>
        <w:t> </w:t>
      </w:r>
      <w:r>
        <w:rPr>
          <w:spacing w:val="-2"/>
          <w:vertAlign w:val="baseline"/>
        </w:rPr>
        <w:t>room</w:t>
      </w:r>
      <w:r>
        <w:rPr>
          <w:spacing w:val="-4"/>
          <w:vertAlign w:val="baseline"/>
        </w:rPr>
        <w:t> </w:t>
      </w:r>
      <w:r>
        <w:rPr>
          <w:spacing w:val="-2"/>
          <w:vertAlign w:val="baseline"/>
        </w:rPr>
        <w:t>temperature.</w:t>
      </w:r>
      <w:r>
        <w:rPr>
          <w:spacing w:val="-4"/>
          <w:vertAlign w:val="baseline"/>
        </w:rPr>
        <w:t> </w:t>
      </w:r>
      <w:r>
        <w:rPr>
          <w:spacing w:val="-2"/>
          <w:vertAlign w:val="baseline"/>
        </w:rPr>
        <w:t>The</w:t>
      </w:r>
      <w:r>
        <w:rPr>
          <w:spacing w:val="-5"/>
          <w:vertAlign w:val="baseline"/>
        </w:rPr>
        <w:t> </w:t>
      </w:r>
      <w:r>
        <w:rPr>
          <w:spacing w:val="-2"/>
          <w:vertAlign w:val="baseline"/>
        </w:rPr>
        <w:t>RNP</w:t>
      </w:r>
      <w:r>
        <w:rPr>
          <w:spacing w:val="-4"/>
          <w:vertAlign w:val="baseline"/>
        </w:rPr>
        <w:t> </w:t>
      </w:r>
      <w:r>
        <w:rPr>
          <w:spacing w:val="-2"/>
          <w:vertAlign w:val="baseline"/>
        </w:rPr>
        <w:t>complex</w:t>
      </w:r>
      <w:r>
        <w:rPr>
          <w:spacing w:val="-4"/>
          <w:vertAlign w:val="baseline"/>
        </w:rPr>
        <w:t> </w:t>
      </w:r>
      <w:r>
        <w:rPr>
          <w:spacing w:val="-2"/>
          <w:vertAlign w:val="baseline"/>
        </w:rPr>
        <w:t>was</w:t>
      </w:r>
      <w:r>
        <w:rPr>
          <w:spacing w:val="-5"/>
          <w:vertAlign w:val="baseline"/>
        </w:rPr>
        <w:t> </w:t>
      </w:r>
      <w:r>
        <w:rPr>
          <w:spacing w:val="-2"/>
          <w:vertAlign w:val="baseline"/>
        </w:rPr>
        <w:t>mixed</w:t>
      </w:r>
      <w:r>
        <w:rPr>
          <w:spacing w:val="-4"/>
          <w:vertAlign w:val="baseline"/>
        </w:rPr>
        <w:t> </w:t>
      </w:r>
      <w:r>
        <w:rPr>
          <w:spacing w:val="-2"/>
          <w:vertAlign w:val="baseline"/>
        </w:rPr>
        <w:t>with</w:t>
      </w:r>
      <w:r>
        <w:rPr>
          <w:spacing w:val="-4"/>
          <w:vertAlign w:val="baseline"/>
        </w:rPr>
        <w:t> </w:t>
      </w:r>
      <w:r>
        <w:rPr>
          <w:spacing w:val="-2"/>
          <w:vertAlign w:val="baseline"/>
        </w:rPr>
        <w:t>the</w:t>
      </w:r>
      <w:r>
        <w:rPr>
          <w:spacing w:val="-5"/>
          <w:vertAlign w:val="baseline"/>
        </w:rPr>
        <w:t> </w:t>
      </w:r>
      <w:r>
        <w:rPr>
          <w:spacing w:val="-2"/>
          <w:vertAlign w:val="baseline"/>
        </w:rPr>
        <w:t>Alt-R</w:t>
      </w:r>
      <w:r>
        <w:rPr>
          <w:spacing w:val="-5"/>
          <w:vertAlign w:val="baseline"/>
        </w:rPr>
        <w:t> </w:t>
      </w:r>
      <w:r>
        <w:rPr>
          <w:spacing w:val="-2"/>
          <w:vertAlign w:val="baseline"/>
        </w:rPr>
        <w:t>S.p.</w:t>
      </w:r>
      <w:r>
        <w:rPr>
          <w:spacing w:val="-5"/>
          <w:vertAlign w:val="baseline"/>
        </w:rPr>
        <w:t> </w:t>
      </w:r>
      <w:r>
        <w:rPr>
          <w:spacing w:val="-2"/>
          <w:vertAlign w:val="baseline"/>
        </w:rPr>
        <w:t>Cas9</w:t>
      </w:r>
      <w:r>
        <w:rPr>
          <w:spacing w:val="-4"/>
          <w:vertAlign w:val="baseline"/>
        </w:rPr>
        <w:t> </w:t>
      </w:r>
      <w:r>
        <w:rPr>
          <w:spacing w:val="-2"/>
          <w:vertAlign w:val="baseline"/>
        </w:rPr>
        <w:t>Nuclease</w:t>
      </w:r>
      <w:r>
        <w:rPr>
          <w:spacing w:val="-5"/>
          <w:vertAlign w:val="baseline"/>
        </w:rPr>
        <w:t> </w:t>
      </w:r>
      <w:r>
        <w:rPr>
          <w:spacing w:val="-2"/>
          <w:vertAlign w:val="baseline"/>
        </w:rPr>
        <w:t>and</w:t>
      </w:r>
      <w:r>
        <w:rPr>
          <w:spacing w:val="-4"/>
          <w:vertAlign w:val="baseline"/>
        </w:rPr>
        <w:t> </w:t>
      </w:r>
      <w:r>
        <w:rPr>
          <w:spacing w:val="-2"/>
          <w:vertAlign w:val="baseline"/>
        </w:rPr>
        <w:t>Buffer </w:t>
      </w:r>
      <w:r>
        <w:rPr>
          <w:vertAlign w:val="baseline"/>
        </w:rPr>
        <w:t>R</w:t>
      </w:r>
      <w:r>
        <w:rPr>
          <w:spacing w:val="-2"/>
          <w:vertAlign w:val="baseline"/>
        </w:rPr>
        <w:t> </w:t>
      </w:r>
      <w:r>
        <w:rPr>
          <w:vertAlign w:val="baseline"/>
        </w:rPr>
        <w:t>(Neon system),</w:t>
      </w:r>
      <w:r>
        <w:rPr>
          <w:spacing w:val="-1"/>
          <w:vertAlign w:val="baseline"/>
        </w:rPr>
        <w:t> </w:t>
      </w:r>
      <w:r>
        <w:rPr>
          <w:vertAlign w:val="baseline"/>
        </w:rPr>
        <w:t>followed</w:t>
      </w:r>
      <w:r>
        <w:rPr>
          <w:spacing w:val="-1"/>
          <w:vertAlign w:val="baseline"/>
        </w:rPr>
        <w:t> </w:t>
      </w:r>
      <w:r>
        <w:rPr>
          <w:vertAlign w:val="baseline"/>
        </w:rPr>
        <w:t>by 10</w:t>
      </w:r>
      <w:r>
        <w:rPr>
          <w:spacing w:val="-1"/>
          <w:vertAlign w:val="baseline"/>
        </w:rPr>
        <w:t> </w:t>
      </w:r>
      <w:r>
        <w:rPr>
          <w:vertAlign w:val="baseline"/>
        </w:rPr>
        <w:t>min</w:t>
      </w:r>
      <w:r>
        <w:rPr>
          <w:spacing w:val="-1"/>
          <w:vertAlign w:val="baseline"/>
        </w:rPr>
        <w:t> </w:t>
      </w:r>
      <w:r>
        <w:rPr>
          <w:vertAlign w:val="baseline"/>
        </w:rPr>
        <w:t>incubation. The</w:t>
      </w:r>
      <w:r>
        <w:rPr>
          <w:spacing w:val="-1"/>
          <w:vertAlign w:val="baseline"/>
        </w:rPr>
        <w:t> </w:t>
      </w:r>
      <w:r>
        <w:rPr>
          <w:vertAlign w:val="baseline"/>
        </w:rPr>
        <w:t>custom</w:t>
      </w:r>
      <w:r>
        <w:rPr>
          <w:spacing w:val="-1"/>
          <w:vertAlign w:val="baseline"/>
        </w:rPr>
        <w:t> </w:t>
      </w:r>
      <w:r>
        <w:rPr>
          <w:vertAlign w:val="baseline"/>
        </w:rPr>
        <w:t>DNA</w:t>
      </w:r>
      <w:r>
        <w:rPr>
          <w:spacing w:val="-2"/>
          <w:vertAlign w:val="baseline"/>
        </w:rPr>
        <w:t> </w:t>
      </w:r>
      <w:r>
        <w:rPr>
          <w:vertAlign w:val="baseline"/>
        </w:rPr>
        <w:t>template was</w:t>
      </w:r>
      <w:r>
        <w:rPr>
          <w:spacing w:val="-1"/>
          <w:vertAlign w:val="baseline"/>
        </w:rPr>
        <w:t> </w:t>
      </w:r>
      <w:r>
        <w:rPr>
          <w:vertAlign w:val="baseline"/>
        </w:rPr>
        <w:t>added</w:t>
      </w:r>
      <w:r>
        <w:rPr>
          <w:spacing w:val="-1"/>
          <w:vertAlign w:val="baseline"/>
        </w:rPr>
        <w:t> </w:t>
      </w:r>
      <w:r>
        <w:rPr>
          <w:vertAlign w:val="baseline"/>
        </w:rPr>
        <w:t>to</w:t>
      </w:r>
      <w:r>
        <w:rPr>
          <w:spacing w:val="-1"/>
          <w:vertAlign w:val="baseline"/>
        </w:rPr>
        <w:t> </w:t>
      </w:r>
      <w:r>
        <w:rPr>
          <w:vertAlign w:val="baseline"/>
        </w:rPr>
        <w:t>the</w:t>
      </w:r>
      <w:r>
        <w:rPr>
          <w:spacing w:val="-1"/>
          <w:vertAlign w:val="baseline"/>
        </w:rPr>
        <w:t> </w:t>
      </w:r>
      <w:r>
        <w:rPr>
          <w:vertAlign w:val="baseline"/>
        </w:rPr>
        <w:t>mixture</w:t>
      </w:r>
      <w:r>
        <w:rPr>
          <w:spacing w:val="-1"/>
          <w:vertAlign w:val="baseline"/>
        </w:rPr>
        <w:t> </w:t>
      </w:r>
      <w:r>
        <w:rPr>
          <w:vertAlign w:val="baseline"/>
        </w:rPr>
        <w:t>after</w:t>
      </w:r>
      <w:r>
        <w:rPr>
          <w:spacing w:val="-1"/>
          <w:vertAlign w:val="baseline"/>
        </w:rPr>
        <w:t> </w:t>
      </w:r>
      <w:r>
        <w:rPr>
          <w:vertAlign w:val="baseline"/>
        </w:rPr>
        <w:t>RNP assembly.</w:t>
      </w:r>
      <w:r>
        <w:rPr>
          <w:spacing w:val="-1"/>
          <w:vertAlign w:val="baseline"/>
        </w:rPr>
        <w:t> </w:t>
      </w:r>
      <w:r>
        <w:rPr>
          <w:vertAlign w:val="baseline"/>
        </w:rPr>
        <w:t>THP-1 cells</w:t>
      </w:r>
      <w:r>
        <w:rPr>
          <w:spacing w:val="-7"/>
          <w:vertAlign w:val="baseline"/>
        </w:rPr>
        <w:t> </w:t>
      </w:r>
      <w:r>
        <w:rPr>
          <w:vertAlign w:val="baseline"/>
        </w:rPr>
        <w:t>or</w:t>
      </w:r>
      <w:r>
        <w:rPr>
          <w:spacing w:val="-8"/>
          <w:vertAlign w:val="baseline"/>
        </w:rPr>
        <w:t> </w:t>
      </w:r>
      <w:r>
        <w:rPr>
          <w:vertAlign w:val="baseline"/>
        </w:rPr>
        <w:t>Jurkat</w:t>
      </w:r>
      <w:r>
        <w:rPr>
          <w:spacing w:val="-7"/>
          <w:vertAlign w:val="baseline"/>
        </w:rPr>
        <w:t> </w:t>
      </w:r>
      <w:r>
        <w:rPr>
          <w:vertAlign w:val="baseline"/>
        </w:rPr>
        <w:t>cells</w:t>
      </w:r>
      <w:r>
        <w:rPr>
          <w:spacing w:val="-9"/>
          <w:vertAlign w:val="baseline"/>
        </w:rPr>
        <w:t> </w:t>
      </w:r>
      <w:r>
        <w:rPr>
          <w:vertAlign w:val="baseline"/>
        </w:rPr>
        <w:t>were</w:t>
      </w:r>
      <w:r>
        <w:rPr>
          <w:spacing w:val="-7"/>
          <w:vertAlign w:val="baseline"/>
        </w:rPr>
        <w:t> </w:t>
      </w:r>
      <w:r>
        <w:rPr>
          <w:vertAlign w:val="baseline"/>
        </w:rPr>
        <w:t>electroporated</w:t>
      </w:r>
      <w:r>
        <w:rPr>
          <w:spacing w:val="-6"/>
          <w:vertAlign w:val="baseline"/>
        </w:rPr>
        <w:t> </w:t>
      </w:r>
      <w:r>
        <w:rPr>
          <w:vertAlign w:val="baseline"/>
        </w:rPr>
        <w:t>with</w:t>
      </w:r>
      <w:r>
        <w:rPr>
          <w:spacing w:val="-8"/>
          <w:vertAlign w:val="baseline"/>
        </w:rPr>
        <w:t> </w:t>
      </w:r>
      <w:r>
        <w:rPr>
          <w:vertAlign w:val="baseline"/>
        </w:rPr>
        <w:t>the</w:t>
      </w:r>
      <w:r>
        <w:rPr>
          <w:spacing w:val="-8"/>
          <w:vertAlign w:val="baseline"/>
        </w:rPr>
        <w:t> </w:t>
      </w:r>
      <w:r>
        <w:rPr>
          <w:vertAlign w:val="baseline"/>
        </w:rPr>
        <w:t>Neon</w:t>
      </w:r>
      <w:r>
        <w:rPr>
          <w:spacing w:val="-7"/>
          <w:vertAlign w:val="baseline"/>
        </w:rPr>
        <w:t> </w:t>
      </w:r>
      <w:r>
        <w:rPr>
          <w:vertAlign w:val="baseline"/>
        </w:rPr>
        <w:t>Transfection</w:t>
      </w:r>
      <w:r>
        <w:rPr>
          <w:spacing w:val="-7"/>
          <w:vertAlign w:val="baseline"/>
        </w:rPr>
        <w:t> </w:t>
      </w:r>
      <w:r>
        <w:rPr>
          <w:vertAlign w:val="baseline"/>
        </w:rPr>
        <w:t>System</w:t>
      </w:r>
      <w:r>
        <w:rPr>
          <w:spacing w:val="-8"/>
          <w:vertAlign w:val="baseline"/>
        </w:rPr>
        <w:t> </w:t>
      </w:r>
      <w:r>
        <w:rPr>
          <w:vertAlign w:val="baseline"/>
        </w:rPr>
        <w:t>(Thermo</w:t>
      </w:r>
      <w:r>
        <w:rPr>
          <w:spacing w:val="-7"/>
          <w:vertAlign w:val="baseline"/>
        </w:rPr>
        <w:t> </w:t>
      </w:r>
      <w:r>
        <w:rPr>
          <w:vertAlign w:val="baseline"/>
        </w:rPr>
        <w:t>Fisher</w:t>
      </w:r>
      <w:r>
        <w:rPr>
          <w:spacing w:val="-8"/>
          <w:vertAlign w:val="baseline"/>
        </w:rPr>
        <w:t> </w:t>
      </w:r>
      <w:r>
        <w:rPr>
          <w:vertAlign w:val="baseline"/>
        </w:rPr>
        <w:t>Scientific)</w:t>
      </w:r>
      <w:r>
        <w:rPr>
          <w:spacing w:val="-6"/>
          <w:vertAlign w:val="baseline"/>
        </w:rPr>
        <w:t> </w:t>
      </w:r>
      <w:r>
        <w:rPr>
          <w:vertAlign w:val="baseline"/>
        </w:rPr>
        <w:t>(for</w:t>
      </w:r>
      <w:r>
        <w:rPr>
          <w:spacing w:val="-7"/>
          <w:vertAlign w:val="baseline"/>
        </w:rPr>
        <w:t> </w:t>
      </w:r>
      <w:r>
        <w:rPr>
          <w:vertAlign w:val="baseline"/>
        </w:rPr>
        <w:t>Jurkat</w:t>
      </w:r>
      <w:r>
        <w:rPr>
          <w:spacing w:val="-8"/>
          <w:vertAlign w:val="baseline"/>
        </w:rPr>
        <w:t> </w:t>
      </w:r>
      <w:r>
        <w:rPr>
          <w:vertAlign w:val="baseline"/>
        </w:rPr>
        <w:t>cells:</w:t>
      </w:r>
      <w:r>
        <w:rPr>
          <w:spacing w:val="-7"/>
          <w:vertAlign w:val="baseline"/>
        </w:rPr>
        <w:t> </w:t>
      </w:r>
      <w:r>
        <w:rPr>
          <w:vertAlign w:val="baseline"/>
        </w:rPr>
        <w:t>protocol</w:t>
      </w:r>
      <w:r>
        <w:rPr>
          <w:spacing w:val="-6"/>
          <w:vertAlign w:val="baseline"/>
        </w:rPr>
        <w:t> </w:t>
      </w:r>
      <w:r>
        <w:rPr>
          <w:vertAlign w:val="baseline"/>
        </w:rPr>
        <w:t>A</w:t>
      </w:r>
      <w:r>
        <w:rPr>
          <w:spacing w:val="-8"/>
          <w:vertAlign w:val="baseline"/>
        </w:rPr>
        <w:t> </w:t>
      </w:r>
      <w:r>
        <w:rPr>
          <w:vertAlign w:val="baseline"/>
        </w:rPr>
        <w:t>in </w:t>
      </w:r>
      <w:hyperlink w:history="true" w:anchor="_bookmark15">
        <w:r>
          <w:rPr>
            <w:color w:val="0097CF"/>
            <w:vertAlign w:val="baseline"/>
          </w:rPr>
          <w:t>Table S16</w:t>
        </w:r>
      </w:hyperlink>
      <w:r>
        <w:rPr>
          <w:vertAlign w:val="baseline"/>
        </w:rPr>
        <w:t>). After electroporation the cells were incubated overnight with antibiotic-free culture medium with 20 </w:t>
      </w:r>
      <w:r>
        <w:rPr>
          <w:rFonts w:ascii="Liberation Sans Narrow" w:hAnsi="Liberation Sans Narrow"/>
          <w:vertAlign w:val="baseline"/>
        </w:rPr>
        <w:t>m</w:t>
      </w:r>
      <w:r>
        <w:rPr>
          <w:vertAlign w:val="baseline"/>
        </w:rPr>
        <w:t>M Alt-R HDR Enhancer (Integrated DNA Technologies). The next day, cells were diluted in 10x dilution steps until a final concentration of 30 cells/mL was reached (total volume 10 mL). Cells were seeded in multiple flat-bottom 96-well plates at 20 </w:t>
      </w:r>
      <w:r>
        <w:rPr>
          <w:rFonts w:ascii="Liberation Sans Narrow" w:hAnsi="Liberation Sans Narrow"/>
          <w:vertAlign w:val="baseline"/>
        </w:rPr>
        <w:t>m</w:t>
      </w:r>
      <w:r>
        <w:rPr>
          <w:vertAlign w:val="baseline"/>
        </w:rPr>
        <w:t>L cell suspension per well</w:t>
      </w:r>
      <w:r>
        <w:rPr>
          <w:spacing w:val="-7"/>
          <w:vertAlign w:val="baseline"/>
        </w:rPr>
        <w:t> </w:t>
      </w:r>
      <w:r>
        <w:rPr>
          <w:vertAlign w:val="baseline"/>
        </w:rPr>
        <w:t>(&lt;1</w:t>
      </w:r>
      <w:r>
        <w:rPr>
          <w:spacing w:val="-5"/>
          <w:vertAlign w:val="baseline"/>
        </w:rPr>
        <w:t> </w:t>
      </w:r>
      <w:r>
        <w:rPr>
          <w:vertAlign w:val="baseline"/>
        </w:rPr>
        <w:t>cell/well)</w:t>
      </w:r>
      <w:r>
        <w:rPr>
          <w:spacing w:val="-6"/>
          <w:vertAlign w:val="baseline"/>
        </w:rPr>
        <w:t> </w:t>
      </w:r>
      <w:r>
        <w:rPr>
          <w:vertAlign w:val="baseline"/>
        </w:rPr>
        <w:t>and</w:t>
      </w:r>
      <w:r>
        <w:rPr>
          <w:spacing w:val="-6"/>
          <w:vertAlign w:val="baseline"/>
        </w:rPr>
        <w:t> </w:t>
      </w:r>
      <w:r>
        <w:rPr>
          <w:vertAlign w:val="baseline"/>
        </w:rPr>
        <w:t>transferred</w:t>
      </w:r>
      <w:r>
        <w:rPr>
          <w:spacing w:val="-5"/>
          <w:vertAlign w:val="baseline"/>
        </w:rPr>
        <w:t> </w:t>
      </w:r>
      <w:r>
        <w:rPr>
          <w:vertAlign w:val="baseline"/>
        </w:rPr>
        <w:t>to</w:t>
      </w:r>
      <w:r>
        <w:rPr>
          <w:spacing w:val="-6"/>
          <w:vertAlign w:val="baseline"/>
        </w:rPr>
        <w:t> </w:t>
      </w:r>
      <w:r>
        <w:rPr>
          <w:vertAlign w:val="baseline"/>
        </w:rPr>
        <w:t>24</w:t>
      </w:r>
      <w:r>
        <w:rPr>
          <w:spacing w:val="-6"/>
          <w:vertAlign w:val="baseline"/>
        </w:rPr>
        <w:t> </w:t>
      </w:r>
      <w:r>
        <w:rPr>
          <w:vertAlign w:val="baseline"/>
        </w:rPr>
        <w:t>well</w:t>
      </w:r>
      <w:r>
        <w:rPr>
          <w:spacing w:val="-5"/>
          <w:vertAlign w:val="baseline"/>
        </w:rPr>
        <w:t> </w:t>
      </w:r>
      <w:r>
        <w:rPr>
          <w:vertAlign w:val="baseline"/>
        </w:rPr>
        <w:t>plates</w:t>
      </w:r>
      <w:r>
        <w:rPr>
          <w:spacing w:val="-6"/>
          <w:vertAlign w:val="baseline"/>
        </w:rPr>
        <w:t> </w:t>
      </w:r>
      <w:r>
        <w:rPr>
          <w:vertAlign w:val="baseline"/>
        </w:rPr>
        <w:t>once</w:t>
      </w:r>
      <w:r>
        <w:rPr>
          <w:spacing w:val="-5"/>
          <w:vertAlign w:val="baseline"/>
        </w:rPr>
        <w:t> </w:t>
      </w:r>
      <w:r>
        <w:rPr>
          <w:vertAlign w:val="baseline"/>
        </w:rPr>
        <w:t>grown</w:t>
      </w:r>
      <w:r>
        <w:rPr>
          <w:spacing w:val="-6"/>
          <w:vertAlign w:val="baseline"/>
        </w:rPr>
        <w:t> </w:t>
      </w:r>
      <w:r>
        <w:rPr>
          <w:vertAlign w:val="baseline"/>
        </w:rPr>
        <w:t>confluently.</w:t>
      </w:r>
      <w:r>
        <w:rPr>
          <w:spacing w:val="-6"/>
          <w:vertAlign w:val="baseline"/>
        </w:rPr>
        <w:t> </w:t>
      </w:r>
      <w:r>
        <w:rPr>
          <w:vertAlign w:val="baseline"/>
        </w:rPr>
        <w:t>Confluent</w:t>
      </w:r>
      <w:r>
        <w:rPr>
          <w:spacing w:val="-5"/>
          <w:vertAlign w:val="baseline"/>
        </w:rPr>
        <w:t> </w:t>
      </w:r>
      <w:r>
        <w:rPr>
          <w:vertAlign w:val="baseline"/>
        </w:rPr>
        <w:t>cultured</w:t>
      </w:r>
      <w:r>
        <w:rPr>
          <w:spacing w:val="-6"/>
          <w:vertAlign w:val="baseline"/>
        </w:rPr>
        <w:t> </w:t>
      </w:r>
      <w:r>
        <w:rPr>
          <w:vertAlign w:val="baseline"/>
        </w:rPr>
        <w:t>clones</w:t>
      </w:r>
      <w:r>
        <w:rPr>
          <w:spacing w:val="-6"/>
          <w:vertAlign w:val="baseline"/>
        </w:rPr>
        <w:t> </w:t>
      </w:r>
      <w:r>
        <w:rPr>
          <w:vertAlign w:val="baseline"/>
        </w:rPr>
        <w:t>were</w:t>
      </w:r>
      <w:r>
        <w:rPr>
          <w:spacing w:val="-6"/>
          <w:vertAlign w:val="baseline"/>
        </w:rPr>
        <w:t> </w:t>
      </w:r>
      <w:r>
        <w:rPr>
          <w:vertAlign w:val="baseline"/>
        </w:rPr>
        <w:t>lysed</w:t>
      </w:r>
      <w:r>
        <w:rPr>
          <w:spacing w:val="-5"/>
          <w:vertAlign w:val="baseline"/>
        </w:rPr>
        <w:t> </w:t>
      </w:r>
      <w:r>
        <w:rPr>
          <w:vertAlign w:val="baseline"/>
        </w:rPr>
        <w:t>(</w:t>
      </w:r>
      <w:r>
        <w:rPr>
          <w:rFonts w:ascii="Verdana" w:hAnsi="Verdana"/>
          <w:vertAlign w:val="baseline"/>
        </w:rPr>
        <w:t>~</w:t>
      </w:r>
      <w:r>
        <w:rPr>
          <w:vertAlign w:val="baseline"/>
        </w:rPr>
        <w:t>80%</w:t>
      </w:r>
      <w:r>
        <w:rPr>
          <w:spacing w:val="-6"/>
          <w:vertAlign w:val="baseline"/>
        </w:rPr>
        <w:t> </w:t>
      </w:r>
      <w:r>
        <w:rPr>
          <w:vertAlign w:val="baseline"/>
        </w:rPr>
        <w:t>of</w:t>
      </w:r>
      <w:r>
        <w:rPr>
          <w:spacing w:val="-6"/>
          <w:vertAlign w:val="baseline"/>
        </w:rPr>
        <w:t> </w:t>
      </w:r>
      <w:r>
        <w:rPr>
          <w:vertAlign w:val="baseline"/>
        </w:rPr>
        <w:t>total</w:t>
      </w:r>
      <w:r>
        <w:rPr>
          <w:spacing w:val="-6"/>
          <w:vertAlign w:val="baseline"/>
        </w:rPr>
        <w:t> </w:t>
      </w:r>
      <w:r>
        <w:rPr>
          <w:vertAlign w:val="baseline"/>
        </w:rPr>
        <w:t>vol- </w:t>
      </w:r>
      <w:r>
        <w:rPr>
          <w:spacing w:val="-2"/>
          <w:vertAlign w:val="baseline"/>
        </w:rPr>
        <w:t>ume)</w:t>
      </w:r>
      <w:r>
        <w:rPr>
          <w:spacing w:val="-10"/>
          <w:vertAlign w:val="baseline"/>
        </w:rPr>
        <w:t> </w:t>
      </w:r>
      <w:r>
        <w:rPr>
          <w:spacing w:val="-2"/>
          <w:vertAlign w:val="baseline"/>
        </w:rPr>
        <w:t>in</w:t>
      </w:r>
      <w:r>
        <w:rPr>
          <w:spacing w:val="-8"/>
          <w:vertAlign w:val="baseline"/>
        </w:rPr>
        <w:t> </w:t>
      </w:r>
      <w:r>
        <w:rPr>
          <w:spacing w:val="-2"/>
          <w:vertAlign w:val="baseline"/>
        </w:rPr>
        <w:t>RLT</w:t>
      </w:r>
      <w:r>
        <w:rPr>
          <w:spacing w:val="-10"/>
          <w:vertAlign w:val="baseline"/>
        </w:rPr>
        <w:t> </w:t>
      </w:r>
      <w:r>
        <w:rPr>
          <w:spacing w:val="-2"/>
          <w:vertAlign w:val="baseline"/>
        </w:rPr>
        <w:t>buffer</w:t>
      </w:r>
      <w:r>
        <w:rPr>
          <w:spacing w:val="-9"/>
          <w:vertAlign w:val="baseline"/>
        </w:rPr>
        <w:t> </w:t>
      </w:r>
      <w:r>
        <w:rPr>
          <w:spacing w:val="-2"/>
          <w:vertAlign w:val="baseline"/>
        </w:rPr>
        <w:t>(Qiagen,</w:t>
      </w:r>
      <w:r>
        <w:rPr>
          <w:spacing w:val="-9"/>
          <w:vertAlign w:val="baseline"/>
        </w:rPr>
        <w:t> </w:t>
      </w:r>
      <w:r>
        <w:rPr>
          <w:spacing w:val="-2"/>
          <w:vertAlign w:val="baseline"/>
        </w:rPr>
        <w:t>Cat#</w:t>
      </w:r>
      <w:r>
        <w:rPr>
          <w:spacing w:val="-9"/>
          <w:vertAlign w:val="baseline"/>
        </w:rPr>
        <w:t> </w:t>
      </w:r>
      <w:r>
        <w:rPr>
          <w:spacing w:val="-2"/>
          <w:vertAlign w:val="baseline"/>
        </w:rPr>
        <w:t>1030963)</w:t>
      </w:r>
      <w:r>
        <w:rPr>
          <w:spacing w:val="-10"/>
          <w:vertAlign w:val="baseline"/>
        </w:rPr>
        <w:t> </w:t>
      </w:r>
      <w:r>
        <w:rPr>
          <w:spacing w:val="-2"/>
          <w:vertAlign w:val="baseline"/>
        </w:rPr>
        <w:t>and</w:t>
      </w:r>
      <w:r>
        <w:rPr>
          <w:spacing w:val="-9"/>
          <w:vertAlign w:val="baseline"/>
        </w:rPr>
        <w:t> </w:t>
      </w:r>
      <w:r>
        <w:rPr>
          <w:spacing w:val="-2"/>
          <w:vertAlign w:val="baseline"/>
        </w:rPr>
        <w:t>DNA</w:t>
      </w:r>
      <w:r>
        <w:rPr>
          <w:spacing w:val="-9"/>
          <w:vertAlign w:val="baseline"/>
        </w:rPr>
        <w:t> </w:t>
      </w:r>
      <w:r>
        <w:rPr>
          <w:spacing w:val="-2"/>
          <w:vertAlign w:val="baseline"/>
        </w:rPr>
        <w:t>was</w:t>
      </w:r>
      <w:r>
        <w:rPr>
          <w:spacing w:val="-10"/>
          <w:vertAlign w:val="baseline"/>
        </w:rPr>
        <w:t> </w:t>
      </w:r>
      <w:r>
        <w:rPr>
          <w:spacing w:val="-2"/>
          <w:vertAlign w:val="baseline"/>
        </w:rPr>
        <w:t>isolated</w:t>
      </w:r>
      <w:r>
        <w:rPr>
          <w:spacing w:val="-9"/>
          <w:vertAlign w:val="baseline"/>
        </w:rPr>
        <w:t> </w:t>
      </w:r>
      <w:r>
        <w:rPr>
          <w:spacing w:val="-2"/>
          <w:vertAlign w:val="baseline"/>
        </w:rPr>
        <w:t>using</w:t>
      </w:r>
      <w:r>
        <w:rPr>
          <w:spacing w:val="-10"/>
          <w:vertAlign w:val="baseline"/>
        </w:rPr>
        <w:t> </w:t>
      </w:r>
      <w:r>
        <w:rPr>
          <w:spacing w:val="-2"/>
          <w:vertAlign w:val="baseline"/>
        </w:rPr>
        <w:t>Qiagen</w:t>
      </w:r>
      <w:r>
        <w:rPr>
          <w:spacing w:val="-8"/>
          <w:vertAlign w:val="baseline"/>
        </w:rPr>
        <w:t> </w:t>
      </w:r>
      <w:r>
        <w:rPr>
          <w:spacing w:val="-2"/>
          <w:vertAlign w:val="baseline"/>
        </w:rPr>
        <w:t>AllPrep</w:t>
      </w:r>
      <w:r>
        <w:rPr>
          <w:spacing w:val="-10"/>
          <w:vertAlign w:val="baseline"/>
        </w:rPr>
        <w:t> </w:t>
      </w:r>
      <w:r>
        <w:rPr>
          <w:spacing w:val="-2"/>
          <w:vertAlign w:val="baseline"/>
        </w:rPr>
        <w:t>DNA/RNA/miRNA</w:t>
      </w:r>
      <w:r>
        <w:rPr>
          <w:spacing w:val="-8"/>
          <w:vertAlign w:val="baseline"/>
        </w:rPr>
        <w:t> </w:t>
      </w:r>
      <w:r>
        <w:rPr>
          <w:spacing w:val="-2"/>
          <w:vertAlign w:val="baseline"/>
        </w:rPr>
        <w:t>Universal</w:t>
      </w:r>
      <w:r>
        <w:rPr>
          <w:spacing w:val="-9"/>
          <w:vertAlign w:val="baseline"/>
        </w:rPr>
        <w:t> </w:t>
      </w:r>
      <w:r>
        <w:rPr>
          <w:spacing w:val="-2"/>
          <w:vertAlign w:val="baseline"/>
        </w:rPr>
        <w:t>Kit</w:t>
      </w:r>
      <w:r>
        <w:rPr>
          <w:spacing w:val="-9"/>
          <w:vertAlign w:val="baseline"/>
        </w:rPr>
        <w:t> </w:t>
      </w:r>
      <w:r>
        <w:rPr>
          <w:spacing w:val="-2"/>
          <w:vertAlign w:val="baseline"/>
        </w:rPr>
        <w:t>(Cat#</w:t>
      </w:r>
      <w:r>
        <w:rPr>
          <w:spacing w:val="-10"/>
          <w:vertAlign w:val="baseline"/>
        </w:rPr>
        <w:t> </w:t>
      </w:r>
      <w:r>
        <w:rPr>
          <w:spacing w:val="-2"/>
          <w:vertAlign w:val="baseline"/>
        </w:rPr>
        <w:t>80224). </w:t>
      </w:r>
      <w:r>
        <w:rPr>
          <w:vertAlign w:val="baseline"/>
        </w:rPr>
        <w:t>The flanking sequence of rs2248374 was amplified by PCR (Forward primer: AGGGAAAGAGAAGAATTGGA; Reverse primer: TCTCTTTCCTGTAGTGATTC) and PCR products incubated with the TaqI-v2 (R0149S, New England Biolabs) restriction enzyme </w:t>
      </w:r>
      <w:r>
        <w:rPr>
          <w:spacing w:val="-2"/>
          <w:vertAlign w:val="baseline"/>
        </w:rPr>
        <w:t>(15</w:t>
      </w:r>
      <w:r>
        <w:rPr>
          <w:spacing w:val="-4"/>
          <w:vertAlign w:val="baseline"/>
        </w:rPr>
        <w:t> </w:t>
      </w:r>
      <w:r>
        <w:rPr>
          <w:spacing w:val="-2"/>
          <w:vertAlign w:val="baseline"/>
        </w:rPr>
        <w:t>min</w:t>
      </w:r>
      <w:r>
        <w:rPr>
          <w:spacing w:val="-5"/>
          <w:vertAlign w:val="baseline"/>
        </w:rPr>
        <w:t> </w:t>
      </w:r>
      <w:r>
        <w:rPr>
          <w:spacing w:val="-2"/>
          <w:vertAlign w:val="baseline"/>
        </w:rPr>
        <w:t>at</w:t>
      </w:r>
      <w:r>
        <w:rPr>
          <w:spacing w:val="-4"/>
          <w:vertAlign w:val="baseline"/>
        </w:rPr>
        <w:t> </w:t>
      </w:r>
      <w:r>
        <w:rPr>
          <w:spacing w:val="-2"/>
          <w:vertAlign w:val="baseline"/>
        </w:rPr>
        <w:t>65</w:t>
      </w:r>
      <w:r>
        <w:rPr>
          <w:rFonts w:ascii="Verdana" w:hAnsi="Verdana"/>
          <w:spacing w:val="-2"/>
          <w:vertAlign w:val="superscript"/>
        </w:rPr>
        <w:t>◦</w:t>
      </w:r>
      <w:r>
        <w:rPr>
          <w:spacing w:val="-2"/>
          <w:vertAlign w:val="baseline"/>
        </w:rPr>
        <w:t>C).</w:t>
      </w:r>
      <w:r>
        <w:rPr>
          <w:spacing w:val="-4"/>
          <w:vertAlign w:val="baseline"/>
        </w:rPr>
        <w:t> </w:t>
      </w:r>
      <w:r>
        <w:rPr>
          <w:spacing w:val="-2"/>
          <w:vertAlign w:val="baseline"/>
        </w:rPr>
        <w:t>Next,</w:t>
      </w:r>
      <w:r>
        <w:rPr>
          <w:spacing w:val="-4"/>
          <w:vertAlign w:val="baseline"/>
        </w:rPr>
        <w:t> </w:t>
      </w:r>
      <w:r>
        <w:rPr>
          <w:spacing w:val="-2"/>
          <w:vertAlign w:val="baseline"/>
        </w:rPr>
        <w:t>the</w:t>
      </w:r>
      <w:r>
        <w:rPr>
          <w:spacing w:val="-4"/>
          <w:vertAlign w:val="baseline"/>
        </w:rPr>
        <w:t> </w:t>
      </w:r>
      <w:r>
        <w:rPr>
          <w:spacing w:val="-2"/>
          <w:vertAlign w:val="baseline"/>
        </w:rPr>
        <w:t>PCR</w:t>
      </w:r>
      <w:r>
        <w:rPr>
          <w:spacing w:val="-5"/>
          <w:vertAlign w:val="baseline"/>
        </w:rPr>
        <w:t> </w:t>
      </w:r>
      <w:r>
        <w:rPr>
          <w:spacing w:val="-2"/>
          <w:vertAlign w:val="baseline"/>
        </w:rPr>
        <w:t>products</w:t>
      </w:r>
      <w:r>
        <w:rPr>
          <w:spacing w:val="-3"/>
          <w:vertAlign w:val="baseline"/>
        </w:rPr>
        <w:t> </w:t>
      </w:r>
      <w:r>
        <w:rPr>
          <w:spacing w:val="-2"/>
          <w:vertAlign w:val="baseline"/>
        </w:rPr>
        <w:t>were</w:t>
      </w:r>
      <w:r>
        <w:rPr>
          <w:spacing w:val="-4"/>
          <w:vertAlign w:val="baseline"/>
        </w:rPr>
        <w:t> </w:t>
      </w:r>
      <w:r>
        <w:rPr>
          <w:spacing w:val="-2"/>
          <w:vertAlign w:val="baseline"/>
        </w:rPr>
        <w:t>loaded</w:t>
      </w:r>
      <w:r>
        <w:rPr>
          <w:spacing w:val="-3"/>
          <w:vertAlign w:val="baseline"/>
        </w:rPr>
        <w:t> </w:t>
      </w:r>
      <w:r>
        <w:rPr>
          <w:spacing w:val="-2"/>
          <w:vertAlign w:val="baseline"/>
        </w:rPr>
        <w:t>on</w:t>
      </w:r>
      <w:r>
        <w:rPr>
          <w:spacing w:val="-4"/>
          <w:vertAlign w:val="baseline"/>
        </w:rPr>
        <w:t> </w:t>
      </w:r>
      <w:r>
        <w:rPr>
          <w:spacing w:val="-2"/>
          <w:vertAlign w:val="baseline"/>
        </w:rPr>
        <w:t>a</w:t>
      </w:r>
      <w:r>
        <w:rPr>
          <w:spacing w:val="-4"/>
          <w:vertAlign w:val="baseline"/>
        </w:rPr>
        <w:t> </w:t>
      </w:r>
      <w:r>
        <w:rPr>
          <w:spacing w:val="-2"/>
          <w:vertAlign w:val="baseline"/>
        </w:rPr>
        <w:t>1%</w:t>
      </w:r>
      <w:r>
        <w:rPr>
          <w:spacing w:val="-4"/>
          <w:vertAlign w:val="baseline"/>
        </w:rPr>
        <w:t> </w:t>
      </w:r>
      <w:r>
        <w:rPr>
          <w:spacing w:val="-2"/>
          <w:vertAlign w:val="baseline"/>
        </w:rPr>
        <w:t>agarose</w:t>
      </w:r>
      <w:r>
        <w:rPr>
          <w:spacing w:val="-3"/>
          <w:vertAlign w:val="baseline"/>
        </w:rPr>
        <w:t> </w:t>
      </w:r>
      <w:r>
        <w:rPr>
          <w:spacing w:val="-2"/>
          <w:vertAlign w:val="baseline"/>
        </w:rPr>
        <w:t>gel</w:t>
      </w:r>
      <w:r>
        <w:rPr>
          <w:spacing w:val="-4"/>
          <w:vertAlign w:val="baseline"/>
        </w:rPr>
        <w:t> </w:t>
      </w:r>
      <w:r>
        <w:rPr>
          <w:spacing w:val="-2"/>
          <w:vertAlign w:val="baseline"/>
        </w:rPr>
        <w:t>(agarose,</w:t>
      </w:r>
      <w:r>
        <w:rPr>
          <w:spacing w:val="-4"/>
          <w:vertAlign w:val="baseline"/>
        </w:rPr>
        <w:t> </w:t>
      </w:r>
      <w:r>
        <w:rPr>
          <w:spacing w:val="-2"/>
          <w:vertAlign w:val="baseline"/>
        </w:rPr>
        <w:t>Acros</w:t>
      </w:r>
      <w:r>
        <w:rPr>
          <w:spacing w:val="-3"/>
          <w:vertAlign w:val="baseline"/>
        </w:rPr>
        <w:t> </w:t>
      </w:r>
      <w:r>
        <w:rPr>
          <w:spacing w:val="-2"/>
          <w:vertAlign w:val="baseline"/>
        </w:rPr>
        <w:t>Organics;</w:t>
      </w:r>
      <w:r>
        <w:rPr>
          <w:spacing w:val="-3"/>
          <w:vertAlign w:val="baseline"/>
        </w:rPr>
        <w:t> </w:t>
      </w:r>
      <w:r>
        <w:rPr>
          <w:spacing w:val="-2"/>
          <w:vertAlign w:val="baseline"/>
        </w:rPr>
        <w:t>10x</w:t>
      </w:r>
      <w:r>
        <w:rPr>
          <w:spacing w:val="-4"/>
          <w:vertAlign w:val="baseline"/>
        </w:rPr>
        <w:t> </w:t>
      </w:r>
      <w:r>
        <w:rPr>
          <w:spacing w:val="-2"/>
          <w:vertAlign w:val="baseline"/>
        </w:rPr>
        <w:t>TAE</w:t>
      </w:r>
      <w:r>
        <w:rPr>
          <w:spacing w:val="-4"/>
          <w:vertAlign w:val="baseline"/>
        </w:rPr>
        <w:t> </w:t>
      </w:r>
      <w:r>
        <w:rPr>
          <w:spacing w:val="-2"/>
          <w:vertAlign w:val="baseline"/>
        </w:rPr>
        <w:t>UltraPure,</w:t>
      </w:r>
      <w:r>
        <w:rPr>
          <w:spacing w:val="-4"/>
          <w:vertAlign w:val="baseline"/>
        </w:rPr>
        <w:t> </w:t>
      </w:r>
      <w:r>
        <w:rPr>
          <w:spacing w:val="-2"/>
          <w:vertAlign w:val="baseline"/>
        </w:rPr>
        <w:t>Invitrogen) </w:t>
      </w:r>
      <w:r>
        <w:rPr>
          <w:vertAlign w:val="baseline"/>
        </w:rPr>
        <w:t>to</w:t>
      </w:r>
      <w:r>
        <w:rPr>
          <w:spacing w:val="-1"/>
          <w:vertAlign w:val="baseline"/>
        </w:rPr>
        <w:t> </w:t>
      </w:r>
      <w:r>
        <w:rPr>
          <w:vertAlign w:val="baseline"/>
        </w:rPr>
        <w:t>assess</w:t>
      </w:r>
      <w:r>
        <w:rPr>
          <w:spacing w:val="-1"/>
          <w:vertAlign w:val="baseline"/>
        </w:rPr>
        <w:t> </w:t>
      </w:r>
      <w:r>
        <w:rPr>
          <w:vertAlign w:val="baseline"/>
        </w:rPr>
        <w:t>restriction by</w:t>
      </w:r>
      <w:r>
        <w:rPr>
          <w:spacing w:val="-2"/>
          <w:vertAlign w:val="baseline"/>
        </w:rPr>
        <w:t> </w:t>
      </w:r>
      <w:r>
        <w:rPr>
          <w:i/>
          <w:vertAlign w:val="baseline"/>
        </w:rPr>
        <w:t>TaqI</w:t>
      </w:r>
      <w:r>
        <w:rPr>
          <w:vertAlign w:val="baseline"/>
        </w:rPr>
        <w:t>.</w:t>
      </w:r>
      <w:r>
        <w:rPr>
          <w:spacing w:val="-1"/>
          <w:vertAlign w:val="baseline"/>
        </w:rPr>
        <w:t> </w:t>
      </w:r>
      <w:r>
        <w:rPr>
          <w:vertAlign w:val="baseline"/>
        </w:rPr>
        <w:t>Samples</w:t>
      </w:r>
      <w:r>
        <w:rPr>
          <w:spacing w:val="-1"/>
          <w:vertAlign w:val="baseline"/>
        </w:rPr>
        <w:t> </w:t>
      </w:r>
      <w:r>
        <w:rPr>
          <w:vertAlign w:val="baseline"/>
        </w:rPr>
        <w:t>with a</w:t>
      </w:r>
      <w:r>
        <w:rPr>
          <w:spacing w:val="-1"/>
          <w:vertAlign w:val="baseline"/>
        </w:rPr>
        <w:t> </w:t>
      </w:r>
      <w:r>
        <w:rPr>
          <w:vertAlign w:val="baseline"/>
        </w:rPr>
        <w:t>cleaved</w:t>
      </w:r>
      <w:r>
        <w:rPr>
          <w:spacing w:val="-1"/>
          <w:vertAlign w:val="baseline"/>
        </w:rPr>
        <w:t> </w:t>
      </w:r>
      <w:r>
        <w:rPr>
          <w:vertAlign w:val="baseline"/>
        </w:rPr>
        <w:t>PCR product were</w:t>
      </w:r>
      <w:r>
        <w:rPr>
          <w:spacing w:val="-1"/>
          <w:vertAlign w:val="baseline"/>
        </w:rPr>
        <w:t> </w:t>
      </w:r>
      <w:r>
        <w:rPr>
          <w:vertAlign w:val="baseline"/>
        </w:rPr>
        <w:t>prepared for</w:t>
      </w:r>
      <w:r>
        <w:rPr>
          <w:spacing w:val="-1"/>
          <w:vertAlign w:val="baseline"/>
        </w:rPr>
        <w:t> </w:t>
      </w:r>
      <w:r>
        <w:rPr>
          <w:vertAlign w:val="baseline"/>
        </w:rPr>
        <w:t>sanger</w:t>
      </w:r>
      <w:r>
        <w:rPr>
          <w:spacing w:val="-1"/>
          <w:vertAlign w:val="baseline"/>
        </w:rPr>
        <w:t> </w:t>
      </w:r>
      <w:r>
        <w:rPr>
          <w:vertAlign w:val="baseline"/>
        </w:rPr>
        <w:t>sequencing to</w:t>
      </w:r>
      <w:r>
        <w:rPr>
          <w:spacing w:val="-1"/>
          <w:vertAlign w:val="baseline"/>
        </w:rPr>
        <w:t> </w:t>
      </w:r>
      <w:r>
        <w:rPr>
          <w:vertAlign w:val="baseline"/>
        </w:rPr>
        <w:t>validate in-frame</w:t>
      </w:r>
      <w:r>
        <w:rPr>
          <w:spacing w:val="-1"/>
          <w:vertAlign w:val="baseline"/>
        </w:rPr>
        <w:t> </w:t>
      </w:r>
      <w:r>
        <w:rPr>
          <w:vertAlign w:val="baseline"/>
        </w:rPr>
        <w:t>inte- </w:t>
      </w:r>
      <w:r>
        <w:rPr>
          <w:spacing w:val="-2"/>
          <w:vertAlign w:val="baseline"/>
        </w:rPr>
        <w:t>gration of donor DNA and correct modification of rs2248374. CRISPR-Cas9-mediated haplotype substitution (i.e., disease risk alleles </w:t>
      </w:r>
      <w:r>
        <w:rPr>
          <w:vertAlign w:val="baseline"/>
        </w:rPr>
        <w:t>to protective alleles) was achieved by using a large single-strand DNA template</w:t>
      </w:r>
      <w:hyperlink w:history="true" w:anchor="_bookmark79">
        <w:r>
          <w:rPr>
            <w:color w:val="0097CF"/>
            <w:vertAlign w:val="superscript"/>
          </w:rPr>
          <w:t>74</w:t>
        </w:r>
      </w:hyperlink>
      <w:r>
        <w:rPr>
          <w:color w:val="0097CF"/>
          <w:vertAlign w:val="baseline"/>
        </w:rPr>
        <w:t> </w:t>
      </w:r>
      <w:r>
        <w:rPr>
          <w:vertAlign w:val="baseline"/>
        </w:rPr>
        <w:t>(</w:t>
      </w:r>
      <w:hyperlink w:history="true" w:anchor="_bookmark15">
        <w:r>
          <w:rPr>
            <w:color w:val="0097CF"/>
            <w:vertAlign w:val="baseline"/>
          </w:rPr>
          <w:t>Table S14</w:t>
        </w:r>
      </w:hyperlink>
      <w:r>
        <w:rPr>
          <w:vertAlign w:val="baseline"/>
        </w:rPr>
        <w:t>, 1500 bp Megamer, Integrated </w:t>
      </w:r>
      <w:r>
        <w:rPr>
          <w:vertAlign w:val="baseline"/>
        </w:rPr>
        <w:t>DNA Technologies) with the alternative allele for SNPs (from ‘5 to 3’) rs2548224, rs3842058, rs2548225, rs2617435, rs1046395, rs1046396, and rs2762 and two guide RNAs (assembled separately) targeting upstream of rs2548224 and downstream of rs2762 respectively</w:t>
      </w:r>
      <w:r>
        <w:rPr>
          <w:spacing w:val="-5"/>
          <w:vertAlign w:val="baseline"/>
        </w:rPr>
        <w:t> </w:t>
      </w:r>
      <w:r>
        <w:rPr>
          <w:vertAlign w:val="baseline"/>
        </w:rPr>
        <w:t>(</w:t>
      </w:r>
      <w:hyperlink w:history="true" w:anchor="_bookmark13">
        <w:r>
          <w:rPr>
            <w:color w:val="0097CF"/>
            <w:vertAlign w:val="baseline"/>
          </w:rPr>
          <w:t>Table</w:t>
        </w:r>
        <w:r>
          <w:rPr>
            <w:color w:val="0097CF"/>
            <w:spacing w:val="-5"/>
            <w:vertAlign w:val="baseline"/>
          </w:rPr>
          <w:t> </w:t>
        </w:r>
        <w:r>
          <w:rPr>
            <w:color w:val="0097CF"/>
            <w:vertAlign w:val="baseline"/>
          </w:rPr>
          <w:t>1</w:t>
        </w:r>
      </w:hyperlink>
      <w:r>
        <w:rPr>
          <w:vertAlign w:val="baseline"/>
        </w:rPr>
        <w:t>)</w:t>
      </w:r>
      <w:r>
        <w:rPr>
          <w:spacing w:val="-7"/>
          <w:vertAlign w:val="baseline"/>
        </w:rPr>
        <w:t> </w:t>
      </w:r>
      <w:r>
        <w:rPr>
          <w:vertAlign w:val="baseline"/>
        </w:rPr>
        <w:t>to</w:t>
      </w:r>
      <w:r>
        <w:rPr>
          <w:spacing w:val="-7"/>
          <w:vertAlign w:val="baseline"/>
        </w:rPr>
        <w:t> </w:t>
      </w:r>
      <w:r>
        <w:rPr>
          <w:vertAlign w:val="baseline"/>
        </w:rPr>
        <w:t>introduce</w:t>
      </w:r>
      <w:r>
        <w:rPr>
          <w:spacing w:val="-4"/>
          <w:vertAlign w:val="baseline"/>
        </w:rPr>
        <w:t> </w:t>
      </w:r>
      <w:r>
        <w:rPr>
          <w:vertAlign w:val="baseline"/>
        </w:rPr>
        <w:t>two</w:t>
      </w:r>
      <w:r>
        <w:rPr>
          <w:spacing w:val="-7"/>
          <w:vertAlign w:val="baseline"/>
        </w:rPr>
        <w:t> </w:t>
      </w:r>
      <w:r>
        <w:rPr>
          <w:vertAlign w:val="baseline"/>
        </w:rPr>
        <w:t>double-strand</w:t>
      </w:r>
      <w:r>
        <w:rPr>
          <w:spacing w:val="-5"/>
          <w:vertAlign w:val="baseline"/>
        </w:rPr>
        <w:t> </w:t>
      </w:r>
      <w:r>
        <w:rPr>
          <w:vertAlign w:val="baseline"/>
        </w:rPr>
        <w:t>breaks.</w:t>
      </w:r>
      <w:r>
        <w:rPr>
          <w:spacing w:val="-5"/>
          <w:vertAlign w:val="baseline"/>
        </w:rPr>
        <w:t> </w:t>
      </w:r>
      <w:r>
        <w:rPr>
          <w:vertAlign w:val="baseline"/>
        </w:rPr>
        <w:t>The</w:t>
      </w:r>
      <w:r>
        <w:rPr>
          <w:spacing w:val="-7"/>
          <w:vertAlign w:val="baseline"/>
        </w:rPr>
        <w:t> </w:t>
      </w:r>
      <w:r>
        <w:rPr>
          <w:vertAlign w:val="baseline"/>
        </w:rPr>
        <w:t>two</w:t>
      </w:r>
      <w:r>
        <w:rPr>
          <w:spacing w:val="-7"/>
          <w:vertAlign w:val="baseline"/>
        </w:rPr>
        <w:t> </w:t>
      </w:r>
      <w:r>
        <w:rPr>
          <w:vertAlign w:val="baseline"/>
        </w:rPr>
        <w:t>RNP</w:t>
      </w:r>
      <w:r>
        <w:rPr>
          <w:spacing w:val="-5"/>
          <w:vertAlign w:val="baseline"/>
        </w:rPr>
        <w:t> </w:t>
      </w:r>
      <w:r>
        <w:rPr>
          <w:vertAlign w:val="baseline"/>
        </w:rPr>
        <w:t>complexes</w:t>
      </w:r>
      <w:r>
        <w:rPr>
          <w:spacing w:val="-5"/>
          <w:vertAlign w:val="baseline"/>
        </w:rPr>
        <w:t> </w:t>
      </w:r>
      <w:r>
        <w:rPr>
          <w:vertAlign w:val="baseline"/>
        </w:rPr>
        <w:t>were</w:t>
      </w:r>
      <w:r>
        <w:rPr>
          <w:spacing w:val="-5"/>
          <w:vertAlign w:val="baseline"/>
        </w:rPr>
        <w:t> </w:t>
      </w:r>
      <w:r>
        <w:rPr>
          <w:vertAlign w:val="baseline"/>
        </w:rPr>
        <w:t>transfected</w:t>
      </w:r>
      <w:r>
        <w:rPr>
          <w:spacing w:val="-5"/>
          <w:vertAlign w:val="baseline"/>
        </w:rPr>
        <w:t> </w:t>
      </w:r>
      <w:r>
        <w:rPr>
          <w:vertAlign w:val="baseline"/>
        </w:rPr>
        <w:t>together</w:t>
      </w:r>
      <w:r>
        <w:rPr>
          <w:spacing w:val="-5"/>
          <w:vertAlign w:val="baseline"/>
        </w:rPr>
        <w:t> </w:t>
      </w:r>
      <w:r>
        <w:rPr>
          <w:vertAlign w:val="baseline"/>
        </w:rPr>
        <w:t>with</w:t>
      </w:r>
      <w:r>
        <w:rPr>
          <w:spacing w:val="-5"/>
          <w:vertAlign w:val="baseline"/>
        </w:rPr>
        <w:t> </w:t>
      </w:r>
      <w:r>
        <w:rPr>
          <w:vertAlign w:val="baseline"/>
        </w:rPr>
        <w:t>the</w:t>
      </w:r>
      <w:r>
        <w:rPr>
          <w:spacing w:val="-7"/>
          <w:vertAlign w:val="baseline"/>
        </w:rPr>
        <w:t> </w:t>
      </w:r>
      <w:r>
        <w:rPr>
          <w:vertAlign w:val="baseline"/>
        </w:rPr>
        <w:t>Megamer in Jurkat cells (</w:t>
      </w:r>
      <w:hyperlink w:history="true" w:anchor="_bookmark15">
        <w:r>
          <w:rPr>
            <w:color w:val="0097CF"/>
            <w:vertAlign w:val="baseline"/>
          </w:rPr>
          <w:t>Table S16</w:t>
        </w:r>
      </w:hyperlink>
      <w:r>
        <w:rPr>
          <w:vertAlign w:val="baseline"/>
        </w:rPr>
        <w:t>, Jurkat protocol B). Jurkat cells were incubated overnight with antibiotic-free culture medium with 20 </w:t>
      </w:r>
      <w:r>
        <w:rPr>
          <w:rFonts w:ascii="Liberation Sans Narrow" w:hAnsi="Liberation Sans Narrow"/>
          <w:vertAlign w:val="baseline"/>
        </w:rPr>
        <w:t>m</w:t>
      </w:r>
      <w:r>
        <w:rPr>
          <w:vertAlign w:val="baseline"/>
        </w:rPr>
        <w:t>M Alt-R HDR Enhancer (Integrated DNA Technologies), followed by single-cell seeding. PCR (Forward primer: GTGGGCA </w:t>
      </w:r>
      <w:r>
        <w:rPr>
          <w:spacing w:val="-2"/>
          <w:vertAlign w:val="baseline"/>
        </w:rPr>
        <w:t>GTGGGAAAGTTGG;</w:t>
      </w:r>
      <w:r>
        <w:rPr>
          <w:spacing w:val="-4"/>
          <w:vertAlign w:val="baseline"/>
        </w:rPr>
        <w:t> </w:t>
      </w:r>
      <w:r>
        <w:rPr>
          <w:spacing w:val="-2"/>
          <w:vertAlign w:val="baseline"/>
        </w:rPr>
        <w:t>Reverse</w:t>
      </w:r>
      <w:r>
        <w:rPr>
          <w:spacing w:val="-5"/>
          <w:vertAlign w:val="baseline"/>
        </w:rPr>
        <w:t> </w:t>
      </w:r>
      <w:r>
        <w:rPr>
          <w:spacing w:val="-2"/>
          <w:vertAlign w:val="baseline"/>
        </w:rPr>
        <w:t>primer:</w:t>
      </w:r>
      <w:r>
        <w:rPr>
          <w:spacing w:val="-6"/>
          <w:vertAlign w:val="baseline"/>
        </w:rPr>
        <w:t> </w:t>
      </w:r>
      <w:r>
        <w:rPr>
          <w:spacing w:val="-2"/>
          <w:vertAlign w:val="baseline"/>
        </w:rPr>
        <w:t>TGTCTCCAGCATCAACTCTGA) and</w:t>
      </w:r>
      <w:r>
        <w:rPr>
          <w:spacing w:val="-5"/>
          <w:vertAlign w:val="baseline"/>
        </w:rPr>
        <w:t> </w:t>
      </w:r>
      <w:r>
        <w:rPr>
          <w:spacing w:val="-2"/>
          <w:vertAlign w:val="baseline"/>
        </w:rPr>
        <w:t>restriction</w:t>
      </w:r>
      <w:r>
        <w:rPr>
          <w:spacing w:val="-4"/>
          <w:vertAlign w:val="baseline"/>
        </w:rPr>
        <w:t> </w:t>
      </w:r>
      <w:r>
        <w:rPr>
          <w:spacing w:val="-2"/>
          <w:vertAlign w:val="baseline"/>
        </w:rPr>
        <w:t>analysis</w:t>
      </w:r>
      <w:r>
        <w:rPr>
          <w:spacing w:val="-5"/>
          <w:vertAlign w:val="baseline"/>
        </w:rPr>
        <w:t> </w:t>
      </w:r>
      <w:r>
        <w:rPr>
          <w:spacing w:val="-2"/>
          <w:vertAlign w:val="baseline"/>
        </w:rPr>
        <w:t>by</w:t>
      </w:r>
      <w:r>
        <w:rPr>
          <w:spacing w:val="-6"/>
          <w:vertAlign w:val="baseline"/>
        </w:rPr>
        <w:t> </w:t>
      </w:r>
      <w:r>
        <w:rPr>
          <w:spacing w:val="-2"/>
          <w:vertAlign w:val="baseline"/>
        </w:rPr>
        <w:t>TaqI</w:t>
      </w:r>
      <w:r>
        <w:rPr>
          <w:spacing w:val="-4"/>
          <w:vertAlign w:val="baseline"/>
        </w:rPr>
        <w:t> </w:t>
      </w:r>
      <w:r>
        <w:rPr>
          <w:spacing w:val="-2"/>
          <w:vertAlign w:val="baseline"/>
        </w:rPr>
        <w:t>(TaqI-v2,</w:t>
      </w:r>
      <w:r>
        <w:rPr>
          <w:spacing w:val="-4"/>
          <w:vertAlign w:val="baseline"/>
        </w:rPr>
        <w:t> </w:t>
      </w:r>
      <w:r>
        <w:rPr>
          <w:spacing w:val="-2"/>
          <w:vertAlign w:val="baseline"/>
        </w:rPr>
        <w:t>cleaves</w:t>
      </w:r>
      <w:r>
        <w:rPr>
          <w:spacing w:val="-5"/>
          <w:vertAlign w:val="baseline"/>
        </w:rPr>
        <w:t> </w:t>
      </w:r>
      <w:r>
        <w:rPr>
          <w:spacing w:val="-2"/>
          <w:vertAlign w:val="baseline"/>
        </w:rPr>
        <w:t>PCR</w:t>
      </w:r>
      <w:r>
        <w:rPr>
          <w:spacing w:val="-6"/>
          <w:vertAlign w:val="baseline"/>
        </w:rPr>
        <w:t> </w:t>
      </w:r>
      <w:r>
        <w:rPr>
          <w:spacing w:val="-2"/>
          <w:vertAlign w:val="baseline"/>
        </w:rPr>
        <w:t>prod- </w:t>
      </w:r>
      <w:r>
        <w:rPr>
          <w:vertAlign w:val="baseline"/>
        </w:rPr>
        <w:t>ucts</w:t>
      </w:r>
      <w:r>
        <w:rPr>
          <w:spacing w:val="-5"/>
          <w:vertAlign w:val="baseline"/>
        </w:rPr>
        <w:t> </w:t>
      </w:r>
      <w:r>
        <w:rPr>
          <w:vertAlign w:val="baseline"/>
        </w:rPr>
        <w:t>containing</w:t>
      </w:r>
      <w:r>
        <w:rPr>
          <w:spacing w:val="-3"/>
          <w:vertAlign w:val="baseline"/>
        </w:rPr>
        <w:t> </w:t>
      </w:r>
      <w:r>
        <w:rPr>
          <w:vertAlign w:val="baseline"/>
        </w:rPr>
        <w:t>the</w:t>
      </w:r>
      <w:r>
        <w:rPr>
          <w:spacing w:val="-4"/>
          <w:vertAlign w:val="baseline"/>
        </w:rPr>
        <w:t> </w:t>
      </w:r>
      <w:r>
        <w:rPr>
          <w:vertAlign w:val="baseline"/>
        </w:rPr>
        <w:t>G</w:t>
      </w:r>
      <w:r>
        <w:rPr>
          <w:spacing w:val="-5"/>
          <w:vertAlign w:val="baseline"/>
        </w:rPr>
        <w:t> </w:t>
      </w:r>
      <w:r>
        <w:rPr>
          <w:vertAlign w:val="baseline"/>
        </w:rPr>
        <w:t>allele</w:t>
      </w:r>
      <w:r>
        <w:rPr>
          <w:spacing w:val="-4"/>
          <w:vertAlign w:val="baseline"/>
        </w:rPr>
        <w:t> </w:t>
      </w:r>
      <w:r>
        <w:rPr>
          <w:vertAlign w:val="baseline"/>
        </w:rPr>
        <w:t>of</w:t>
      </w:r>
      <w:r>
        <w:rPr>
          <w:spacing w:val="-5"/>
          <w:vertAlign w:val="baseline"/>
        </w:rPr>
        <w:t> </w:t>
      </w:r>
      <w:r>
        <w:rPr>
          <w:vertAlign w:val="baseline"/>
        </w:rPr>
        <w:t>rs1046396</w:t>
      </w:r>
      <w:r>
        <w:rPr>
          <w:spacing w:val="-4"/>
          <w:vertAlign w:val="baseline"/>
        </w:rPr>
        <w:t> </w:t>
      </w:r>
      <w:r>
        <w:rPr>
          <w:vertAlign w:val="baseline"/>
        </w:rPr>
        <w:t>tagging</w:t>
      </w:r>
      <w:r>
        <w:rPr>
          <w:spacing w:val="-4"/>
          <w:vertAlign w:val="baseline"/>
        </w:rPr>
        <w:t> </w:t>
      </w:r>
      <w:r>
        <w:rPr>
          <w:vertAlign w:val="baseline"/>
        </w:rPr>
        <w:t>the</w:t>
      </w:r>
      <w:r>
        <w:rPr>
          <w:spacing w:val="-4"/>
          <w:vertAlign w:val="baseline"/>
        </w:rPr>
        <w:t> </w:t>
      </w:r>
      <w:r>
        <w:rPr>
          <w:vertAlign w:val="baseline"/>
        </w:rPr>
        <w:t>protective</w:t>
      </w:r>
      <w:r>
        <w:rPr>
          <w:spacing w:val="-4"/>
          <w:vertAlign w:val="baseline"/>
        </w:rPr>
        <w:t> </w:t>
      </w:r>
      <w:r>
        <w:rPr>
          <w:vertAlign w:val="baseline"/>
        </w:rPr>
        <w:t>allele)</w:t>
      </w:r>
      <w:r>
        <w:rPr>
          <w:spacing w:val="-3"/>
          <w:vertAlign w:val="baseline"/>
        </w:rPr>
        <w:t> </w:t>
      </w:r>
      <w:r>
        <w:rPr>
          <w:vertAlign w:val="baseline"/>
        </w:rPr>
        <w:t>was</w:t>
      </w:r>
      <w:r>
        <w:rPr>
          <w:spacing w:val="-5"/>
          <w:vertAlign w:val="baseline"/>
        </w:rPr>
        <w:t> </w:t>
      </w:r>
      <w:r>
        <w:rPr>
          <w:vertAlign w:val="baseline"/>
        </w:rPr>
        <w:t>used</w:t>
      </w:r>
      <w:r>
        <w:rPr>
          <w:spacing w:val="-4"/>
          <w:vertAlign w:val="baseline"/>
        </w:rPr>
        <w:t> </w:t>
      </w:r>
      <w:r>
        <w:rPr>
          <w:vertAlign w:val="baseline"/>
        </w:rPr>
        <w:t>to</w:t>
      </w:r>
      <w:r>
        <w:rPr>
          <w:spacing w:val="-5"/>
          <w:vertAlign w:val="baseline"/>
        </w:rPr>
        <w:t> </w:t>
      </w:r>
      <w:r>
        <w:rPr>
          <w:vertAlign w:val="baseline"/>
        </w:rPr>
        <w:t>identify</w:t>
      </w:r>
      <w:r>
        <w:rPr>
          <w:spacing w:val="-4"/>
          <w:vertAlign w:val="baseline"/>
        </w:rPr>
        <w:t> </w:t>
      </w:r>
      <w:r>
        <w:rPr>
          <w:vertAlign w:val="baseline"/>
        </w:rPr>
        <w:t>clones</w:t>
      </w:r>
      <w:r>
        <w:rPr>
          <w:spacing w:val="-4"/>
          <w:vertAlign w:val="baseline"/>
        </w:rPr>
        <w:t> </w:t>
      </w:r>
      <w:r>
        <w:rPr>
          <w:vertAlign w:val="baseline"/>
        </w:rPr>
        <w:t>without</w:t>
      </w:r>
      <w:r>
        <w:rPr>
          <w:spacing w:val="-5"/>
          <w:vertAlign w:val="baseline"/>
        </w:rPr>
        <w:t> </w:t>
      </w:r>
      <w:r>
        <w:rPr>
          <w:vertAlign w:val="baseline"/>
        </w:rPr>
        <w:t>cleaved</w:t>
      </w:r>
      <w:r>
        <w:rPr>
          <w:spacing w:val="-5"/>
          <w:vertAlign w:val="baseline"/>
        </w:rPr>
        <w:t> </w:t>
      </w:r>
      <w:r>
        <w:rPr>
          <w:vertAlign w:val="baseline"/>
        </w:rPr>
        <w:t>PCR</w:t>
      </w:r>
      <w:r>
        <w:rPr>
          <w:spacing w:val="-4"/>
          <w:vertAlign w:val="baseline"/>
        </w:rPr>
        <w:t> </w:t>
      </w:r>
      <w:r>
        <w:rPr>
          <w:vertAlign w:val="baseline"/>
        </w:rPr>
        <w:t>bands</w:t>
      </w:r>
      <w:r>
        <w:rPr>
          <w:spacing w:val="-5"/>
          <w:vertAlign w:val="baseline"/>
        </w:rPr>
        <w:t> </w:t>
      </w:r>
      <w:r>
        <w:rPr>
          <w:vertAlign w:val="baseline"/>
        </w:rPr>
        <w:t>(i.e., loss of risk haplotype), and allelic substitutions were validated by sanger sequencing.</w:t>
      </w:r>
      <w:hyperlink w:history="true" w:anchor="_bookmark73">
        <w:r>
          <w:rPr>
            <w:color w:val="0097CF"/>
            <w:vertAlign w:val="superscript"/>
          </w:rPr>
          <w:t>68</w:t>
        </w:r>
      </w:hyperlink>
    </w:p>
    <w:p>
      <w:pPr>
        <w:pStyle w:val="BodyText"/>
        <w:spacing w:before="43"/>
      </w:pPr>
    </w:p>
    <w:p>
      <w:pPr>
        <w:pStyle w:val="BodyText"/>
        <w:ind w:left="102"/>
        <w:jc w:val="both"/>
      </w:pPr>
      <w:r>
        <w:rPr>
          <w:color w:val="AB4D4C"/>
          <w:w w:val="110"/>
        </w:rPr>
        <w:t>Allelic</w:t>
      </w:r>
      <w:r>
        <w:rPr>
          <w:color w:val="AB4D4C"/>
          <w:spacing w:val="18"/>
          <w:w w:val="110"/>
        </w:rPr>
        <w:t> </w:t>
      </w:r>
      <w:r>
        <w:rPr>
          <w:color w:val="AB4D4C"/>
          <w:w w:val="110"/>
        </w:rPr>
        <w:t>substitution</w:t>
      </w:r>
      <w:r>
        <w:rPr>
          <w:color w:val="AB4D4C"/>
          <w:spacing w:val="19"/>
          <w:w w:val="110"/>
        </w:rPr>
        <w:t> </w:t>
      </w:r>
      <w:r>
        <w:rPr>
          <w:color w:val="AB4D4C"/>
          <w:w w:val="110"/>
        </w:rPr>
        <w:t>experiments</w:t>
      </w:r>
      <w:r>
        <w:rPr>
          <w:color w:val="AB4D4C"/>
          <w:spacing w:val="20"/>
          <w:w w:val="110"/>
        </w:rPr>
        <w:t> </w:t>
      </w:r>
      <w:r>
        <w:rPr>
          <w:color w:val="AB4D4C"/>
          <w:w w:val="110"/>
        </w:rPr>
        <w:t>in</w:t>
      </w:r>
      <w:r>
        <w:rPr>
          <w:color w:val="AB4D4C"/>
          <w:spacing w:val="19"/>
          <w:w w:val="110"/>
        </w:rPr>
        <w:t> </w:t>
      </w:r>
      <w:r>
        <w:rPr>
          <w:color w:val="AB4D4C"/>
          <w:w w:val="110"/>
        </w:rPr>
        <w:t>THP-1</w:t>
      </w:r>
      <w:r>
        <w:rPr>
          <w:color w:val="AB4D4C"/>
          <w:spacing w:val="17"/>
          <w:w w:val="110"/>
        </w:rPr>
        <w:t> </w:t>
      </w:r>
      <w:r>
        <w:rPr>
          <w:color w:val="AB4D4C"/>
          <w:w w:val="110"/>
        </w:rPr>
        <w:t>rs2248374-</w:t>
      </w:r>
      <w:r>
        <w:rPr>
          <w:color w:val="AB4D4C"/>
          <w:spacing w:val="-5"/>
          <w:w w:val="110"/>
        </w:rPr>
        <w:t>AA</w:t>
      </w:r>
    </w:p>
    <w:p>
      <w:pPr>
        <w:pStyle w:val="BodyText"/>
        <w:spacing w:line="268" w:lineRule="auto" w:before="23"/>
        <w:ind w:left="102" w:right="253"/>
        <w:jc w:val="both"/>
      </w:pPr>
      <w:r>
        <w:rPr/>
        <w:t>Allelic</w:t>
      </w:r>
      <w:r>
        <w:rPr>
          <w:spacing w:val="-9"/>
        </w:rPr>
        <w:t> </w:t>
      </w:r>
      <w:r>
        <w:rPr/>
        <w:t>substitution</w:t>
      </w:r>
      <w:r>
        <w:rPr>
          <w:spacing w:val="-8"/>
        </w:rPr>
        <w:t> </w:t>
      </w:r>
      <w:r>
        <w:rPr/>
        <w:t>of</w:t>
      </w:r>
      <w:r>
        <w:rPr>
          <w:spacing w:val="-9"/>
        </w:rPr>
        <w:t> </w:t>
      </w:r>
      <w:r>
        <w:rPr/>
        <w:t>rs2548224</w:t>
      </w:r>
      <w:r>
        <w:rPr>
          <w:spacing w:val="-9"/>
        </w:rPr>
        <w:t> </w:t>
      </w:r>
      <w:r>
        <w:rPr/>
        <w:t>in</w:t>
      </w:r>
      <w:r>
        <w:rPr>
          <w:spacing w:val="-11"/>
        </w:rPr>
        <w:t> </w:t>
      </w:r>
      <w:r>
        <w:rPr/>
        <w:t>THP-1</w:t>
      </w:r>
      <w:r>
        <w:rPr>
          <w:spacing w:val="-8"/>
        </w:rPr>
        <w:t> </w:t>
      </w:r>
      <w:r>
        <w:rPr/>
        <w:t>[rs2248374-AA]</w:t>
      </w:r>
      <w:r>
        <w:rPr>
          <w:spacing w:val="-8"/>
        </w:rPr>
        <w:t> </w:t>
      </w:r>
      <w:r>
        <w:rPr/>
        <w:t>cells</w:t>
      </w:r>
      <w:r>
        <w:rPr>
          <w:spacing w:val="-9"/>
        </w:rPr>
        <w:t> </w:t>
      </w:r>
      <w:r>
        <w:rPr/>
        <w:t>was</w:t>
      </w:r>
      <w:r>
        <w:rPr>
          <w:spacing w:val="-11"/>
        </w:rPr>
        <w:t> </w:t>
      </w:r>
      <w:r>
        <w:rPr/>
        <w:t>conducted</w:t>
      </w:r>
      <w:r>
        <w:rPr>
          <w:spacing w:val="-8"/>
        </w:rPr>
        <w:t> </w:t>
      </w:r>
      <w:r>
        <w:rPr/>
        <w:t>as</w:t>
      </w:r>
      <w:r>
        <w:rPr>
          <w:spacing w:val="-11"/>
        </w:rPr>
        <w:t> </w:t>
      </w:r>
      <w:r>
        <w:rPr/>
        <w:t>described</w:t>
      </w:r>
      <w:r>
        <w:rPr>
          <w:spacing w:val="-7"/>
        </w:rPr>
        <w:t> </w:t>
      </w:r>
      <w:r>
        <w:rPr/>
        <w:t>above,</w:t>
      </w:r>
      <w:r>
        <w:rPr>
          <w:spacing w:val="-9"/>
        </w:rPr>
        <w:t> </w:t>
      </w:r>
      <w:r>
        <w:rPr/>
        <w:t>but</w:t>
      </w:r>
      <w:r>
        <w:rPr>
          <w:spacing w:val="-9"/>
        </w:rPr>
        <w:t> </w:t>
      </w:r>
      <w:r>
        <w:rPr/>
        <w:t>with</w:t>
      </w:r>
      <w:r>
        <w:rPr>
          <w:spacing w:val="-11"/>
        </w:rPr>
        <w:t> </w:t>
      </w:r>
      <w:r>
        <w:rPr/>
        <w:t>minor</w:t>
      </w:r>
      <w:r>
        <w:rPr>
          <w:spacing w:val="-8"/>
        </w:rPr>
        <w:t> </w:t>
      </w:r>
      <w:r>
        <w:rPr/>
        <w:t>adaptations</w:t>
      </w:r>
      <w:r>
        <w:rPr>
          <w:spacing w:val="-8"/>
        </w:rPr>
        <w:t> </w:t>
      </w:r>
      <w:r>
        <w:rPr/>
        <w:t>such as</w:t>
      </w:r>
      <w:r>
        <w:rPr>
          <w:spacing w:val="7"/>
        </w:rPr>
        <w:t> </w:t>
      </w:r>
      <w:r>
        <w:rPr/>
        <w:t>the</w:t>
      </w:r>
      <w:r>
        <w:rPr>
          <w:spacing w:val="9"/>
        </w:rPr>
        <w:t> </w:t>
      </w:r>
      <w:r>
        <w:rPr/>
        <w:t>use</w:t>
      </w:r>
      <w:r>
        <w:rPr>
          <w:spacing w:val="9"/>
        </w:rPr>
        <w:t> </w:t>
      </w:r>
      <w:r>
        <w:rPr/>
        <w:t>of</w:t>
      </w:r>
      <w:r>
        <w:rPr>
          <w:spacing w:val="8"/>
        </w:rPr>
        <w:t> </w:t>
      </w:r>
      <w:r>
        <w:rPr/>
        <w:t>custom</w:t>
      </w:r>
      <w:r>
        <w:rPr>
          <w:spacing w:val="9"/>
        </w:rPr>
        <w:t> </w:t>
      </w:r>
      <w:r>
        <w:rPr/>
        <w:t>Alt-R</w:t>
      </w:r>
      <w:r>
        <w:rPr>
          <w:spacing w:val="8"/>
        </w:rPr>
        <w:t> </w:t>
      </w:r>
      <w:r>
        <w:rPr/>
        <w:t>HDR</w:t>
      </w:r>
      <w:r>
        <w:rPr>
          <w:spacing w:val="8"/>
        </w:rPr>
        <w:t> </w:t>
      </w:r>
      <w:r>
        <w:rPr/>
        <w:t>Donor</w:t>
      </w:r>
      <w:r>
        <w:rPr>
          <w:spacing w:val="9"/>
        </w:rPr>
        <w:t> </w:t>
      </w:r>
      <w:r>
        <w:rPr/>
        <w:t>Oligo</w:t>
      </w:r>
      <w:r>
        <w:rPr>
          <w:spacing w:val="9"/>
        </w:rPr>
        <w:t> </w:t>
      </w:r>
      <w:r>
        <w:rPr/>
        <w:t>(Enhanced</w:t>
      </w:r>
      <w:r>
        <w:rPr>
          <w:spacing w:val="10"/>
        </w:rPr>
        <w:t> </w:t>
      </w:r>
      <w:r>
        <w:rPr/>
        <w:t>Ultramer</w:t>
      </w:r>
      <w:r>
        <w:rPr>
          <w:spacing w:val="8"/>
        </w:rPr>
        <w:t> </w:t>
      </w:r>
      <w:r>
        <w:rPr/>
        <w:t>DNA</w:t>
      </w:r>
      <w:r>
        <w:rPr>
          <w:spacing w:val="8"/>
        </w:rPr>
        <w:t> </w:t>
      </w:r>
      <w:r>
        <w:rPr/>
        <w:t>oligo,</w:t>
      </w:r>
      <w:r>
        <w:rPr>
          <w:spacing w:val="9"/>
        </w:rPr>
        <w:t> </w:t>
      </w:r>
      <w:hyperlink w:history="true" w:anchor="_bookmark15">
        <w:r>
          <w:rPr>
            <w:color w:val="0097CF"/>
          </w:rPr>
          <w:t>Table</w:t>
        </w:r>
        <w:r>
          <w:rPr>
            <w:color w:val="0097CF"/>
            <w:spacing w:val="10"/>
          </w:rPr>
          <w:t> </w:t>
        </w:r>
        <w:r>
          <w:rPr>
            <w:color w:val="0097CF"/>
          </w:rPr>
          <w:t>S15</w:t>
        </w:r>
      </w:hyperlink>
      <w:r>
        <w:rPr/>
        <w:t>)</w:t>
      </w:r>
      <w:r>
        <w:rPr>
          <w:spacing w:val="9"/>
        </w:rPr>
        <w:t> </w:t>
      </w:r>
      <w:r>
        <w:rPr/>
        <w:t>(Integrated</w:t>
      </w:r>
      <w:r>
        <w:rPr>
          <w:spacing w:val="8"/>
        </w:rPr>
        <w:t> </w:t>
      </w:r>
      <w:r>
        <w:rPr/>
        <w:t>DNA</w:t>
      </w:r>
      <w:r>
        <w:rPr>
          <w:spacing w:val="8"/>
        </w:rPr>
        <w:t> </w:t>
      </w:r>
      <w:r>
        <w:rPr/>
        <w:t>Technologies).</w:t>
      </w:r>
      <w:r>
        <w:rPr>
          <w:spacing w:val="8"/>
        </w:rPr>
        <w:t> </w:t>
      </w:r>
      <w:r>
        <w:rPr>
          <w:spacing w:val="-2"/>
        </w:rPr>
        <w:t>Allelic</w:t>
      </w:r>
    </w:p>
    <w:p>
      <w:pPr>
        <w:spacing w:after="0" w:line="268" w:lineRule="auto"/>
        <w:jc w:val="both"/>
        <w:sectPr>
          <w:type w:val="continuous"/>
          <w:pgSz w:w="12060" w:h="15660"/>
          <w:pgMar w:header="20" w:footer="346" w:top="900" w:bottom="280" w:left="960" w:right="940"/>
        </w:sectPr>
      </w:pPr>
    </w:p>
    <w:p>
      <w:pPr>
        <w:pStyle w:val="Heading1"/>
      </w:pPr>
      <w:r>
        <w:rPr/>
        <w:drawing>
          <wp:anchor distT="0" distB="0" distL="0" distR="0" allowOverlap="1" layoutInCell="1" locked="0" behindDoc="0" simplePos="0" relativeHeight="15786496">
            <wp:simplePos x="0" y="0"/>
            <wp:positionH relativeFrom="page">
              <wp:posOffset>765771</wp:posOffset>
            </wp:positionH>
            <wp:positionV relativeFrom="paragraph">
              <wp:posOffset>125361</wp:posOffset>
            </wp:positionV>
            <wp:extent cx="192773" cy="192239"/>
            <wp:effectExtent l="0" t="0" r="0" b="0"/>
            <wp:wrapNone/>
            <wp:docPr id="425" name="Image 425"/>
            <wp:cNvGraphicFramePr>
              <a:graphicFrameLocks/>
            </wp:cNvGraphicFramePr>
            <a:graphic>
              <a:graphicData uri="http://schemas.openxmlformats.org/drawingml/2006/picture">
                <pic:pic>
                  <pic:nvPicPr>
                    <pic:cNvPr id="425" name="Image 425"/>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1006970</wp:posOffset>
            </wp:positionH>
            <wp:positionV relativeFrom="paragraph">
              <wp:posOffset>144868</wp:posOffset>
            </wp:positionV>
            <wp:extent cx="238277" cy="153238"/>
            <wp:effectExtent l="0" t="0" r="0" b="0"/>
            <wp:wrapNone/>
            <wp:docPr id="426" name="Image 426"/>
            <wp:cNvGraphicFramePr>
              <a:graphicFrameLocks/>
            </wp:cNvGraphicFramePr>
            <a:graphic>
              <a:graphicData uri="http://schemas.openxmlformats.org/drawingml/2006/picture">
                <pic:pic>
                  <pic:nvPicPr>
                    <pic:cNvPr id="426" name="Image 426"/>
                    <pic:cNvPicPr/>
                  </pic:nvPicPr>
                  <pic:blipFill>
                    <a:blip r:embed="rId23" cstate="print"/>
                    <a:stretch>
                      <a:fillRect/>
                    </a:stretch>
                  </pic:blipFill>
                  <pic:spPr>
                    <a:xfrm>
                      <a:off x="0" y="0"/>
                      <a:ext cx="238277" cy="153238"/>
                    </a:xfrm>
                    <a:prstGeom prst="rect">
                      <a:avLst/>
                    </a:prstGeom>
                  </pic:spPr>
                </pic:pic>
              </a:graphicData>
            </a:graphic>
          </wp:anchor>
        </w:drawing>
      </w:r>
      <w:bookmarkStart w:name="CRISPR-Cas9 knock-out of ERAP2 eQTLs" w:id="116"/>
      <w:bookmarkEnd w:id="116"/>
      <w:r>
        <w:rPr>
          <w:b w:val="0"/>
        </w:rPr>
      </w:r>
      <w:bookmarkStart w:name="Western Blot analysis" w:id="117"/>
      <w:bookmarkEnd w:id="117"/>
      <w:r>
        <w:rPr>
          <w:b w:val="0"/>
        </w:rPr>
      </w:r>
      <w:bookmarkStart w:name="qPCR analysis" w:id="118"/>
      <w:bookmarkEnd w:id="118"/>
      <w:r>
        <w:rPr>
          <w:b w:val="0"/>
        </w:rPr>
      </w:r>
      <w:bookmarkStart w:name="ERAP2 activity assay" w:id="119"/>
      <w:bookmarkEnd w:id="119"/>
      <w:r>
        <w:rPr>
          <w:b w:val="0"/>
        </w:rPr>
      </w:r>
      <w:bookmarkStart w:name="Allele-specific 4C-seq" w:id="120"/>
      <w:bookmarkEnd w:id="120"/>
      <w:r>
        <w:rPr>
          <w:b w:val="0"/>
        </w:rPr>
      </w:r>
      <w:r>
        <w:rPr>
          <w:color w:val="0097CF"/>
          <w:spacing w:val="-5"/>
        </w:rPr>
        <w:t>ll</w:t>
      </w:r>
      <w:r>
        <w:rPr>
          <w:color w:val="0097CF"/>
          <w:spacing w:val="-8"/>
        </w:rPr>
        <w:drawing>
          <wp:inline distT="0" distB="0" distL="0" distR="0">
            <wp:extent cx="466242" cy="148894"/>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428" name="Group 428"/>
                <wp:cNvGraphicFramePr>
                  <a:graphicFrameLocks/>
                </wp:cNvGraphicFramePr>
                <a:graphic>
                  <a:graphicData uri="http://schemas.microsoft.com/office/word/2010/wordprocessingGroup">
                    <wpg:wgp>
                      <wpg:cNvPr id="428" name="Group 428"/>
                      <wpg:cNvGrpSpPr/>
                      <wpg:grpSpPr>
                        <a:xfrm>
                          <a:off x="0" y="0"/>
                          <a:ext cx="340360" cy="171450"/>
                          <a:chExt cx="340360" cy="171450"/>
                        </a:xfrm>
                      </wpg:grpSpPr>
                      <wps:wsp>
                        <wps:cNvPr id="429" name="Graphic 429"/>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72" coordorigin="0,0" coordsize="536,270">
                <v:shape style="position:absolute;left:0;top:0;width:536;height:270" id="docshape373"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30" name="Group 430"/>
                <wp:cNvGraphicFramePr>
                  <a:graphicFrameLocks/>
                </wp:cNvGraphicFramePr>
                <a:graphic>
                  <a:graphicData uri="http://schemas.microsoft.com/office/word/2010/wordprocessingGroup">
                    <wpg:wgp>
                      <wpg:cNvPr id="430" name="Group 430"/>
                      <wpg:cNvGrpSpPr/>
                      <wpg:grpSpPr>
                        <a:xfrm>
                          <a:off x="0" y="0"/>
                          <a:ext cx="1008380" cy="171450"/>
                          <a:chExt cx="1008380" cy="171450"/>
                        </a:xfrm>
                      </wpg:grpSpPr>
                      <wps:wsp>
                        <wps:cNvPr id="431" name="Graphic 431"/>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74" coordorigin="0,0" coordsize="1588,270">
                <v:shape style="position:absolute;left:0;top:0;width:1588;height:270" id="docshape375"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346" w:top="820" w:bottom="540" w:left="960" w:right="940"/>
          <w:cols w:num="2" w:equalWidth="0">
            <w:col w:w="1908" w:space="6962"/>
            <w:col w:w="1290"/>
          </w:cols>
        </w:sectPr>
      </w:pPr>
    </w:p>
    <w:p>
      <w:pPr>
        <w:pStyle w:val="BodyText"/>
        <w:spacing w:before="140"/>
      </w:pPr>
      <w:r>
        <w:rPr/>
        <mc:AlternateContent>
          <mc:Choice Requires="wps">
            <w:drawing>
              <wp:anchor distT="0" distB="0" distL="0" distR="0" allowOverlap="1" layoutInCell="1" locked="0" behindDoc="0" simplePos="0" relativeHeight="15785984">
                <wp:simplePos x="0" y="0"/>
                <wp:positionH relativeFrom="page">
                  <wp:posOffset>0</wp:posOffset>
                </wp:positionH>
                <wp:positionV relativeFrom="page">
                  <wp:posOffset>531368</wp:posOffset>
                </wp:positionV>
                <wp:extent cx="581660" cy="431165"/>
                <wp:effectExtent l="0" t="0" r="0" b="0"/>
                <wp:wrapNone/>
                <wp:docPr id="432" name="Graphic 432"/>
                <wp:cNvGraphicFramePr>
                  <a:graphicFrameLocks/>
                </wp:cNvGraphicFramePr>
                <a:graphic>
                  <a:graphicData uri="http://schemas.microsoft.com/office/word/2010/wordprocessingShape">
                    <wps:wsp>
                      <wps:cNvPr id="432" name="Graphic 432"/>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85984" id="docshape376" filled="true" fillcolor="#0097cf" stroked="false">
                <v:fill type="solid"/>
                <w10:wrap type="none"/>
              </v:rect>
            </w:pict>
          </mc:Fallback>
        </mc:AlternateContent>
      </w:r>
    </w:p>
    <w:p>
      <w:pPr>
        <w:pStyle w:val="BodyText"/>
        <w:spacing w:line="266" w:lineRule="auto"/>
        <w:ind w:left="235" w:right="119" w:hanging="1"/>
        <w:jc w:val="both"/>
      </w:pPr>
      <w:r>
        <w:rPr/>
        <w:t>substitution</w:t>
      </w:r>
      <w:r>
        <w:rPr>
          <w:spacing w:val="-12"/>
        </w:rPr>
        <w:t> </w:t>
      </w:r>
      <w:r>
        <w:rPr/>
        <w:t>by</w:t>
      </w:r>
      <w:r>
        <w:rPr>
          <w:spacing w:val="-12"/>
        </w:rPr>
        <w:t> </w:t>
      </w:r>
      <w:r>
        <w:rPr/>
        <w:t>CRISPR-Cas9</w:t>
      </w:r>
      <w:r>
        <w:rPr>
          <w:spacing w:val="-12"/>
        </w:rPr>
        <w:t> </w:t>
      </w:r>
      <w:r>
        <w:rPr/>
        <w:t>mediated</w:t>
      </w:r>
      <w:r>
        <w:rPr>
          <w:spacing w:val="-12"/>
        </w:rPr>
        <w:t> </w:t>
      </w:r>
      <w:r>
        <w:rPr/>
        <w:t>HDR</w:t>
      </w:r>
      <w:r>
        <w:rPr>
          <w:spacing w:val="-12"/>
        </w:rPr>
        <w:t> </w:t>
      </w:r>
      <w:r>
        <w:rPr/>
        <w:t>in</w:t>
      </w:r>
      <w:r>
        <w:rPr>
          <w:spacing w:val="-11"/>
        </w:rPr>
        <w:t> </w:t>
      </w:r>
      <w:r>
        <w:rPr/>
        <w:t>THP-1</w:t>
      </w:r>
      <w:r>
        <w:rPr>
          <w:spacing w:val="-12"/>
        </w:rPr>
        <w:t> </w:t>
      </w:r>
      <w:r>
        <w:rPr/>
        <w:t>was</w:t>
      </w:r>
      <w:r>
        <w:rPr>
          <w:spacing w:val="-12"/>
        </w:rPr>
        <w:t> </w:t>
      </w:r>
      <w:r>
        <w:rPr/>
        <w:t>done</w:t>
      </w:r>
      <w:r>
        <w:rPr>
          <w:spacing w:val="-12"/>
        </w:rPr>
        <w:t> </w:t>
      </w:r>
      <w:r>
        <w:rPr/>
        <w:t>by</w:t>
      </w:r>
      <w:r>
        <w:rPr>
          <w:spacing w:val="-12"/>
        </w:rPr>
        <w:t> </w:t>
      </w:r>
      <w:r>
        <w:rPr/>
        <w:t>using</w:t>
      </w:r>
      <w:r>
        <w:rPr>
          <w:spacing w:val="-11"/>
        </w:rPr>
        <w:t> </w:t>
      </w:r>
      <w:r>
        <w:rPr/>
        <w:t>2.0</w:t>
      </w:r>
      <w:r>
        <w:rPr>
          <w:spacing w:val="-12"/>
        </w:rPr>
        <w:t> </w:t>
      </w:r>
      <w:r>
        <w:rPr>
          <w:rFonts w:ascii="Verdana" w:hAnsi="Verdana"/>
        </w:rPr>
        <w:t>3</w:t>
      </w:r>
      <w:r>
        <w:rPr>
          <w:rFonts w:ascii="Verdana" w:hAnsi="Verdana"/>
          <w:spacing w:val="-15"/>
        </w:rPr>
        <w:t> </w:t>
      </w:r>
      <w:r>
        <w:rPr/>
        <w:t>10</w:t>
      </w:r>
      <w:r>
        <w:rPr>
          <w:vertAlign w:val="superscript"/>
        </w:rPr>
        <w:t>5</w:t>
      </w:r>
      <w:r>
        <w:rPr>
          <w:spacing w:val="-12"/>
          <w:vertAlign w:val="baseline"/>
        </w:rPr>
        <w:t> </w:t>
      </w:r>
      <w:r>
        <w:rPr>
          <w:vertAlign w:val="baseline"/>
        </w:rPr>
        <w:t>cells</w:t>
      </w:r>
      <w:r>
        <w:rPr>
          <w:spacing w:val="-12"/>
          <w:vertAlign w:val="baseline"/>
        </w:rPr>
        <w:t> </w:t>
      </w:r>
      <w:r>
        <w:rPr>
          <w:vertAlign w:val="baseline"/>
        </w:rPr>
        <w:t>for</w:t>
      </w:r>
      <w:r>
        <w:rPr>
          <w:spacing w:val="-12"/>
          <w:vertAlign w:val="baseline"/>
        </w:rPr>
        <w:t> </w:t>
      </w:r>
      <w:r>
        <w:rPr>
          <w:vertAlign w:val="baseline"/>
        </w:rPr>
        <w:t>the</w:t>
      </w:r>
      <w:r>
        <w:rPr>
          <w:spacing w:val="-11"/>
          <w:vertAlign w:val="baseline"/>
        </w:rPr>
        <w:t> </w:t>
      </w:r>
      <w:r>
        <w:rPr>
          <w:vertAlign w:val="baseline"/>
        </w:rPr>
        <w:t>electroporation</w:t>
      </w:r>
      <w:r>
        <w:rPr>
          <w:spacing w:val="-12"/>
          <w:vertAlign w:val="baseline"/>
        </w:rPr>
        <w:t> </w:t>
      </w:r>
      <w:r>
        <w:rPr>
          <w:vertAlign w:val="baseline"/>
        </w:rPr>
        <w:t>with</w:t>
      </w:r>
      <w:r>
        <w:rPr>
          <w:spacing w:val="-12"/>
          <w:vertAlign w:val="baseline"/>
        </w:rPr>
        <w:t> </w:t>
      </w:r>
      <w:r>
        <w:rPr>
          <w:vertAlign w:val="baseline"/>
        </w:rPr>
        <w:t>Cas9/guideRNA ribonucleoprotein.</w:t>
      </w:r>
      <w:r>
        <w:rPr>
          <w:spacing w:val="-2"/>
          <w:vertAlign w:val="baseline"/>
        </w:rPr>
        <w:t> </w:t>
      </w:r>
      <w:r>
        <w:rPr>
          <w:vertAlign w:val="baseline"/>
        </w:rPr>
        <w:t>After</w:t>
      </w:r>
      <w:r>
        <w:rPr>
          <w:spacing w:val="-4"/>
          <w:vertAlign w:val="baseline"/>
        </w:rPr>
        <w:t> </w:t>
      </w:r>
      <w:r>
        <w:rPr>
          <w:vertAlign w:val="baseline"/>
        </w:rPr>
        <w:t>DNA</w:t>
      </w:r>
      <w:r>
        <w:rPr>
          <w:spacing w:val="-4"/>
          <w:vertAlign w:val="baseline"/>
        </w:rPr>
        <w:t> </w:t>
      </w:r>
      <w:r>
        <w:rPr>
          <w:vertAlign w:val="baseline"/>
        </w:rPr>
        <w:t>isolation</w:t>
      </w:r>
      <w:r>
        <w:rPr>
          <w:spacing w:val="-3"/>
          <w:vertAlign w:val="baseline"/>
        </w:rPr>
        <w:t> </w:t>
      </w:r>
      <w:r>
        <w:rPr>
          <w:vertAlign w:val="baseline"/>
        </w:rPr>
        <w:t>of</w:t>
      </w:r>
      <w:r>
        <w:rPr>
          <w:spacing w:val="-4"/>
          <w:vertAlign w:val="baseline"/>
        </w:rPr>
        <w:t> </w:t>
      </w:r>
      <w:r>
        <w:rPr>
          <w:vertAlign w:val="baseline"/>
        </w:rPr>
        <w:t>single-cell</w:t>
      </w:r>
      <w:r>
        <w:rPr>
          <w:spacing w:val="-3"/>
          <w:vertAlign w:val="baseline"/>
        </w:rPr>
        <w:t> </w:t>
      </w:r>
      <w:r>
        <w:rPr>
          <w:vertAlign w:val="baseline"/>
        </w:rPr>
        <w:t>clones</w:t>
      </w:r>
      <w:r>
        <w:rPr>
          <w:spacing w:val="-4"/>
          <w:vertAlign w:val="baseline"/>
        </w:rPr>
        <w:t> </w:t>
      </w:r>
      <w:r>
        <w:rPr>
          <w:vertAlign w:val="baseline"/>
        </w:rPr>
        <w:t>using</w:t>
      </w:r>
      <w:r>
        <w:rPr>
          <w:spacing w:val="-3"/>
          <w:vertAlign w:val="baseline"/>
        </w:rPr>
        <w:t> </w:t>
      </w:r>
      <w:r>
        <w:rPr>
          <w:vertAlign w:val="baseline"/>
        </w:rPr>
        <w:t>the</w:t>
      </w:r>
      <w:r>
        <w:rPr>
          <w:spacing w:val="-4"/>
          <w:vertAlign w:val="baseline"/>
        </w:rPr>
        <w:t> </w:t>
      </w:r>
      <w:r>
        <w:rPr>
          <w:vertAlign w:val="baseline"/>
        </w:rPr>
        <w:t>AllPrep</w:t>
      </w:r>
      <w:r>
        <w:rPr>
          <w:spacing w:val="-3"/>
          <w:vertAlign w:val="baseline"/>
        </w:rPr>
        <w:t> </w:t>
      </w:r>
      <w:r>
        <w:rPr>
          <w:vertAlign w:val="baseline"/>
        </w:rPr>
        <w:t>DNA/RNA/miRNA</w:t>
      </w:r>
      <w:r>
        <w:rPr>
          <w:spacing w:val="-3"/>
          <w:vertAlign w:val="baseline"/>
        </w:rPr>
        <w:t> </w:t>
      </w:r>
      <w:r>
        <w:rPr>
          <w:vertAlign w:val="baseline"/>
        </w:rPr>
        <w:t>Universal</w:t>
      </w:r>
      <w:r>
        <w:rPr>
          <w:spacing w:val="-4"/>
          <w:vertAlign w:val="baseline"/>
        </w:rPr>
        <w:t> </w:t>
      </w:r>
      <w:r>
        <w:rPr>
          <w:vertAlign w:val="baseline"/>
        </w:rPr>
        <w:t>Kit</w:t>
      </w:r>
      <w:r>
        <w:rPr>
          <w:spacing w:val="-3"/>
          <w:vertAlign w:val="baseline"/>
        </w:rPr>
        <w:t> </w:t>
      </w:r>
      <w:r>
        <w:rPr>
          <w:vertAlign w:val="baseline"/>
        </w:rPr>
        <w:t>(Qiagen),</w:t>
      </w:r>
      <w:r>
        <w:rPr>
          <w:spacing w:val="-3"/>
          <w:vertAlign w:val="baseline"/>
        </w:rPr>
        <w:t> </w:t>
      </w:r>
      <w:r>
        <w:rPr>
          <w:vertAlign w:val="baseline"/>
        </w:rPr>
        <w:t>we</w:t>
      </w:r>
      <w:r>
        <w:rPr>
          <w:spacing w:val="-3"/>
          <w:vertAlign w:val="baseline"/>
        </w:rPr>
        <w:t> </w:t>
      </w:r>
      <w:r>
        <w:rPr>
          <w:vertAlign w:val="baseline"/>
        </w:rPr>
        <w:t>used</w:t>
      </w:r>
      <w:r>
        <w:rPr>
          <w:spacing w:val="-4"/>
          <w:vertAlign w:val="baseline"/>
        </w:rPr>
        <w:t> </w:t>
      </w:r>
      <w:r>
        <w:rPr>
          <w:vertAlign w:val="baseline"/>
        </w:rPr>
        <w:t>the TaqMan</w:t>
      </w:r>
      <w:r>
        <w:rPr>
          <w:spacing w:val="-8"/>
          <w:vertAlign w:val="baseline"/>
        </w:rPr>
        <w:t> </w:t>
      </w:r>
      <w:r>
        <w:rPr>
          <w:vertAlign w:val="baseline"/>
        </w:rPr>
        <w:t>SNP</w:t>
      </w:r>
      <w:r>
        <w:rPr>
          <w:spacing w:val="-10"/>
          <w:vertAlign w:val="baseline"/>
        </w:rPr>
        <w:t> </w:t>
      </w:r>
      <w:r>
        <w:rPr>
          <w:vertAlign w:val="baseline"/>
        </w:rPr>
        <w:t>Genotyping</w:t>
      </w:r>
      <w:r>
        <w:rPr>
          <w:spacing w:val="-8"/>
          <w:vertAlign w:val="baseline"/>
        </w:rPr>
        <w:t> </w:t>
      </w:r>
      <w:r>
        <w:rPr>
          <w:vertAlign w:val="baseline"/>
        </w:rPr>
        <w:t>Assay</w:t>
      </w:r>
      <w:r>
        <w:rPr>
          <w:spacing w:val="-10"/>
          <w:vertAlign w:val="baseline"/>
        </w:rPr>
        <w:t> </w:t>
      </w:r>
      <w:r>
        <w:rPr>
          <w:vertAlign w:val="baseline"/>
        </w:rPr>
        <w:t>for</w:t>
      </w:r>
      <w:r>
        <w:rPr>
          <w:spacing w:val="-9"/>
          <w:vertAlign w:val="baseline"/>
        </w:rPr>
        <w:t> </w:t>
      </w:r>
      <w:r>
        <w:rPr>
          <w:vertAlign w:val="baseline"/>
        </w:rPr>
        <w:t>rs2548224</w:t>
      </w:r>
      <w:r>
        <w:rPr>
          <w:spacing w:val="-9"/>
          <w:vertAlign w:val="baseline"/>
        </w:rPr>
        <w:t> </w:t>
      </w:r>
      <w:r>
        <w:rPr>
          <w:vertAlign w:val="baseline"/>
        </w:rPr>
        <w:t>(ThermoFisher</w:t>
      </w:r>
      <w:r>
        <w:rPr>
          <w:spacing w:val="-9"/>
          <w:vertAlign w:val="baseline"/>
        </w:rPr>
        <w:t> </w:t>
      </w:r>
      <w:r>
        <w:rPr>
          <w:vertAlign w:val="baseline"/>
        </w:rPr>
        <w:t>Scientific,</w:t>
      </w:r>
      <w:r>
        <w:rPr>
          <w:spacing w:val="-8"/>
          <w:vertAlign w:val="baseline"/>
        </w:rPr>
        <w:t> </w:t>
      </w:r>
      <w:r>
        <w:rPr>
          <w:vertAlign w:val="baseline"/>
        </w:rPr>
        <w:t>Catalog</w:t>
      </w:r>
      <w:r>
        <w:rPr>
          <w:spacing w:val="-9"/>
          <w:vertAlign w:val="baseline"/>
        </w:rPr>
        <w:t> </w:t>
      </w:r>
      <w:r>
        <w:rPr>
          <w:vertAlign w:val="baseline"/>
        </w:rPr>
        <w:t>number:</w:t>
      </w:r>
      <w:r>
        <w:rPr>
          <w:spacing w:val="-9"/>
          <w:vertAlign w:val="baseline"/>
        </w:rPr>
        <w:t> </w:t>
      </w:r>
      <w:r>
        <w:rPr>
          <w:vertAlign w:val="baseline"/>
        </w:rPr>
        <w:t>4351379)</w:t>
      </w:r>
      <w:r>
        <w:rPr>
          <w:spacing w:val="-10"/>
          <w:vertAlign w:val="baseline"/>
        </w:rPr>
        <w:t> </w:t>
      </w:r>
      <w:r>
        <w:rPr>
          <w:vertAlign w:val="baseline"/>
        </w:rPr>
        <w:t>to</w:t>
      </w:r>
      <w:r>
        <w:rPr>
          <w:spacing w:val="-10"/>
          <w:vertAlign w:val="baseline"/>
        </w:rPr>
        <w:t> </w:t>
      </w:r>
      <w:r>
        <w:rPr>
          <w:vertAlign w:val="baseline"/>
        </w:rPr>
        <w:t>screen</w:t>
      </w:r>
      <w:r>
        <w:rPr>
          <w:spacing w:val="-9"/>
          <w:vertAlign w:val="baseline"/>
        </w:rPr>
        <w:t> </w:t>
      </w:r>
      <w:r>
        <w:rPr>
          <w:vertAlign w:val="baseline"/>
        </w:rPr>
        <w:t>for</w:t>
      </w:r>
      <w:r>
        <w:rPr>
          <w:spacing w:val="-9"/>
          <w:vertAlign w:val="baseline"/>
        </w:rPr>
        <w:t> </w:t>
      </w:r>
      <w:r>
        <w:rPr>
          <w:vertAlign w:val="baseline"/>
        </w:rPr>
        <w:t>clones</w:t>
      </w:r>
      <w:r>
        <w:rPr>
          <w:spacing w:val="-10"/>
          <w:vertAlign w:val="baseline"/>
        </w:rPr>
        <w:t> </w:t>
      </w:r>
      <w:r>
        <w:rPr>
          <w:vertAlign w:val="baseline"/>
        </w:rPr>
        <w:t>with</w:t>
      </w:r>
      <w:r>
        <w:rPr>
          <w:spacing w:val="-9"/>
          <w:vertAlign w:val="baseline"/>
        </w:rPr>
        <w:t> </w:t>
      </w:r>
      <w:r>
        <w:rPr>
          <w:vertAlign w:val="baseline"/>
        </w:rPr>
        <w:t>allelic substitution</w:t>
      </w:r>
      <w:r>
        <w:rPr>
          <w:spacing w:val="-12"/>
          <w:vertAlign w:val="baseline"/>
        </w:rPr>
        <w:t> </w:t>
      </w:r>
      <w:r>
        <w:rPr>
          <w:vertAlign w:val="baseline"/>
        </w:rPr>
        <w:t>for</w:t>
      </w:r>
      <w:r>
        <w:rPr>
          <w:spacing w:val="-12"/>
          <w:vertAlign w:val="baseline"/>
        </w:rPr>
        <w:t> </w:t>
      </w:r>
      <w:r>
        <w:rPr>
          <w:vertAlign w:val="baseline"/>
        </w:rPr>
        <w:t>rs2458224.</w:t>
      </w:r>
      <w:r>
        <w:rPr>
          <w:spacing w:val="-12"/>
          <w:vertAlign w:val="baseline"/>
        </w:rPr>
        <w:t> </w:t>
      </w:r>
      <w:r>
        <w:rPr>
          <w:vertAlign w:val="baseline"/>
        </w:rPr>
        <w:t>Clones</w:t>
      </w:r>
      <w:r>
        <w:rPr>
          <w:spacing w:val="-12"/>
          <w:vertAlign w:val="baseline"/>
        </w:rPr>
        <w:t> </w:t>
      </w:r>
      <w:r>
        <w:rPr>
          <w:vertAlign w:val="baseline"/>
        </w:rPr>
        <w:t>that</w:t>
      </w:r>
      <w:r>
        <w:rPr>
          <w:spacing w:val="-12"/>
          <w:vertAlign w:val="baseline"/>
        </w:rPr>
        <w:t> </w:t>
      </w:r>
      <w:r>
        <w:rPr>
          <w:vertAlign w:val="baseline"/>
        </w:rPr>
        <w:t>seemed</w:t>
      </w:r>
      <w:r>
        <w:rPr>
          <w:spacing w:val="-11"/>
          <w:vertAlign w:val="baseline"/>
        </w:rPr>
        <w:t> </w:t>
      </w:r>
      <w:r>
        <w:rPr>
          <w:vertAlign w:val="baseline"/>
        </w:rPr>
        <w:t>to</w:t>
      </w:r>
      <w:r>
        <w:rPr>
          <w:spacing w:val="-12"/>
          <w:vertAlign w:val="baseline"/>
        </w:rPr>
        <w:t> </w:t>
      </w:r>
      <w:r>
        <w:rPr>
          <w:vertAlign w:val="baseline"/>
        </w:rPr>
        <w:t>have</w:t>
      </w:r>
      <w:r>
        <w:rPr>
          <w:spacing w:val="-12"/>
          <w:vertAlign w:val="baseline"/>
        </w:rPr>
        <w:t> </w:t>
      </w:r>
      <w:r>
        <w:rPr>
          <w:vertAlign w:val="baseline"/>
        </w:rPr>
        <w:t>successfully</w:t>
      </w:r>
      <w:r>
        <w:rPr>
          <w:spacing w:val="-12"/>
          <w:vertAlign w:val="baseline"/>
        </w:rPr>
        <w:t> </w:t>
      </w:r>
      <w:r>
        <w:rPr>
          <w:vertAlign w:val="baseline"/>
        </w:rPr>
        <w:t>underwent</w:t>
      </w:r>
      <w:r>
        <w:rPr>
          <w:spacing w:val="-12"/>
          <w:vertAlign w:val="baseline"/>
        </w:rPr>
        <w:t> </w:t>
      </w:r>
      <w:r>
        <w:rPr>
          <w:vertAlign w:val="baseline"/>
        </w:rPr>
        <w:t>allelic</w:t>
      </w:r>
      <w:r>
        <w:rPr>
          <w:spacing w:val="-11"/>
          <w:vertAlign w:val="baseline"/>
        </w:rPr>
        <w:t> </w:t>
      </w:r>
      <w:r>
        <w:rPr>
          <w:vertAlign w:val="baseline"/>
        </w:rPr>
        <w:t>substitution</w:t>
      </w:r>
      <w:r>
        <w:rPr>
          <w:spacing w:val="-12"/>
          <w:vertAlign w:val="baseline"/>
        </w:rPr>
        <w:t> </w:t>
      </w:r>
      <w:r>
        <w:rPr>
          <w:vertAlign w:val="baseline"/>
        </w:rPr>
        <w:t>(or</w:t>
      </w:r>
      <w:r>
        <w:rPr>
          <w:spacing w:val="-12"/>
          <w:vertAlign w:val="baseline"/>
        </w:rPr>
        <w:t> </w:t>
      </w:r>
      <w:r>
        <w:rPr>
          <w:vertAlign w:val="baseline"/>
        </w:rPr>
        <w:t>‘positive’</w:t>
      </w:r>
      <w:r>
        <w:rPr>
          <w:spacing w:val="-12"/>
          <w:vertAlign w:val="baseline"/>
        </w:rPr>
        <w:t> </w:t>
      </w:r>
      <w:r>
        <w:rPr>
          <w:vertAlign w:val="baseline"/>
        </w:rPr>
        <w:t>clones)</w:t>
      </w:r>
      <w:r>
        <w:rPr>
          <w:spacing w:val="-12"/>
          <w:vertAlign w:val="baseline"/>
        </w:rPr>
        <w:t> </w:t>
      </w:r>
      <w:r>
        <w:rPr>
          <w:vertAlign w:val="baseline"/>
        </w:rPr>
        <w:t>were</w:t>
      </w:r>
      <w:r>
        <w:rPr>
          <w:spacing w:val="-11"/>
          <w:vertAlign w:val="baseline"/>
        </w:rPr>
        <w:t> </w:t>
      </w:r>
      <w:r>
        <w:rPr>
          <w:vertAlign w:val="baseline"/>
        </w:rPr>
        <w:t>used</w:t>
      </w:r>
      <w:r>
        <w:rPr>
          <w:spacing w:val="-12"/>
          <w:vertAlign w:val="baseline"/>
        </w:rPr>
        <w:t> </w:t>
      </w:r>
      <w:r>
        <w:rPr>
          <w:vertAlign w:val="baseline"/>
        </w:rPr>
        <w:t>for PCR (along with 3 negative clones as controls) (Forward primer: AGGAGCGTTAAGTTGTGGCA, Reverse primer: ACACTCAAC ACCGCAAAACG)</w:t>
      </w:r>
      <w:r>
        <w:rPr>
          <w:spacing w:val="-3"/>
          <w:vertAlign w:val="baseline"/>
        </w:rPr>
        <w:t> </w:t>
      </w:r>
      <w:r>
        <w:rPr>
          <w:vertAlign w:val="baseline"/>
        </w:rPr>
        <w:t>and</w:t>
      </w:r>
      <w:r>
        <w:rPr>
          <w:spacing w:val="-2"/>
          <w:vertAlign w:val="baseline"/>
        </w:rPr>
        <w:t> </w:t>
      </w:r>
      <w:r>
        <w:rPr>
          <w:vertAlign w:val="baseline"/>
        </w:rPr>
        <w:t>subsequent</w:t>
      </w:r>
      <w:r>
        <w:rPr>
          <w:spacing w:val="-2"/>
          <w:vertAlign w:val="baseline"/>
        </w:rPr>
        <w:t> </w:t>
      </w:r>
      <w:r>
        <w:rPr>
          <w:vertAlign w:val="baseline"/>
        </w:rPr>
        <w:t>agarose gel</w:t>
      </w:r>
      <w:r>
        <w:rPr>
          <w:spacing w:val="-2"/>
          <w:vertAlign w:val="baseline"/>
        </w:rPr>
        <w:t> </w:t>
      </w:r>
      <w:r>
        <w:rPr>
          <w:vertAlign w:val="baseline"/>
        </w:rPr>
        <w:t>electrophoresis</w:t>
      </w:r>
      <w:r>
        <w:rPr>
          <w:spacing w:val="-2"/>
          <w:vertAlign w:val="baseline"/>
        </w:rPr>
        <w:t> </w:t>
      </w:r>
      <w:r>
        <w:rPr>
          <w:vertAlign w:val="baseline"/>
        </w:rPr>
        <w:t>and</w:t>
      </w:r>
      <w:r>
        <w:rPr>
          <w:spacing w:val="-2"/>
          <w:vertAlign w:val="baseline"/>
        </w:rPr>
        <w:t> </w:t>
      </w:r>
      <w:r>
        <w:rPr>
          <w:vertAlign w:val="baseline"/>
        </w:rPr>
        <w:t>sanger</w:t>
      </w:r>
      <w:r>
        <w:rPr>
          <w:spacing w:val="-2"/>
          <w:vertAlign w:val="baseline"/>
        </w:rPr>
        <w:t> </w:t>
      </w:r>
      <w:r>
        <w:rPr>
          <w:vertAlign w:val="baseline"/>
        </w:rPr>
        <w:t>sequencing</w:t>
      </w:r>
      <w:r>
        <w:rPr>
          <w:spacing w:val="-1"/>
          <w:vertAlign w:val="baseline"/>
        </w:rPr>
        <w:t> </w:t>
      </w:r>
      <w:r>
        <w:rPr>
          <w:vertAlign w:val="baseline"/>
        </w:rPr>
        <w:t>for</w:t>
      </w:r>
      <w:r>
        <w:rPr>
          <w:spacing w:val="-1"/>
          <w:vertAlign w:val="baseline"/>
        </w:rPr>
        <w:t> </w:t>
      </w:r>
      <w:r>
        <w:rPr>
          <w:vertAlign w:val="baseline"/>
        </w:rPr>
        <w:t>validation</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TaqMan</w:t>
      </w:r>
      <w:r>
        <w:rPr>
          <w:spacing w:val="-2"/>
          <w:vertAlign w:val="baseline"/>
        </w:rPr>
        <w:t> </w:t>
      </w:r>
      <w:r>
        <w:rPr>
          <w:vertAlign w:val="baseline"/>
        </w:rPr>
        <w:t>assay</w:t>
      </w:r>
      <w:r>
        <w:rPr>
          <w:spacing w:val="-1"/>
          <w:vertAlign w:val="baseline"/>
        </w:rPr>
        <w:t> </w:t>
      </w:r>
      <w:r>
        <w:rPr>
          <w:vertAlign w:val="baseline"/>
        </w:rPr>
        <w:t>results was done. After confirming the TaqMan Assay results by sanger sequencing, selected clones were counted and seeded at the </w:t>
      </w:r>
      <w:r>
        <w:rPr>
          <w:spacing w:val="-2"/>
          <w:vertAlign w:val="baseline"/>
        </w:rPr>
        <w:t>same</w:t>
      </w:r>
      <w:r>
        <w:rPr>
          <w:spacing w:val="-8"/>
          <w:vertAlign w:val="baseline"/>
        </w:rPr>
        <w:t> </w:t>
      </w:r>
      <w:r>
        <w:rPr>
          <w:spacing w:val="-2"/>
          <w:vertAlign w:val="baseline"/>
        </w:rPr>
        <w:t>density</w:t>
      </w:r>
      <w:r>
        <w:rPr>
          <w:spacing w:val="-5"/>
          <w:vertAlign w:val="baseline"/>
        </w:rPr>
        <w:t> </w:t>
      </w:r>
      <w:r>
        <w:rPr>
          <w:spacing w:val="-2"/>
          <w:vertAlign w:val="baseline"/>
        </w:rPr>
        <w:t>(2.0</w:t>
      </w:r>
      <w:r>
        <w:rPr>
          <w:spacing w:val="-5"/>
          <w:vertAlign w:val="baseline"/>
        </w:rPr>
        <w:t> </w:t>
      </w:r>
      <w:r>
        <w:rPr>
          <w:rFonts w:ascii="Verdana" w:hAnsi="Verdana"/>
          <w:spacing w:val="-2"/>
          <w:vertAlign w:val="baseline"/>
        </w:rPr>
        <w:t>3</w:t>
      </w:r>
      <w:r>
        <w:rPr>
          <w:rFonts w:ascii="Verdana" w:hAnsi="Verdana"/>
          <w:spacing w:val="-13"/>
          <w:vertAlign w:val="baseline"/>
        </w:rPr>
        <w:t> </w:t>
      </w:r>
      <w:r>
        <w:rPr>
          <w:spacing w:val="-2"/>
          <w:vertAlign w:val="baseline"/>
        </w:rPr>
        <w:t>10</w:t>
      </w:r>
      <w:r>
        <w:rPr>
          <w:spacing w:val="-2"/>
          <w:vertAlign w:val="superscript"/>
        </w:rPr>
        <w:t>5</w:t>
      </w:r>
      <w:r>
        <w:rPr>
          <w:spacing w:val="-6"/>
          <w:vertAlign w:val="baseline"/>
        </w:rPr>
        <w:t> </w:t>
      </w:r>
      <w:r>
        <w:rPr>
          <w:spacing w:val="-2"/>
          <w:vertAlign w:val="baseline"/>
        </w:rPr>
        <w:t>cells/ml,</w:t>
      </w:r>
      <w:r>
        <w:rPr>
          <w:spacing w:val="-5"/>
          <w:vertAlign w:val="baseline"/>
        </w:rPr>
        <w:t> </w:t>
      </w:r>
      <w:r>
        <w:rPr>
          <w:spacing w:val="-2"/>
          <w:vertAlign w:val="baseline"/>
        </w:rPr>
        <w:t>in</w:t>
      </w:r>
      <w:r>
        <w:rPr>
          <w:spacing w:val="-5"/>
          <w:vertAlign w:val="baseline"/>
        </w:rPr>
        <w:t> </w:t>
      </w:r>
      <w:r>
        <w:rPr>
          <w:spacing w:val="-2"/>
          <w:vertAlign w:val="baseline"/>
        </w:rPr>
        <w:t>a</w:t>
      </w:r>
      <w:r>
        <w:rPr>
          <w:spacing w:val="-6"/>
          <w:vertAlign w:val="baseline"/>
        </w:rPr>
        <w:t> </w:t>
      </w:r>
      <w:r>
        <w:rPr>
          <w:spacing w:val="-2"/>
          <w:vertAlign w:val="baseline"/>
        </w:rPr>
        <w:t>total</w:t>
      </w:r>
      <w:r>
        <w:rPr>
          <w:spacing w:val="-5"/>
          <w:vertAlign w:val="baseline"/>
        </w:rPr>
        <w:t> </w:t>
      </w:r>
      <w:r>
        <w:rPr>
          <w:spacing w:val="-2"/>
          <w:vertAlign w:val="baseline"/>
        </w:rPr>
        <w:t>volume</w:t>
      </w:r>
      <w:r>
        <w:rPr>
          <w:spacing w:val="-5"/>
          <w:vertAlign w:val="baseline"/>
        </w:rPr>
        <w:t> </w:t>
      </w:r>
      <w:r>
        <w:rPr>
          <w:spacing w:val="-2"/>
          <w:vertAlign w:val="baseline"/>
        </w:rPr>
        <w:t>of</w:t>
      </w:r>
      <w:r>
        <w:rPr>
          <w:spacing w:val="-5"/>
          <w:vertAlign w:val="baseline"/>
        </w:rPr>
        <w:t> </w:t>
      </w:r>
      <w:r>
        <w:rPr>
          <w:spacing w:val="-2"/>
          <w:vertAlign w:val="baseline"/>
        </w:rPr>
        <w:t>20</w:t>
      </w:r>
      <w:r>
        <w:rPr>
          <w:spacing w:val="-6"/>
          <w:vertAlign w:val="baseline"/>
        </w:rPr>
        <w:t> </w:t>
      </w:r>
      <w:r>
        <w:rPr>
          <w:spacing w:val="-2"/>
          <w:vertAlign w:val="baseline"/>
        </w:rPr>
        <w:t>mL</w:t>
      </w:r>
      <w:r>
        <w:rPr>
          <w:spacing w:val="-6"/>
          <w:vertAlign w:val="baseline"/>
        </w:rPr>
        <w:t> </w:t>
      </w:r>
      <w:r>
        <w:rPr>
          <w:spacing w:val="-2"/>
          <w:vertAlign w:val="baseline"/>
        </w:rPr>
        <w:t>in</w:t>
      </w:r>
      <w:r>
        <w:rPr>
          <w:spacing w:val="-5"/>
          <w:vertAlign w:val="baseline"/>
        </w:rPr>
        <w:t> </w:t>
      </w:r>
      <w:r>
        <w:rPr>
          <w:spacing w:val="-2"/>
          <w:vertAlign w:val="baseline"/>
        </w:rPr>
        <w:t>a</w:t>
      </w:r>
      <w:r>
        <w:rPr>
          <w:spacing w:val="-6"/>
          <w:vertAlign w:val="baseline"/>
        </w:rPr>
        <w:t> </w:t>
      </w:r>
      <w:r>
        <w:rPr>
          <w:spacing w:val="-2"/>
          <w:vertAlign w:val="baseline"/>
        </w:rPr>
        <w:t>T75</w:t>
      </w:r>
      <w:r>
        <w:rPr>
          <w:spacing w:val="-5"/>
          <w:vertAlign w:val="baseline"/>
        </w:rPr>
        <w:t> </w:t>
      </w:r>
      <w:r>
        <w:rPr>
          <w:spacing w:val="-2"/>
          <w:vertAlign w:val="baseline"/>
        </w:rPr>
        <w:t>flask).</w:t>
      </w:r>
      <w:r>
        <w:rPr>
          <w:spacing w:val="-5"/>
          <w:vertAlign w:val="baseline"/>
        </w:rPr>
        <w:t> </w:t>
      </w:r>
      <w:r>
        <w:rPr>
          <w:spacing w:val="-2"/>
          <w:vertAlign w:val="baseline"/>
        </w:rPr>
        <w:t>After</w:t>
      </w:r>
      <w:r>
        <w:rPr>
          <w:spacing w:val="-5"/>
          <w:vertAlign w:val="baseline"/>
        </w:rPr>
        <w:t> </w:t>
      </w:r>
      <w:r>
        <w:rPr>
          <w:spacing w:val="-2"/>
          <w:vertAlign w:val="baseline"/>
        </w:rPr>
        <w:t>culturing</w:t>
      </w:r>
      <w:r>
        <w:rPr>
          <w:spacing w:val="-5"/>
          <w:vertAlign w:val="baseline"/>
        </w:rPr>
        <w:t> </w:t>
      </w:r>
      <w:r>
        <w:rPr>
          <w:spacing w:val="-2"/>
          <w:vertAlign w:val="baseline"/>
        </w:rPr>
        <w:t>the</w:t>
      </w:r>
      <w:r>
        <w:rPr>
          <w:spacing w:val="-5"/>
          <w:vertAlign w:val="baseline"/>
        </w:rPr>
        <w:t> </w:t>
      </w:r>
      <w:r>
        <w:rPr>
          <w:spacing w:val="-2"/>
          <w:vertAlign w:val="baseline"/>
        </w:rPr>
        <w:t>cells</w:t>
      </w:r>
      <w:r>
        <w:rPr>
          <w:spacing w:val="-5"/>
          <w:vertAlign w:val="baseline"/>
        </w:rPr>
        <w:t> </w:t>
      </w:r>
      <w:r>
        <w:rPr>
          <w:spacing w:val="-2"/>
          <w:vertAlign w:val="baseline"/>
        </w:rPr>
        <w:t>for</w:t>
      </w:r>
      <w:r>
        <w:rPr>
          <w:spacing w:val="-5"/>
          <w:vertAlign w:val="baseline"/>
        </w:rPr>
        <w:t> </w:t>
      </w:r>
      <w:r>
        <w:rPr>
          <w:spacing w:val="-2"/>
          <w:vertAlign w:val="baseline"/>
        </w:rPr>
        <w:t>three</w:t>
      </w:r>
      <w:r>
        <w:rPr>
          <w:spacing w:val="-5"/>
          <w:vertAlign w:val="baseline"/>
        </w:rPr>
        <w:t> </w:t>
      </w:r>
      <w:r>
        <w:rPr>
          <w:spacing w:val="-2"/>
          <w:vertAlign w:val="baseline"/>
        </w:rPr>
        <w:t>days,</w:t>
      </w:r>
      <w:r>
        <w:rPr>
          <w:spacing w:val="-3"/>
          <w:vertAlign w:val="baseline"/>
        </w:rPr>
        <w:t> </w:t>
      </w:r>
      <w:r>
        <w:rPr>
          <w:spacing w:val="-2"/>
          <w:vertAlign w:val="baseline"/>
        </w:rPr>
        <w:t>cells</w:t>
      </w:r>
      <w:r>
        <w:rPr>
          <w:spacing w:val="-5"/>
          <w:vertAlign w:val="baseline"/>
        </w:rPr>
        <w:t> </w:t>
      </w:r>
      <w:r>
        <w:rPr>
          <w:spacing w:val="-2"/>
          <w:vertAlign w:val="baseline"/>
        </w:rPr>
        <w:t>were</w:t>
      </w:r>
      <w:r>
        <w:rPr>
          <w:spacing w:val="-5"/>
          <w:vertAlign w:val="baseline"/>
        </w:rPr>
        <w:t> </w:t>
      </w:r>
      <w:r>
        <w:rPr>
          <w:spacing w:val="-2"/>
          <w:vertAlign w:val="baseline"/>
        </w:rPr>
        <w:t>harvested and</w:t>
      </w:r>
      <w:r>
        <w:rPr>
          <w:spacing w:val="-5"/>
          <w:vertAlign w:val="baseline"/>
        </w:rPr>
        <w:t> </w:t>
      </w:r>
      <w:r>
        <w:rPr>
          <w:spacing w:val="-2"/>
          <w:vertAlign w:val="baseline"/>
        </w:rPr>
        <w:t>lysed</w:t>
      </w:r>
      <w:r>
        <w:rPr>
          <w:spacing w:val="-4"/>
          <w:vertAlign w:val="baseline"/>
        </w:rPr>
        <w:t> </w:t>
      </w:r>
      <w:r>
        <w:rPr>
          <w:spacing w:val="-2"/>
          <w:vertAlign w:val="baseline"/>
        </w:rPr>
        <w:t>in</w:t>
      </w:r>
      <w:r>
        <w:rPr>
          <w:spacing w:val="-5"/>
          <w:vertAlign w:val="baseline"/>
        </w:rPr>
        <w:t> </w:t>
      </w:r>
      <w:r>
        <w:rPr>
          <w:spacing w:val="-2"/>
          <w:vertAlign w:val="baseline"/>
        </w:rPr>
        <w:t>RLT</w:t>
      </w:r>
      <w:r>
        <w:rPr>
          <w:spacing w:val="-6"/>
          <w:vertAlign w:val="baseline"/>
        </w:rPr>
        <w:t> </w:t>
      </w:r>
      <w:r>
        <w:rPr>
          <w:spacing w:val="-2"/>
          <w:vertAlign w:val="baseline"/>
        </w:rPr>
        <w:t>Buffer</w:t>
      </w:r>
      <w:r>
        <w:rPr>
          <w:spacing w:val="-5"/>
          <w:vertAlign w:val="baseline"/>
        </w:rPr>
        <w:t> </w:t>
      </w:r>
      <w:r>
        <w:rPr>
          <w:spacing w:val="-2"/>
          <w:vertAlign w:val="baseline"/>
        </w:rPr>
        <w:t>Plus</w:t>
      </w:r>
      <w:r>
        <w:rPr>
          <w:spacing w:val="-5"/>
          <w:vertAlign w:val="baseline"/>
        </w:rPr>
        <w:t> </w:t>
      </w:r>
      <w:r>
        <w:rPr>
          <w:spacing w:val="-2"/>
          <w:vertAlign w:val="baseline"/>
        </w:rPr>
        <w:t>(Qiagen,</w:t>
      </w:r>
      <w:r>
        <w:rPr>
          <w:spacing w:val="-5"/>
          <w:vertAlign w:val="baseline"/>
        </w:rPr>
        <w:t> </w:t>
      </w:r>
      <w:r>
        <w:rPr>
          <w:spacing w:val="-2"/>
          <w:vertAlign w:val="baseline"/>
        </w:rPr>
        <w:t>Inc.</w:t>
      </w:r>
      <w:r>
        <w:rPr>
          <w:spacing w:val="-5"/>
          <w:vertAlign w:val="baseline"/>
        </w:rPr>
        <w:t> </w:t>
      </w:r>
      <w:r>
        <w:rPr>
          <w:spacing w:val="-2"/>
          <w:vertAlign w:val="baseline"/>
        </w:rPr>
        <w:t>1053393)</w:t>
      </w:r>
      <w:r>
        <w:rPr>
          <w:spacing w:val="-5"/>
          <w:vertAlign w:val="baseline"/>
        </w:rPr>
        <w:t> </w:t>
      </w:r>
      <w:r>
        <w:rPr>
          <w:spacing w:val="-2"/>
          <w:vertAlign w:val="baseline"/>
        </w:rPr>
        <w:t>and</w:t>
      </w:r>
      <w:r>
        <w:rPr>
          <w:spacing w:val="-5"/>
          <w:vertAlign w:val="baseline"/>
        </w:rPr>
        <w:t> </w:t>
      </w:r>
      <w:r>
        <w:rPr>
          <w:spacing w:val="-2"/>
          <w:vertAlign w:val="baseline"/>
        </w:rPr>
        <w:t>lysates</w:t>
      </w:r>
      <w:r>
        <w:rPr>
          <w:spacing w:val="-5"/>
          <w:vertAlign w:val="baseline"/>
        </w:rPr>
        <w:t> </w:t>
      </w:r>
      <w:r>
        <w:rPr>
          <w:spacing w:val="-2"/>
          <w:vertAlign w:val="baseline"/>
        </w:rPr>
        <w:t>stored</w:t>
      </w:r>
      <w:r>
        <w:rPr>
          <w:spacing w:val="-4"/>
          <w:vertAlign w:val="baseline"/>
        </w:rPr>
        <w:t> </w:t>
      </w:r>
      <w:r>
        <w:rPr>
          <w:spacing w:val="-2"/>
          <w:vertAlign w:val="baseline"/>
        </w:rPr>
        <w:t>at</w:t>
      </w:r>
      <w:r>
        <w:rPr>
          <w:spacing w:val="-6"/>
          <w:vertAlign w:val="baseline"/>
        </w:rPr>
        <w:t> </w:t>
      </w:r>
      <w:r>
        <w:rPr>
          <w:spacing w:val="-2"/>
          <w:vertAlign w:val="baseline"/>
        </w:rPr>
        <w:t>the</w:t>
      </w:r>
      <w:r>
        <w:rPr>
          <w:spacing w:val="-5"/>
          <w:vertAlign w:val="baseline"/>
        </w:rPr>
        <w:t> </w:t>
      </w:r>
      <w:r>
        <w:rPr>
          <w:rFonts w:ascii="Verdana" w:hAnsi="Verdana"/>
          <w:spacing w:val="-2"/>
          <w:vertAlign w:val="baseline"/>
        </w:rPr>
        <w:t>—</w:t>
      </w:r>
      <w:r>
        <w:rPr>
          <w:spacing w:val="-2"/>
          <w:vertAlign w:val="baseline"/>
        </w:rPr>
        <w:t>80</w:t>
      </w:r>
      <w:r>
        <w:rPr>
          <w:spacing w:val="-5"/>
          <w:vertAlign w:val="baseline"/>
        </w:rPr>
        <w:t> </w:t>
      </w:r>
      <w:r>
        <w:rPr>
          <w:spacing w:val="-2"/>
          <w:vertAlign w:val="baseline"/>
        </w:rPr>
        <w:t>freezer</w:t>
      </w:r>
      <w:r>
        <w:rPr>
          <w:spacing w:val="-5"/>
          <w:vertAlign w:val="baseline"/>
        </w:rPr>
        <w:t> </w:t>
      </w:r>
      <w:r>
        <w:rPr>
          <w:spacing w:val="-2"/>
          <w:vertAlign w:val="baseline"/>
        </w:rPr>
        <w:t>until</w:t>
      </w:r>
      <w:r>
        <w:rPr>
          <w:spacing w:val="-5"/>
          <w:vertAlign w:val="baseline"/>
        </w:rPr>
        <w:t> </w:t>
      </w:r>
      <w:r>
        <w:rPr>
          <w:spacing w:val="-2"/>
          <w:vertAlign w:val="baseline"/>
        </w:rPr>
        <w:t>RNA</w:t>
      </w:r>
      <w:r>
        <w:rPr>
          <w:spacing w:val="-5"/>
          <w:vertAlign w:val="baseline"/>
        </w:rPr>
        <w:t> </w:t>
      </w:r>
      <w:r>
        <w:rPr>
          <w:spacing w:val="-2"/>
          <w:vertAlign w:val="baseline"/>
        </w:rPr>
        <w:t>isolation.</w:t>
      </w:r>
      <w:r>
        <w:rPr>
          <w:spacing w:val="-4"/>
          <w:vertAlign w:val="baseline"/>
        </w:rPr>
        <w:t> </w:t>
      </w:r>
      <w:r>
        <w:rPr>
          <w:spacing w:val="-2"/>
          <w:vertAlign w:val="baseline"/>
        </w:rPr>
        <w:t>RNA</w:t>
      </w:r>
      <w:r>
        <w:rPr>
          <w:spacing w:val="-4"/>
          <w:vertAlign w:val="baseline"/>
        </w:rPr>
        <w:t> </w:t>
      </w:r>
      <w:r>
        <w:rPr>
          <w:spacing w:val="-2"/>
          <w:vertAlign w:val="baseline"/>
        </w:rPr>
        <w:t>isolation</w:t>
      </w:r>
      <w:r>
        <w:rPr>
          <w:spacing w:val="-5"/>
          <w:vertAlign w:val="baseline"/>
        </w:rPr>
        <w:t> </w:t>
      </w:r>
      <w:r>
        <w:rPr>
          <w:spacing w:val="-2"/>
          <w:vertAlign w:val="baseline"/>
        </w:rPr>
        <w:t>was</w:t>
      </w:r>
      <w:r>
        <w:rPr>
          <w:spacing w:val="-5"/>
          <w:vertAlign w:val="baseline"/>
        </w:rPr>
        <w:t> </w:t>
      </w:r>
      <w:r>
        <w:rPr>
          <w:spacing w:val="-2"/>
          <w:vertAlign w:val="baseline"/>
        </w:rPr>
        <w:t>per- </w:t>
      </w:r>
      <w:r>
        <w:rPr>
          <w:vertAlign w:val="baseline"/>
        </w:rPr>
        <w:t>formed</w:t>
      </w:r>
      <w:r>
        <w:rPr>
          <w:spacing w:val="-5"/>
          <w:vertAlign w:val="baseline"/>
        </w:rPr>
        <w:t> </w:t>
      </w:r>
      <w:r>
        <w:rPr>
          <w:vertAlign w:val="baseline"/>
        </w:rPr>
        <w:t>using</w:t>
      </w:r>
      <w:r>
        <w:rPr>
          <w:spacing w:val="-6"/>
          <w:vertAlign w:val="baseline"/>
        </w:rPr>
        <w:t> </w:t>
      </w:r>
      <w:r>
        <w:rPr>
          <w:vertAlign w:val="baseline"/>
        </w:rPr>
        <w:t>the</w:t>
      </w:r>
      <w:r>
        <w:rPr>
          <w:spacing w:val="-6"/>
          <w:vertAlign w:val="baseline"/>
        </w:rPr>
        <w:t> </w:t>
      </w:r>
      <w:r>
        <w:rPr>
          <w:vertAlign w:val="baseline"/>
        </w:rPr>
        <w:t>AllPrep</w:t>
      </w:r>
      <w:r>
        <w:rPr>
          <w:spacing w:val="-5"/>
          <w:vertAlign w:val="baseline"/>
        </w:rPr>
        <w:t> </w:t>
      </w:r>
      <w:r>
        <w:rPr>
          <w:vertAlign w:val="baseline"/>
        </w:rPr>
        <w:t>DNA/RNA/miRNA</w:t>
      </w:r>
      <w:r>
        <w:rPr>
          <w:spacing w:val="-6"/>
          <w:vertAlign w:val="baseline"/>
        </w:rPr>
        <w:t> </w:t>
      </w:r>
      <w:r>
        <w:rPr>
          <w:vertAlign w:val="baseline"/>
        </w:rPr>
        <w:t>Universal</w:t>
      </w:r>
      <w:r>
        <w:rPr>
          <w:spacing w:val="-5"/>
          <w:vertAlign w:val="baseline"/>
        </w:rPr>
        <w:t> </w:t>
      </w:r>
      <w:r>
        <w:rPr>
          <w:vertAlign w:val="baseline"/>
        </w:rPr>
        <w:t>Kit</w:t>
      </w:r>
      <w:r>
        <w:rPr>
          <w:spacing w:val="-6"/>
          <w:vertAlign w:val="baseline"/>
        </w:rPr>
        <w:t> </w:t>
      </w:r>
      <w:r>
        <w:rPr>
          <w:vertAlign w:val="baseline"/>
        </w:rPr>
        <w:t>(Qiagen).</w:t>
      </w:r>
      <w:r>
        <w:rPr>
          <w:spacing w:val="-6"/>
          <w:vertAlign w:val="baseline"/>
        </w:rPr>
        <w:t> </w:t>
      </w:r>
      <w:r>
        <w:rPr>
          <w:vertAlign w:val="baseline"/>
        </w:rPr>
        <w:t>Subsequently,</w:t>
      </w:r>
      <w:r>
        <w:rPr>
          <w:spacing w:val="-5"/>
          <w:vertAlign w:val="baseline"/>
        </w:rPr>
        <w:t> </w:t>
      </w:r>
      <w:r>
        <w:rPr>
          <w:vertAlign w:val="baseline"/>
        </w:rPr>
        <w:t>the</w:t>
      </w:r>
      <w:r>
        <w:rPr>
          <w:spacing w:val="-6"/>
          <w:vertAlign w:val="baseline"/>
        </w:rPr>
        <w:t> </w:t>
      </w:r>
      <w:r>
        <w:rPr>
          <w:vertAlign w:val="baseline"/>
        </w:rPr>
        <w:t>isolated</w:t>
      </w:r>
      <w:r>
        <w:rPr>
          <w:spacing w:val="-5"/>
          <w:vertAlign w:val="baseline"/>
        </w:rPr>
        <w:t> </w:t>
      </w:r>
      <w:r>
        <w:rPr>
          <w:vertAlign w:val="baseline"/>
        </w:rPr>
        <w:t>RNA</w:t>
      </w:r>
      <w:r>
        <w:rPr>
          <w:spacing w:val="-6"/>
          <w:vertAlign w:val="baseline"/>
        </w:rPr>
        <w:t> </w:t>
      </w:r>
      <w:r>
        <w:rPr>
          <w:vertAlign w:val="baseline"/>
        </w:rPr>
        <w:t>was</w:t>
      </w:r>
      <w:r>
        <w:rPr>
          <w:spacing w:val="-7"/>
          <w:vertAlign w:val="baseline"/>
        </w:rPr>
        <w:t> </w:t>
      </w:r>
      <w:r>
        <w:rPr>
          <w:vertAlign w:val="baseline"/>
        </w:rPr>
        <w:t>reverse</w:t>
      </w:r>
      <w:r>
        <w:rPr>
          <w:spacing w:val="-6"/>
          <w:vertAlign w:val="baseline"/>
        </w:rPr>
        <w:t> </w:t>
      </w:r>
      <w:r>
        <w:rPr>
          <w:vertAlign w:val="baseline"/>
        </w:rPr>
        <w:t>transcribed</w:t>
      </w:r>
      <w:r>
        <w:rPr>
          <w:spacing w:val="-6"/>
          <w:vertAlign w:val="baseline"/>
        </w:rPr>
        <w:t> </w:t>
      </w:r>
      <w:r>
        <w:rPr>
          <w:vertAlign w:val="baseline"/>
        </w:rPr>
        <w:t>to</w:t>
      </w:r>
      <w:r>
        <w:rPr>
          <w:spacing w:val="-5"/>
          <w:vertAlign w:val="baseline"/>
        </w:rPr>
        <w:t> </w:t>
      </w:r>
      <w:r>
        <w:rPr>
          <w:vertAlign w:val="baseline"/>
        </w:rPr>
        <w:t>pro- </w:t>
      </w:r>
      <w:r>
        <w:rPr>
          <w:spacing w:val="-2"/>
          <w:vertAlign w:val="baseline"/>
        </w:rPr>
        <w:t>duce cDNA</w:t>
      </w:r>
      <w:r>
        <w:rPr>
          <w:spacing w:val="-3"/>
          <w:vertAlign w:val="baseline"/>
        </w:rPr>
        <w:t> </w:t>
      </w:r>
      <w:r>
        <w:rPr>
          <w:spacing w:val="-2"/>
          <w:vertAlign w:val="baseline"/>
        </w:rPr>
        <w:t>using Invitrogen SuperScript IV</w:t>
      </w:r>
      <w:r>
        <w:rPr>
          <w:spacing w:val="-3"/>
          <w:vertAlign w:val="baseline"/>
        </w:rPr>
        <w:t> </w:t>
      </w:r>
      <w:r>
        <w:rPr>
          <w:spacing w:val="-2"/>
          <w:vertAlign w:val="baseline"/>
        </w:rPr>
        <w:t>Reverse</w:t>
      </w:r>
      <w:r>
        <w:rPr>
          <w:spacing w:val="-3"/>
          <w:vertAlign w:val="baseline"/>
        </w:rPr>
        <w:t> </w:t>
      </w:r>
      <w:r>
        <w:rPr>
          <w:spacing w:val="-2"/>
          <w:vertAlign w:val="baseline"/>
        </w:rPr>
        <w:t>Transcriptase (Fisher</w:t>
      </w:r>
      <w:r>
        <w:rPr>
          <w:spacing w:val="-3"/>
          <w:vertAlign w:val="baseline"/>
        </w:rPr>
        <w:t> </w:t>
      </w:r>
      <w:r>
        <w:rPr>
          <w:spacing w:val="-2"/>
          <w:vertAlign w:val="baseline"/>
        </w:rPr>
        <w:t>Scientific, Catalog number: 15317696)</w:t>
      </w:r>
      <w:r>
        <w:rPr>
          <w:spacing w:val="-3"/>
          <w:vertAlign w:val="baseline"/>
        </w:rPr>
        <w:t> </w:t>
      </w:r>
      <w:r>
        <w:rPr>
          <w:spacing w:val="-2"/>
          <w:vertAlign w:val="baseline"/>
        </w:rPr>
        <w:t>and qPCR analysis </w:t>
      </w:r>
      <w:r>
        <w:rPr>
          <w:vertAlign w:val="baseline"/>
        </w:rPr>
        <w:t>was performed to quantify gene expression of </w:t>
      </w:r>
      <w:r>
        <w:rPr>
          <w:i/>
          <w:vertAlign w:val="baseline"/>
        </w:rPr>
        <w:t>ERAP1</w:t>
      </w:r>
      <w:r>
        <w:rPr>
          <w:vertAlign w:val="baseline"/>
        </w:rPr>
        <w:t>, </w:t>
      </w:r>
      <w:r>
        <w:rPr>
          <w:i/>
          <w:vertAlign w:val="baseline"/>
        </w:rPr>
        <w:t>ERAP2</w:t>
      </w:r>
      <w:r>
        <w:rPr>
          <w:vertAlign w:val="baseline"/>
        </w:rPr>
        <w:t>, and </w:t>
      </w:r>
      <w:r>
        <w:rPr>
          <w:i/>
          <w:vertAlign w:val="baseline"/>
        </w:rPr>
        <w:t>LNPEP</w:t>
      </w:r>
      <w:r>
        <w:rPr>
          <w:vertAlign w:val="baseline"/>
        </w:rPr>
        <w:t>.</w:t>
      </w:r>
    </w:p>
    <w:p>
      <w:pPr>
        <w:pStyle w:val="BodyText"/>
        <w:spacing w:before="24"/>
      </w:pPr>
    </w:p>
    <w:p>
      <w:pPr>
        <w:spacing w:before="0"/>
        <w:ind w:left="235" w:right="0" w:firstLine="0"/>
        <w:jc w:val="both"/>
        <w:rPr>
          <w:sz w:val="17"/>
        </w:rPr>
      </w:pPr>
      <w:r>
        <w:rPr>
          <w:i/>
          <w:color w:val="AB4D4C"/>
          <w:w w:val="105"/>
          <w:sz w:val="17"/>
        </w:rPr>
        <w:t>CRISPR-Cas9</w:t>
      </w:r>
      <w:r>
        <w:rPr>
          <w:i/>
          <w:color w:val="AB4D4C"/>
          <w:spacing w:val="18"/>
          <w:w w:val="105"/>
          <w:sz w:val="17"/>
        </w:rPr>
        <w:t> </w:t>
      </w:r>
      <w:r>
        <w:rPr>
          <w:color w:val="AB4D4C"/>
          <w:w w:val="105"/>
          <w:sz w:val="17"/>
        </w:rPr>
        <w:t>knock-out</w:t>
      </w:r>
      <w:r>
        <w:rPr>
          <w:color w:val="AB4D4C"/>
          <w:spacing w:val="19"/>
          <w:w w:val="105"/>
          <w:sz w:val="17"/>
        </w:rPr>
        <w:t> </w:t>
      </w:r>
      <w:r>
        <w:rPr>
          <w:color w:val="AB4D4C"/>
          <w:w w:val="105"/>
          <w:sz w:val="17"/>
        </w:rPr>
        <w:t>of</w:t>
      </w:r>
      <w:r>
        <w:rPr>
          <w:color w:val="AB4D4C"/>
          <w:spacing w:val="19"/>
          <w:w w:val="105"/>
          <w:sz w:val="17"/>
        </w:rPr>
        <w:t> </w:t>
      </w:r>
      <w:r>
        <w:rPr>
          <w:i/>
          <w:color w:val="AB4D4C"/>
          <w:w w:val="105"/>
          <w:sz w:val="17"/>
        </w:rPr>
        <w:t>ERAP2</w:t>
      </w:r>
      <w:r>
        <w:rPr>
          <w:i/>
          <w:color w:val="AB4D4C"/>
          <w:spacing w:val="19"/>
          <w:w w:val="105"/>
          <w:sz w:val="17"/>
        </w:rPr>
        <w:t> </w:t>
      </w:r>
      <w:r>
        <w:rPr>
          <w:color w:val="AB4D4C"/>
          <w:spacing w:val="-2"/>
          <w:w w:val="105"/>
          <w:sz w:val="17"/>
        </w:rPr>
        <w:t>eQTLs</w:t>
      </w:r>
    </w:p>
    <w:p>
      <w:pPr>
        <w:pStyle w:val="BodyText"/>
        <w:spacing w:line="268" w:lineRule="auto" w:before="23"/>
        <w:ind w:left="235" w:right="119"/>
        <w:jc w:val="both"/>
      </w:pPr>
      <w:r>
        <w:rPr/>
        <w:t>To</w:t>
      </w:r>
      <w:r>
        <w:rPr>
          <w:spacing w:val="-3"/>
        </w:rPr>
        <w:t> </w:t>
      </w:r>
      <w:r>
        <w:rPr/>
        <w:t>delete</w:t>
      </w:r>
      <w:r>
        <w:rPr>
          <w:spacing w:val="-4"/>
        </w:rPr>
        <w:t> </w:t>
      </w:r>
      <w:r>
        <w:rPr/>
        <w:t>a</w:t>
      </w:r>
      <w:r>
        <w:rPr>
          <w:spacing w:val="-4"/>
        </w:rPr>
        <w:t> </w:t>
      </w:r>
      <w:r>
        <w:rPr/>
        <w:t>116</w:t>
      </w:r>
      <w:r>
        <w:rPr>
          <w:spacing w:val="-4"/>
        </w:rPr>
        <w:t> </w:t>
      </w:r>
      <w:r>
        <w:rPr/>
        <w:t>kb</w:t>
      </w:r>
      <w:r>
        <w:rPr>
          <w:spacing w:val="-4"/>
        </w:rPr>
        <w:t> </w:t>
      </w:r>
      <w:r>
        <w:rPr/>
        <w:t>region</w:t>
      </w:r>
      <w:r>
        <w:rPr>
          <w:spacing w:val="-4"/>
        </w:rPr>
        <w:t> </w:t>
      </w:r>
      <w:r>
        <w:rPr/>
        <w:t>downstream</w:t>
      </w:r>
      <w:r>
        <w:rPr>
          <w:spacing w:val="-3"/>
        </w:rPr>
        <w:t> </w:t>
      </w:r>
      <w:r>
        <w:rPr/>
        <w:t>of</w:t>
      </w:r>
      <w:r>
        <w:rPr>
          <w:spacing w:val="-4"/>
        </w:rPr>
        <w:t> </w:t>
      </w:r>
      <w:r>
        <w:rPr>
          <w:i/>
        </w:rPr>
        <w:t>ERAP2</w:t>
      </w:r>
      <w:r>
        <w:rPr>
          <w:i/>
          <w:spacing w:val="-3"/>
        </w:rPr>
        <w:t> </w:t>
      </w:r>
      <w:r>
        <w:rPr/>
        <w:t>in</w:t>
      </w:r>
      <w:r>
        <w:rPr>
          <w:spacing w:val="-5"/>
        </w:rPr>
        <w:t> </w:t>
      </w:r>
      <w:r>
        <w:rPr/>
        <w:t>Jurkat</w:t>
      </w:r>
      <w:r>
        <w:rPr>
          <w:spacing w:val="-3"/>
        </w:rPr>
        <w:t> </w:t>
      </w:r>
      <w:r>
        <w:rPr/>
        <w:t>cells,</w:t>
      </w:r>
      <w:r>
        <w:rPr>
          <w:spacing w:val="-4"/>
        </w:rPr>
        <w:t> </w:t>
      </w:r>
      <w:r>
        <w:rPr/>
        <w:t>two</w:t>
      </w:r>
      <w:r>
        <w:rPr>
          <w:spacing w:val="-4"/>
        </w:rPr>
        <w:t> </w:t>
      </w:r>
      <w:r>
        <w:rPr/>
        <w:t>RNP</w:t>
      </w:r>
      <w:r>
        <w:rPr>
          <w:spacing w:val="-4"/>
        </w:rPr>
        <w:t> </w:t>
      </w:r>
      <w:r>
        <w:rPr/>
        <w:t>complexes</w:t>
      </w:r>
      <w:r>
        <w:rPr>
          <w:spacing w:val="-3"/>
        </w:rPr>
        <w:t> </w:t>
      </w:r>
      <w:r>
        <w:rPr/>
        <w:t>were</w:t>
      </w:r>
      <w:r>
        <w:rPr>
          <w:spacing w:val="-3"/>
        </w:rPr>
        <w:t> </w:t>
      </w:r>
      <w:r>
        <w:rPr/>
        <w:t>assembled</w:t>
      </w:r>
      <w:r>
        <w:rPr>
          <w:spacing w:val="-3"/>
        </w:rPr>
        <w:t> </w:t>
      </w:r>
      <w:r>
        <w:rPr/>
        <w:t>in</w:t>
      </w:r>
      <w:r>
        <w:rPr>
          <w:spacing w:val="-3"/>
        </w:rPr>
        <w:t> </w:t>
      </w:r>
      <w:r>
        <w:rPr/>
        <w:t>parallel</w:t>
      </w:r>
      <w:r>
        <w:rPr>
          <w:spacing w:val="-4"/>
        </w:rPr>
        <w:t> </w:t>
      </w:r>
      <w:r>
        <w:rPr/>
        <w:t>using</w:t>
      </w:r>
      <w:r>
        <w:rPr>
          <w:spacing w:val="-3"/>
        </w:rPr>
        <w:t> </w:t>
      </w:r>
      <w:r>
        <w:rPr/>
        <w:t>Alt-R</w:t>
      </w:r>
      <w:r>
        <w:rPr>
          <w:spacing w:val="-4"/>
        </w:rPr>
        <w:t> </w:t>
      </w:r>
      <w:r>
        <w:rPr/>
        <w:t>gRNA system (Alt-R CRISPR-Cas9 tracrRNA ligated to custom Alt-R CRISPR-Cas9 crRNA) together with recombinant Alt-R S.p. Cas9 Nuclease V3 (Integrated DNA Technologies). RNPs with guide RNAs (guide RNA1; GGCATTCCTTAAGGGTATCA and </w:t>
      </w:r>
      <w:r>
        <w:rPr/>
        <w:t>guide </w:t>
      </w:r>
      <w:r>
        <w:rPr>
          <w:spacing w:val="-2"/>
        </w:rPr>
        <w:t>RNA2; GCGTTGCTTCACATATAAGT, see for details </w:t>
      </w:r>
      <w:hyperlink w:history="true" w:anchor="_bookmark15">
        <w:r>
          <w:rPr>
            <w:color w:val="0097CF"/>
            <w:spacing w:val="-2"/>
          </w:rPr>
          <w:t>Figure S3</w:t>
        </w:r>
      </w:hyperlink>
      <w:r>
        <w:rPr>
          <w:spacing w:val="-2"/>
        </w:rPr>
        <w:t>) were transfected by electroporation into Jurkat cells (Jurkat protocol </w:t>
      </w:r>
      <w:r>
        <w:rPr/>
        <w:t>B</w:t>
      </w:r>
      <w:r>
        <w:rPr>
          <w:spacing w:val="-2"/>
        </w:rPr>
        <w:t> </w:t>
      </w:r>
      <w:r>
        <w:rPr/>
        <w:t>in</w:t>
      </w:r>
      <w:r>
        <w:rPr>
          <w:spacing w:val="-5"/>
        </w:rPr>
        <w:t> </w:t>
      </w:r>
      <w:hyperlink w:history="true" w:anchor="_bookmark15">
        <w:r>
          <w:rPr>
            <w:color w:val="0097CF"/>
          </w:rPr>
          <w:t>Table</w:t>
        </w:r>
        <w:r>
          <w:rPr>
            <w:color w:val="0097CF"/>
            <w:spacing w:val="-4"/>
          </w:rPr>
          <w:t> </w:t>
        </w:r>
        <w:r>
          <w:rPr>
            <w:color w:val="0097CF"/>
          </w:rPr>
          <w:t>S16</w:t>
        </w:r>
      </w:hyperlink>
      <w:r>
        <w:rPr/>
        <w:t>).</w:t>
      </w:r>
      <w:r>
        <w:rPr>
          <w:spacing w:val="-5"/>
        </w:rPr>
        <w:t> </w:t>
      </w:r>
      <w:r>
        <w:rPr/>
        <w:t>Following</w:t>
      </w:r>
      <w:r>
        <w:rPr>
          <w:spacing w:val="-2"/>
        </w:rPr>
        <w:t> </w:t>
      </w:r>
      <w:r>
        <w:rPr/>
        <w:t>transfection,</w:t>
      </w:r>
      <w:r>
        <w:rPr>
          <w:spacing w:val="-2"/>
        </w:rPr>
        <w:t> </w:t>
      </w:r>
      <w:r>
        <w:rPr/>
        <w:t>Jurkat</w:t>
      </w:r>
      <w:r>
        <w:rPr>
          <w:spacing w:val="-4"/>
        </w:rPr>
        <w:t> </w:t>
      </w:r>
      <w:r>
        <w:rPr/>
        <w:t>cells</w:t>
      </w:r>
      <w:r>
        <w:rPr>
          <w:spacing w:val="-4"/>
        </w:rPr>
        <w:t> </w:t>
      </w:r>
      <w:r>
        <w:rPr/>
        <w:t>were</w:t>
      </w:r>
      <w:r>
        <w:rPr>
          <w:spacing w:val="-4"/>
        </w:rPr>
        <w:t> </w:t>
      </w:r>
      <w:r>
        <w:rPr/>
        <w:t>diluted</w:t>
      </w:r>
      <w:r>
        <w:rPr>
          <w:spacing w:val="-4"/>
        </w:rPr>
        <w:t> </w:t>
      </w:r>
      <w:r>
        <w:rPr/>
        <w:t>to</w:t>
      </w:r>
      <w:r>
        <w:rPr>
          <w:spacing w:val="-4"/>
        </w:rPr>
        <w:t> </w:t>
      </w:r>
      <w:r>
        <w:rPr/>
        <w:t>16.67</w:t>
      </w:r>
      <w:r>
        <w:rPr>
          <w:spacing w:val="-5"/>
        </w:rPr>
        <w:t> </w:t>
      </w:r>
      <w:r>
        <w:rPr/>
        <w:t>cells/mL</w:t>
      </w:r>
      <w:r>
        <w:rPr>
          <w:spacing w:val="-4"/>
        </w:rPr>
        <w:t> </w:t>
      </w:r>
      <w:r>
        <w:rPr/>
        <w:t>and</w:t>
      </w:r>
      <w:r>
        <w:rPr>
          <w:spacing w:val="-2"/>
        </w:rPr>
        <w:t> </w:t>
      </w:r>
      <w:r>
        <w:rPr/>
        <w:t>seeded</w:t>
      </w:r>
      <w:r>
        <w:rPr>
          <w:spacing w:val="-4"/>
        </w:rPr>
        <w:t> </w:t>
      </w:r>
      <w:r>
        <w:rPr/>
        <w:t>in</w:t>
      </w:r>
      <w:r>
        <w:rPr>
          <w:spacing w:val="-4"/>
        </w:rPr>
        <w:t> </w:t>
      </w:r>
      <w:r>
        <w:rPr/>
        <w:t>96</w:t>
      </w:r>
      <w:r>
        <w:rPr>
          <w:spacing w:val="-5"/>
        </w:rPr>
        <w:t> </w:t>
      </w:r>
      <w:r>
        <w:rPr/>
        <w:t>well</w:t>
      </w:r>
      <w:r>
        <w:rPr>
          <w:spacing w:val="-4"/>
        </w:rPr>
        <w:t> </w:t>
      </w:r>
      <w:r>
        <w:rPr/>
        <w:t>flat</w:t>
      </w:r>
      <w:r>
        <w:rPr>
          <w:spacing w:val="-4"/>
        </w:rPr>
        <w:t> </w:t>
      </w:r>
      <w:r>
        <w:rPr/>
        <w:t>bottom</w:t>
      </w:r>
      <w:r>
        <w:rPr>
          <w:spacing w:val="-4"/>
        </w:rPr>
        <w:t> </w:t>
      </w:r>
      <w:r>
        <w:rPr/>
        <w:t>plates</w:t>
      </w:r>
      <w:r>
        <w:rPr>
          <w:spacing w:val="-4"/>
        </w:rPr>
        <w:t> </w:t>
      </w:r>
      <w:r>
        <w:rPr/>
        <w:t>(&lt;1</w:t>
      </w:r>
      <w:r>
        <w:rPr>
          <w:spacing w:val="-4"/>
        </w:rPr>
        <w:t> </w:t>
      </w:r>
      <w:r>
        <w:rPr/>
        <w:t>cell/ well</w:t>
      </w:r>
      <w:r>
        <w:rPr>
          <w:spacing w:val="-11"/>
        </w:rPr>
        <w:t> </w:t>
      </w:r>
      <w:r>
        <w:rPr/>
        <w:t>at</w:t>
      </w:r>
      <w:r>
        <w:rPr>
          <w:spacing w:val="-11"/>
        </w:rPr>
        <w:t> </w:t>
      </w:r>
      <w:r>
        <w:rPr/>
        <w:t>50</w:t>
      </w:r>
      <w:r>
        <w:rPr>
          <w:spacing w:val="-11"/>
        </w:rPr>
        <w:t> </w:t>
      </w:r>
      <w:r>
        <w:rPr>
          <w:rFonts w:ascii="Liberation Sans Narrow"/>
        </w:rPr>
        <w:t>m</w:t>
      </w:r>
      <w:r>
        <w:rPr/>
        <w:t>L</w:t>
      </w:r>
      <w:r>
        <w:rPr>
          <w:spacing w:val="-12"/>
        </w:rPr>
        <w:t> </w:t>
      </w:r>
      <w:r>
        <w:rPr/>
        <w:t>cell</w:t>
      </w:r>
      <w:r>
        <w:rPr>
          <w:spacing w:val="-11"/>
        </w:rPr>
        <w:t> </w:t>
      </w:r>
      <w:r>
        <w:rPr/>
        <w:t>suspension/well)</w:t>
      </w:r>
      <w:r>
        <w:rPr>
          <w:spacing w:val="-12"/>
        </w:rPr>
        <w:t> </w:t>
      </w:r>
      <w:r>
        <w:rPr/>
        <w:t>for</w:t>
      </w:r>
      <w:r>
        <w:rPr>
          <w:spacing w:val="-11"/>
        </w:rPr>
        <w:t> </w:t>
      </w:r>
      <w:r>
        <w:rPr/>
        <w:t>single</w:t>
      </w:r>
      <w:r>
        <w:rPr>
          <w:spacing w:val="-11"/>
        </w:rPr>
        <w:t> </w:t>
      </w:r>
      <w:r>
        <w:rPr/>
        <w:t>cell</w:t>
      </w:r>
      <w:r>
        <w:rPr>
          <w:spacing w:val="-10"/>
        </w:rPr>
        <w:t> </w:t>
      </w:r>
      <w:r>
        <w:rPr/>
        <w:t>cultures.</w:t>
      </w:r>
      <w:r>
        <w:rPr>
          <w:spacing w:val="-12"/>
        </w:rPr>
        <w:t> </w:t>
      </w:r>
      <w:r>
        <w:rPr/>
        <w:t>Jurkat</w:t>
      </w:r>
      <w:r>
        <w:rPr>
          <w:spacing w:val="-10"/>
        </w:rPr>
        <w:t> </w:t>
      </w:r>
      <w:r>
        <w:rPr/>
        <w:t>clones</w:t>
      </w:r>
      <w:r>
        <w:rPr>
          <w:spacing w:val="-11"/>
        </w:rPr>
        <w:t> </w:t>
      </w:r>
      <w:r>
        <w:rPr/>
        <w:t>were</w:t>
      </w:r>
      <w:r>
        <w:rPr>
          <w:spacing w:val="-11"/>
        </w:rPr>
        <w:t> </w:t>
      </w:r>
      <w:r>
        <w:rPr/>
        <w:t>screened</w:t>
      </w:r>
      <w:r>
        <w:rPr>
          <w:spacing w:val="-10"/>
        </w:rPr>
        <w:t> </w:t>
      </w:r>
      <w:r>
        <w:rPr/>
        <w:t>by</w:t>
      </w:r>
      <w:r>
        <w:rPr>
          <w:spacing w:val="-12"/>
        </w:rPr>
        <w:t> </w:t>
      </w:r>
      <w:r>
        <w:rPr/>
        <w:t>PCR</w:t>
      </w:r>
      <w:r>
        <w:rPr>
          <w:spacing w:val="-11"/>
        </w:rPr>
        <w:t> </w:t>
      </w:r>
      <w:r>
        <w:rPr/>
        <w:t>(Fw:</w:t>
      </w:r>
      <w:r>
        <w:rPr>
          <w:spacing w:val="-11"/>
        </w:rPr>
        <w:t> </w:t>
      </w:r>
      <w:r>
        <w:rPr/>
        <w:t>GTCCTTTCGCTGCTGATTTG; Rv:</w:t>
      </w:r>
      <w:r>
        <w:rPr>
          <w:spacing w:val="-2"/>
        </w:rPr>
        <w:t> </w:t>
      </w:r>
      <w:r>
        <w:rPr/>
        <w:t>AGGTCATTCCACCACTTCATTGT),</w:t>
      </w:r>
      <w:r>
        <w:rPr>
          <w:spacing w:val="-1"/>
        </w:rPr>
        <w:t> </w:t>
      </w:r>
      <w:r>
        <w:rPr/>
        <w:t>The</w:t>
      </w:r>
      <w:r>
        <w:rPr>
          <w:spacing w:val="-3"/>
        </w:rPr>
        <w:t> </w:t>
      </w:r>
      <w:r>
        <w:rPr/>
        <w:t>PCR</w:t>
      </w:r>
      <w:r>
        <w:rPr>
          <w:spacing w:val="-4"/>
        </w:rPr>
        <w:t> </w:t>
      </w:r>
      <w:r>
        <w:rPr/>
        <w:t>products</w:t>
      </w:r>
      <w:r>
        <w:rPr>
          <w:spacing w:val="-2"/>
        </w:rPr>
        <w:t> </w:t>
      </w:r>
      <w:r>
        <w:rPr/>
        <w:t>were</w:t>
      </w:r>
      <w:r>
        <w:rPr>
          <w:spacing w:val="-3"/>
        </w:rPr>
        <w:t> </w:t>
      </w:r>
      <w:r>
        <w:rPr/>
        <w:t>loaded</w:t>
      </w:r>
      <w:r>
        <w:rPr>
          <w:spacing w:val="-3"/>
        </w:rPr>
        <w:t> </w:t>
      </w:r>
      <w:r>
        <w:rPr/>
        <w:t>on</w:t>
      </w:r>
      <w:r>
        <w:rPr>
          <w:spacing w:val="-3"/>
        </w:rPr>
        <w:t> </w:t>
      </w:r>
      <w:r>
        <w:rPr/>
        <w:t>a</w:t>
      </w:r>
      <w:r>
        <w:rPr>
          <w:spacing w:val="-3"/>
        </w:rPr>
        <w:t> </w:t>
      </w:r>
      <w:r>
        <w:rPr/>
        <w:t>1%</w:t>
      </w:r>
      <w:r>
        <w:rPr>
          <w:spacing w:val="-4"/>
        </w:rPr>
        <w:t> </w:t>
      </w:r>
      <w:r>
        <w:rPr/>
        <w:t>agarose</w:t>
      </w:r>
      <w:r>
        <w:rPr>
          <w:spacing w:val="-2"/>
        </w:rPr>
        <w:t> </w:t>
      </w:r>
      <w:r>
        <w:rPr/>
        <w:t>gel</w:t>
      </w:r>
      <w:r>
        <w:rPr>
          <w:spacing w:val="-3"/>
        </w:rPr>
        <w:t> </w:t>
      </w:r>
      <w:r>
        <w:rPr/>
        <w:t>(agarose,</w:t>
      </w:r>
      <w:r>
        <w:rPr>
          <w:spacing w:val="-3"/>
        </w:rPr>
        <w:t> </w:t>
      </w:r>
      <w:r>
        <w:rPr/>
        <w:t>Acros</w:t>
      </w:r>
      <w:r>
        <w:rPr>
          <w:spacing w:val="-3"/>
        </w:rPr>
        <w:t> </w:t>
      </w:r>
      <w:r>
        <w:rPr/>
        <w:t>Organics;</w:t>
      </w:r>
      <w:r>
        <w:rPr>
          <w:spacing w:val="-2"/>
        </w:rPr>
        <w:t> </w:t>
      </w:r>
      <w:r>
        <w:rPr/>
        <w:t>10x</w:t>
      </w:r>
      <w:r>
        <w:rPr>
          <w:spacing w:val="-4"/>
        </w:rPr>
        <w:t> </w:t>
      </w:r>
      <w:r>
        <w:rPr/>
        <w:t>TAE </w:t>
      </w:r>
      <w:r>
        <w:rPr>
          <w:spacing w:val="-2"/>
        </w:rPr>
        <w:t>UltraPure, Invitrogen)</w:t>
      </w:r>
      <w:r>
        <w:rPr>
          <w:spacing w:val="-3"/>
        </w:rPr>
        <w:t> </w:t>
      </w:r>
      <w:r>
        <w:rPr>
          <w:spacing w:val="-2"/>
        </w:rPr>
        <w:t>with</w:t>
      </w:r>
      <w:r>
        <w:rPr>
          <w:spacing w:val="-4"/>
        </w:rPr>
        <w:t> </w:t>
      </w:r>
      <w:r>
        <w:rPr>
          <w:spacing w:val="-2"/>
        </w:rPr>
        <w:t>the</w:t>
      </w:r>
      <w:r>
        <w:rPr>
          <w:spacing w:val="-3"/>
        </w:rPr>
        <w:t> </w:t>
      </w:r>
      <w:r>
        <w:rPr>
          <w:spacing w:val="-2"/>
        </w:rPr>
        <w:t>anticipated</w:t>
      </w:r>
      <w:r>
        <w:rPr>
          <w:spacing w:val="-3"/>
        </w:rPr>
        <w:t> </w:t>
      </w:r>
      <w:r>
        <w:rPr>
          <w:spacing w:val="-2"/>
        </w:rPr>
        <w:t>PCR</w:t>
      </w:r>
      <w:r>
        <w:rPr>
          <w:spacing w:val="-3"/>
        </w:rPr>
        <w:t> </w:t>
      </w:r>
      <w:r>
        <w:rPr>
          <w:spacing w:val="-2"/>
        </w:rPr>
        <w:t>product</w:t>
      </w:r>
      <w:r>
        <w:rPr>
          <w:spacing w:val="-3"/>
        </w:rPr>
        <w:t> </w:t>
      </w:r>
      <w:r>
        <w:rPr>
          <w:spacing w:val="-2"/>
        </w:rPr>
        <w:t>size</w:t>
      </w:r>
      <w:r>
        <w:rPr>
          <w:spacing w:val="-4"/>
        </w:rPr>
        <w:t> </w:t>
      </w:r>
      <w:r>
        <w:rPr>
          <w:spacing w:val="-2"/>
        </w:rPr>
        <w:t>only</w:t>
      </w:r>
      <w:r>
        <w:rPr>
          <w:spacing w:val="-3"/>
        </w:rPr>
        <w:t> </w:t>
      </w:r>
      <w:r>
        <w:rPr>
          <w:spacing w:val="-2"/>
        </w:rPr>
        <w:t>detectable</w:t>
      </w:r>
      <w:r>
        <w:rPr>
          <w:spacing w:val="-3"/>
        </w:rPr>
        <w:t> </w:t>
      </w:r>
      <w:r>
        <w:rPr>
          <w:spacing w:val="-2"/>
        </w:rPr>
        <w:t>after</w:t>
      </w:r>
      <w:r>
        <w:rPr>
          <w:spacing w:val="-3"/>
        </w:rPr>
        <w:t> </w:t>
      </w:r>
      <w:r>
        <w:rPr>
          <w:spacing w:val="-2"/>
        </w:rPr>
        <w:t>deletion</w:t>
      </w:r>
      <w:r>
        <w:rPr>
          <w:spacing w:val="-3"/>
        </w:rPr>
        <w:t> </w:t>
      </w:r>
      <w:r>
        <w:rPr>
          <w:spacing w:val="-2"/>
        </w:rPr>
        <w:t>of</w:t>
      </w:r>
      <w:r>
        <w:rPr>
          <w:spacing w:val="-4"/>
        </w:rPr>
        <w:t> </w:t>
      </w:r>
      <w:r>
        <w:rPr>
          <w:spacing w:val="-2"/>
        </w:rPr>
        <w:t>the</w:t>
      </w:r>
      <w:r>
        <w:rPr>
          <w:spacing w:val="-4"/>
        </w:rPr>
        <w:t> </w:t>
      </w:r>
      <w:r>
        <w:rPr>
          <w:spacing w:val="-2"/>
        </w:rPr>
        <w:t>entire</w:t>
      </w:r>
      <w:r>
        <w:rPr>
          <w:spacing w:val="-3"/>
        </w:rPr>
        <w:t> </w:t>
      </w:r>
      <w:r>
        <w:rPr>
          <w:spacing w:val="-2"/>
        </w:rPr>
        <w:t>DNA</w:t>
      </w:r>
      <w:r>
        <w:rPr>
          <w:spacing w:val="-3"/>
        </w:rPr>
        <w:t> </w:t>
      </w:r>
      <w:r>
        <w:rPr>
          <w:spacing w:val="-2"/>
        </w:rPr>
        <w:t>region,</w:t>
      </w:r>
      <w:r>
        <w:rPr>
          <w:spacing w:val="-3"/>
        </w:rPr>
        <w:t> </w:t>
      </w:r>
      <w:r>
        <w:rPr>
          <w:spacing w:val="-2"/>
        </w:rPr>
        <w:t>which</w:t>
      </w:r>
      <w:r>
        <w:rPr>
          <w:spacing w:val="-4"/>
        </w:rPr>
        <w:t> </w:t>
      </w:r>
      <w:r>
        <w:rPr>
          <w:spacing w:val="-2"/>
        </w:rPr>
        <w:t>was</w:t>
      </w:r>
      <w:r>
        <w:rPr>
          <w:spacing w:val="-3"/>
        </w:rPr>
        <w:t> </w:t>
      </w:r>
      <w:r>
        <w:rPr>
          <w:spacing w:val="-2"/>
        </w:rPr>
        <w:t>verified by</w:t>
      </w:r>
      <w:r>
        <w:rPr>
          <w:spacing w:val="-7"/>
        </w:rPr>
        <w:t> </w:t>
      </w:r>
      <w:r>
        <w:rPr>
          <w:spacing w:val="-2"/>
        </w:rPr>
        <w:t>sanger</w:t>
      </w:r>
      <w:r>
        <w:rPr>
          <w:spacing w:val="-6"/>
        </w:rPr>
        <w:t> </w:t>
      </w:r>
      <w:r>
        <w:rPr>
          <w:spacing w:val="-2"/>
        </w:rPr>
        <w:t>sequencing,</w:t>
      </w:r>
      <w:r>
        <w:rPr>
          <w:spacing w:val="-6"/>
        </w:rPr>
        <w:t> </w:t>
      </w:r>
      <w:r>
        <w:rPr>
          <w:spacing w:val="-2"/>
        </w:rPr>
        <w:t>as</w:t>
      </w:r>
      <w:r>
        <w:rPr>
          <w:spacing w:val="-7"/>
        </w:rPr>
        <w:t> </w:t>
      </w:r>
      <w:r>
        <w:rPr>
          <w:spacing w:val="-2"/>
        </w:rPr>
        <w:t>well</w:t>
      </w:r>
      <w:r>
        <w:rPr>
          <w:spacing w:val="-5"/>
        </w:rPr>
        <w:t> </w:t>
      </w:r>
      <w:r>
        <w:rPr>
          <w:spacing w:val="-2"/>
        </w:rPr>
        <w:t>as</w:t>
      </w:r>
      <w:r>
        <w:rPr>
          <w:spacing w:val="-6"/>
        </w:rPr>
        <w:t> </w:t>
      </w:r>
      <w:r>
        <w:rPr>
          <w:spacing w:val="-2"/>
        </w:rPr>
        <w:t>SNP-array</w:t>
      </w:r>
      <w:r>
        <w:rPr>
          <w:spacing w:val="-6"/>
        </w:rPr>
        <w:t> </w:t>
      </w:r>
      <w:r>
        <w:rPr>
          <w:spacing w:val="-2"/>
        </w:rPr>
        <w:t>copy</w:t>
      </w:r>
      <w:r>
        <w:rPr>
          <w:spacing w:val="-5"/>
        </w:rPr>
        <w:t> </w:t>
      </w:r>
      <w:r>
        <w:rPr>
          <w:spacing w:val="-2"/>
        </w:rPr>
        <w:t>number</w:t>
      </w:r>
      <w:r>
        <w:rPr>
          <w:spacing w:val="-7"/>
        </w:rPr>
        <w:t> </w:t>
      </w:r>
      <w:r>
        <w:rPr>
          <w:spacing w:val="-2"/>
        </w:rPr>
        <w:t>profiling</w:t>
      </w:r>
      <w:r>
        <w:rPr>
          <w:spacing w:val="-5"/>
        </w:rPr>
        <w:t> </w:t>
      </w:r>
      <w:r>
        <w:rPr>
          <w:spacing w:val="-2"/>
        </w:rPr>
        <w:t>(see</w:t>
      </w:r>
      <w:r>
        <w:rPr>
          <w:spacing w:val="-6"/>
        </w:rPr>
        <w:t> </w:t>
      </w:r>
      <w:r>
        <w:rPr>
          <w:spacing w:val="-2"/>
        </w:rPr>
        <w:t>section</w:t>
      </w:r>
      <w:r>
        <w:rPr>
          <w:spacing w:val="-6"/>
        </w:rPr>
        <w:t> </w:t>
      </w:r>
      <w:r>
        <w:rPr>
          <w:i/>
          <w:spacing w:val="-2"/>
        </w:rPr>
        <w:t>High-density</w:t>
      </w:r>
      <w:r>
        <w:rPr>
          <w:i/>
          <w:spacing w:val="-5"/>
        </w:rPr>
        <w:t> </w:t>
      </w:r>
      <w:r>
        <w:rPr>
          <w:i/>
          <w:spacing w:val="-2"/>
        </w:rPr>
        <w:t>SNP-array</w:t>
      </w:r>
      <w:r>
        <w:rPr>
          <w:i/>
          <w:spacing w:val="-6"/>
        </w:rPr>
        <w:t> </w:t>
      </w:r>
      <w:r>
        <w:rPr>
          <w:i/>
          <w:spacing w:val="-2"/>
        </w:rPr>
        <w:t>analysis</w:t>
      </w:r>
      <w:r>
        <w:rPr>
          <w:i/>
          <w:spacing w:val="-6"/>
        </w:rPr>
        <w:t> </w:t>
      </w:r>
      <w:r>
        <w:rPr>
          <w:spacing w:val="-2"/>
        </w:rPr>
        <w:t>(</w:t>
      </w:r>
      <w:hyperlink w:history="true" w:anchor="_bookmark15">
        <w:r>
          <w:rPr>
            <w:color w:val="0097CF"/>
            <w:spacing w:val="-2"/>
          </w:rPr>
          <w:t>Figures</w:t>
        </w:r>
        <w:r>
          <w:rPr>
            <w:color w:val="0097CF"/>
            <w:spacing w:val="-5"/>
          </w:rPr>
          <w:t> </w:t>
        </w:r>
        <w:r>
          <w:rPr>
            <w:color w:val="0097CF"/>
            <w:spacing w:val="-2"/>
          </w:rPr>
          <w:t>S3</w:t>
        </w:r>
      </w:hyperlink>
      <w:r>
        <w:rPr>
          <w:color w:val="0097CF"/>
          <w:spacing w:val="-6"/>
        </w:rPr>
        <w:t> </w:t>
      </w:r>
      <w:r>
        <w:rPr>
          <w:spacing w:val="-2"/>
        </w:rPr>
        <w:t>and</w:t>
      </w:r>
      <w:r>
        <w:rPr>
          <w:spacing w:val="-8"/>
        </w:rPr>
        <w:t> </w:t>
      </w:r>
      <w:hyperlink w:history="true" w:anchor="_bookmark15">
        <w:r>
          <w:rPr>
            <w:color w:val="0097CF"/>
            <w:spacing w:val="-4"/>
          </w:rPr>
          <w:t>S4</w:t>
        </w:r>
      </w:hyperlink>
      <w:r>
        <w:rPr>
          <w:spacing w:val="-4"/>
        </w:rPr>
        <w:t>).</w:t>
      </w:r>
    </w:p>
    <w:p>
      <w:pPr>
        <w:pStyle w:val="BodyText"/>
        <w:spacing w:before="26"/>
      </w:pPr>
    </w:p>
    <w:p>
      <w:pPr>
        <w:pStyle w:val="BodyText"/>
        <w:ind w:left="235"/>
        <w:jc w:val="both"/>
      </w:pPr>
      <w:r>
        <w:rPr>
          <w:color w:val="AB4D4C"/>
          <w:w w:val="110"/>
        </w:rPr>
        <w:t>Western</w:t>
      </w:r>
      <w:r>
        <w:rPr>
          <w:color w:val="AB4D4C"/>
          <w:spacing w:val="7"/>
          <w:w w:val="110"/>
        </w:rPr>
        <w:t> </w:t>
      </w:r>
      <w:r>
        <w:rPr>
          <w:color w:val="AB4D4C"/>
          <w:w w:val="110"/>
        </w:rPr>
        <w:t>Blot</w:t>
      </w:r>
      <w:r>
        <w:rPr>
          <w:color w:val="AB4D4C"/>
          <w:spacing w:val="7"/>
          <w:w w:val="110"/>
        </w:rPr>
        <w:t> </w:t>
      </w:r>
      <w:r>
        <w:rPr>
          <w:color w:val="AB4D4C"/>
          <w:spacing w:val="-2"/>
          <w:w w:val="110"/>
        </w:rPr>
        <w:t>analysis</w:t>
      </w:r>
    </w:p>
    <w:p>
      <w:pPr>
        <w:pStyle w:val="BodyText"/>
        <w:spacing w:line="266" w:lineRule="auto" w:before="25"/>
        <w:ind w:left="235" w:right="119"/>
        <w:jc w:val="both"/>
      </w:pPr>
      <w:r>
        <w:rPr/>
        <w:t>Western blotting was used to determine the protein levels of ERAP2. NP40 lysis buffer was used to prepare total cell lysates (1% NP40,</w:t>
      </w:r>
      <w:r>
        <w:rPr>
          <w:spacing w:val="-12"/>
        </w:rPr>
        <w:t> </w:t>
      </w:r>
      <w:r>
        <w:rPr/>
        <w:t>135</w:t>
      </w:r>
      <w:r>
        <w:rPr>
          <w:spacing w:val="-12"/>
        </w:rPr>
        <w:t> </w:t>
      </w:r>
      <w:r>
        <w:rPr/>
        <w:t>mM</w:t>
      </w:r>
      <w:r>
        <w:rPr>
          <w:spacing w:val="-12"/>
        </w:rPr>
        <w:t> </w:t>
      </w:r>
      <w:r>
        <w:rPr/>
        <w:t>NaCl,</w:t>
      </w:r>
      <w:r>
        <w:rPr>
          <w:spacing w:val="-12"/>
        </w:rPr>
        <w:t> </w:t>
      </w:r>
      <w:r>
        <w:rPr/>
        <w:t>5</w:t>
      </w:r>
      <w:r>
        <w:rPr>
          <w:spacing w:val="-12"/>
        </w:rPr>
        <w:t> </w:t>
      </w:r>
      <w:r>
        <w:rPr/>
        <w:t>mM</w:t>
      </w:r>
      <w:r>
        <w:rPr>
          <w:spacing w:val="-11"/>
        </w:rPr>
        <w:t> </w:t>
      </w:r>
      <w:r>
        <w:rPr/>
        <w:t>EDTA,</w:t>
      </w:r>
      <w:r>
        <w:rPr>
          <w:spacing w:val="-12"/>
        </w:rPr>
        <w:t> </w:t>
      </w:r>
      <w:r>
        <w:rPr/>
        <w:t>20</w:t>
      </w:r>
      <w:r>
        <w:rPr>
          <w:spacing w:val="-12"/>
        </w:rPr>
        <w:t> </w:t>
      </w:r>
      <w:r>
        <w:rPr/>
        <w:t>mM</w:t>
      </w:r>
      <w:r>
        <w:rPr>
          <w:spacing w:val="-12"/>
        </w:rPr>
        <w:t> </w:t>
      </w:r>
      <w:r>
        <w:rPr/>
        <w:t>Tris-HCl,</w:t>
      </w:r>
      <w:r>
        <w:rPr>
          <w:spacing w:val="-12"/>
        </w:rPr>
        <w:t> </w:t>
      </w:r>
      <w:r>
        <w:rPr/>
        <w:t>pH</w:t>
      </w:r>
      <w:r>
        <w:rPr>
          <w:spacing w:val="-11"/>
        </w:rPr>
        <w:t> </w:t>
      </w:r>
      <w:r>
        <w:rPr/>
        <w:t>=</w:t>
      </w:r>
      <w:r>
        <w:rPr>
          <w:spacing w:val="-12"/>
        </w:rPr>
        <w:t> </w:t>
      </w:r>
      <w:r>
        <w:rPr/>
        <w:t>7.4),</w:t>
      </w:r>
      <w:r>
        <w:rPr>
          <w:spacing w:val="-12"/>
        </w:rPr>
        <w:t> </w:t>
      </w:r>
      <w:r>
        <w:rPr/>
        <w:t>complemented</w:t>
      </w:r>
      <w:r>
        <w:rPr>
          <w:spacing w:val="-12"/>
        </w:rPr>
        <w:t> </w:t>
      </w:r>
      <w:r>
        <w:rPr/>
        <w:t>with</w:t>
      </w:r>
      <w:r>
        <w:rPr>
          <w:spacing w:val="-12"/>
        </w:rPr>
        <w:t> </w:t>
      </w:r>
      <w:r>
        <w:rPr/>
        <w:t>cOmplete</w:t>
      </w:r>
      <w:r>
        <w:rPr>
          <w:spacing w:val="-11"/>
        </w:rPr>
        <w:t> </w:t>
      </w:r>
      <w:r>
        <w:rPr/>
        <w:t>protease</w:t>
      </w:r>
      <w:r>
        <w:rPr>
          <w:spacing w:val="-12"/>
        </w:rPr>
        <w:t> </w:t>
      </w:r>
      <w:r>
        <w:rPr/>
        <w:t>inhibitor</w:t>
      </w:r>
      <w:r>
        <w:rPr>
          <w:spacing w:val="-12"/>
        </w:rPr>
        <w:t> </w:t>
      </w:r>
      <w:r>
        <w:rPr/>
        <w:t>cocktail</w:t>
      </w:r>
      <w:r>
        <w:rPr>
          <w:spacing w:val="-12"/>
        </w:rPr>
        <w:t> </w:t>
      </w:r>
      <w:r>
        <w:rPr/>
        <w:t>(Roche).</w:t>
      </w:r>
      <w:r>
        <w:rPr>
          <w:spacing w:val="-12"/>
        </w:rPr>
        <w:t> </w:t>
      </w:r>
      <w:r>
        <w:rPr/>
        <w:t>Pro- tein</w:t>
      </w:r>
      <w:r>
        <w:rPr>
          <w:spacing w:val="-9"/>
        </w:rPr>
        <w:t> </w:t>
      </w:r>
      <w:r>
        <w:rPr/>
        <w:t>lysates</w:t>
      </w:r>
      <w:r>
        <w:rPr>
          <w:spacing w:val="-9"/>
        </w:rPr>
        <w:t> </w:t>
      </w:r>
      <w:r>
        <w:rPr/>
        <w:t>(20</w:t>
      </w:r>
      <w:r>
        <w:rPr>
          <w:spacing w:val="-10"/>
        </w:rPr>
        <w:t> </w:t>
      </w:r>
      <w:r>
        <w:rPr>
          <w:rFonts w:ascii="Liberation Sans Narrow" w:hAnsi="Liberation Sans Narrow"/>
        </w:rPr>
        <w:t>m</w:t>
      </w:r>
      <w:r>
        <w:rPr/>
        <w:t>g/lane)</w:t>
      </w:r>
      <w:r>
        <w:rPr>
          <w:spacing w:val="-9"/>
        </w:rPr>
        <w:t> </w:t>
      </w:r>
      <w:r>
        <w:rPr/>
        <w:t>were</w:t>
      </w:r>
      <w:r>
        <w:rPr>
          <w:spacing w:val="-9"/>
        </w:rPr>
        <w:t> </w:t>
      </w:r>
      <w:r>
        <w:rPr/>
        <w:t>separated</w:t>
      </w:r>
      <w:r>
        <w:rPr>
          <w:spacing w:val="-9"/>
        </w:rPr>
        <w:t> </w:t>
      </w:r>
      <w:r>
        <w:rPr/>
        <w:t>on</w:t>
      </w:r>
      <w:r>
        <w:rPr>
          <w:spacing w:val="-9"/>
        </w:rPr>
        <w:t> </w:t>
      </w:r>
      <w:r>
        <w:rPr/>
        <w:t>a</w:t>
      </w:r>
      <w:r>
        <w:rPr>
          <w:spacing w:val="-10"/>
        </w:rPr>
        <w:t> </w:t>
      </w:r>
      <w:r>
        <w:rPr/>
        <w:t>4–20%</w:t>
      </w:r>
      <w:r>
        <w:rPr>
          <w:spacing w:val="-10"/>
        </w:rPr>
        <w:t> </w:t>
      </w:r>
      <w:r>
        <w:rPr/>
        <w:t>Mini-PROTEAN</w:t>
      </w:r>
      <w:r>
        <w:rPr>
          <w:spacing w:val="-8"/>
        </w:rPr>
        <w:t> </w:t>
      </w:r>
      <w:r>
        <w:rPr/>
        <w:t>TGX</w:t>
      </w:r>
      <w:r>
        <w:rPr>
          <w:spacing w:val="-9"/>
        </w:rPr>
        <w:t> </w:t>
      </w:r>
      <w:r>
        <w:rPr/>
        <w:t>gel</w:t>
      </w:r>
      <w:r>
        <w:rPr>
          <w:spacing w:val="-9"/>
        </w:rPr>
        <w:t> </w:t>
      </w:r>
      <w:r>
        <w:rPr/>
        <w:t>(Bio-Rad</w:t>
      </w:r>
      <w:r>
        <w:rPr>
          <w:spacing w:val="-9"/>
        </w:rPr>
        <w:t> </w:t>
      </w:r>
      <w:r>
        <w:rPr/>
        <w:t>Laboratories)</w:t>
      </w:r>
      <w:r>
        <w:rPr>
          <w:spacing w:val="-9"/>
        </w:rPr>
        <w:t> </w:t>
      </w:r>
      <w:r>
        <w:rPr/>
        <w:t>and</w:t>
      </w:r>
      <w:r>
        <w:rPr>
          <w:spacing w:val="-9"/>
        </w:rPr>
        <w:t> </w:t>
      </w:r>
      <w:r>
        <w:rPr/>
        <w:t>transferred</w:t>
      </w:r>
      <w:r>
        <w:rPr>
          <w:spacing w:val="-9"/>
        </w:rPr>
        <w:t> </w:t>
      </w:r>
      <w:r>
        <w:rPr/>
        <w:t>to</w:t>
      </w:r>
      <w:r>
        <w:rPr>
          <w:spacing w:val="-10"/>
        </w:rPr>
        <w:t> </w:t>
      </w:r>
      <w:r>
        <w:rPr/>
        <w:t>a</w:t>
      </w:r>
      <w:r>
        <w:rPr>
          <w:spacing w:val="-9"/>
        </w:rPr>
        <w:t> </w:t>
      </w:r>
      <w:r>
        <w:rPr/>
        <w:t>polyviny- lidene</w:t>
      </w:r>
      <w:r>
        <w:rPr>
          <w:spacing w:val="-6"/>
        </w:rPr>
        <w:t> </w:t>
      </w:r>
      <w:r>
        <w:rPr/>
        <w:t>difluoride</w:t>
      </w:r>
      <w:r>
        <w:rPr>
          <w:spacing w:val="-4"/>
        </w:rPr>
        <w:t> </w:t>
      </w:r>
      <w:r>
        <w:rPr/>
        <w:t>membrane</w:t>
      </w:r>
      <w:r>
        <w:rPr>
          <w:spacing w:val="-4"/>
        </w:rPr>
        <w:t> </w:t>
      </w:r>
      <w:r>
        <w:rPr/>
        <w:t>(Immobilon-P</w:t>
      </w:r>
      <w:r>
        <w:rPr>
          <w:spacing w:val="-4"/>
        </w:rPr>
        <w:t> </w:t>
      </w:r>
      <w:r>
        <w:rPr/>
        <w:t>PVDF,</w:t>
      </w:r>
      <w:r>
        <w:rPr>
          <w:spacing w:val="-4"/>
        </w:rPr>
        <w:t> </w:t>
      </w:r>
      <w:r>
        <w:rPr/>
        <w:t>Millipore).</w:t>
      </w:r>
      <w:r>
        <w:rPr>
          <w:spacing w:val="-4"/>
        </w:rPr>
        <w:t> </w:t>
      </w:r>
      <w:r>
        <w:rPr/>
        <w:t>After</w:t>
      </w:r>
      <w:r>
        <w:rPr>
          <w:spacing w:val="-6"/>
        </w:rPr>
        <w:t> </w:t>
      </w:r>
      <w:r>
        <w:rPr/>
        <w:t>blocking</w:t>
      </w:r>
      <w:r>
        <w:rPr>
          <w:spacing w:val="-4"/>
        </w:rPr>
        <w:t> </w:t>
      </w:r>
      <w:r>
        <w:rPr/>
        <w:t>in</w:t>
      </w:r>
      <w:r>
        <w:rPr>
          <w:spacing w:val="-6"/>
        </w:rPr>
        <w:t> </w:t>
      </w:r>
      <w:r>
        <w:rPr/>
        <w:t>5%</w:t>
      </w:r>
      <w:r>
        <w:rPr>
          <w:spacing w:val="-7"/>
        </w:rPr>
        <w:t> </w:t>
      </w:r>
      <w:r>
        <w:rPr/>
        <w:t>non-fat</w:t>
      </w:r>
      <w:r>
        <w:rPr>
          <w:spacing w:val="-4"/>
        </w:rPr>
        <w:t> </w:t>
      </w:r>
      <w:r>
        <w:rPr/>
        <w:t>dry</w:t>
      </w:r>
      <w:r>
        <w:rPr>
          <w:spacing w:val="-6"/>
        </w:rPr>
        <w:t> </w:t>
      </w:r>
      <w:r>
        <w:rPr/>
        <w:t>milk</w:t>
      </w:r>
      <w:r>
        <w:rPr>
          <w:spacing w:val="-6"/>
        </w:rPr>
        <w:t> </w:t>
      </w:r>
      <w:r>
        <w:rPr/>
        <w:t>in</w:t>
      </w:r>
      <w:r>
        <w:rPr>
          <w:spacing w:val="-6"/>
        </w:rPr>
        <w:t> </w:t>
      </w:r>
      <w:r>
        <w:rPr/>
        <w:t>TBST,</w:t>
      </w:r>
      <w:r>
        <w:rPr>
          <w:spacing w:val="-6"/>
        </w:rPr>
        <w:t> </w:t>
      </w:r>
      <w:r>
        <w:rPr/>
        <w:t>membranes</w:t>
      </w:r>
      <w:r>
        <w:rPr>
          <w:spacing w:val="-6"/>
        </w:rPr>
        <w:t> </w:t>
      </w:r>
      <w:r>
        <w:rPr/>
        <w:t>were</w:t>
      </w:r>
      <w:r>
        <w:rPr>
          <w:spacing w:val="-6"/>
        </w:rPr>
        <w:t> </w:t>
      </w:r>
      <w:r>
        <w:rPr/>
        <w:t>probed overnight at 4</w:t>
      </w:r>
      <w:r>
        <w:rPr>
          <w:rFonts w:ascii="Verdana" w:hAnsi="Verdana"/>
          <w:vertAlign w:val="superscript"/>
        </w:rPr>
        <w:t>◦</w:t>
      </w:r>
      <w:r>
        <w:rPr>
          <w:vertAlign w:val="baseline"/>
        </w:rPr>
        <w:t>C with antibodies that recognize ERAP2 (AF3830, R&amp;D Systems) or </w:t>
      </w:r>
      <w:r>
        <w:rPr>
          <w:rFonts w:ascii="Liberation Sans Narrow" w:hAnsi="Liberation Sans Narrow"/>
          <w:vertAlign w:val="baseline"/>
        </w:rPr>
        <w:t>a</w:t>
      </w:r>
      <w:r>
        <w:rPr>
          <w:vertAlign w:val="baseline"/>
        </w:rPr>
        <w:t>-tubulin (T9026, Sigma-Aldrich). Following washing,</w:t>
      </w:r>
      <w:r>
        <w:rPr>
          <w:spacing w:val="-5"/>
          <w:vertAlign w:val="baseline"/>
        </w:rPr>
        <w:t> </w:t>
      </w:r>
      <w:r>
        <w:rPr>
          <w:vertAlign w:val="baseline"/>
        </w:rPr>
        <w:t>membranes</w:t>
      </w:r>
      <w:r>
        <w:rPr>
          <w:spacing w:val="-5"/>
          <w:vertAlign w:val="baseline"/>
        </w:rPr>
        <w:t> </w:t>
      </w:r>
      <w:r>
        <w:rPr>
          <w:vertAlign w:val="baseline"/>
        </w:rPr>
        <w:t>were</w:t>
      </w:r>
      <w:r>
        <w:rPr>
          <w:spacing w:val="-5"/>
          <w:vertAlign w:val="baseline"/>
        </w:rPr>
        <w:t> </w:t>
      </w:r>
      <w:r>
        <w:rPr>
          <w:vertAlign w:val="baseline"/>
        </w:rPr>
        <w:t>incubated</w:t>
      </w:r>
      <w:r>
        <w:rPr>
          <w:spacing w:val="-6"/>
          <w:vertAlign w:val="baseline"/>
        </w:rPr>
        <w:t> </w:t>
      </w:r>
      <w:r>
        <w:rPr>
          <w:vertAlign w:val="baseline"/>
        </w:rPr>
        <w:t>with</w:t>
      </w:r>
      <w:r>
        <w:rPr>
          <w:spacing w:val="-5"/>
          <w:vertAlign w:val="baseline"/>
        </w:rPr>
        <w:t> </w:t>
      </w:r>
      <w:r>
        <w:rPr>
          <w:vertAlign w:val="baseline"/>
        </w:rPr>
        <w:t>either</w:t>
      </w:r>
      <w:r>
        <w:rPr>
          <w:spacing w:val="-5"/>
          <w:vertAlign w:val="baseline"/>
        </w:rPr>
        <w:t> </w:t>
      </w:r>
      <w:r>
        <w:rPr>
          <w:vertAlign w:val="baseline"/>
        </w:rPr>
        <w:t>anti-goat</w:t>
      </w:r>
      <w:r>
        <w:rPr>
          <w:spacing w:val="-5"/>
          <w:vertAlign w:val="baseline"/>
        </w:rPr>
        <w:t> </w:t>
      </w:r>
      <w:r>
        <w:rPr>
          <w:vertAlign w:val="baseline"/>
        </w:rPr>
        <w:t>or</w:t>
      </w:r>
      <w:r>
        <w:rPr>
          <w:spacing w:val="-5"/>
          <w:vertAlign w:val="baseline"/>
        </w:rPr>
        <w:t> </w:t>
      </w:r>
      <w:r>
        <w:rPr>
          <w:vertAlign w:val="baseline"/>
        </w:rPr>
        <w:t>anti-mouse</w:t>
      </w:r>
      <w:r>
        <w:rPr>
          <w:spacing w:val="-5"/>
          <w:vertAlign w:val="baseline"/>
        </w:rPr>
        <w:t> </w:t>
      </w:r>
      <w:r>
        <w:rPr>
          <w:vertAlign w:val="baseline"/>
        </w:rPr>
        <w:t>secondary</w:t>
      </w:r>
      <w:r>
        <w:rPr>
          <w:spacing w:val="-5"/>
          <w:vertAlign w:val="baseline"/>
        </w:rPr>
        <w:t> </w:t>
      </w:r>
      <w:r>
        <w:rPr>
          <w:vertAlign w:val="baseline"/>
        </w:rPr>
        <w:t>antibodies</w:t>
      </w:r>
      <w:r>
        <w:rPr>
          <w:spacing w:val="-5"/>
          <w:vertAlign w:val="baseline"/>
        </w:rPr>
        <w:t> </w:t>
      </w:r>
      <w:r>
        <w:rPr>
          <w:vertAlign w:val="baseline"/>
        </w:rPr>
        <w:t>conjugated</w:t>
      </w:r>
      <w:r>
        <w:rPr>
          <w:spacing w:val="-4"/>
          <w:vertAlign w:val="baseline"/>
        </w:rPr>
        <w:t> </w:t>
      </w:r>
      <w:r>
        <w:rPr>
          <w:vertAlign w:val="baseline"/>
        </w:rPr>
        <w:t>to</w:t>
      </w:r>
      <w:r>
        <w:rPr>
          <w:spacing w:val="-6"/>
          <w:vertAlign w:val="baseline"/>
        </w:rPr>
        <w:t> </w:t>
      </w:r>
      <w:r>
        <w:rPr>
          <w:vertAlign w:val="baseline"/>
        </w:rPr>
        <w:t>HRP</w:t>
      </w:r>
      <w:r>
        <w:rPr>
          <w:spacing w:val="-5"/>
          <w:vertAlign w:val="baseline"/>
        </w:rPr>
        <w:t> </w:t>
      </w:r>
      <w:r>
        <w:rPr>
          <w:vertAlign w:val="baseline"/>
        </w:rPr>
        <w:t>(DAKO).</w:t>
      </w:r>
      <w:r>
        <w:rPr>
          <w:spacing w:val="-4"/>
          <w:vertAlign w:val="baseline"/>
        </w:rPr>
        <w:t> </w:t>
      </w:r>
      <w:r>
        <w:rPr>
          <w:vertAlign w:val="baseline"/>
        </w:rPr>
        <w:t>Protein </w:t>
      </w:r>
      <w:r>
        <w:rPr>
          <w:spacing w:val="-2"/>
          <w:vertAlign w:val="baseline"/>
        </w:rPr>
        <w:t>bands were detected</w:t>
      </w:r>
      <w:r>
        <w:rPr>
          <w:spacing w:val="-3"/>
          <w:vertAlign w:val="baseline"/>
        </w:rPr>
        <w:t> </w:t>
      </w:r>
      <w:r>
        <w:rPr>
          <w:spacing w:val="-2"/>
          <w:vertAlign w:val="baseline"/>
        </w:rPr>
        <w:t>with Amersham ECL</w:t>
      </w:r>
      <w:r>
        <w:rPr>
          <w:spacing w:val="-4"/>
          <w:vertAlign w:val="baseline"/>
        </w:rPr>
        <w:t> </w:t>
      </w:r>
      <w:r>
        <w:rPr>
          <w:spacing w:val="-2"/>
          <w:vertAlign w:val="baseline"/>
        </w:rPr>
        <w:t>Prime Western</w:t>
      </w:r>
      <w:r>
        <w:rPr>
          <w:spacing w:val="-3"/>
          <w:vertAlign w:val="baseline"/>
        </w:rPr>
        <w:t> </w:t>
      </w:r>
      <w:r>
        <w:rPr>
          <w:spacing w:val="-2"/>
          <w:vertAlign w:val="baseline"/>
        </w:rPr>
        <w:t>Blotting (RPN2236,</w:t>
      </w:r>
      <w:r>
        <w:rPr>
          <w:spacing w:val="-3"/>
          <w:vertAlign w:val="baseline"/>
        </w:rPr>
        <w:t> </w:t>
      </w:r>
      <w:r>
        <w:rPr>
          <w:spacing w:val="-2"/>
          <w:vertAlign w:val="baseline"/>
        </w:rPr>
        <w:t>GE</w:t>
      </w:r>
      <w:r>
        <w:rPr>
          <w:spacing w:val="-3"/>
          <w:vertAlign w:val="baseline"/>
        </w:rPr>
        <w:t> </w:t>
      </w:r>
      <w:r>
        <w:rPr>
          <w:spacing w:val="-2"/>
          <w:vertAlign w:val="baseline"/>
        </w:rPr>
        <w:t>Healthcare) on</w:t>
      </w:r>
      <w:r>
        <w:rPr>
          <w:spacing w:val="-3"/>
          <w:vertAlign w:val="baseline"/>
        </w:rPr>
        <w:t> </w:t>
      </w:r>
      <w:r>
        <w:rPr>
          <w:spacing w:val="-2"/>
          <w:vertAlign w:val="baseline"/>
        </w:rPr>
        <w:t>the</w:t>
      </w:r>
      <w:r>
        <w:rPr>
          <w:spacing w:val="-3"/>
          <w:vertAlign w:val="baseline"/>
        </w:rPr>
        <w:t> </w:t>
      </w:r>
      <w:r>
        <w:rPr>
          <w:spacing w:val="-2"/>
          <w:vertAlign w:val="baseline"/>
        </w:rPr>
        <w:t>ChemiDoc Gel</w:t>
      </w:r>
      <w:r>
        <w:rPr>
          <w:spacing w:val="-3"/>
          <w:vertAlign w:val="baseline"/>
        </w:rPr>
        <w:t> </w:t>
      </w:r>
      <w:r>
        <w:rPr>
          <w:spacing w:val="-2"/>
          <w:vertAlign w:val="baseline"/>
        </w:rPr>
        <w:t>Imaging System </w:t>
      </w:r>
      <w:r>
        <w:rPr>
          <w:vertAlign w:val="baseline"/>
        </w:rPr>
        <w:t>(Bio-Rad Laboratories).</w:t>
      </w:r>
    </w:p>
    <w:p>
      <w:pPr>
        <w:pStyle w:val="BodyText"/>
        <w:spacing w:before="27"/>
      </w:pPr>
    </w:p>
    <w:p>
      <w:pPr>
        <w:pStyle w:val="BodyText"/>
        <w:ind w:left="235"/>
        <w:jc w:val="both"/>
      </w:pPr>
      <w:r>
        <w:rPr>
          <w:color w:val="AB4D4C"/>
          <w:w w:val="105"/>
        </w:rPr>
        <w:t>qPCR</w:t>
      </w:r>
      <w:r>
        <w:rPr>
          <w:color w:val="AB4D4C"/>
          <w:spacing w:val="-7"/>
          <w:w w:val="105"/>
        </w:rPr>
        <w:t> </w:t>
      </w:r>
      <w:r>
        <w:rPr>
          <w:color w:val="AB4D4C"/>
          <w:spacing w:val="-2"/>
          <w:w w:val="110"/>
        </w:rPr>
        <w:t>analysis</w:t>
      </w:r>
    </w:p>
    <w:p>
      <w:pPr>
        <w:pStyle w:val="BodyText"/>
        <w:spacing w:line="268" w:lineRule="auto" w:before="25"/>
        <w:ind w:left="235" w:right="119" w:hanging="1"/>
        <w:jc w:val="both"/>
      </w:pPr>
      <w:r>
        <w:rPr/>
        <w:t>Gene expression was quantified by using qPCR. For </w:t>
      </w:r>
      <w:r>
        <w:rPr>
          <w:i/>
        </w:rPr>
        <w:t>ERAP2 </w:t>
      </w:r>
      <w:r>
        <w:rPr/>
        <w:t>we used primers (</w:t>
      </w:r>
      <w:hyperlink w:history="true" w:anchor="_bookmark15">
        <w:r>
          <w:rPr>
            <w:color w:val="0097CF"/>
          </w:rPr>
          <w:t>Table S17</w:t>
        </w:r>
      </w:hyperlink>
      <w:r>
        <w:rPr/>
        <w:t>) which bind to exon 10 (Fw: CATTCGGATCCCAAGATGAC)</w:t>
      </w:r>
      <w:r>
        <w:rPr>
          <w:spacing w:val="-9"/>
        </w:rPr>
        <w:t> </w:t>
      </w:r>
      <w:r>
        <w:rPr/>
        <w:t>and</w:t>
      </w:r>
      <w:r>
        <w:rPr>
          <w:spacing w:val="-11"/>
        </w:rPr>
        <w:t> </w:t>
      </w:r>
      <w:r>
        <w:rPr/>
        <w:t>exon</w:t>
      </w:r>
      <w:r>
        <w:rPr>
          <w:spacing w:val="-10"/>
        </w:rPr>
        <w:t> </w:t>
      </w:r>
      <w:r>
        <w:rPr/>
        <w:t>11</w:t>
      </w:r>
      <w:r>
        <w:rPr>
          <w:spacing w:val="-11"/>
        </w:rPr>
        <w:t> </w:t>
      </w:r>
      <w:r>
        <w:rPr/>
        <w:t>(Rv:</w:t>
      </w:r>
      <w:r>
        <w:rPr>
          <w:spacing w:val="-10"/>
        </w:rPr>
        <w:t> </w:t>
      </w:r>
      <w:r>
        <w:rPr/>
        <w:t>GGAGTGAACACCCGTCTTGT)</w:t>
      </w:r>
      <w:r>
        <w:rPr>
          <w:spacing w:val="-9"/>
        </w:rPr>
        <w:t> </w:t>
      </w:r>
      <w:r>
        <w:rPr/>
        <w:t>to</w:t>
      </w:r>
      <w:r>
        <w:rPr>
          <w:spacing w:val="-11"/>
        </w:rPr>
        <w:t> </w:t>
      </w:r>
      <w:r>
        <w:rPr/>
        <w:t>determine</w:t>
      </w:r>
      <w:r>
        <w:rPr>
          <w:spacing w:val="-10"/>
        </w:rPr>
        <w:t> </w:t>
      </w:r>
      <w:r>
        <w:rPr/>
        <w:t>functional</w:t>
      </w:r>
      <w:r>
        <w:rPr>
          <w:spacing w:val="-9"/>
        </w:rPr>
        <w:t> </w:t>
      </w:r>
      <w:r>
        <w:rPr>
          <w:i/>
        </w:rPr>
        <w:t>ERAP2</w:t>
      </w:r>
      <w:r>
        <w:rPr>
          <w:i/>
          <w:spacing w:val="-11"/>
        </w:rPr>
        <w:t> </w:t>
      </w:r>
      <w:r>
        <w:rPr/>
        <w:t>transcript</w:t>
      </w:r>
      <w:r>
        <w:rPr>
          <w:spacing w:val="-11"/>
        </w:rPr>
        <w:t> </w:t>
      </w:r>
      <w:r>
        <w:rPr/>
        <w:t>based on rs2248374 variant. Primers targeting the control gene </w:t>
      </w:r>
      <w:r>
        <w:rPr>
          <w:i/>
        </w:rPr>
        <w:t>RPL32 </w:t>
      </w:r>
      <w:r>
        <w:rPr/>
        <w:t>were used to calculate relative expression. (Fw: AGGGTTCGTAGAAGATTCAAGG;</w:t>
      </w:r>
      <w:r>
        <w:rPr>
          <w:spacing w:val="-8"/>
        </w:rPr>
        <w:t> </w:t>
      </w:r>
      <w:r>
        <w:rPr/>
        <w:t>Rv:</w:t>
      </w:r>
      <w:r>
        <w:rPr>
          <w:spacing w:val="-9"/>
        </w:rPr>
        <w:t> </w:t>
      </w:r>
      <w:r>
        <w:rPr/>
        <w:t>GGAAACATTGTGAGCGATCTC).</w:t>
      </w:r>
      <w:r>
        <w:rPr>
          <w:spacing w:val="-7"/>
        </w:rPr>
        <w:t> </w:t>
      </w:r>
      <w:r>
        <w:rPr/>
        <w:t>The</w:t>
      </w:r>
      <w:r>
        <w:rPr>
          <w:spacing w:val="-8"/>
        </w:rPr>
        <w:t> </w:t>
      </w:r>
      <w:r>
        <w:rPr/>
        <w:t>nucleotide</w:t>
      </w:r>
      <w:r>
        <w:rPr>
          <w:spacing w:val="-9"/>
        </w:rPr>
        <w:t> </w:t>
      </w:r>
      <w:r>
        <w:rPr/>
        <w:t>sequence</w:t>
      </w:r>
      <w:r>
        <w:rPr>
          <w:spacing w:val="-8"/>
        </w:rPr>
        <w:t> </w:t>
      </w:r>
      <w:r>
        <w:rPr/>
        <w:t>for</w:t>
      </w:r>
      <w:r>
        <w:rPr>
          <w:spacing w:val="-8"/>
        </w:rPr>
        <w:t> </w:t>
      </w:r>
      <w:r>
        <w:rPr/>
        <w:t>the</w:t>
      </w:r>
      <w:r>
        <w:rPr>
          <w:spacing w:val="-9"/>
        </w:rPr>
        <w:t> </w:t>
      </w:r>
      <w:r>
        <w:rPr/>
        <w:t>primers</w:t>
      </w:r>
      <w:r>
        <w:rPr>
          <w:spacing w:val="-8"/>
        </w:rPr>
        <w:t> </w:t>
      </w:r>
      <w:r>
        <w:rPr/>
        <w:t>used</w:t>
      </w:r>
      <w:r>
        <w:rPr>
          <w:spacing w:val="-9"/>
        </w:rPr>
        <w:t> </w:t>
      </w:r>
      <w:r>
        <w:rPr/>
        <w:t>for</w:t>
      </w:r>
      <w:r>
        <w:rPr>
          <w:spacing w:val="-8"/>
        </w:rPr>
        <w:t> </w:t>
      </w:r>
      <w:r>
        <w:rPr/>
        <w:t>qPCR of </w:t>
      </w:r>
      <w:r>
        <w:rPr>
          <w:i/>
        </w:rPr>
        <w:t>ERAP1 </w:t>
      </w:r>
      <w:r>
        <w:rPr/>
        <w:t>and </w:t>
      </w:r>
      <w:r>
        <w:rPr>
          <w:i/>
        </w:rPr>
        <w:t>LNPEP </w:t>
      </w:r>
      <w:r>
        <w:rPr/>
        <w:t>are shown in </w:t>
      </w:r>
      <w:hyperlink w:history="true" w:anchor="_bookmark15">
        <w:r>
          <w:rPr>
            <w:color w:val="0097CF"/>
          </w:rPr>
          <w:t>Table S17</w:t>
        </w:r>
      </w:hyperlink>
      <w:r>
        <w:rPr/>
        <w:t>.</w:t>
      </w:r>
    </w:p>
    <w:p>
      <w:pPr>
        <w:pStyle w:val="BodyText"/>
        <w:spacing w:before="24"/>
      </w:pPr>
    </w:p>
    <w:p>
      <w:pPr>
        <w:pStyle w:val="BodyText"/>
        <w:ind w:left="235"/>
        <w:jc w:val="both"/>
      </w:pPr>
      <w:r>
        <w:rPr>
          <w:color w:val="AB4D4C"/>
          <w:w w:val="110"/>
        </w:rPr>
        <w:t>ERAP2</w:t>
      </w:r>
      <w:r>
        <w:rPr>
          <w:color w:val="AB4D4C"/>
          <w:spacing w:val="-1"/>
          <w:w w:val="110"/>
        </w:rPr>
        <w:t> </w:t>
      </w:r>
      <w:r>
        <w:rPr>
          <w:color w:val="AB4D4C"/>
          <w:w w:val="110"/>
        </w:rPr>
        <w:t>activity </w:t>
      </w:r>
      <w:r>
        <w:rPr>
          <w:color w:val="AB4D4C"/>
          <w:spacing w:val="-2"/>
          <w:w w:val="110"/>
        </w:rPr>
        <w:t>assay</w:t>
      </w:r>
    </w:p>
    <w:p>
      <w:pPr>
        <w:pStyle w:val="BodyText"/>
        <w:spacing w:line="264" w:lineRule="auto" w:before="24"/>
        <w:ind w:left="235" w:right="119"/>
        <w:jc w:val="both"/>
      </w:pPr>
      <w:r>
        <w:rPr/>
        <w:t>To</w:t>
      </w:r>
      <w:r>
        <w:rPr>
          <w:spacing w:val="-6"/>
        </w:rPr>
        <w:t> </w:t>
      </w:r>
      <w:r>
        <w:rPr/>
        <w:t>assess</w:t>
      </w:r>
      <w:r>
        <w:rPr>
          <w:spacing w:val="-8"/>
        </w:rPr>
        <w:t> </w:t>
      </w:r>
      <w:r>
        <w:rPr/>
        <w:t>ERAP2</w:t>
      </w:r>
      <w:r>
        <w:rPr>
          <w:spacing w:val="-6"/>
        </w:rPr>
        <w:t> </w:t>
      </w:r>
      <w:r>
        <w:rPr/>
        <w:t>enzymatic</w:t>
      </w:r>
      <w:r>
        <w:rPr>
          <w:spacing w:val="-7"/>
        </w:rPr>
        <w:t> </w:t>
      </w:r>
      <w:r>
        <w:rPr/>
        <w:t>function</w:t>
      </w:r>
      <w:r>
        <w:rPr>
          <w:spacing w:val="-7"/>
        </w:rPr>
        <w:t> </w:t>
      </w:r>
      <w:r>
        <w:rPr/>
        <w:t>in</w:t>
      </w:r>
      <w:r>
        <w:rPr>
          <w:spacing w:val="-8"/>
        </w:rPr>
        <w:t> </w:t>
      </w:r>
      <w:r>
        <w:rPr/>
        <w:t>THP-1</w:t>
      </w:r>
      <w:r>
        <w:rPr>
          <w:spacing w:val="-7"/>
        </w:rPr>
        <w:t> </w:t>
      </w:r>
      <w:r>
        <w:rPr/>
        <w:t>cells</w:t>
      </w:r>
      <w:r>
        <w:rPr>
          <w:spacing w:val="-7"/>
        </w:rPr>
        <w:t> </w:t>
      </w:r>
      <w:r>
        <w:rPr/>
        <w:t>after</w:t>
      </w:r>
      <w:r>
        <w:rPr>
          <w:spacing w:val="-7"/>
        </w:rPr>
        <w:t> </w:t>
      </w:r>
      <w:r>
        <w:rPr/>
        <w:t>introduction</w:t>
      </w:r>
      <w:r>
        <w:rPr>
          <w:spacing w:val="-6"/>
        </w:rPr>
        <w:t> </w:t>
      </w:r>
      <w:r>
        <w:rPr/>
        <w:t>of</w:t>
      </w:r>
      <w:r>
        <w:rPr>
          <w:spacing w:val="-8"/>
        </w:rPr>
        <w:t> </w:t>
      </w:r>
      <w:r>
        <w:rPr/>
        <w:t>the</w:t>
      </w:r>
      <w:r>
        <w:rPr>
          <w:spacing w:val="-7"/>
        </w:rPr>
        <w:t> </w:t>
      </w:r>
      <w:r>
        <w:rPr/>
        <w:t>A</w:t>
      </w:r>
      <w:r>
        <w:rPr>
          <w:spacing w:val="-7"/>
        </w:rPr>
        <w:t> </w:t>
      </w:r>
      <w:r>
        <w:rPr/>
        <w:t>allele</w:t>
      </w:r>
      <w:r>
        <w:rPr>
          <w:spacing w:val="-7"/>
        </w:rPr>
        <w:t> </w:t>
      </w:r>
      <w:r>
        <w:rPr/>
        <w:t>of</w:t>
      </w:r>
      <w:r>
        <w:rPr>
          <w:spacing w:val="-8"/>
        </w:rPr>
        <w:t> </w:t>
      </w:r>
      <w:r>
        <w:rPr/>
        <w:t>rs2248374,</w:t>
      </w:r>
      <w:r>
        <w:rPr>
          <w:spacing w:val="-7"/>
        </w:rPr>
        <w:t> </w:t>
      </w:r>
      <w:r>
        <w:rPr/>
        <w:t>total</w:t>
      </w:r>
      <w:r>
        <w:rPr>
          <w:spacing w:val="-7"/>
        </w:rPr>
        <w:t> </w:t>
      </w:r>
      <w:r>
        <w:rPr/>
        <w:t>cellular</w:t>
      </w:r>
      <w:r>
        <w:rPr>
          <w:spacing w:val="-7"/>
        </w:rPr>
        <w:t> </w:t>
      </w:r>
      <w:r>
        <w:rPr/>
        <w:t>ERAP2</w:t>
      </w:r>
      <w:r>
        <w:rPr>
          <w:spacing w:val="-7"/>
        </w:rPr>
        <w:t> </w:t>
      </w:r>
      <w:r>
        <w:rPr/>
        <w:t>protein</w:t>
      </w:r>
      <w:r>
        <w:rPr>
          <w:spacing w:val="-7"/>
        </w:rPr>
        <w:t> </w:t>
      </w:r>
      <w:r>
        <w:rPr/>
        <w:t>was enriched by immunoprecipitation and incubated</w:t>
      </w:r>
      <w:r>
        <w:rPr>
          <w:spacing w:val="-1"/>
        </w:rPr>
        <w:t> </w:t>
      </w:r>
      <w:r>
        <w:rPr/>
        <w:t>with L-Arginine-7-amido-4-methylcoumarin hydrochloride (R-AMC, A2027,</w:t>
      </w:r>
      <w:r>
        <w:rPr>
          <w:spacing w:val="-1"/>
        </w:rPr>
        <w:t> </w:t>
      </w:r>
      <w:r>
        <w:rPr/>
        <w:t>Sigma- </w:t>
      </w:r>
      <w:r>
        <w:rPr>
          <w:spacing w:val="-2"/>
        </w:rPr>
        <w:t>Aldrich).</w:t>
      </w:r>
      <w:r>
        <w:rPr>
          <w:spacing w:val="-4"/>
        </w:rPr>
        <w:t> </w:t>
      </w:r>
      <w:r>
        <w:rPr>
          <w:spacing w:val="-2"/>
        </w:rPr>
        <w:t>Briefly,</w:t>
      </w:r>
      <w:r>
        <w:rPr>
          <w:spacing w:val="-7"/>
        </w:rPr>
        <w:t> </w:t>
      </w:r>
      <w:r>
        <w:rPr>
          <w:spacing w:val="-2"/>
        </w:rPr>
        <w:t>THP-1</w:t>
      </w:r>
      <w:r>
        <w:rPr>
          <w:spacing w:val="-7"/>
        </w:rPr>
        <w:t> </w:t>
      </w:r>
      <w:r>
        <w:rPr>
          <w:spacing w:val="-2"/>
        </w:rPr>
        <w:t>cells</w:t>
      </w:r>
      <w:r>
        <w:rPr>
          <w:spacing w:val="-6"/>
        </w:rPr>
        <w:t> </w:t>
      </w:r>
      <w:r>
        <w:rPr>
          <w:spacing w:val="-2"/>
        </w:rPr>
        <w:t>were</w:t>
      </w:r>
      <w:r>
        <w:rPr>
          <w:spacing w:val="-7"/>
        </w:rPr>
        <w:t> </w:t>
      </w:r>
      <w:r>
        <w:rPr>
          <w:spacing w:val="-2"/>
        </w:rPr>
        <w:t>lysed</w:t>
      </w:r>
      <w:r>
        <w:rPr>
          <w:spacing w:val="-6"/>
        </w:rPr>
        <w:t> </w:t>
      </w:r>
      <w:r>
        <w:rPr>
          <w:spacing w:val="-2"/>
        </w:rPr>
        <w:t>(50</w:t>
      </w:r>
      <w:r>
        <w:rPr>
          <w:spacing w:val="-8"/>
        </w:rPr>
        <w:t> </w:t>
      </w:r>
      <w:r>
        <w:rPr>
          <w:spacing w:val="-2"/>
        </w:rPr>
        <w:t>mM</w:t>
      </w:r>
      <w:r>
        <w:rPr>
          <w:spacing w:val="-7"/>
        </w:rPr>
        <w:t> </w:t>
      </w:r>
      <w:r>
        <w:rPr>
          <w:spacing w:val="-2"/>
        </w:rPr>
        <w:t>Tris,</w:t>
      </w:r>
      <w:r>
        <w:rPr>
          <w:spacing w:val="-6"/>
        </w:rPr>
        <w:t> </w:t>
      </w:r>
      <w:r>
        <w:rPr>
          <w:spacing w:val="-2"/>
        </w:rPr>
        <w:t>150</w:t>
      </w:r>
      <w:r>
        <w:rPr>
          <w:spacing w:val="-7"/>
        </w:rPr>
        <w:t> </w:t>
      </w:r>
      <w:r>
        <w:rPr>
          <w:spacing w:val="-2"/>
        </w:rPr>
        <w:t>mM</w:t>
      </w:r>
      <w:r>
        <w:rPr>
          <w:spacing w:val="-7"/>
        </w:rPr>
        <w:t> </w:t>
      </w:r>
      <w:r>
        <w:rPr>
          <w:spacing w:val="-2"/>
        </w:rPr>
        <w:t>NaCl,</w:t>
      </w:r>
      <w:r>
        <w:rPr>
          <w:spacing w:val="-7"/>
        </w:rPr>
        <w:t> </w:t>
      </w:r>
      <w:r>
        <w:rPr>
          <w:spacing w:val="-2"/>
        </w:rPr>
        <w:t>1%</w:t>
      </w:r>
      <w:r>
        <w:rPr>
          <w:spacing w:val="-7"/>
        </w:rPr>
        <w:t> </w:t>
      </w:r>
      <w:r>
        <w:rPr>
          <w:spacing w:val="-2"/>
        </w:rPr>
        <w:t>Triton</w:t>
      </w:r>
      <w:r>
        <w:rPr>
          <w:spacing w:val="-7"/>
        </w:rPr>
        <w:t> </w:t>
      </w:r>
      <w:r>
        <w:rPr>
          <w:spacing w:val="-2"/>
        </w:rPr>
        <w:t>X-100,</w:t>
      </w:r>
      <w:r>
        <w:rPr>
          <w:spacing w:val="-6"/>
        </w:rPr>
        <w:t> </w:t>
      </w:r>
      <w:r>
        <w:rPr>
          <w:spacing w:val="-2"/>
        </w:rPr>
        <w:t>pH</w:t>
      </w:r>
      <w:r>
        <w:rPr>
          <w:spacing w:val="-7"/>
        </w:rPr>
        <w:t> </w:t>
      </w:r>
      <w:r>
        <w:rPr>
          <w:spacing w:val="-2"/>
        </w:rPr>
        <w:t>7.5)</w:t>
      </w:r>
      <w:r>
        <w:rPr>
          <w:spacing w:val="-8"/>
        </w:rPr>
        <w:t> </w:t>
      </w:r>
      <w:r>
        <w:rPr>
          <w:spacing w:val="-2"/>
        </w:rPr>
        <w:t>and</w:t>
      </w:r>
      <w:r>
        <w:rPr>
          <w:spacing w:val="-7"/>
        </w:rPr>
        <w:t> </w:t>
      </w:r>
      <w:r>
        <w:rPr>
          <w:spacing w:val="-2"/>
        </w:rPr>
        <w:t>500</w:t>
      </w:r>
      <w:r>
        <w:rPr>
          <w:spacing w:val="-7"/>
        </w:rPr>
        <w:t> </w:t>
      </w:r>
      <w:r>
        <w:rPr>
          <w:rFonts w:ascii="Liberation Sans Narrow" w:hAnsi="Liberation Sans Narrow"/>
          <w:spacing w:val="-2"/>
        </w:rPr>
        <w:t>m</w:t>
      </w:r>
      <w:r>
        <w:rPr>
          <w:spacing w:val="-2"/>
        </w:rPr>
        <w:t>g</w:t>
      </w:r>
      <w:r>
        <w:rPr>
          <w:spacing w:val="-7"/>
        </w:rPr>
        <w:t> </w:t>
      </w:r>
      <w:r>
        <w:rPr>
          <w:spacing w:val="-2"/>
        </w:rPr>
        <w:t>cell</w:t>
      </w:r>
      <w:r>
        <w:rPr>
          <w:spacing w:val="-6"/>
        </w:rPr>
        <w:t> </w:t>
      </w:r>
      <w:r>
        <w:rPr>
          <w:spacing w:val="-2"/>
        </w:rPr>
        <w:t>lysate</w:t>
      </w:r>
      <w:r>
        <w:rPr>
          <w:spacing w:val="-7"/>
        </w:rPr>
        <w:t> </w:t>
      </w:r>
      <w:r>
        <w:rPr>
          <w:spacing w:val="-2"/>
        </w:rPr>
        <w:t>was</w:t>
      </w:r>
      <w:r>
        <w:rPr>
          <w:spacing w:val="-7"/>
        </w:rPr>
        <w:t> </w:t>
      </w:r>
      <w:r>
        <w:rPr>
          <w:spacing w:val="-2"/>
        </w:rPr>
        <w:t>incubated</w:t>
      </w:r>
      <w:r>
        <w:rPr>
          <w:spacing w:val="-6"/>
        </w:rPr>
        <w:t> </w:t>
      </w:r>
      <w:r>
        <w:rPr>
          <w:spacing w:val="-2"/>
        </w:rPr>
        <w:t>for </w:t>
      </w:r>
      <w:r>
        <w:rPr/>
        <w:t>2h at</w:t>
      </w:r>
      <w:r>
        <w:rPr>
          <w:spacing w:val="-2"/>
        </w:rPr>
        <w:t> </w:t>
      </w:r>
      <w:r>
        <w:rPr/>
        <w:t>4</w:t>
      </w:r>
      <w:r>
        <w:rPr>
          <w:rFonts w:ascii="Verdana" w:hAnsi="Verdana"/>
          <w:vertAlign w:val="superscript"/>
        </w:rPr>
        <w:t>◦</w:t>
      </w:r>
      <w:r>
        <w:rPr>
          <w:vertAlign w:val="baseline"/>
        </w:rPr>
        <w:t>C</w:t>
      </w:r>
      <w:r>
        <w:rPr>
          <w:spacing w:val="-1"/>
          <w:vertAlign w:val="baseline"/>
        </w:rPr>
        <w:t> </w:t>
      </w:r>
      <w:r>
        <w:rPr>
          <w:vertAlign w:val="baseline"/>
        </w:rPr>
        <w:t>with</w:t>
      </w:r>
      <w:r>
        <w:rPr>
          <w:spacing w:val="-2"/>
          <w:vertAlign w:val="baseline"/>
        </w:rPr>
        <w:t> </w:t>
      </w:r>
      <w:r>
        <w:rPr>
          <w:vertAlign w:val="baseline"/>
        </w:rPr>
        <w:t>Protein-G-sepharose</w:t>
      </w:r>
      <w:r>
        <w:rPr>
          <w:spacing w:val="-1"/>
          <w:vertAlign w:val="baseline"/>
        </w:rPr>
        <w:t> </w:t>
      </w:r>
      <w:r>
        <w:rPr>
          <w:vertAlign w:val="baseline"/>
        </w:rPr>
        <w:t>beads</w:t>
      </w:r>
      <w:r>
        <w:rPr>
          <w:spacing w:val="-1"/>
          <w:vertAlign w:val="baseline"/>
        </w:rPr>
        <w:t> </w:t>
      </w:r>
      <w:r>
        <w:rPr>
          <w:vertAlign w:val="baseline"/>
        </w:rPr>
        <w:t>(BV-6511,</w:t>
      </w:r>
      <w:r>
        <w:rPr>
          <w:spacing w:val="-1"/>
          <w:vertAlign w:val="baseline"/>
        </w:rPr>
        <w:t> </w:t>
      </w:r>
      <w:r>
        <w:rPr>
          <w:vertAlign w:val="baseline"/>
        </w:rPr>
        <w:t>BioVision) and</w:t>
      </w:r>
      <w:r>
        <w:rPr>
          <w:spacing w:val="-2"/>
          <w:vertAlign w:val="baseline"/>
        </w:rPr>
        <w:t> </w:t>
      </w:r>
      <w:r>
        <w:rPr>
          <w:vertAlign w:val="baseline"/>
        </w:rPr>
        <w:t>anti-ERAP2 (AF3830,</w:t>
      </w:r>
      <w:r>
        <w:rPr>
          <w:spacing w:val="-1"/>
          <w:vertAlign w:val="baseline"/>
        </w:rPr>
        <w:t> </w:t>
      </w:r>
      <w:r>
        <w:rPr>
          <w:vertAlign w:val="baseline"/>
        </w:rPr>
        <w:t>R&amp;D</w:t>
      </w:r>
      <w:r>
        <w:rPr>
          <w:spacing w:val="-1"/>
          <w:vertAlign w:val="baseline"/>
        </w:rPr>
        <w:t> </w:t>
      </w:r>
      <w:r>
        <w:rPr>
          <w:vertAlign w:val="baseline"/>
        </w:rPr>
        <w:t>Systems).</w:t>
      </w:r>
      <w:r>
        <w:rPr>
          <w:spacing w:val="-1"/>
          <w:vertAlign w:val="baseline"/>
        </w:rPr>
        <w:t> </w:t>
      </w:r>
      <w:r>
        <w:rPr>
          <w:vertAlign w:val="baseline"/>
        </w:rPr>
        <w:t>Beads were</w:t>
      </w:r>
      <w:r>
        <w:rPr>
          <w:spacing w:val="-2"/>
          <w:vertAlign w:val="baseline"/>
        </w:rPr>
        <w:t> </w:t>
      </w:r>
      <w:r>
        <w:rPr>
          <w:vertAlign w:val="baseline"/>
        </w:rPr>
        <w:t>washed in assay</w:t>
      </w:r>
      <w:r>
        <w:rPr>
          <w:spacing w:val="-4"/>
          <w:vertAlign w:val="baseline"/>
        </w:rPr>
        <w:t> </w:t>
      </w:r>
      <w:r>
        <w:rPr>
          <w:vertAlign w:val="baseline"/>
        </w:rPr>
        <w:t>buffer</w:t>
      </w:r>
      <w:r>
        <w:rPr>
          <w:spacing w:val="-4"/>
          <w:vertAlign w:val="baseline"/>
        </w:rPr>
        <w:t> </w:t>
      </w:r>
      <w:r>
        <w:rPr>
          <w:vertAlign w:val="baseline"/>
        </w:rPr>
        <w:t>(50</w:t>
      </w:r>
      <w:r>
        <w:rPr>
          <w:spacing w:val="-4"/>
          <w:vertAlign w:val="baseline"/>
        </w:rPr>
        <w:t> </w:t>
      </w:r>
      <w:r>
        <w:rPr>
          <w:vertAlign w:val="baseline"/>
        </w:rPr>
        <w:t>mM</w:t>
      </w:r>
      <w:r>
        <w:rPr>
          <w:spacing w:val="-4"/>
          <w:vertAlign w:val="baseline"/>
        </w:rPr>
        <w:t> </w:t>
      </w:r>
      <w:r>
        <w:rPr>
          <w:vertAlign w:val="baseline"/>
        </w:rPr>
        <w:t>Tris,</w:t>
      </w:r>
      <w:r>
        <w:rPr>
          <w:spacing w:val="-3"/>
          <w:vertAlign w:val="baseline"/>
        </w:rPr>
        <w:t> </w:t>
      </w:r>
      <w:r>
        <w:rPr>
          <w:vertAlign w:val="baseline"/>
        </w:rPr>
        <w:t>1</w:t>
      </w:r>
      <w:r>
        <w:rPr>
          <w:spacing w:val="-5"/>
          <w:vertAlign w:val="baseline"/>
        </w:rPr>
        <w:t> </w:t>
      </w:r>
      <w:r>
        <w:rPr>
          <w:vertAlign w:val="baseline"/>
        </w:rPr>
        <w:t>mM</w:t>
      </w:r>
      <w:r>
        <w:rPr>
          <w:spacing w:val="-4"/>
          <w:vertAlign w:val="baseline"/>
        </w:rPr>
        <w:t> </w:t>
      </w:r>
      <w:r>
        <w:rPr>
          <w:vertAlign w:val="baseline"/>
        </w:rPr>
        <w:t>DTT,</w:t>
      </w:r>
      <w:r>
        <w:rPr>
          <w:spacing w:val="-4"/>
          <w:vertAlign w:val="baseline"/>
        </w:rPr>
        <w:t> </w:t>
      </w:r>
      <w:r>
        <w:rPr>
          <w:vertAlign w:val="baseline"/>
        </w:rPr>
        <w:t>pH</w:t>
      </w:r>
      <w:r>
        <w:rPr>
          <w:spacing w:val="-4"/>
          <w:vertAlign w:val="baseline"/>
        </w:rPr>
        <w:t> </w:t>
      </w:r>
      <w:r>
        <w:rPr>
          <w:vertAlign w:val="baseline"/>
        </w:rPr>
        <w:t>7.5)</w:t>
      </w:r>
      <w:r>
        <w:rPr>
          <w:spacing w:val="-4"/>
          <w:vertAlign w:val="baseline"/>
        </w:rPr>
        <w:t> </w:t>
      </w:r>
      <w:r>
        <w:rPr>
          <w:vertAlign w:val="baseline"/>
        </w:rPr>
        <w:t>and</w:t>
      </w:r>
      <w:r>
        <w:rPr>
          <w:spacing w:val="-4"/>
          <w:vertAlign w:val="baseline"/>
        </w:rPr>
        <w:t> </w:t>
      </w:r>
      <w:r>
        <w:rPr>
          <w:vertAlign w:val="baseline"/>
        </w:rPr>
        <w:t>resuspended</w:t>
      </w:r>
      <w:r>
        <w:rPr>
          <w:spacing w:val="-4"/>
          <w:vertAlign w:val="baseline"/>
        </w:rPr>
        <w:t> </w:t>
      </w:r>
      <w:r>
        <w:rPr>
          <w:vertAlign w:val="baseline"/>
        </w:rPr>
        <w:t>in</w:t>
      </w:r>
      <w:r>
        <w:rPr>
          <w:spacing w:val="-4"/>
          <w:vertAlign w:val="baseline"/>
        </w:rPr>
        <w:t> </w:t>
      </w:r>
      <w:r>
        <w:rPr>
          <w:vertAlign w:val="baseline"/>
        </w:rPr>
        <w:t>100</w:t>
      </w:r>
      <w:r>
        <w:rPr>
          <w:spacing w:val="-3"/>
          <w:vertAlign w:val="baseline"/>
        </w:rPr>
        <w:t> </w:t>
      </w:r>
      <w:r>
        <w:rPr>
          <w:rFonts w:ascii="Liberation Sans Narrow" w:hAnsi="Liberation Sans Narrow"/>
          <w:vertAlign w:val="baseline"/>
        </w:rPr>
        <w:t>m</w:t>
      </w:r>
      <w:r>
        <w:rPr>
          <w:vertAlign w:val="baseline"/>
        </w:rPr>
        <w:t>L</w:t>
      </w:r>
      <w:r>
        <w:rPr>
          <w:spacing w:val="-5"/>
          <w:vertAlign w:val="baseline"/>
        </w:rPr>
        <w:t> </w:t>
      </w:r>
      <w:r>
        <w:rPr>
          <w:vertAlign w:val="baseline"/>
        </w:rPr>
        <w:t>assay</w:t>
      </w:r>
      <w:r>
        <w:rPr>
          <w:spacing w:val="-4"/>
          <w:vertAlign w:val="baseline"/>
        </w:rPr>
        <w:t> </w:t>
      </w:r>
      <w:r>
        <w:rPr>
          <w:vertAlign w:val="baseline"/>
        </w:rPr>
        <w:t>buffer.</w:t>
      </w:r>
      <w:r>
        <w:rPr>
          <w:spacing w:val="-4"/>
          <w:vertAlign w:val="baseline"/>
        </w:rPr>
        <w:t> </w:t>
      </w:r>
      <w:r>
        <w:rPr>
          <w:vertAlign w:val="baseline"/>
        </w:rPr>
        <w:t>Duplicate</w:t>
      </w:r>
      <w:r>
        <w:rPr>
          <w:spacing w:val="-4"/>
          <w:vertAlign w:val="baseline"/>
        </w:rPr>
        <w:t> </w:t>
      </w:r>
      <w:r>
        <w:rPr>
          <w:vertAlign w:val="baseline"/>
        </w:rPr>
        <w:t>samples</w:t>
      </w:r>
      <w:r>
        <w:rPr>
          <w:spacing w:val="-3"/>
          <w:vertAlign w:val="baseline"/>
        </w:rPr>
        <w:t> </w:t>
      </w:r>
      <w:r>
        <w:rPr>
          <w:vertAlign w:val="baseline"/>
        </w:rPr>
        <w:t>containing</w:t>
      </w:r>
      <w:r>
        <w:rPr>
          <w:spacing w:val="-4"/>
          <w:vertAlign w:val="baseline"/>
        </w:rPr>
        <w:t> </w:t>
      </w:r>
      <w:r>
        <w:rPr>
          <w:vertAlign w:val="baseline"/>
        </w:rPr>
        <w:t>40</w:t>
      </w:r>
      <w:r>
        <w:rPr>
          <w:spacing w:val="-4"/>
          <w:vertAlign w:val="baseline"/>
        </w:rPr>
        <w:t> </w:t>
      </w:r>
      <w:r>
        <w:rPr>
          <w:rFonts w:ascii="Liberation Sans Narrow" w:hAnsi="Liberation Sans Narrow"/>
          <w:vertAlign w:val="baseline"/>
        </w:rPr>
        <w:t>m</w:t>
      </w:r>
      <w:r>
        <w:rPr>
          <w:vertAlign w:val="baseline"/>
        </w:rPr>
        <w:t>L</w:t>
      </w:r>
      <w:r>
        <w:rPr>
          <w:spacing w:val="-5"/>
          <w:vertAlign w:val="baseline"/>
        </w:rPr>
        <w:t> </w:t>
      </w:r>
      <w:r>
        <w:rPr>
          <w:vertAlign w:val="baseline"/>
        </w:rPr>
        <w:t>beads solution were incubated with 40 </w:t>
      </w:r>
      <w:r>
        <w:rPr>
          <w:rFonts w:ascii="Liberation Sans Narrow" w:hAnsi="Liberation Sans Narrow"/>
          <w:vertAlign w:val="baseline"/>
        </w:rPr>
        <w:t>m</w:t>
      </w:r>
      <w:r>
        <w:rPr>
          <w:vertAlign w:val="baseline"/>
        </w:rPr>
        <w:t>M of R-AMC (total volume 50 </w:t>
      </w:r>
      <w:r>
        <w:rPr>
          <w:rFonts w:ascii="Liberation Sans Narrow" w:hAnsi="Liberation Sans Narrow"/>
          <w:vertAlign w:val="baseline"/>
        </w:rPr>
        <w:t>m</w:t>
      </w:r>
      <w:r>
        <w:rPr>
          <w:vertAlign w:val="baseline"/>
        </w:rPr>
        <w:t>L) for 1h at 37</w:t>
      </w:r>
      <w:r>
        <w:rPr>
          <w:rFonts w:ascii="Verdana" w:hAnsi="Verdana"/>
          <w:vertAlign w:val="superscript"/>
        </w:rPr>
        <w:t>◦</w:t>
      </w:r>
      <w:r>
        <w:rPr>
          <w:vertAlign w:val="baseline"/>
        </w:rPr>
        <w:t>C, while the fluorescent signal was measured (E</w:t>
      </w:r>
      <w:r>
        <w:rPr>
          <w:vertAlign w:val="subscript"/>
        </w:rPr>
        <w:t>x</w:t>
      </w:r>
      <w:r>
        <w:rPr>
          <w:vertAlign w:val="baseline"/>
        </w:rPr>
        <w:t>: 370-10, E</w:t>
      </w:r>
      <w:r>
        <w:rPr>
          <w:vertAlign w:val="subscript"/>
        </w:rPr>
        <w:t>m</w:t>
      </w:r>
      <w:r>
        <w:rPr>
          <w:vertAlign w:val="baseline"/>
        </w:rPr>
        <w:t>: 440-20) with a CLARIOstar plate reader (BMG Labtech).</w:t>
      </w:r>
    </w:p>
    <w:p>
      <w:pPr>
        <w:pStyle w:val="BodyText"/>
        <w:spacing w:before="27"/>
      </w:pPr>
    </w:p>
    <w:p>
      <w:pPr>
        <w:pStyle w:val="BodyText"/>
        <w:ind w:left="235"/>
        <w:jc w:val="both"/>
      </w:pPr>
      <w:r>
        <w:rPr>
          <w:color w:val="AB4D4C"/>
          <w:w w:val="115"/>
        </w:rPr>
        <w:t>Allele-specific</w:t>
      </w:r>
      <w:r>
        <w:rPr>
          <w:color w:val="AB4D4C"/>
          <w:spacing w:val="-10"/>
          <w:w w:val="115"/>
        </w:rPr>
        <w:t> </w:t>
      </w:r>
      <w:r>
        <w:rPr>
          <w:color w:val="AB4D4C"/>
          <w:w w:val="115"/>
        </w:rPr>
        <w:t>4C-</w:t>
      </w:r>
      <w:r>
        <w:rPr>
          <w:color w:val="AB4D4C"/>
          <w:spacing w:val="-5"/>
          <w:w w:val="115"/>
        </w:rPr>
        <w:t>seq</w:t>
      </w:r>
    </w:p>
    <w:p>
      <w:pPr>
        <w:pStyle w:val="BodyText"/>
        <w:spacing w:line="259" w:lineRule="auto" w:before="25"/>
        <w:ind w:left="235" w:right="119" w:hanging="1"/>
        <w:jc w:val="both"/>
      </w:pPr>
      <w:r>
        <w:rPr/>
        <w:t>4C template preparation was performed as described.</w:t>
      </w:r>
      <w:hyperlink w:history="true" w:anchor="_bookmark54">
        <w:r>
          <w:rPr>
            <w:color w:val="0097CF"/>
            <w:vertAlign w:val="superscript"/>
          </w:rPr>
          <w:t>45</w:t>
        </w:r>
      </w:hyperlink>
      <w:r>
        <w:rPr>
          <w:color w:val="0097CF"/>
          <w:vertAlign w:val="baseline"/>
        </w:rPr>
        <w:t> </w:t>
      </w:r>
      <w:r>
        <w:rPr>
          <w:vertAlign w:val="baseline"/>
        </w:rPr>
        <w:t>Birdshot uveitis patient derived LCLs were cultured in RPMI 1640 </w:t>
      </w:r>
      <w:r>
        <w:rPr>
          <w:vertAlign w:val="baseline"/>
        </w:rPr>
        <w:t>supple- mented with 10% FBS 1% penicillin/streptomycin (Thermo Fisher Scientific), washed and cross-linked in 2% formaldehyde. DNA was digested </w:t>
      </w:r>
      <w:r>
        <w:rPr>
          <w:i/>
          <w:vertAlign w:val="baseline"/>
        </w:rPr>
        <w:t>in situ </w:t>
      </w:r>
      <w:r>
        <w:rPr>
          <w:vertAlign w:val="baseline"/>
        </w:rPr>
        <w:t>with MboI (NEB) and Csp6I (Thermo Scientific). Primers used for inverse PCR (5</w:t>
      </w:r>
      <w:r>
        <w:rPr>
          <w:rFonts w:ascii="Verdana"/>
          <w:vertAlign w:val="superscript"/>
        </w:rPr>
        <w:t>'</w:t>
      </w:r>
      <w:r>
        <w:rPr>
          <w:vertAlign w:val="baseline"/>
        </w:rPr>
        <w:t>-TACACGACGCTCTTCC </w:t>
      </w:r>
      <w:r>
        <w:rPr>
          <w:spacing w:val="-4"/>
          <w:vertAlign w:val="baseline"/>
        </w:rPr>
        <w:t>GATCTTGTGGTTGGTTACTTCAGGT-3</w:t>
      </w:r>
      <w:r>
        <w:rPr>
          <w:rFonts w:ascii="Verdana"/>
          <w:spacing w:val="-4"/>
          <w:vertAlign w:val="superscript"/>
        </w:rPr>
        <w:t>'</w:t>
      </w:r>
      <w:r>
        <w:rPr>
          <w:spacing w:val="-4"/>
          <w:vertAlign w:val="baseline"/>
        </w:rPr>
        <w:t>,</w:t>
      </w:r>
      <w:r>
        <w:rPr>
          <w:spacing w:val="15"/>
          <w:vertAlign w:val="baseline"/>
        </w:rPr>
        <w:t> </w:t>
      </w:r>
      <w:r>
        <w:rPr>
          <w:spacing w:val="-4"/>
          <w:vertAlign w:val="baseline"/>
        </w:rPr>
        <w:t>5</w:t>
      </w:r>
      <w:r>
        <w:rPr>
          <w:rFonts w:ascii="Verdana"/>
          <w:spacing w:val="-4"/>
          <w:vertAlign w:val="superscript"/>
        </w:rPr>
        <w:t>'</w:t>
      </w:r>
      <w:r>
        <w:rPr>
          <w:spacing w:val="-4"/>
          <w:vertAlign w:val="baseline"/>
        </w:rPr>
        <w:t>-ACTGGAGTTCAGACGTGTGCTCTTCCGATCTGGACCCTTGACATTAACAAG-3</w:t>
      </w:r>
      <w:r>
        <w:rPr>
          <w:rFonts w:ascii="Verdana"/>
          <w:spacing w:val="-4"/>
          <w:vertAlign w:val="superscript"/>
        </w:rPr>
        <w:t>'</w:t>
      </w:r>
      <w:r>
        <w:rPr>
          <w:spacing w:val="-4"/>
          <w:vertAlign w:val="baseline"/>
        </w:rPr>
        <w:t>)</w:t>
      </w:r>
      <w:r>
        <w:rPr>
          <w:spacing w:val="15"/>
          <w:vertAlign w:val="baseline"/>
        </w:rPr>
        <w:t> </w:t>
      </w:r>
      <w:r>
        <w:rPr>
          <w:spacing w:val="-4"/>
          <w:vertAlign w:val="baseline"/>
        </w:rPr>
        <w:t>allow</w:t>
      </w:r>
    </w:p>
    <w:p>
      <w:pPr>
        <w:pStyle w:val="BodyText"/>
        <w:spacing w:line="261" w:lineRule="auto" w:before="7"/>
        <w:ind w:left="235" w:right="119"/>
        <w:jc w:val="both"/>
      </w:pPr>
      <w:r>
        <w:rPr>
          <w:spacing w:val="-2"/>
        </w:rPr>
        <w:t>reading</w:t>
      </w:r>
      <w:r>
        <w:rPr>
          <w:spacing w:val="-6"/>
        </w:rPr>
        <w:t> </w:t>
      </w:r>
      <w:r>
        <w:rPr>
          <w:spacing w:val="-2"/>
        </w:rPr>
        <w:t>of</w:t>
      </w:r>
      <w:r>
        <w:rPr>
          <w:spacing w:val="-9"/>
        </w:rPr>
        <w:t> </w:t>
      </w:r>
      <w:r>
        <w:rPr>
          <w:spacing w:val="-2"/>
        </w:rPr>
        <w:t>the</w:t>
      </w:r>
      <w:r>
        <w:rPr>
          <w:spacing w:val="-7"/>
        </w:rPr>
        <w:t> </w:t>
      </w:r>
      <w:r>
        <w:rPr>
          <w:i/>
          <w:spacing w:val="-2"/>
        </w:rPr>
        <w:t>ERAP2</w:t>
      </w:r>
      <w:r>
        <w:rPr>
          <w:i/>
          <w:spacing w:val="-9"/>
        </w:rPr>
        <w:t> </w:t>
      </w:r>
      <w:r>
        <w:rPr>
          <w:spacing w:val="-2"/>
        </w:rPr>
        <w:t>eQTL</w:t>
      </w:r>
      <w:r>
        <w:rPr>
          <w:spacing w:val="-7"/>
        </w:rPr>
        <w:t> </w:t>
      </w:r>
      <w:r>
        <w:rPr>
          <w:spacing w:val="-2"/>
        </w:rPr>
        <w:t>rs3842058</w:t>
      </w:r>
      <w:r>
        <w:rPr>
          <w:spacing w:val="-9"/>
        </w:rPr>
        <w:t> </w:t>
      </w:r>
      <w:r>
        <w:rPr>
          <w:spacing w:val="-2"/>
        </w:rPr>
        <w:t>(indel</w:t>
      </w:r>
      <w:r>
        <w:rPr>
          <w:spacing w:val="-9"/>
        </w:rPr>
        <w:t> </w:t>
      </w:r>
      <w:r>
        <w:rPr>
          <w:spacing w:val="-2"/>
        </w:rPr>
        <w:t>within</w:t>
      </w:r>
      <w:r>
        <w:rPr>
          <w:spacing w:val="-7"/>
        </w:rPr>
        <w:t> </w:t>
      </w:r>
      <w:r>
        <w:rPr>
          <w:spacing w:val="-2"/>
        </w:rPr>
        <w:t>the</w:t>
      </w:r>
      <w:r>
        <w:rPr>
          <w:spacing w:val="-7"/>
        </w:rPr>
        <w:t> </w:t>
      </w:r>
      <w:r>
        <w:rPr>
          <w:spacing w:val="-2"/>
        </w:rPr>
        <w:t>regulatory</w:t>
      </w:r>
      <w:r>
        <w:rPr>
          <w:spacing w:val="-7"/>
        </w:rPr>
        <w:t> </w:t>
      </w:r>
      <w:r>
        <w:rPr>
          <w:spacing w:val="-2"/>
        </w:rPr>
        <w:t>element</w:t>
      </w:r>
      <w:r>
        <w:rPr>
          <w:spacing w:val="-7"/>
        </w:rPr>
        <w:t> </w:t>
      </w:r>
      <w:r>
        <w:rPr>
          <w:spacing w:val="-2"/>
        </w:rPr>
        <w:t>which</w:t>
      </w:r>
      <w:r>
        <w:rPr>
          <w:spacing w:val="-9"/>
        </w:rPr>
        <w:t> </w:t>
      </w:r>
      <w:r>
        <w:rPr>
          <w:spacing w:val="-2"/>
        </w:rPr>
        <w:t>is</w:t>
      </w:r>
      <w:r>
        <w:rPr>
          <w:spacing w:val="-7"/>
        </w:rPr>
        <w:t> </w:t>
      </w:r>
      <w:r>
        <w:rPr>
          <w:spacing w:val="-2"/>
        </w:rPr>
        <w:t>located</w:t>
      </w:r>
      <w:r>
        <w:rPr>
          <w:spacing w:val="-9"/>
        </w:rPr>
        <w:t> </w:t>
      </w:r>
      <w:r>
        <w:rPr>
          <w:spacing w:val="-2"/>
        </w:rPr>
        <w:t>near</w:t>
      </w:r>
      <w:r>
        <w:rPr>
          <w:spacing w:val="-7"/>
        </w:rPr>
        <w:t> </w:t>
      </w:r>
      <w:r>
        <w:rPr>
          <w:spacing w:val="-2"/>
        </w:rPr>
        <w:t>rs2548224)</w:t>
      </w:r>
      <w:r>
        <w:rPr>
          <w:spacing w:val="-7"/>
        </w:rPr>
        <w:t> </w:t>
      </w:r>
      <w:r>
        <w:rPr>
          <w:spacing w:val="-2"/>
        </w:rPr>
        <w:t>in</w:t>
      </w:r>
      <w:r>
        <w:rPr>
          <w:spacing w:val="-9"/>
        </w:rPr>
        <w:t> </w:t>
      </w:r>
      <w:r>
        <w:rPr>
          <w:spacing w:val="-2"/>
        </w:rPr>
        <w:t>the</w:t>
      </w:r>
      <w:r>
        <w:rPr>
          <w:spacing w:val="-9"/>
        </w:rPr>
        <w:t> </w:t>
      </w:r>
      <w:r>
        <w:rPr>
          <w:spacing w:val="-2"/>
        </w:rPr>
        <w:t>viewpoint</w:t>
      </w:r>
      <w:r>
        <w:rPr>
          <w:spacing w:val="-6"/>
        </w:rPr>
        <w:t> </w:t>
      </w:r>
      <w:r>
        <w:rPr>
          <w:spacing w:val="-2"/>
        </w:rPr>
        <w:t>fragment that</w:t>
      </w:r>
      <w:r>
        <w:rPr>
          <w:spacing w:val="-6"/>
        </w:rPr>
        <w:t> </w:t>
      </w:r>
      <w:r>
        <w:rPr>
          <w:spacing w:val="-2"/>
        </w:rPr>
        <w:t>is</w:t>
      </w:r>
      <w:r>
        <w:rPr>
          <w:spacing w:val="-5"/>
        </w:rPr>
        <w:t> </w:t>
      </w:r>
      <w:r>
        <w:rPr>
          <w:spacing w:val="-2"/>
        </w:rPr>
        <w:t>associated</w:t>
      </w:r>
      <w:r>
        <w:rPr>
          <w:spacing w:val="-5"/>
        </w:rPr>
        <w:t> </w:t>
      </w:r>
      <w:r>
        <w:rPr>
          <w:spacing w:val="-2"/>
        </w:rPr>
        <w:t>with</w:t>
      </w:r>
      <w:r>
        <w:rPr>
          <w:spacing w:val="-5"/>
        </w:rPr>
        <w:t> </w:t>
      </w:r>
      <w:r>
        <w:rPr>
          <w:spacing w:val="-2"/>
        </w:rPr>
        <w:t>the</w:t>
      </w:r>
      <w:r>
        <w:rPr>
          <w:spacing w:val="-6"/>
        </w:rPr>
        <w:t> </w:t>
      </w:r>
      <w:r>
        <w:rPr>
          <w:spacing w:val="-2"/>
        </w:rPr>
        <w:t>risk</w:t>
      </w:r>
      <w:r>
        <w:rPr>
          <w:spacing w:val="-5"/>
        </w:rPr>
        <w:t> </w:t>
      </w:r>
      <w:r>
        <w:rPr>
          <w:spacing w:val="-2"/>
        </w:rPr>
        <w:t>allele.</w:t>
      </w:r>
      <w:r>
        <w:rPr>
          <w:spacing w:val="-5"/>
        </w:rPr>
        <w:t> </w:t>
      </w:r>
      <w:r>
        <w:rPr>
          <w:spacing w:val="-2"/>
        </w:rPr>
        <w:t>Products</w:t>
      </w:r>
      <w:r>
        <w:rPr>
          <w:spacing w:val="-6"/>
        </w:rPr>
        <w:t> </w:t>
      </w:r>
      <w:r>
        <w:rPr>
          <w:spacing w:val="-2"/>
        </w:rPr>
        <w:t>were</w:t>
      </w:r>
      <w:r>
        <w:rPr>
          <w:spacing w:val="-5"/>
        </w:rPr>
        <w:t> </w:t>
      </w:r>
      <w:r>
        <w:rPr>
          <w:spacing w:val="-2"/>
        </w:rPr>
        <w:t>sequenced</w:t>
      </w:r>
      <w:r>
        <w:rPr>
          <w:spacing w:val="-5"/>
        </w:rPr>
        <w:t> </w:t>
      </w:r>
      <w:r>
        <w:rPr>
          <w:spacing w:val="-2"/>
        </w:rPr>
        <w:t>using</w:t>
      </w:r>
      <w:r>
        <w:rPr>
          <w:spacing w:val="-6"/>
        </w:rPr>
        <w:t> </w:t>
      </w:r>
      <w:r>
        <w:rPr>
          <w:spacing w:val="-2"/>
        </w:rPr>
        <w:t>Illumina</w:t>
      </w:r>
      <w:r>
        <w:rPr>
          <w:spacing w:val="-5"/>
        </w:rPr>
        <w:t> </w:t>
      </w:r>
      <w:r>
        <w:rPr>
          <w:spacing w:val="-2"/>
        </w:rPr>
        <w:t>sequencing</w:t>
      </w:r>
      <w:r>
        <w:rPr>
          <w:spacing w:val="-5"/>
        </w:rPr>
        <w:t> </w:t>
      </w:r>
      <w:r>
        <w:rPr>
          <w:spacing w:val="-2"/>
        </w:rPr>
        <w:t>(Illumina</w:t>
      </w:r>
      <w:r>
        <w:rPr>
          <w:spacing w:val="-5"/>
        </w:rPr>
        <w:t> </w:t>
      </w:r>
      <w:r>
        <w:rPr>
          <w:spacing w:val="-2"/>
        </w:rPr>
        <w:t>NextSeq</w:t>
      </w:r>
      <w:r>
        <w:rPr>
          <w:spacing w:val="-5"/>
        </w:rPr>
        <w:t> </w:t>
      </w:r>
      <w:r>
        <w:rPr>
          <w:spacing w:val="-2"/>
        </w:rPr>
        <w:t>500).</w:t>
      </w:r>
      <w:r>
        <w:rPr>
          <w:spacing w:val="-5"/>
        </w:rPr>
        <w:t> </w:t>
      </w:r>
      <w:r>
        <w:rPr>
          <w:spacing w:val="-2"/>
        </w:rPr>
        <w:t>4C-seq</w:t>
      </w:r>
      <w:r>
        <w:rPr>
          <w:spacing w:val="-5"/>
        </w:rPr>
        <w:t> </w:t>
      </w:r>
      <w:r>
        <w:rPr>
          <w:spacing w:val="-2"/>
        </w:rPr>
        <w:t>reads</w:t>
      </w:r>
      <w:r>
        <w:rPr>
          <w:spacing w:val="-6"/>
        </w:rPr>
        <w:t> </w:t>
      </w:r>
      <w:r>
        <w:rPr>
          <w:spacing w:val="-2"/>
        </w:rPr>
        <w:t>were </w:t>
      </w:r>
      <w:r>
        <w:rPr/>
        <w:t>demultiplexed</w:t>
      </w:r>
      <w:r>
        <w:rPr>
          <w:spacing w:val="-12"/>
        </w:rPr>
        <w:t> </w:t>
      </w:r>
      <w:r>
        <w:rPr/>
        <w:t>by</w:t>
      </w:r>
      <w:r>
        <w:rPr>
          <w:spacing w:val="-14"/>
        </w:rPr>
        <w:t> </w:t>
      </w:r>
      <w:r>
        <w:rPr/>
        <w:t>matching</w:t>
      </w:r>
      <w:r>
        <w:rPr>
          <w:spacing w:val="-13"/>
        </w:rPr>
        <w:t> </w:t>
      </w:r>
      <w:r>
        <w:rPr/>
        <w:t>the</w:t>
      </w:r>
      <w:r>
        <w:rPr>
          <w:spacing w:val="-14"/>
        </w:rPr>
        <w:t> </w:t>
      </w:r>
      <w:r>
        <w:rPr/>
        <w:t>5</w:t>
      </w:r>
      <w:r>
        <w:rPr>
          <w:rFonts w:ascii="Verdana"/>
          <w:vertAlign w:val="superscript"/>
        </w:rPr>
        <w:t>'</w:t>
      </w:r>
      <w:r>
        <w:rPr>
          <w:vertAlign w:val="baseline"/>
        </w:rPr>
        <w:t>-ends</w:t>
      </w:r>
      <w:r>
        <w:rPr>
          <w:spacing w:val="-14"/>
          <w:vertAlign w:val="baseline"/>
        </w:rPr>
        <w:t> </w:t>
      </w:r>
      <w:r>
        <w:rPr>
          <w:vertAlign w:val="baseline"/>
        </w:rPr>
        <w:t>of</w:t>
      </w:r>
      <w:r>
        <w:rPr>
          <w:spacing w:val="-13"/>
          <w:vertAlign w:val="baseline"/>
        </w:rPr>
        <w:t> </w:t>
      </w:r>
      <w:r>
        <w:rPr>
          <w:vertAlign w:val="baseline"/>
        </w:rPr>
        <w:t>the</w:t>
      </w:r>
      <w:r>
        <w:rPr>
          <w:spacing w:val="-14"/>
          <w:vertAlign w:val="baseline"/>
        </w:rPr>
        <w:t> </w:t>
      </w:r>
      <w:r>
        <w:rPr>
          <w:vertAlign w:val="baseline"/>
        </w:rPr>
        <w:t>R1</w:t>
      </w:r>
      <w:r>
        <w:rPr>
          <w:spacing w:val="-14"/>
          <w:vertAlign w:val="baseline"/>
        </w:rPr>
        <w:t> </w:t>
      </w:r>
      <w:r>
        <w:rPr>
          <w:vertAlign w:val="baseline"/>
        </w:rPr>
        <w:t>reads</w:t>
      </w:r>
      <w:r>
        <w:rPr>
          <w:spacing w:val="-12"/>
          <w:vertAlign w:val="baseline"/>
        </w:rPr>
        <w:t> </w:t>
      </w:r>
      <w:r>
        <w:rPr>
          <w:vertAlign w:val="baseline"/>
        </w:rPr>
        <w:t>to</w:t>
      </w:r>
      <w:r>
        <w:rPr>
          <w:spacing w:val="-14"/>
          <w:vertAlign w:val="baseline"/>
        </w:rPr>
        <w:t> </w:t>
      </w:r>
      <w:r>
        <w:rPr>
          <w:vertAlign w:val="baseline"/>
        </w:rPr>
        <w:t>the</w:t>
      </w:r>
      <w:r>
        <w:rPr>
          <w:spacing w:val="-14"/>
          <w:vertAlign w:val="baseline"/>
        </w:rPr>
        <w:t> </w:t>
      </w:r>
      <w:r>
        <w:rPr>
          <w:vertAlign w:val="baseline"/>
        </w:rPr>
        <w:t>reading</w:t>
      </w:r>
      <w:r>
        <w:rPr>
          <w:spacing w:val="-12"/>
          <w:vertAlign w:val="baseline"/>
        </w:rPr>
        <w:t> </w:t>
      </w:r>
      <w:r>
        <w:rPr>
          <w:vertAlign w:val="baseline"/>
        </w:rPr>
        <w:t>primer</w:t>
      </w:r>
      <w:r>
        <w:rPr>
          <w:spacing w:val="-14"/>
          <w:vertAlign w:val="baseline"/>
        </w:rPr>
        <w:t> </w:t>
      </w:r>
      <w:r>
        <w:rPr>
          <w:vertAlign w:val="baseline"/>
        </w:rPr>
        <w:t>sequence</w:t>
      </w:r>
      <w:r>
        <w:rPr>
          <w:spacing w:val="-13"/>
          <w:vertAlign w:val="baseline"/>
        </w:rPr>
        <w:t> </w:t>
      </w:r>
      <w:r>
        <w:rPr>
          <w:vertAlign w:val="baseline"/>
        </w:rPr>
        <w:t>(allowing</w:t>
      </w:r>
      <w:r>
        <w:rPr>
          <w:spacing w:val="-12"/>
          <w:vertAlign w:val="baseline"/>
        </w:rPr>
        <w:t> </w:t>
      </w:r>
      <w:r>
        <w:rPr>
          <w:vertAlign w:val="baseline"/>
        </w:rPr>
        <w:t>2</w:t>
      </w:r>
      <w:r>
        <w:rPr>
          <w:spacing w:val="-14"/>
          <w:vertAlign w:val="baseline"/>
        </w:rPr>
        <w:t> </w:t>
      </w:r>
      <w:r>
        <w:rPr>
          <w:vertAlign w:val="baseline"/>
        </w:rPr>
        <w:t>mismatches)</w:t>
      </w:r>
      <w:r>
        <w:rPr>
          <w:spacing w:val="-12"/>
          <w:vertAlign w:val="baseline"/>
        </w:rPr>
        <w:t> </w:t>
      </w:r>
      <w:r>
        <w:rPr>
          <w:vertAlign w:val="baseline"/>
        </w:rPr>
        <w:t>and</w:t>
      </w:r>
      <w:r>
        <w:rPr>
          <w:spacing w:val="-14"/>
          <w:vertAlign w:val="baseline"/>
        </w:rPr>
        <w:t> </w:t>
      </w:r>
      <w:r>
        <w:rPr>
          <w:vertAlign w:val="baseline"/>
        </w:rPr>
        <w:t>split</w:t>
      </w:r>
      <w:r>
        <w:rPr>
          <w:spacing w:val="-14"/>
          <w:vertAlign w:val="baseline"/>
        </w:rPr>
        <w:t> </w:t>
      </w:r>
      <w:r>
        <w:rPr>
          <w:vertAlign w:val="baseline"/>
        </w:rPr>
        <w:t>into</w:t>
      </w:r>
      <w:r>
        <w:rPr>
          <w:spacing w:val="-13"/>
          <w:vertAlign w:val="baseline"/>
        </w:rPr>
        <w:t> </w:t>
      </w:r>
      <w:r>
        <w:rPr>
          <w:vertAlign w:val="baseline"/>
        </w:rPr>
        <w:t>risk</w:t>
      </w:r>
      <w:r>
        <w:rPr>
          <w:spacing w:val="-13"/>
          <w:vertAlign w:val="baseline"/>
        </w:rPr>
        <w:t> </w:t>
      </w:r>
      <w:r>
        <w:rPr>
          <w:spacing w:val="-5"/>
          <w:vertAlign w:val="baseline"/>
        </w:rPr>
        <w:t>and</w:t>
      </w:r>
    </w:p>
    <w:p>
      <w:pPr>
        <w:spacing w:after="0" w:line="261" w:lineRule="auto"/>
        <w:jc w:val="both"/>
        <w:sectPr>
          <w:type w:val="continuous"/>
          <w:pgSz w:w="12060" w:h="15660"/>
          <w:pgMar w:header="20" w:footer="346"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433" name="Group 433"/>
                <wp:cNvGraphicFramePr>
                  <a:graphicFrameLocks/>
                </wp:cNvGraphicFramePr>
                <a:graphic>
                  <a:graphicData uri="http://schemas.microsoft.com/office/word/2010/wordprocessingGroup">
                    <wpg:wgp>
                      <wpg:cNvPr id="433" name="Group 433"/>
                      <wpg:cNvGrpSpPr/>
                      <wpg:grpSpPr>
                        <a:xfrm>
                          <a:off x="0" y="0"/>
                          <a:ext cx="340360" cy="171450"/>
                          <a:chExt cx="340360" cy="171450"/>
                        </a:xfrm>
                      </wpg:grpSpPr>
                      <wps:wsp>
                        <wps:cNvPr id="434" name="Graphic 43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77" coordorigin="0,0" coordsize="536,270">
                <v:shape style="position:absolute;left:0;top:0;width:536;height:270" id="docshape37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35" name="Group 435"/>
                <wp:cNvGraphicFramePr>
                  <a:graphicFrameLocks/>
                </wp:cNvGraphicFramePr>
                <a:graphic>
                  <a:graphicData uri="http://schemas.microsoft.com/office/word/2010/wordprocessingGroup">
                    <wpg:wgp>
                      <wpg:cNvPr id="435" name="Group 435"/>
                      <wpg:cNvGrpSpPr/>
                      <wpg:grpSpPr>
                        <a:xfrm>
                          <a:off x="0" y="0"/>
                          <a:ext cx="1008380" cy="171450"/>
                          <a:chExt cx="1008380" cy="171450"/>
                        </a:xfrm>
                      </wpg:grpSpPr>
                      <wps:wsp>
                        <wps:cNvPr id="436" name="Graphic 43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79" coordorigin="0,0" coordsize="1588,270">
                <v:shape style="position:absolute;left:0;top:0;width:1588;height:270" id="docshape38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High-density SNP-array analysis" w:id="121"/>
      <w:bookmarkEnd w:id="121"/>
      <w:r>
        <w:rPr/>
      </w:r>
      <w:bookmarkStart w:name="Quantification and statistical analysis" w:id="122"/>
      <w:bookmarkEnd w:id="122"/>
      <w:r>
        <w:rPr/>
      </w:r>
      <w:bookmarkStart w:name="ERAP2 eQTL colocalization and conditiona" w:id="123"/>
      <w:bookmarkEnd w:id="123"/>
      <w:r>
        <w:rPr/>
      </w:r>
      <w:bookmarkStart w:name="Splice prediction of rs2248374" w:id="124"/>
      <w:bookmarkEnd w:id="124"/>
      <w:r>
        <w:rPr/>
      </w:r>
      <w:bookmarkStart w:name="ERAP2 promotor-interacting SNP selection" w:id="125"/>
      <w:bookmarkEnd w:id="125"/>
      <w:r>
        <w:rPr/>
      </w:r>
      <w:bookmarkStart w:name="Additional resources" w:id="126"/>
      <w:bookmarkEnd w:id="126"/>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ind w:left="492"/>
      </w:pPr>
      <w:r>
        <w:rPr/>
        <w:drawing>
          <wp:anchor distT="0" distB="0" distL="0" distR="0" allowOverlap="1" layoutInCell="1" locked="0" behindDoc="0" simplePos="0" relativeHeight="15789056">
            <wp:simplePos x="0" y="0"/>
            <wp:positionH relativeFrom="page">
              <wp:posOffset>5868415</wp:posOffset>
            </wp:positionH>
            <wp:positionV relativeFrom="paragraph">
              <wp:posOffset>-209571</wp:posOffset>
            </wp:positionV>
            <wp:extent cx="192773" cy="192239"/>
            <wp:effectExtent l="0" t="0" r="0" b="0"/>
            <wp:wrapNone/>
            <wp:docPr id="438" name="Image 438"/>
            <wp:cNvGraphicFramePr>
              <a:graphicFrameLocks/>
            </wp:cNvGraphicFramePr>
            <a:graphic>
              <a:graphicData uri="http://schemas.openxmlformats.org/drawingml/2006/picture">
                <pic:pic>
                  <pic:nvPicPr>
                    <pic:cNvPr id="438" name="Image 438"/>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9568">
            <wp:simplePos x="0" y="0"/>
            <wp:positionH relativeFrom="page">
              <wp:posOffset>6109601</wp:posOffset>
            </wp:positionH>
            <wp:positionV relativeFrom="paragraph">
              <wp:posOffset>-190064</wp:posOffset>
            </wp:positionV>
            <wp:extent cx="238277" cy="153238"/>
            <wp:effectExtent l="0" t="0" r="0" b="0"/>
            <wp:wrapNone/>
            <wp:docPr id="439" name="Image 439"/>
            <wp:cNvGraphicFramePr>
              <a:graphicFrameLocks/>
            </wp:cNvGraphicFramePr>
            <a:graphic>
              <a:graphicData uri="http://schemas.openxmlformats.org/drawingml/2006/picture">
                <pic:pic>
                  <pic:nvPicPr>
                    <pic:cNvPr id="439" name="Image 439"/>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960" w:right="940"/>
          <w:cols w:num="2" w:equalWidth="0">
            <w:col w:w="1066" w:space="7113"/>
            <w:col w:w="1981"/>
          </w:cols>
        </w:sectPr>
      </w:pPr>
    </w:p>
    <w:p>
      <w:pPr>
        <w:pStyle w:val="BodyText"/>
        <w:spacing w:before="152"/>
      </w:pPr>
      <w:r>
        <w:rPr/>
        <mc:AlternateContent>
          <mc:Choice Requires="wps">
            <w:drawing>
              <wp:anchor distT="0" distB="0" distL="0" distR="0" allowOverlap="1" layoutInCell="1" locked="0" behindDoc="0" simplePos="0" relativeHeight="15788544">
                <wp:simplePos x="0" y="0"/>
                <wp:positionH relativeFrom="page">
                  <wp:posOffset>7077595</wp:posOffset>
                </wp:positionH>
                <wp:positionV relativeFrom="page">
                  <wp:posOffset>531368</wp:posOffset>
                </wp:positionV>
                <wp:extent cx="580390" cy="431165"/>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88544" id="docshape381" filled="true" fillcolor="#0097cf" stroked="false">
                <v:fill type="solid"/>
                <w10:wrap type="none"/>
              </v:rect>
            </w:pict>
          </mc:Fallback>
        </mc:AlternateContent>
      </w:r>
    </w:p>
    <w:p>
      <w:pPr>
        <w:pStyle w:val="BodyText"/>
        <w:spacing w:line="268" w:lineRule="auto"/>
        <w:ind w:left="102" w:right="253"/>
        <w:jc w:val="both"/>
      </w:pPr>
      <w:r>
        <w:rPr>
          <w:spacing w:val="-2"/>
        </w:rPr>
        <w:t>non-risk</w:t>
      </w:r>
      <w:r>
        <w:rPr>
          <w:spacing w:val="-10"/>
        </w:rPr>
        <w:t> </w:t>
      </w:r>
      <w:r>
        <w:rPr>
          <w:spacing w:val="-2"/>
        </w:rPr>
        <w:t>reads</w:t>
      </w:r>
      <w:r>
        <w:rPr>
          <w:spacing w:val="-10"/>
        </w:rPr>
        <w:t> </w:t>
      </w:r>
      <w:r>
        <w:rPr>
          <w:spacing w:val="-2"/>
        </w:rPr>
        <w:t>based</w:t>
      </w:r>
      <w:r>
        <w:rPr>
          <w:spacing w:val="-10"/>
        </w:rPr>
        <w:t> </w:t>
      </w:r>
      <w:r>
        <w:rPr>
          <w:spacing w:val="-2"/>
        </w:rPr>
        <w:t>on</w:t>
      </w:r>
      <w:r>
        <w:rPr>
          <w:spacing w:val="-10"/>
        </w:rPr>
        <w:t> </w:t>
      </w:r>
      <w:r>
        <w:rPr>
          <w:spacing w:val="-2"/>
        </w:rPr>
        <w:t>the</w:t>
      </w:r>
      <w:r>
        <w:rPr>
          <w:spacing w:val="-10"/>
        </w:rPr>
        <w:t> </w:t>
      </w:r>
      <w:r>
        <w:rPr>
          <w:spacing w:val="-2"/>
        </w:rPr>
        <w:t>presence</w:t>
      </w:r>
      <w:r>
        <w:rPr>
          <w:spacing w:val="-9"/>
        </w:rPr>
        <w:t> </w:t>
      </w:r>
      <w:r>
        <w:rPr>
          <w:spacing w:val="-2"/>
        </w:rPr>
        <w:t>of</w:t>
      </w:r>
      <w:r>
        <w:rPr>
          <w:spacing w:val="-10"/>
        </w:rPr>
        <w:t> </w:t>
      </w:r>
      <w:r>
        <w:rPr>
          <w:spacing w:val="-2"/>
        </w:rPr>
        <w:t>the</w:t>
      </w:r>
      <w:r>
        <w:rPr>
          <w:spacing w:val="-10"/>
        </w:rPr>
        <w:t> </w:t>
      </w:r>
      <w:r>
        <w:rPr>
          <w:spacing w:val="-2"/>
        </w:rPr>
        <w:t>indel</w:t>
      </w:r>
      <w:r>
        <w:rPr>
          <w:spacing w:val="-10"/>
        </w:rPr>
        <w:t> </w:t>
      </w:r>
      <w:r>
        <w:rPr>
          <w:spacing w:val="-2"/>
        </w:rPr>
        <w:t>and</w:t>
      </w:r>
      <w:r>
        <w:rPr>
          <w:spacing w:val="-10"/>
        </w:rPr>
        <w:t> </w:t>
      </w:r>
      <w:r>
        <w:rPr>
          <w:spacing w:val="-2"/>
        </w:rPr>
        <w:t>its</w:t>
      </w:r>
      <w:r>
        <w:rPr>
          <w:spacing w:val="-9"/>
        </w:rPr>
        <w:t> </w:t>
      </w:r>
      <w:r>
        <w:rPr>
          <w:spacing w:val="-2"/>
        </w:rPr>
        <w:t>flanking</w:t>
      </w:r>
      <w:r>
        <w:rPr>
          <w:spacing w:val="-9"/>
        </w:rPr>
        <w:t> </w:t>
      </w:r>
      <w:r>
        <w:rPr>
          <w:spacing w:val="-2"/>
        </w:rPr>
        <w:t>sequence</w:t>
      </w:r>
      <w:r>
        <w:rPr>
          <w:spacing w:val="-9"/>
        </w:rPr>
        <w:t> </w:t>
      </w:r>
      <w:r>
        <w:rPr>
          <w:spacing w:val="-2"/>
        </w:rPr>
        <w:t>(GGACCCTTGACATTAACAAGTCTGAC</w:t>
      </w:r>
      <w:r>
        <w:rPr>
          <w:spacing w:val="-7"/>
        </w:rPr>
        <w:t> </w:t>
      </w:r>
      <w:r>
        <w:rPr>
          <w:spacing w:val="-2"/>
        </w:rPr>
        <w:t>for</w:t>
      </w:r>
      <w:r>
        <w:rPr>
          <w:spacing w:val="-10"/>
        </w:rPr>
        <w:t> </w:t>
      </w:r>
      <w:r>
        <w:rPr>
          <w:spacing w:val="-2"/>
        </w:rPr>
        <w:t>the</w:t>
      </w:r>
      <w:r>
        <w:rPr>
          <w:spacing w:val="-10"/>
        </w:rPr>
        <w:t> </w:t>
      </w:r>
      <w:r>
        <w:rPr>
          <w:spacing w:val="-2"/>
        </w:rPr>
        <w:t>risk</w:t>
      </w:r>
      <w:r>
        <w:rPr>
          <w:spacing w:val="-10"/>
        </w:rPr>
        <w:t> </w:t>
      </w:r>
      <w:r>
        <w:rPr>
          <w:spacing w:val="-2"/>
        </w:rPr>
        <w:t>allele </w:t>
      </w:r>
      <w:r>
        <w:rPr/>
        <w:t>and</w:t>
      </w:r>
      <w:r>
        <w:rPr>
          <w:spacing w:val="-5"/>
        </w:rPr>
        <w:t> </w:t>
      </w:r>
      <w:r>
        <w:rPr/>
        <w:t>GGACCCTTGACATTAACAAGTCTTTG</w:t>
      </w:r>
      <w:r>
        <w:rPr>
          <w:spacing w:val="-2"/>
        </w:rPr>
        <w:t> </w:t>
      </w:r>
      <w:r>
        <w:rPr/>
        <w:t>for</w:t>
      </w:r>
      <w:r>
        <w:rPr>
          <w:spacing w:val="-5"/>
        </w:rPr>
        <w:t> </w:t>
      </w:r>
      <w:r>
        <w:rPr/>
        <w:t>the</w:t>
      </w:r>
      <w:r>
        <w:rPr>
          <w:spacing w:val="-5"/>
        </w:rPr>
        <w:t> </w:t>
      </w:r>
      <w:r>
        <w:rPr/>
        <w:t>non-risk</w:t>
      </w:r>
      <w:r>
        <w:rPr>
          <w:spacing w:val="-5"/>
        </w:rPr>
        <w:t> </w:t>
      </w:r>
      <w:r>
        <w:rPr/>
        <w:t>allele).</w:t>
      </w:r>
      <w:r>
        <w:rPr>
          <w:spacing w:val="-4"/>
        </w:rPr>
        <w:t> </w:t>
      </w:r>
      <w:r>
        <w:rPr/>
        <w:t>Finally</w:t>
      </w:r>
      <w:r>
        <w:rPr>
          <w:spacing w:val="-6"/>
        </w:rPr>
        <w:t> </w:t>
      </w:r>
      <w:r>
        <w:rPr/>
        <w:t>reads</w:t>
      </w:r>
      <w:r>
        <w:rPr>
          <w:spacing w:val="-5"/>
        </w:rPr>
        <w:t> </w:t>
      </w:r>
      <w:r>
        <w:rPr/>
        <w:t>were</w:t>
      </w:r>
      <w:r>
        <w:rPr>
          <w:spacing w:val="-5"/>
        </w:rPr>
        <w:t> </w:t>
      </w:r>
      <w:r>
        <w:rPr/>
        <w:t>mapped</w:t>
      </w:r>
      <w:r>
        <w:rPr>
          <w:spacing w:val="-4"/>
        </w:rPr>
        <w:t> </w:t>
      </w:r>
      <w:r>
        <w:rPr/>
        <w:t>to</w:t>
      </w:r>
      <w:r>
        <w:rPr>
          <w:spacing w:val="-6"/>
        </w:rPr>
        <w:t> </w:t>
      </w:r>
      <w:r>
        <w:rPr/>
        <w:t>the</w:t>
      </w:r>
      <w:r>
        <w:rPr>
          <w:spacing w:val="-5"/>
        </w:rPr>
        <w:t> </w:t>
      </w:r>
      <w:r>
        <w:rPr/>
        <w:t>hg19</w:t>
      </w:r>
      <w:r>
        <w:rPr>
          <w:spacing w:val="-5"/>
        </w:rPr>
        <w:t> </w:t>
      </w:r>
      <w:r>
        <w:rPr/>
        <w:t>reference</w:t>
      </w:r>
      <w:r>
        <w:rPr>
          <w:spacing w:val="-5"/>
        </w:rPr>
        <w:t> </w:t>
      </w:r>
      <w:r>
        <w:rPr/>
        <w:t>genome</w:t>
      </w:r>
      <w:r>
        <w:rPr>
          <w:spacing w:val="-5"/>
        </w:rPr>
        <w:t> </w:t>
      </w:r>
      <w:r>
        <w:rPr/>
        <w:t>and processed</w:t>
      </w:r>
      <w:r>
        <w:rPr>
          <w:spacing w:val="-10"/>
        </w:rPr>
        <w:t> </w:t>
      </w:r>
      <w:r>
        <w:rPr/>
        <w:t>using</w:t>
      </w:r>
      <w:r>
        <w:rPr>
          <w:spacing w:val="-9"/>
        </w:rPr>
        <w:t> </w:t>
      </w:r>
      <w:r>
        <w:rPr/>
        <w:t>pipe4C</w:t>
      </w:r>
      <w:hyperlink w:history="true" w:anchor="_bookmark54">
        <w:r>
          <w:rPr>
            <w:color w:val="0097CF"/>
            <w:vertAlign w:val="superscript"/>
          </w:rPr>
          <w:t>45</w:t>
        </w:r>
      </w:hyperlink>
      <w:r>
        <w:rPr>
          <w:color w:val="0097CF"/>
          <w:spacing w:val="-11"/>
          <w:vertAlign w:val="baseline"/>
        </w:rPr>
        <w:t> </w:t>
      </w:r>
      <w:r>
        <w:rPr>
          <w:vertAlign w:val="baseline"/>
        </w:rPr>
        <w:t>(github.com/deLaatLab/pipe4C)</w:t>
      </w:r>
      <w:r>
        <w:rPr>
          <w:spacing w:val="-7"/>
          <w:vertAlign w:val="baseline"/>
        </w:rPr>
        <w:t> </w:t>
      </w:r>
      <w:r>
        <w:rPr>
          <w:vertAlign w:val="baseline"/>
        </w:rPr>
        <w:t>with</w:t>
      </w:r>
      <w:r>
        <w:rPr>
          <w:spacing w:val="-10"/>
          <w:vertAlign w:val="baseline"/>
        </w:rPr>
        <w:t> </w:t>
      </w:r>
      <w:r>
        <w:rPr>
          <w:vertAlign w:val="baseline"/>
        </w:rPr>
        <w:t>the</w:t>
      </w:r>
      <w:r>
        <w:rPr>
          <w:spacing w:val="-11"/>
          <w:vertAlign w:val="baseline"/>
        </w:rPr>
        <w:t> </w:t>
      </w:r>
      <w:r>
        <w:rPr>
          <w:vertAlign w:val="baseline"/>
        </w:rPr>
        <w:t>following</w:t>
      </w:r>
      <w:r>
        <w:rPr>
          <w:spacing w:val="-8"/>
          <w:vertAlign w:val="baseline"/>
        </w:rPr>
        <w:t> </w:t>
      </w:r>
      <w:r>
        <w:rPr>
          <w:vertAlign w:val="baseline"/>
        </w:rPr>
        <w:t>parameters:</w:t>
      </w:r>
      <w:r>
        <w:rPr>
          <w:spacing w:val="-10"/>
          <w:vertAlign w:val="baseline"/>
        </w:rPr>
        <w:t> </w:t>
      </w:r>
      <w:r>
        <w:rPr>
          <w:vertAlign w:val="baseline"/>
        </w:rPr>
        <w:t>normalization</w:t>
      </w:r>
      <w:r>
        <w:rPr>
          <w:spacing w:val="-8"/>
          <w:vertAlign w:val="baseline"/>
        </w:rPr>
        <w:t> </w:t>
      </w:r>
      <w:r>
        <w:rPr>
          <w:vertAlign w:val="baseline"/>
        </w:rPr>
        <w:t>to</w:t>
      </w:r>
      <w:r>
        <w:rPr>
          <w:spacing w:val="-10"/>
          <w:vertAlign w:val="baseline"/>
        </w:rPr>
        <w:t> </w:t>
      </w:r>
      <w:r>
        <w:rPr>
          <w:vertAlign w:val="baseline"/>
        </w:rPr>
        <w:t>1</w:t>
      </w:r>
      <w:r>
        <w:rPr>
          <w:spacing w:val="-10"/>
          <w:vertAlign w:val="baseline"/>
        </w:rPr>
        <w:t> </w:t>
      </w:r>
      <w:r>
        <w:rPr>
          <w:vertAlign w:val="baseline"/>
        </w:rPr>
        <w:t>million</w:t>
      </w:r>
      <w:r>
        <w:rPr>
          <w:spacing w:val="-10"/>
          <w:vertAlign w:val="baseline"/>
        </w:rPr>
        <w:t> </w:t>
      </w:r>
      <w:r>
        <w:rPr>
          <w:vertAlign w:val="baseline"/>
        </w:rPr>
        <w:t>reads</w:t>
      </w:r>
      <w:r>
        <w:rPr>
          <w:spacing w:val="-11"/>
          <w:vertAlign w:val="baseline"/>
        </w:rPr>
        <w:t> </w:t>
      </w:r>
      <w:r>
        <w:rPr>
          <w:vertAlign w:val="baseline"/>
        </w:rPr>
        <w:t>in</w:t>
      </w:r>
      <w:r>
        <w:rPr>
          <w:spacing w:val="-10"/>
          <w:vertAlign w:val="baseline"/>
        </w:rPr>
        <w:t> </w:t>
      </w:r>
      <w:r>
        <w:rPr>
          <w:vertAlign w:val="baseline"/>
        </w:rPr>
        <w:t>cis,</w:t>
      </w:r>
      <w:r>
        <w:rPr>
          <w:spacing w:val="-10"/>
          <w:vertAlign w:val="baseline"/>
        </w:rPr>
        <w:t> </w:t>
      </w:r>
      <w:r>
        <w:rPr>
          <w:vertAlign w:val="baseline"/>
        </w:rPr>
        <w:t>win- dow size 21, removal of top 2 read counts. Overlay plots were generated using R.</w:t>
      </w:r>
    </w:p>
    <w:p>
      <w:pPr>
        <w:pStyle w:val="BodyText"/>
        <w:spacing w:before="25"/>
      </w:pPr>
    </w:p>
    <w:p>
      <w:pPr>
        <w:pStyle w:val="BodyText"/>
        <w:ind w:left="102"/>
        <w:jc w:val="both"/>
      </w:pPr>
      <w:r>
        <w:rPr>
          <w:color w:val="AB4D4C"/>
          <w:w w:val="110"/>
        </w:rPr>
        <w:t>High-density</w:t>
      </w:r>
      <w:r>
        <w:rPr>
          <w:color w:val="AB4D4C"/>
          <w:spacing w:val="2"/>
          <w:w w:val="110"/>
        </w:rPr>
        <w:t> </w:t>
      </w:r>
      <w:r>
        <w:rPr>
          <w:color w:val="AB4D4C"/>
          <w:w w:val="110"/>
        </w:rPr>
        <w:t>SNP-array</w:t>
      </w:r>
      <w:r>
        <w:rPr>
          <w:color w:val="AB4D4C"/>
          <w:spacing w:val="2"/>
          <w:w w:val="110"/>
        </w:rPr>
        <w:t> </w:t>
      </w:r>
      <w:r>
        <w:rPr>
          <w:color w:val="AB4D4C"/>
          <w:spacing w:val="-2"/>
          <w:w w:val="110"/>
        </w:rPr>
        <w:t>analysis</w:t>
      </w:r>
    </w:p>
    <w:p>
      <w:pPr>
        <w:pStyle w:val="BodyText"/>
        <w:spacing w:line="266" w:lineRule="auto" w:before="23"/>
        <w:ind w:left="102" w:right="252"/>
        <w:jc w:val="both"/>
      </w:pPr>
      <w:r>
        <w:rPr/>
        <w:t>Genomic</w:t>
      </w:r>
      <w:r>
        <w:rPr>
          <w:spacing w:val="-5"/>
        </w:rPr>
        <w:t> </w:t>
      </w:r>
      <w:r>
        <w:rPr/>
        <w:t>DNA</w:t>
      </w:r>
      <w:r>
        <w:rPr>
          <w:spacing w:val="-6"/>
        </w:rPr>
        <w:t> </w:t>
      </w:r>
      <w:r>
        <w:rPr/>
        <w:t>of</w:t>
      </w:r>
      <w:r>
        <w:rPr>
          <w:spacing w:val="-5"/>
        </w:rPr>
        <w:t> </w:t>
      </w:r>
      <w:r>
        <w:rPr/>
        <w:t>unedited</w:t>
      </w:r>
      <w:r>
        <w:rPr>
          <w:spacing w:val="-6"/>
        </w:rPr>
        <w:t> </w:t>
      </w:r>
      <w:r>
        <w:rPr/>
        <w:t>and</w:t>
      </w:r>
      <w:r>
        <w:rPr>
          <w:spacing w:val="-6"/>
        </w:rPr>
        <w:t> </w:t>
      </w:r>
      <w:r>
        <w:rPr/>
        <w:t>edited</w:t>
      </w:r>
      <w:r>
        <w:rPr>
          <w:spacing w:val="-5"/>
        </w:rPr>
        <w:t> </w:t>
      </w:r>
      <w:r>
        <w:rPr/>
        <w:t>clones</w:t>
      </w:r>
      <w:r>
        <w:rPr>
          <w:spacing w:val="-6"/>
        </w:rPr>
        <w:t> </w:t>
      </w:r>
      <w:r>
        <w:rPr/>
        <w:t>of</w:t>
      </w:r>
      <w:r>
        <w:rPr>
          <w:spacing w:val="-5"/>
        </w:rPr>
        <w:t> </w:t>
      </w:r>
      <w:r>
        <w:rPr/>
        <w:t>THP-1</w:t>
      </w:r>
      <w:r>
        <w:rPr>
          <w:spacing w:val="-6"/>
        </w:rPr>
        <w:t> </w:t>
      </w:r>
      <w:r>
        <w:rPr/>
        <w:t>and</w:t>
      </w:r>
      <w:r>
        <w:rPr>
          <w:spacing w:val="-6"/>
        </w:rPr>
        <w:t> </w:t>
      </w:r>
      <w:r>
        <w:rPr/>
        <w:t>Jurkat</w:t>
      </w:r>
      <w:r>
        <w:rPr>
          <w:spacing w:val="-5"/>
        </w:rPr>
        <w:t> </w:t>
      </w:r>
      <w:r>
        <w:rPr/>
        <w:t>cell</w:t>
      </w:r>
      <w:r>
        <w:rPr>
          <w:spacing w:val="-6"/>
        </w:rPr>
        <w:t> </w:t>
      </w:r>
      <w:r>
        <w:rPr/>
        <w:t>lines,</w:t>
      </w:r>
      <w:r>
        <w:rPr>
          <w:spacing w:val="-5"/>
        </w:rPr>
        <w:t> </w:t>
      </w:r>
      <w:r>
        <w:rPr/>
        <w:t>and</w:t>
      </w:r>
      <w:r>
        <w:rPr>
          <w:spacing w:val="-6"/>
        </w:rPr>
        <w:t> </w:t>
      </w:r>
      <w:r>
        <w:rPr/>
        <w:t>patient-derived</w:t>
      </w:r>
      <w:r>
        <w:rPr>
          <w:spacing w:val="-5"/>
        </w:rPr>
        <w:t> </w:t>
      </w:r>
      <w:r>
        <w:rPr/>
        <w:t>LCLs</w:t>
      </w:r>
      <w:r>
        <w:rPr>
          <w:spacing w:val="-6"/>
        </w:rPr>
        <w:t> </w:t>
      </w:r>
      <w:r>
        <w:rPr/>
        <w:t>was</w:t>
      </w:r>
      <w:r>
        <w:rPr>
          <w:spacing w:val="-5"/>
        </w:rPr>
        <w:t> </w:t>
      </w:r>
      <w:r>
        <w:rPr/>
        <w:t>used</w:t>
      </w:r>
      <w:r>
        <w:rPr>
          <w:spacing w:val="-7"/>
        </w:rPr>
        <w:t> </w:t>
      </w:r>
      <w:r>
        <w:rPr/>
        <w:t>for</w:t>
      </w:r>
      <w:r>
        <w:rPr>
          <w:spacing w:val="-6"/>
        </w:rPr>
        <w:t> </w:t>
      </w:r>
      <w:r>
        <w:rPr/>
        <w:t>SNP-array</w:t>
      </w:r>
      <w:r>
        <w:rPr>
          <w:spacing w:val="-4"/>
        </w:rPr>
        <w:t> </w:t>
      </w:r>
      <w:r>
        <w:rPr/>
        <w:t>copy number profiling and analysis of regions of homozygosity with the Infinium Human CytoSNP-850K v1.2 BeadChip (Illumina, San Diego, CA, USA). This array has </w:t>
      </w:r>
      <w:r>
        <w:rPr>
          <w:rFonts w:ascii="Verdana"/>
        </w:rPr>
        <w:t>~</w:t>
      </w:r>
      <w:r>
        <w:rPr/>
        <w:t>850,000 single nucleotide polymorphisms (SNPs) markers across the genome and can detect genomic insertions and deletions as well as stretches of homozygosity. Data analysis was conducted using NxClinical software v6.0</w:t>
      </w:r>
      <w:r>
        <w:rPr>
          <w:spacing w:val="-2"/>
        </w:rPr>
        <w:t> </w:t>
      </w:r>
      <w:r>
        <w:rPr/>
        <w:t>(Bionano</w:t>
      </w:r>
      <w:r>
        <w:rPr>
          <w:spacing w:val="-1"/>
        </w:rPr>
        <w:t> </w:t>
      </w:r>
      <w:r>
        <w:rPr/>
        <w:t>genomics,</w:t>
      </w:r>
      <w:r>
        <w:rPr>
          <w:spacing w:val="-2"/>
        </w:rPr>
        <w:t> </w:t>
      </w:r>
      <w:r>
        <w:rPr/>
        <w:t>San</w:t>
      </w:r>
      <w:r>
        <w:rPr>
          <w:spacing w:val="-2"/>
        </w:rPr>
        <w:t> </w:t>
      </w:r>
      <w:r>
        <w:rPr/>
        <w:t>Diego,</w:t>
      </w:r>
      <w:r>
        <w:rPr>
          <w:spacing w:val="-2"/>
        </w:rPr>
        <w:t> </w:t>
      </w:r>
      <w:r>
        <w:rPr/>
        <w:t>CA,</w:t>
      </w:r>
      <w:r>
        <w:rPr>
          <w:spacing w:val="-2"/>
        </w:rPr>
        <w:t> </w:t>
      </w:r>
      <w:r>
        <w:rPr/>
        <w:t>USA).</w:t>
      </w:r>
      <w:r>
        <w:rPr>
          <w:spacing w:val="-1"/>
        </w:rPr>
        <w:t> </w:t>
      </w:r>
      <w:r>
        <w:rPr/>
        <w:t>Human</w:t>
      </w:r>
      <w:r>
        <w:rPr>
          <w:spacing w:val="-2"/>
        </w:rPr>
        <w:t> </w:t>
      </w:r>
      <w:r>
        <w:rPr/>
        <w:t>genome</w:t>
      </w:r>
      <w:r>
        <w:rPr>
          <w:spacing w:val="-2"/>
        </w:rPr>
        <w:t> </w:t>
      </w:r>
      <w:r>
        <w:rPr/>
        <w:t>build</w:t>
      </w:r>
      <w:r>
        <w:rPr>
          <w:spacing w:val="-2"/>
        </w:rPr>
        <w:t> </w:t>
      </w:r>
      <w:r>
        <w:rPr/>
        <w:t>Feb.</w:t>
      </w:r>
      <w:r>
        <w:rPr>
          <w:spacing w:val="-2"/>
        </w:rPr>
        <w:t> </w:t>
      </w:r>
      <w:r>
        <w:rPr/>
        <w:t>2009</w:t>
      </w:r>
      <w:r>
        <w:rPr>
          <w:spacing w:val="-2"/>
        </w:rPr>
        <w:t> </w:t>
      </w:r>
      <w:r>
        <w:rPr/>
        <w:t>GRCh37/hg19</w:t>
      </w:r>
      <w:r>
        <w:rPr>
          <w:spacing w:val="-2"/>
        </w:rPr>
        <w:t> </w:t>
      </w:r>
      <w:r>
        <w:rPr/>
        <w:t>was</w:t>
      </w:r>
      <w:r>
        <w:rPr>
          <w:spacing w:val="-2"/>
        </w:rPr>
        <w:t> </w:t>
      </w:r>
      <w:r>
        <w:rPr/>
        <w:t>used.</w:t>
      </w:r>
      <w:r>
        <w:rPr>
          <w:spacing w:val="-2"/>
        </w:rPr>
        <w:t> </w:t>
      </w:r>
      <w:r>
        <w:rPr/>
        <w:t>Results</w:t>
      </w:r>
      <w:r>
        <w:rPr>
          <w:spacing w:val="-2"/>
        </w:rPr>
        <w:t> </w:t>
      </w:r>
      <w:r>
        <w:rPr/>
        <w:t>were</w:t>
      </w:r>
      <w:r>
        <w:rPr>
          <w:spacing w:val="-2"/>
        </w:rPr>
        <w:t> </w:t>
      </w:r>
      <w:r>
        <w:rPr/>
        <w:t>classified </w:t>
      </w:r>
      <w:r>
        <w:rPr>
          <w:spacing w:val="-2"/>
        </w:rPr>
        <w:t>with</w:t>
      </w:r>
      <w:r>
        <w:rPr>
          <w:spacing w:val="-5"/>
        </w:rPr>
        <w:t> </w:t>
      </w:r>
      <w:r>
        <w:rPr>
          <w:spacing w:val="-2"/>
        </w:rPr>
        <w:t>BENCH</w:t>
      </w:r>
      <w:r>
        <w:rPr>
          <w:spacing w:val="-4"/>
        </w:rPr>
        <w:t> </w:t>
      </w:r>
      <w:r>
        <w:rPr>
          <w:spacing w:val="-2"/>
        </w:rPr>
        <w:t>Lab</w:t>
      </w:r>
      <w:r>
        <w:rPr>
          <w:spacing w:val="-3"/>
        </w:rPr>
        <w:t> </w:t>
      </w:r>
      <w:r>
        <w:rPr>
          <w:spacing w:val="-2"/>
        </w:rPr>
        <w:t>CNV</w:t>
      </w:r>
      <w:r>
        <w:rPr>
          <w:spacing w:val="-5"/>
        </w:rPr>
        <w:t> </w:t>
      </w:r>
      <w:r>
        <w:rPr>
          <w:spacing w:val="-2"/>
        </w:rPr>
        <w:t>software</w:t>
      </w:r>
      <w:r>
        <w:rPr>
          <w:spacing w:val="-4"/>
        </w:rPr>
        <w:t> </w:t>
      </w:r>
      <w:r>
        <w:rPr>
          <w:spacing w:val="-2"/>
        </w:rPr>
        <w:t>(Agilent,</w:t>
      </w:r>
      <w:r>
        <w:rPr>
          <w:spacing w:val="-4"/>
        </w:rPr>
        <w:t> </w:t>
      </w:r>
      <w:r>
        <w:rPr>
          <w:spacing w:val="-2"/>
        </w:rPr>
        <w:t>Santa</w:t>
      </w:r>
      <w:r>
        <w:rPr>
          <w:spacing w:val="-3"/>
        </w:rPr>
        <w:t> </w:t>
      </w:r>
      <w:r>
        <w:rPr>
          <w:spacing w:val="-2"/>
        </w:rPr>
        <w:t>Clara,</w:t>
      </w:r>
      <w:r>
        <w:rPr>
          <w:spacing w:val="-4"/>
        </w:rPr>
        <w:t> </w:t>
      </w:r>
      <w:r>
        <w:rPr>
          <w:spacing w:val="-2"/>
        </w:rPr>
        <w:t>CA,</w:t>
      </w:r>
      <w:r>
        <w:rPr>
          <w:spacing w:val="-4"/>
        </w:rPr>
        <w:t> </w:t>
      </w:r>
      <w:r>
        <w:rPr>
          <w:spacing w:val="-2"/>
        </w:rPr>
        <w:t>USA).</w:t>
      </w:r>
      <w:r>
        <w:rPr>
          <w:spacing w:val="-3"/>
        </w:rPr>
        <w:t> </w:t>
      </w:r>
      <w:r>
        <w:rPr>
          <w:spacing w:val="-2"/>
        </w:rPr>
        <w:t>The</w:t>
      </w:r>
      <w:r>
        <w:rPr>
          <w:spacing w:val="-4"/>
        </w:rPr>
        <w:t> </w:t>
      </w:r>
      <w:r>
        <w:rPr>
          <w:spacing w:val="-2"/>
        </w:rPr>
        <w:t>genotype</w:t>
      </w:r>
      <w:r>
        <w:rPr>
          <w:spacing w:val="-3"/>
        </w:rPr>
        <w:t> </w:t>
      </w:r>
      <w:r>
        <w:rPr>
          <w:spacing w:val="-2"/>
        </w:rPr>
        <w:t>data</w:t>
      </w:r>
      <w:r>
        <w:rPr>
          <w:spacing w:val="-4"/>
        </w:rPr>
        <w:t> </w:t>
      </w:r>
      <w:r>
        <w:rPr>
          <w:spacing w:val="-2"/>
        </w:rPr>
        <w:t>were</w:t>
      </w:r>
      <w:r>
        <w:rPr>
          <w:spacing w:val="-3"/>
        </w:rPr>
        <w:t> </w:t>
      </w:r>
      <w:r>
        <w:rPr>
          <w:spacing w:val="-2"/>
        </w:rPr>
        <w:t>used</w:t>
      </w:r>
      <w:r>
        <w:rPr>
          <w:spacing w:val="-4"/>
        </w:rPr>
        <w:t> </w:t>
      </w:r>
      <w:r>
        <w:rPr>
          <w:spacing w:val="-2"/>
        </w:rPr>
        <w:t>for</w:t>
      </w:r>
      <w:r>
        <w:rPr>
          <w:spacing w:val="-4"/>
        </w:rPr>
        <w:t> </w:t>
      </w:r>
      <w:r>
        <w:rPr>
          <w:spacing w:val="-2"/>
        </w:rPr>
        <w:t>cell</w:t>
      </w:r>
      <w:r>
        <w:rPr>
          <w:spacing w:val="-3"/>
        </w:rPr>
        <w:t> </w:t>
      </w:r>
      <w:r>
        <w:rPr>
          <w:spacing w:val="-2"/>
        </w:rPr>
        <w:t>line</w:t>
      </w:r>
      <w:r>
        <w:rPr>
          <w:spacing w:val="-4"/>
        </w:rPr>
        <w:t> </w:t>
      </w:r>
      <w:r>
        <w:rPr>
          <w:spacing w:val="-2"/>
        </w:rPr>
        <w:t>verification</w:t>
      </w:r>
      <w:r>
        <w:rPr>
          <w:spacing w:val="-4"/>
        </w:rPr>
        <w:t> </w:t>
      </w:r>
      <w:r>
        <w:rPr>
          <w:spacing w:val="-2"/>
        </w:rPr>
        <w:t>and</w:t>
      </w:r>
      <w:r>
        <w:rPr>
          <w:spacing w:val="-4"/>
        </w:rPr>
        <w:t> </w:t>
      </w:r>
      <w:r>
        <w:rPr>
          <w:spacing w:val="-2"/>
        </w:rPr>
        <w:t>monitoring </w:t>
      </w:r>
      <w:r>
        <w:rPr/>
        <w:t>for potential genomic alterations in single cell cultures.</w:t>
      </w:r>
    </w:p>
    <w:p>
      <w:pPr>
        <w:pStyle w:val="BodyText"/>
        <w:spacing w:before="26"/>
      </w:pPr>
    </w:p>
    <w:p>
      <w:pPr>
        <w:pStyle w:val="Heading3"/>
        <w:spacing w:line="240" w:lineRule="auto"/>
        <w:jc w:val="both"/>
      </w:pPr>
      <w:bookmarkStart w:name="_bookmark89" w:id="127"/>
      <w:bookmarkEnd w:id="127"/>
      <w:r>
        <w:rPr/>
      </w:r>
      <w:r>
        <w:rPr>
          <w:color w:val="AB4D4C"/>
        </w:rPr>
        <w:t>QUANTIFICATION</w:t>
      </w:r>
      <w:r>
        <w:rPr>
          <w:color w:val="AB4D4C"/>
          <w:spacing w:val="36"/>
        </w:rPr>
        <w:t> </w:t>
      </w:r>
      <w:r>
        <w:rPr>
          <w:color w:val="AB4D4C"/>
        </w:rPr>
        <w:t>AND</w:t>
      </w:r>
      <w:r>
        <w:rPr>
          <w:color w:val="AB4D4C"/>
          <w:spacing w:val="37"/>
        </w:rPr>
        <w:t> </w:t>
      </w:r>
      <w:r>
        <w:rPr>
          <w:color w:val="AB4D4C"/>
        </w:rPr>
        <w:t>STATISTICAL</w:t>
      </w:r>
      <w:r>
        <w:rPr>
          <w:color w:val="AB4D4C"/>
          <w:spacing w:val="39"/>
        </w:rPr>
        <w:t> </w:t>
      </w:r>
      <w:r>
        <w:rPr>
          <w:color w:val="AB4D4C"/>
          <w:spacing w:val="-2"/>
        </w:rPr>
        <w:t>ANALYSIS</w:t>
      </w:r>
    </w:p>
    <w:p>
      <w:pPr>
        <w:pStyle w:val="BodyText"/>
        <w:spacing w:before="48"/>
      </w:pPr>
    </w:p>
    <w:p>
      <w:pPr>
        <w:pStyle w:val="BodyText"/>
        <w:ind w:left="102"/>
        <w:jc w:val="both"/>
      </w:pPr>
      <w:r>
        <w:rPr>
          <w:color w:val="AB4D4C"/>
          <w:w w:val="110"/>
        </w:rPr>
        <w:t>ERAP2</w:t>
      </w:r>
      <w:r>
        <w:rPr>
          <w:color w:val="AB4D4C"/>
          <w:spacing w:val="-1"/>
          <w:w w:val="110"/>
        </w:rPr>
        <w:t> </w:t>
      </w:r>
      <w:r>
        <w:rPr>
          <w:color w:val="AB4D4C"/>
          <w:w w:val="110"/>
        </w:rPr>
        <w:t>eQTL</w:t>
      </w:r>
      <w:r>
        <w:rPr>
          <w:color w:val="AB4D4C"/>
          <w:spacing w:val="2"/>
          <w:w w:val="110"/>
        </w:rPr>
        <w:t> </w:t>
      </w:r>
      <w:r>
        <w:rPr>
          <w:color w:val="AB4D4C"/>
          <w:w w:val="110"/>
        </w:rPr>
        <w:t>colocalization</w:t>
      </w:r>
      <w:r>
        <w:rPr>
          <w:color w:val="AB4D4C"/>
          <w:spacing w:val="1"/>
          <w:w w:val="110"/>
        </w:rPr>
        <w:t> </w:t>
      </w:r>
      <w:r>
        <w:rPr>
          <w:color w:val="AB4D4C"/>
          <w:w w:val="110"/>
        </w:rPr>
        <w:t>and</w:t>
      </w:r>
      <w:r>
        <w:rPr>
          <w:color w:val="AB4D4C"/>
          <w:spacing w:val="2"/>
          <w:w w:val="110"/>
        </w:rPr>
        <w:t> </w:t>
      </w:r>
      <w:r>
        <w:rPr>
          <w:color w:val="AB4D4C"/>
          <w:w w:val="110"/>
        </w:rPr>
        <w:t>conditional</w:t>
      </w:r>
      <w:r>
        <w:rPr>
          <w:color w:val="AB4D4C"/>
          <w:spacing w:val="1"/>
          <w:w w:val="110"/>
        </w:rPr>
        <w:t> </w:t>
      </w:r>
      <w:r>
        <w:rPr>
          <w:color w:val="AB4D4C"/>
          <w:spacing w:val="-2"/>
          <w:w w:val="110"/>
        </w:rPr>
        <w:t>analysis</w:t>
      </w:r>
    </w:p>
    <w:p>
      <w:pPr>
        <w:pStyle w:val="BodyText"/>
        <w:spacing w:line="268" w:lineRule="auto" w:before="24"/>
        <w:ind w:left="102" w:right="252"/>
        <w:jc w:val="both"/>
      </w:pPr>
      <w:r>
        <w:rPr>
          <w:spacing w:val="-2"/>
        </w:rPr>
        <w:t>Summary</w:t>
      </w:r>
      <w:r>
        <w:rPr>
          <w:spacing w:val="-5"/>
        </w:rPr>
        <w:t> </w:t>
      </w:r>
      <w:r>
        <w:rPr>
          <w:spacing w:val="-2"/>
        </w:rPr>
        <w:t>statistics</w:t>
      </w:r>
      <w:r>
        <w:rPr>
          <w:spacing w:val="-3"/>
        </w:rPr>
        <w:t> </w:t>
      </w:r>
      <w:r>
        <w:rPr>
          <w:spacing w:val="-2"/>
        </w:rPr>
        <w:t>of</w:t>
      </w:r>
      <w:r>
        <w:rPr>
          <w:spacing w:val="-5"/>
        </w:rPr>
        <w:t> </w:t>
      </w:r>
      <w:r>
        <w:rPr>
          <w:spacing w:val="-2"/>
        </w:rPr>
        <w:t>GWAS</w:t>
      </w:r>
      <w:r>
        <w:rPr>
          <w:spacing w:val="-6"/>
        </w:rPr>
        <w:t> </w:t>
      </w:r>
      <w:r>
        <w:rPr>
          <w:spacing w:val="-2"/>
        </w:rPr>
        <w:t>(see</w:t>
      </w:r>
      <w:r>
        <w:rPr>
          <w:spacing w:val="-5"/>
        </w:rPr>
        <w:t> </w:t>
      </w:r>
      <w:r>
        <w:rPr>
          <w:spacing w:val="-2"/>
        </w:rPr>
        <w:t>also</w:t>
      </w:r>
      <w:r>
        <w:rPr>
          <w:spacing w:val="-3"/>
        </w:rPr>
        <w:t> </w:t>
      </w:r>
      <w:r>
        <w:rPr>
          <w:i/>
          <w:spacing w:val="-2"/>
        </w:rPr>
        <w:t>Data</w:t>
      </w:r>
      <w:r>
        <w:rPr>
          <w:i/>
          <w:spacing w:val="-5"/>
        </w:rPr>
        <w:t> </w:t>
      </w:r>
      <w:r>
        <w:rPr>
          <w:i/>
          <w:spacing w:val="-2"/>
        </w:rPr>
        <w:t>Availability</w:t>
      </w:r>
      <w:r>
        <w:rPr>
          <w:spacing w:val="-2"/>
        </w:rPr>
        <w:t>)</w:t>
      </w:r>
      <w:r>
        <w:rPr>
          <w:spacing w:val="-6"/>
        </w:rPr>
        <w:t> </w:t>
      </w:r>
      <w:r>
        <w:rPr>
          <w:spacing w:val="-2"/>
        </w:rPr>
        <w:t>from</w:t>
      </w:r>
      <w:r>
        <w:rPr>
          <w:spacing w:val="-5"/>
        </w:rPr>
        <w:t> </w:t>
      </w:r>
      <w:r>
        <w:rPr>
          <w:spacing w:val="-2"/>
        </w:rPr>
        <w:t>CD,</w:t>
      </w:r>
      <w:hyperlink w:history="true" w:anchor="_bookmark24">
        <w:r>
          <w:rPr>
            <w:color w:val="0097CF"/>
            <w:spacing w:val="-2"/>
            <w:vertAlign w:val="superscript"/>
          </w:rPr>
          <w:t>11</w:t>
        </w:r>
      </w:hyperlink>
      <w:r>
        <w:rPr>
          <w:color w:val="0097CF"/>
          <w:spacing w:val="-6"/>
          <w:vertAlign w:val="baseline"/>
        </w:rPr>
        <w:t> </w:t>
      </w:r>
      <w:r>
        <w:rPr>
          <w:spacing w:val="-2"/>
          <w:vertAlign w:val="baseline"/>
        </w:rPr>
        <w:t>JIA,</w:t>
      </w:r>
      <w:hyperlink w:history="true" w:anchor="_bookmark25">
        <w:r>
          <w:rPr>
            <w:color w:val="0097CF"/>
            <w:spacing w:val="-2"/>
            <w:vertAlign w:val="superscript"/>
          </w:rPr>
          <w:t>12</w:t>
        </w:r>
      </w:hyperlink>
      <w:r>
        <w:rPr>
          <w:color w:val="0097CF"/>
          <w:spacing w:val="-3"/>
          <w:vertAlign w:val="baseline"/>
        </w:rPr>
        <w:t> </w:t>
      </w:r>
      <w:r>
        <w:rPr>
          <w:spacing w:val="-2"/>
          <w:vertAlign w:val="baseline"/>
        </w:rPr>
        <w:t>and</w:t>
      </w:r>
      <w:r>
        <w:rPr>
          <w:spacing w:val="-6"/>
          <w:vertAlign w:val="baseline"/>
        </w:rPr>
        <w:t> </w:t>
      </w:r>
      <w:r>
        <w:rPr>
          <w:spacing w:val="-2"/>
          <w:vertAlign w:val="baseline"/>
        </w:rPr>
        <w:t>BCR</w:t>
      </w:r>
      <w:hyperlink w:history="true" w:anchor="_bookmark26">
        <w:r>
          <w:rPr>
            <w:color w:val="0097CF"/>
            <w:spacing w:val="-2"/>
            <w:vertAlign w:val="superscript"/>
          </w:rPr>
          <w:t>13</w:t>
        </w:r>
      </w:hyperlink>
      <w:r>
        <w:rPr>
          <w:color w:val="0097CF"/>
          <w:spacing w:val="-6"/>
          <w:vertAlign w:val="baseline"/>
        </w:rPr>
        <w:t> </w:t>
      </w:r>
      <w:r>
        <w:rPr>
          <w:spacing w:val="-2"/>
          <w:vertAlign w:val="baseline"/>
        </w:rPr>
        <w:t>were</w:t>
      </w:r>
      <w:r>
        <w:rPr>
          <w:spacing w:val="-5"/>
          <w:vertAlign w:val="baseline"/>
        </w:rPr>
        <w:t> </w:t>
      </w:r>
      <w:r>
        <w:rPr>
          <w:spacing w:val="-2"/>
          <w:vertAlign w:val="baseline"/>
        </w:rPr>
        <w:t>used</w:t>
      </w:r>
      <w:r>
        <w:rPr>
          <w:spacing w:val="-3"/>
          <w:vertAlign w:val="baseline"/>
        </w:rPr>
        <w:t> </w:t>
      </w:r>
      <w:r>
        <w:rPr>
          <w:spacing w:val="-2"/>
          <w:vertAlign w:val="baseline"/>
        </w:rPr>
        <w:t>in</w:t>
      </w:r>
      <w:r>
        <w:rPr>
          <w:spacing w:val="-6"/>
          <w:vertAlign w:val="baseline"/>
        </w:rPr>
        <w:t> </w:t>
      </w:r>
      <w:r>
        <w:rPr>
          <w:spacing w:val="-2"/>
          <w:vertAlign w:val="baseline"/>
        </w:rPr>
        <w:t>visualisation</w:t>
      </w:r>
      <w:r>
        <w:rPr>
          <w:spacing w:val="-3"/>
          <w:vertAlign w:val="baseline"/>
        </w:rPr>
        <w:t> </w:t>
      </w:r>
      <w:r>
        <w:rPr>
          <w:spacing w:val="-2"/>
          <w:vertAlign w:val="baseline"/>
        </w:rPr>
        <w:t>of</w:t>
      </w:r>
      <w:r>
        <w:rPr>
          <w:spacing w:val="-5"/>
          <w:vertAlign w:val="baseline"/>
        </w:rPr>
        <w:t> </w:t>
      </w:r>
      <w:r>
        <w:rPr>
          <w:spacing w:val="-2"/>
          <w:vertAlign w:val="baseline"/>
        </w:rPr>
        <w:t>disease</w:t>
      </w:r>
      <w:r>
        <w:rPr>
          <w:spacing w:val="-5"/>
          <w:vertAlign w:val="baseline"/>
        </w:rPr>
        <w:t> </w:t>
      </w:r>
      <w:r>
        <w:rPr>
          <w:spacing w:val="-2"/>
          <w:vertAlign w:val="baseline"/>
        </w:rPr>
        <w:t>associated </w:t>
      </w:r>
      <w:r>
        <w:rPr>
          <w:vertAlign w:val="baseline"/>
        </w:rPr>
        <w:t>SNPs</w:t>
      </w:r>
      <w:r>
        <w:rPr>
          <w:spacing w:val="-12"/>
          <w:vertAlign w:val="baseline"/>
        </w:rPr>
        <w:t> </w:t>
      </w:r>
      <w:r>
        <w:rPr>
          <w:vertAlign w:val="baseline"/>
        </w:rPr>
        <w:t>at</w:t>
      </w:r>
      <w:r>
        <w:rPr>
          <w:spacing w:val="-12"/>
          <w:vertAlign w:val="baseline"/>
        </w:rPr>
        <w:t> </w:t>
      </w:r>
      <w:r>
        <w:rPr>
          <w:i/>
          <w:vertAlign w:val="baseline"/>
        </w:rPr>
        <w:t>5q15</w:t>
      </w:r>
      <w:r>
        <w:rPr>
          <w:vertAlign w:val="baseline"/>
        </w:rPr>
        <w:t>.</w:t>
      </w:r>
      <w:r>
        <w:rPr>
          <w:spacing w:val="-12"/>
          <w:vertAlign w:val="baseline"/>
        </w:rPr>
        <w:t> </w:t>
      </w:r>
      <w:r>
        <w:rPr>
          <w:vertAlign w:val="baseline"/>
        </w:rPr>
        <w:t>Significant</w:t>
      </w:r>
      <w:r>
        <w:rPr>
          <w:spacing w:val="-12"/>
          <w:vertAlign w:val="baseline"/>
        </w:rPr>
        <w:t> </w:t>
      </w:r>
      <w:r>
        <w:rPr>
          <w:vertAlign w:val="baseline"/>
        </w:rPr>
        <w:t>single</w:t>
      </w:r>
      <w:r>
        <w:rPr>
          <w:spacing w:val="-12"/>
          <w:vertAlign w:val="baseline"/>
        </w:rPr>
        <w:t> </w:t>
      </w:r>
      <w:r>
        <w:rPr>
          <w:vertAlign w:val="baseline"/>
        </w:rPr>
        <w:t>tissue</w:t>
      </w:r>
      <w:r>
        <w:rPr>
          <w:spacing w:val="-11"/>
          <w:vertAlign w:val="baseline"/>
        </w:rPr>
        <w:t> </w:t>
      </w:r>
      <w:r>
        <w:rPr>
          <w:vertAlign w:val="baseline"/>
        </w:rPr>
        <w:t>eQTLs</w:t>
      </w:r>
      <w:r>
        <w:rPr>
          <w:spacing w:val="-12"/>
          <w:vertAlign w:val="baseline"/>
        </w:rPr>
        <w:t> </w:t>
      </w:r>
      <w:r>
        <w:rPr>
          <w:vertAlign w:val="baseline"/>
        </w:rPr>
        <w:t>for</w:t>
      </w:r>
      <w:r>
        <w:rPr>
          <w:spacing w:val="-12"/>
          <w:vertAlign w:val="baseline"/>
        </w:rPr>
        <w:t> </w:t>
      </w:r>
      <w:r>
        <w:rPr>
          <w:i/>
          <w:vertAlign w:val="baseline"/>
        </w:rPr>
        <w:t>ERAP2</w:t>
      </w:r>
      <w:r>
        <w:rPr>
          <w:i/>
          <w:spacing w:val="-12"/>
          <w:vertAlign w:val="baseline"/>
        </w:rPr>
        <w:t> </w:t>
      </w:r>
      <w:r>
        <w:rPr>
          <w:vertAlign w:val="baseline"/>
        </w:rPr>
        <w:t>(ENSG00000164308.16)</w:t>
      </w:r>
      <w:r>
        <w:rPr>
          <w:spacing w:val="-12"/>
          <w:vertAlign w:val="baseline"/>
        </w:rPr>
        <w:t> </w:t>
      </w:r>
      <w:r>
        <w:rPr>
          <w:vertAlign w:val="baseline"/>
        </w:rPr>
        <w:t>in</w:t>
      </w:r>
      <w:r>
        <w:rPr>
          <w:spacing w:val="-11"/>
          <w:vertAlign w:val="baseline"/>
        </w:rPr>
        <w:t> </w:t>
      </w:r>
      <w:r>
        <w:rPr>
          <w:vertAlign w:val="baseline"/>
        </w:rPr>
        <w:t>‘whole</w:t>
      </w:r>
      <w:r>
        <w:rPr>
          <w:spacing w:val="-12"/>
          <w:vertAlign w:val="baseline"/>
        </w:rPr>
        <w:t> </w:t>
      </w:r>
      <w:r>
        <w:rPr>
          <w:vertAlign w:val="baseline"/>
        </w:rPr>
        <w:t>blood’</w:t>
      </w:r>
      <w:r>
        <w:rPr>
          <w:spacing w:val="-12"/>
          <w:vertAlign w:val="baseline"/>
        </w:rPr>
        <w:t> </w:t>
      </w:r>
      <w:r>
        <w:rPr>
          <w:vertAlign w:val="baseline"/>
        </w:rPr>
        <w:t>were</w:t>
      </w:r>
      <w:r>
        <w:rPr>
          <w:spacing w:val="-12"/>
          <w:vertAlign w:val="baseline"/>
        </w:rPr>
        <w:t> </w:t>
      </w:r>
      <w:r>
        <w:rPr>
          <w:vertAlign w:val="baseline"/>
        </w:rPr>
        <w:t>downloaded</w:t>
      </w:r>
      <w:r>
        <w:rPr>
          <w:spacing w:val="-12"/>
          <w:vertAlign w:val="baseline"/>
        </w:rPr>
        <w:t> </w:t>
      </w:r>
      <w:r>
        <w:rPr>
          <w:vertAlign w:val="baseline"/>
        </w:rPr>
        <w:t>from</w:t>
      </w:r>
      <w:r>
        <w:rPr>
          <w:spacing w:val="-11"/>
          <w:vertAlign w:val="baseline"/>
        </w:rPr>
        <w:t> </w:t>
      </w:r>
      <w:r>
        <w:rPr>
          <w:vertAlign w:val="baseline"/>
        </w:rPr>
        <w:t>the</w:t>
      </w:r>
      <w:r>
        <w:rPr>
          <w:spacing w:val="-12"/>
          <w:vertAlign w:val="baseline"/>
        </w:rPr>
        <w:t> </w:t>
      </w:r>
      <w:r>
        <w:rPr>
          <w:vertAlign w:val="baseline"/>
        </w:rPr>
        <w:t>GTEx (v8)</w:t>
      </w:r>
      <w:r>
        <w:rPr>
          <w:spacing w:val="-8"/>
          <w:vertAlign w:val="baseline"/>
        </w:rPr>
        <w:t> </w:t>
      </w:r>
      <w:r>
        <w:rPr>
          <w:vertAlign w:val="baseline"/>
        </w:rPr>
        <w:t>portal</w:t>
      </w:r>
      <w:hyperlink w:history="true" w:anchor="_bookmark45">
        <w:r>
          <w:rPr>
            <w:color w:val="0097CF"/>
            <w:vertAlign w:val="superscript"/>
          </w:rPr>
          <w:t>36</w:t>
        </w:r>
      </w:hyperlink>
      <w:r>
        <w:rPr>
          <w:color w:val="0097CF"/>
          <w:spacing w:val="-8"/>
          <w:vertAlign w:val="baseline"/>
        </w:rPr>
        <w:t> </w:t>
      </w:r>
      <w:r>
        <w:rPr>
          <w:vertAlign w:val="baseline"/>
        </w:rPr>
        <w:t>and</w:t>
      </w:r>
      <w:r>
        <w:rPr>
          <w:spacing w:val="-7"/>
          <w:vertAlign w:val="baseline"/>
        </w:rPr>
        <w:t> </w:t>
      </w:r>
      <w:r>
        <w:rPr>
          <w:vertAlign w:val="baseline"/>
        </w:rPr>
        <w:t>used</w:t>
      </w:r>
      <w:r>
        <w:rPr>
          <w:spacing w:val="-7"/>
          <w:vertAlign w:val="baseline"/>
        </w:rPr>
        <w:t> </w:t>
      </w:r>
      <w:r>
        <w:rPr>
          <w:vertAlign w:val="baseline"/>
        </w:rPr>
        <w:t>for</w:t>
      </w:r>
      <w:r>
        <w:rPr>
          <w:spacing w:val="-8"/>
          <w:vertAlign w:val="baseline"/>
        </w:rPr>
        <w:t> </w:t>
      </w:r>
      <w:r>
        <w:rPr>
          <w:vertAlign w:val="baseline"/>
        </w:rPr>
        <w:t>GWAS</w:t>
      </w:r>
      <w:r>
        <w:rPr>
          <w:spacing w:val="-8"/>
          <w:vertAlign w:val="baseline"/>
        </w:rPr>
        <w:t> </w:t>
      </w:r>
      <w:r>
        <w:rPr>
          <w:vertAlign w:val="baseline"/>
        </w:rPr>
        <w:t>colocalization</w:t>
      </w:r>
      <w:r>
        <w:rPr>
          <w:spacing w:val="-6"/>
          <w:vertAlign w:val="baseline"/>
        </w:rPr>
        <w:t> </w:t>
      </w:r>
      <w:r>
        <w:rPr>
          <w:vertAlign w:val="baseline"/>
        </w:rPr>
        <w:t>analysis</w:t>
      </w:r>
      <w:r>
        <w:rPr>
          <w:spacing w:val="-6"/>
          <w:vertAlign w:val="baseline"/>
        </w:rPr>
        <w:t> </w:t>
      </w:r>
      <w:r>
        <w:rPr>
          <w:vertAlign w:val="baseline"/>
        </w:rPr>
        <w:t>with</w:t>
      </w:r>
      <w:r>
        <w:rPr>
          <w:spacing w:val="-8"/>
          <w:vertAlign w:val="baseline"/>
        </w:rPr>
        <w:t> </w:t>
      </w:r>
      <w:r>
        <w:rPr>
          <w:vertAlign w:val="baseline"/>
        </w:rPr>
        <w:t>the</w:t>
      </w:r>
      <w:r>
        <w:rPr>
          <w:spacing w:val="-6"/>
          <w:vertAlign w:val="baseline"/>
        </w:rPr>
        <w:t> </w:t>
      </w:r>
      <w:r>
        <w:rPr>
          <w:i/>
          <w:vertAlign w:val="baseline"/>
        </w:rPr>
        <w:t>coloc</w:t>
      </w:r>
      <w:r>
        <w:rPr>
          <w:i/>
          <w:spacing w:val="-7"/>
          <w:vertAlign w:val="baseline"/>
        </w:rPr>
        <w:t> </w:t>
      </w:r>
      <w:r>
        <w:rPr>
          <w:vertAlign w:val="baseline"/>
        </w:rPr>
        <w:t>R</w:t>
      </w:r>
      <w:r>
        <w:rPr>
          <w:spacing w:val="-7"/>
          <w:vertAlign w:val="baseline"/>
        </w:rPr>
        <w:t> </w:t>
      </w:r>
      <w:r>
        <w:rPr>
          <w:vertAlign w:val="baseline"/>
        </w:rPr>
        <w:t>package</w:t>
      </w:r>
      <w:r>
        <w:rPr>
          <w:spacing w:val="-7"/>
          <w:vertAlign w:val="baseline"/>
        </w:rPr>
        <w:t> </w:t>
      </w:r>
      <w:r>
        <w:rPr>
          <w:vertAlign w:val="baseline"/>
        </w:rPr>
        <w:t>(</w:t>
      </w:r>
      <w:hyperlink w:history="true" w:anchor="_bookmark83">
        <w:r>
          <w:rPr>
            <w:color w:val="0097CF"/>
            <w:vertAlign w:val="baseline"/>
          </w:rPr>
          <w:t>STAR</w:t>
        </w:r>
        <w:r>
          <w:rPr>
            <w:color w:val="0097CF"/>
            <w:spacing w:val="-8"/>
            <w:vertAlign w:val="baseline"/>
          </w:rPr>
          <w:t> </w:t>
        </w:r>
        <w:r>
          <w:rPr>
            <w:color w:val="0097CF"/>
            <w:vertAlign w:val="baseline"/>
          </w:rPr>
          <w:t>Methods</w:t>
        </w:r>
      </w:hyperlink>
      <w:r>
        <w:rPr>
          <w:vertAlign w:val="baseline"/>
        </w:rPr>
        <w:t>).</w:t>
      </w:r>
      <w:hyperlink w:history="true" w:anchor="_bookmark74">
        <w:r>
          <w:rPr>
            <w:color w:val="0097CF"/>
            <w:vertAlign w:val="superscript"/>
          </w:rPr>
          <w:t>69</w:t>
        </w:r>
      </w:hyperlink>
      <w:r>
        <w:rPr>
          <w:color w:val="0097CF"/>
          <w:spacing w:val="-8"/>
          <w:vertAlign w:val="baseline"/>
        </w:rPr>
        <w:t> </w:t>
      </w:r>
      <w:r>
        <w:rPr>
          <w:vertAlign w:val="baseline"/>
        </w:rPr>
        <w:t>We</w:t>
      </w:r>
      <w:r>
        <w:rPr>
          <w:spacing w:val="-8"/>
          <w:vertAlign w:val="baseline"/>
        </w:rPr>
        <w:t> </w:t>
      </w:r>
      <w:r>
        <w:rPr>
          <w:vertAlign w:val="baseline"/>
        </w:rPr>
        <w:t>assessed</w:t>
      </w:r>
      <w:r>
        <w:rPr>
          <w:spacing w:val="-7"/>
          <w:vertAlign w:val="baseline"/>
        </w:rPr>
        <w:t> </w:t>
      </w:r>
      <w:r>
        <w:rPr>
          <w:vertAlign w:val="baseline"/>
        </w:rPr>
        <w:t>the</w:t>
      </w:r>
      <w:r>
        <w:rPr>
          <w:spacing w:val="-8"/>
          <w:vertAlign w:val="baseline"/>
        </w:rPr>
        <w:t> </w:t>
      </w:r>
      <w:r>
        <w:rPr>
          <w:vertAlign w:val="baseline"/>
        </w:rPr>
        <w:t>likelihood</w:t>
      </w:r>
      <w:r>
        <w:rPr>
          <w:spacing w:val="-6"/>
          <w:vertAlign w:val="baseline"/>
        </w:rPr>
        <w:t> </w:t>
      </w:r>
      <w:r>
        <w:rPr>
          <w:vertAlign w:val="baseline"/>
        </w:rPr>
        <w:t>of colocalization</w:t>
      </w:r>
      <w:r>
        <w:rPr>
          <w:spacing w:val="-3"/>
          <w:vertAlign w:val="baseline"/>
        </w:rPr>
        <w:t> </w:t>
      </w:r>
      <w:r>
        <w:rPr>
          <w:vertAlign w:val="baseline"/>
        </w:rPr>
        <w:t>using</w:t>
      </w:r>
      <w:r>
        <w:rPr>
          <w:spacing w:val="-5"/>
          <w:vertAlign w:val="baseline"/>
        </w:rPr>
        <w:t> </w:t>
      </w:r>
      <w:r>
        <w:rPr>
          <w:vertAlign w:val="baseline"/>
        </w:rPr>
        <w:t>the</w:t>
      </w:r>
      <w:r>
        <w:rPr>
          <w:spacing w:val="-5"/>
          <w:vertAlign w:val="baseline"/>
        </w:rPr>
        <w:t> </w:t>
      </w:r>
      <w:r>
        <w:rPr>
          <w:vertAlign w:val="baseline"/>
        </w:rPr>
        <w:t>posterior</w:t>
      </w:r>
      <w:r>
        <w:rPr>
          <w:spacing w:val="-3"/>
          <w:vertAlign w:val="baseline"/>
        </w:rPr>
        <w:t> </w:t>
      </w:r>
      <w:r>
        <w:rPr>
          <w:vertAlign w:val="baseline"/>
        </w:rPr>
        <w:t>probability</w:t>
      </w:r>
      <w:r>
        <w:rPr>
          <w:spacing w:val="-3"/>
          <w:vertAlign w:val="baseline"/>
        </w:rPr>
        <w:t> </w:t>
      </w:r>
      <w:r>
        <w:rPr>
          <w:vertAlign w:val="baseline"/>
        </w:rPr>
        <w:t>for</w:t>
      </w:r>
      <w:r>
        <w:rPr>
          <w:spacing w:val="-4"/>
          <w:vertAlign w:val="baseline"/>
        </w:rPr>
        <w:t> </w:t>
      </w:r>
      <w:r>
        <w:rPr>
          <w:vertAlign w:val="baseline"/>
        </w:rPr>
        <w:t>hypothesis</w:t>
      </w:r>
      <w:r>
        <w:rPr>
          <w:spacing w:val="-5"/>
          <w:vertAlign w:val="baseline"/>
        </w:rPr>
        <w:t> </w:t>
      </w:r>
      <w:r>
        <w:rPr>
          <w:vertAlign w:val="baseline"/>
        </w:rPr>
        <w:t>4</w:t>
      </w:r>
      <w:r>
        <w:rPr>
          <w:spacing w:val="-4"/>
          <w:vertAlign w:val="baseline"/>
        </w:rPr>
        <w:t> </w:t>
      </w:r>
      <w:r>
        <w:rPr>
          <w:vertAlign w:val="baseline"/>
        </w:rPr>
        <w:t>([PP4</w:t>
      </w:r>
      <w:r>
        <w:rPr>
          <w:spacing w:val="-5"/>
          <w:vertAlign w:val="baseline"/>
        </w:rPr>
        <w:t> </w:t>
      </w:r>
      <w:r>
        <w:rPr>
          <w:vertAlign w:val="baseline"/>
        </w:rPr>
        <w:t>=</w:t>
      </w:r>
      <w:r>
        <w:rPr>
          <w:spacing w:val="-5"/>
          <w:vertAlign w:val="baseline"/>
        </w:rPr>
        <w:t> </w:t>
      </w:r>
      <w:r>
        <w:rPr>
          <w:vertAlign w:val="baseline"/>
        </w:rPr>
        <w:t>]</w:t>
      </w:r>
      <w:r>
        <w:rPr>
          <w:spacing w:val="-5"/>
          <w:vertAlign w:val="baseline"/>
        </w:rPr>
        <w:t> </w:t>
      </w:r>
      <w:r>
        <w:rPr>
          <w:vertAlign w:val="baseline"/>
        </w:rPr>
        <w:t>that</w:t>
      </w:r>
      <w:r>
        <w:rPr>
          <w:spacing w:val="-4"/>
          <w:vertAlign w:val="baseline"/>
        </w:rPr>
        <w:t> </w:t>
      </w:r>
      <w:r>
        <w:rPr>
          <w:vertAlign w:val="baseline"/>
        </w:rPr>
        <w:t>there</w:t>
      </w:r>
      <w:r>
        <w:rPr>
          <w:spacing w:val="-4"/>
          <w:vertAlign w:val="baseline"/>
        </w:rPr>
        <w:t> </w:t>
      </w:r>
      <w:r>
        <w:rPr>
          <w:vertAlign w:val="baseline"/>
        </w:rPr>
        <w:t>is</w:t>
      </w:r>
      <w:r>
        <w:rPr>
          <w:spacing w:val="-5"/>
          <w:vertAlign w:val="baseline"/>
        </w:rPr>
        <w:t> </w:t>
      </w:r>
      <w:r>
        <w:rPr>
          <w:vertAlign w:val="baseline"/>
        </w:rPr>
        <w:t>an</w:t>
      </w:r>
      <w:r>
        <w:rPr>
          <w:spacing w:val="-5"/>
          <w:vertAlign w:val="baseline"/>
        </w:rPr>
        <w:t> </w:t>
      </w:r>
      <w:r>
        <w:rPr>
          <w:vertAlign w:val="baseline"/>
        </w:rPr>
        <w:t>association</w:t>
      </w:r>
      <w:r>
        <w:rPr>
          <w:spacing w:val="-4"/>
          <w:vertAlign w:val="baseline"/>
        </w:rPr>
        <w:t> </w:t>
      </w:r>
      <w:r>
        <w:rPr>
          <w:vertAlign w:val="baseline"/>
        </w:rPr>
        <w:t>between</w:t>
      </w:r>
      <w:r>
        <w:rPr>
          <w:spacing w:val="-4"/>
          <w:vertAlign w:val="baseline"/>
        </w:rPr>
        <w:t> </w:t>
      </w:r>
      <w:r>
        <w:rPr>
          <w:vertAlign w:val="baseline"/>
        </w:rPr>
        <w:t>both</w:t>
      </w:r>
      <w:r>
        <w:rPr>
          <w:spacing w:val="-4"/>
          <w:vertAlign w:val="baseline"/>
        </w:rPr>
        <w:t> </w:t>
      </w:r>
      <w:r>
        <w:rPr>
          <w:vertAlign w:val="baseline"/>
        </w:rPr>
        <w:t>traits,</w:t>
      </w:r>
      <w:r>
        <w:rPr>
          <w:spacing w:val="-5"/>
          <w:vertAlign w:val="baseline"/>
        </w:rPr>
        <w:t> </w:t>
      </w:r>
      <w:r>
        <w:rPr>
          <w:vertAlign w:val="baseline"/>
        </w:rPr>
        <w:t>and</w:t>
      </w:r>
      <w:r>
        <w:rPr>
          <w:spacing w:val="-5"/>
          <w:vertAlign w:val="baseline"/>
        </w:rPr>
        <w:t> </w:t>
      </w:r>
      <w:r>
        <w:rPr>
          <w:vertAlign w:val="baseline"/>
        </w:rPr>
        <w:t>they</w:t>
      </w:r>
      <w:r>
        <w:rPr>
          <w:spacing w:val="-4"/>
          <w:vertAlign w:val="baseline"/>
        </w:rPr>
        <w:t> </w:t>
      </w:r>
      <w:r>
        <w:rPr>
          <w:vertAlign w:val="baseline"/>
        </w:rPr>
        <w:t>are </w:t>
      </w:r>
      <w:r>
        <w:rPr>
          <w:spacing w:val="-2"/>
          <w:vertAlign w:val="baseline"/>
        </w:rPr>
        <w:t>driven</w:t>
      </w:r>
      <w:r>
        <w:rPr>
          <w:spacing w:val="-5"/>
          <w:vertAlign w:val="baseline"/>
        </w:rPr>
        <w:t> </w:t>
      </w:r>
      <w:r>
        <w:rPr>
          <w:spacing w:val="-2"/>
          <w:vertAlign w:val="baseline"/>
        </w:rPr>
        <w:t>by</w:t>
      </w:r>
      <w:r>
        <w:rPr>
          <w:spacing w:val="-5"/>
          <w:vertAlign w:val="baseline"/>
        </w:rPr>
        <w:t> </w:t>
      </w:r>
      <w:r>
        <w:rPr>
          <w:spacing w:val="-2"/>
          <w:vertAlign w:val="baseline"/>
        </w:rPr>
        <w:t>the</w:t>
      </w:r>
      <w:r>
        <w:rPr>
          <w:spacing w:val="-5"/>
          <w:vertAlign w:val="baseline"/>
        </w:rPr>
        <w:t> </w:t>
      </w:r>
      <w:r>
        <w:rPr>
          <w:spacing w:val="-2"/>
          <w:vertAlign w:val="baseline"/>
        </w:rPr>
        <w:t>same</w:t>
      </w:r>
      <w:r>
        <w:rPr>
          <w:spacing w:val="-7"/>
          <w:vertAlign w:val="baseline"/>
        </w:rPr>
        <w:t> </w:t>
      </w:r>
      <w:r>
        <w:rPr>
          <w:spacing w:val="-2"/>
          <w:vertAlign w:val="baseline"/>
        </w:rPr>
        <w:t>causal</w:t>
      </w:r>
      <w:r>
        <w:rPr>
          <w:spacing w:val="-4"/>
          <w:vertAlign w:val="baseline"/>
        </w:rPr>
        <w:t> </w:t>
      </w:r>
      <w:r>
        <w:rPr>
          <w:spacing w:val="-2"/>
          <w:vertAlign w:val="baseline"/>
        </w:rPr>
        <w:t>variant(s)).</w:t>
      </w:r>
      <w:r>
        <w:rPr>
          <w:spacing w:val="-5"/>
          <w:vertAlign w:val="baseline"/>
        </w:rPr>
        <w:t> </w:t>
      </w:r>
      <w:r>
        <w:rPr>
          <w:spacing w:val="-2"/>
          <w:vertAlign w:val="baseline"/>
        </w:rPr>
        <w:t>The</w:t>
      </w:r>
      <w:r>
        <w:rPr>
          <w:spacing w:val="-4"/>
          <w:vertAlign w:val="baseline"/>
        </w:rPr>
        <w:t> </w:t>
      </w:r>
      <w:r>
        <w:rPr>
          <w:spacing w:val="-2"/>
          <w:vertAlign w:val="baseline"/>
        </w:rPr>
        <w:t>likelihood</w:t>
      </w:r>
      <w:r>
        <w:rPr>
          <w:spacing w:val="-4"/>
          <w:vertAlign w:val="baseline"/>
        </w:rPr>
        <w:t> </w:t>
      </w:r>
      <w:r>
        <w:rPr>
          <w:spacing w:val="-2"/>
          <w:vertAlign w:val="baseline"/>
        </w:rPr>
        <w:t>of</w:t>
      </w:r>
      <w:r>
        <w:rPr>
          <w:spacing w:val="-5"/>
          <w:vertAlign w:val="baseline"/>
        </w:rPr>
        <w:t> </w:t>
      </w:r>
      <w:r>
        <w:rPr>
          <w:spacing w:val="-2"/>
          <w:vertAlign w:val="baseline"/>
        </w:rPr>
        <w:t>colocalization</w:t>
      </w:r>
      <w:r>
        <w:rPr>
          <w:spacing w:val="-3"/>
          <w:vertAlign w:val="baseline"/>
        </w:rPr>
        <w:t> </w:t>
      </w:r>
      <w:r>
        <w:rPr>
          <w:spacing w:val="-2"/>
          <w:vertAlign w:val="baseline"/>
        </w:rPr>
        <w:t>was</w:t>
      </w:r>
      <w:r>
        <w:rPr>
          <w:spacing w:val="-5"/>
          <w:vertAlign w:val="baseline"/>
        </w:rPr>
        <w:t> </w:t>
      </w:r>
      <w:r>
        <w:rPr>
          <w:spacing w:val="-2"/>
          <w:vertAlign w:val="baseline"/>
        </w:rPr>
        <w:t>deemed</w:t>
      </w:r>
      <w:r>
        <w:rPr>
          <w:spacing w:val="-5"/>
          <w:vertAlign w:val="baseline"/>
        </w:rPr>
        <w:t> </w:t>
      </w:r>
      <w:r>
        <w:rPr>
          <w:spacing w:val="-2"/>
          <w:vertAlign w:val="baseline"/>
        </w:rPr>
        <w:t>high</w:t>
      </w:r>
      <w:r>
        <w:rPr>
          <w:spacing w:val="-5"/>
          <w:vertAlign w:val="baseline"/>
        </w:rPr>
        <w:t> </w:t>
      </w:r>
      <w:r>
        <w:rPr>
          <w:spacing w:val="-2"/>
          <w:vertAlign w:val="baseline"/>
        </w:rPr>
        <w:t>for</w:t>
      </w:r>
      <w:r>
        <w:rPr>
          <w:spacing w:val="-4"/>
          <w:vertAlign w:val="baseline"/>
        </w:rPr>
        <w:t> </w:t>
      </w:r>
      <w:r>
        <w:rPr>
          <w:spacing w:val="-2"/>
          <w:vertAlign w:val="baseline"/>
        </w:rPr>
        <w:t>associations</w:t>
      </w:r>
      <w:r>
        <w:rPr>
          <w:spacing w:val="-4"/>
          <w:vertAlign w:val="baseline"/>
        </w:rPr>
        <w:t> </w:t>
      </w:r>
      <w:r>
        <w:rPr>
          <w:spacing w:val="-2"/>
          <w:vertAlign w:val="baseline"/>
        </w:rPr>
        <w:t>with</w:t>
      </w:r>
      <w:r>
        <w:rPr>
          <w:spacing w:val="-5"/>
          <w:vertAlign w:val="baseline"/>
        </w:rPr>
        <w:t> </w:t>
      </w:r>
      <w:r>
        <w:rPr>
          <w:spacing w:val="-2"/>
          <w:vertAlign w:val="baseline"/>
        </w:rPr>
        <w:t>PP4</w:t>
      </w:r>
      <w:r>
        <w:rPr>
          <w:spacing w:val="-5"/>
          <w:vertAlign w:val="baseline"/>
        </w:rPr>
        <w:t> </w:t>
      </w:r>
      <w:r>
        <w:rPr>
          <w:spacing w:val="-2"/>
          <w:vertAlign w:val="baseline"/>
        </w:rPr>
        <w:t>&gt;</w:t>
      </w:r>
      <w:r>
        <w:rPr>
          <w:spacing w:val="-5"/>
          <w:vertAlign w:val="baseline"/>
        </w:rPr>
        <w:t> </w:t>
      </w:r>
      <w:r>
        <w:rPr>
          <w:spacing w:val="-2"/>
          <w:vertAlign w:val="baseline"/>
        </w:rPr>
        <w:t>0.8.</w:t>
      </w:r>
      <w:r>
        <w:rPr>
          <w:spacing w:val="-5"/>
          <w:vertAlign w:val="baseline"/>
        </w:rPr>
        <w:t> </w:t>
      </w:r>
      <w:r>
        <w:rPr>
          <w:spacing w:val="-2"/>
          <w:vertAlign w:val="baseline"/>
        </w:rPr>
        <w:t>The</w:t>
      </w:r>
      <w:r>
        <w:rPr>
          <w:spacing w:val="-4"/>
          <w:vertAlign w:val="baseline"/>
        </w:rPr>
        <w:t> </w:t>
      </w:r>
      <w:r>
        <w:rPr>
          <w:spacing w:val="-2"/>
          <w:vertAlign w:val="baseline"/>
        </w:rPr>
        <w:t>summary </w:t>
      </w:r>
      <w:r>
        <w:rPr>
          <w:vertAlign w:val="baseline"/>
        </w:rPr>
        <w:t>statistics</w:t>
      </w:r>
      <w:r>
        <w:rPr>
          <w:spacing w:val="-12"/>
          <w:vertAlign w:val="baseline"/>
        </w:rPr>
        <w:t> </w:t>
      </w:r>
      <w:r>
        <w:rPr>
          <w:vertAlign w:val="baseline"/>
        </w:rPr>
        <w:t>from</w:t>
      </w:r>
      <w:r>
        <w:rPr>
          <w:spacing w:val="-12"/>
          <w:vertAlign w:val="baseline"/>
        </w:rPr>
        <w:t> </w:t>
      </w:r>
      <w:r>
        <w:rPr>
          <w:vertAlign w:val="baseline"/>
        </w:rPr>
        <w:t>the</w:t>
      </w:r>
      <w:r>
        <w:rPr>
          <w:spacing w:val="-12"/>
          <w:vertAlign w:val="baseline"/>
        </w:rPr>
        <w:t> </w:t>
      </w:r>
      <w:r>
        <w:rPr>
          <w:vertAlign w:val="baseline"/>
        </w:rPr>
        <w:t>BCR</w:t>
      </w:r>
      <w:r>
        <w:rPr>
          <w:spacing w:val="-12"/>
          <w:vertAlign w:val="baseline"/>
        </w:rPr>
        <w:t> </w:t>
      </w:r>
      <w:r>
        <w:rPr>
          <w:vertAlign w:val="baseline"/>
        </w:rPr>
        <w:t>GWAS</w:t>
      </w:r>
      <w:r>
        <w:rPr>
          <w:spacing w:val="-12"/>
          <w:vertAlign w:val="baseline"/>
        </w:rPr>
        <w:t> </w:t>
      </w:r>
      <w:r>
        <w:rPr>
          <w:vertAlign w:val="baseline"/>
        </w:rPr>
        <w:t>was</w:t>
      </w:r>
      <w:r>
        <w:rPr>
          <w:spacing w:val="-11"/>
          <w:vertAlign w:val="baseline"/>
        </w:rPr>
        <w:t> </w:t>
      </w:r>
      <w:r>
        <w:rPr>
          <w:vertAlign w:val="baseline"/>
        </w:rPr>
        <w:t>filtered</w:t>
      </w:r>
      <w:r>
        <w:rPr>
          <w:spacing w:val="-12"/>
          <w:vertAlign w:val="baseline"/>
        </w:rPr>
        <w:t> </w:t>
      </w:r>
      <w:r>
        <w:rPr>
          <w:vertAlign w:val="baseline"/>
        </w:rPr>
        <w:t>for</w:t>
      </w:r>
      <w:r>
        <w:rPr>
          <w:spacing w:val="-12"/>
          <w:vertAlign w:val="baseline"/>
        </w:rPr>
        <w:t> </w:t>
      </w:r>
      <w:r>
        <w:rPr>
          <w:vertAlign w:val="baseline"/>
        </w:rPr>
        <w:t>variants</w:t>
      </w:r>
      <w:r>
        <w:rPr>
          <w:spacing w:val="-12"/>
          <w:vertAlign w:val="baseline"/>
        </w:rPr>
        <w:t> </w:t>
      </w:r>
      <w:r>
        <w:rPr>
          <w:vertAlign w:val="baseline"/>
        </w:rPr>
        <w:t>at</w:t>
      </w:r>
      <w:r>
        <w:rPr>
          <w:spacing w:val="-12"/>
          <w:vertAlign w:val="baseline"/>
        </w:rPr>
        <w:t> </w:t>
      </w:r>
      <w:r>
        <w:rPr>
          <w:vertAlign w:val="baseline"/>
        </w:rPr>
        <w:t>(Hg19)</w:t>
      </w:r>
      <w:r>
        <w:rPr>
          <w:spacing w:val="-11"/>
          <w:vertAlign w:val="baseline"/>
        </w:rPr>
        <w:t> </w:t>
      </w:r>
      <w:r>
        <w:rPr>
          <w:vertAlign w:val="baseline"/>
        </w:rPr>
        <w:t>chromosome</w:t>
      </w:r>
      <w:r>
        <w:rPr>
          <w:spacing w:val="-12"/>
          <w:vertAlign w:val="baseline"/>
        </w:rPr>
        <w:t> </w:t>
      </w:r>
      <w:r>
        <w:rPr>
          <w:vertAlign w:val="baseline"/>
        </w:rPr>
        <w:t>5</w:t>
      </w:r>
      <w:r>
        <w:rPr>
          <w:spacing w:val="-12"/>
          <w:vertAlign w:val="baseline"/>
        </w:rPr>
        <w:t> </w:t>
      </w:r>
      <w:r>
        <w:rPr>
          <w:vertAlign w:val="baseline"/>
        </w:rPr>
        <w:t>(chr5)</w:t>
      </w:r>
      <w:r>
        <w:rPr>
          <w:spacing w:val="-12"/>
          <w:vertAlign w:val="baseline"/>
        </w:rPr>
        <w:t> </w:t>
      </w:r>
      <w:r>
        <w:rPr>
          <w:vertAlign w:val="baseline"/>
        </w:rPr>
        <w:t>from</w:t>
      </w:r>
      <w:r>
        <w:rPr>
          <w:spacing w:val="-12"/>
          <w:vertAlign w:val="baseline"/>
        </w:rPr>
        <w:t> </w:t>
      </w:r>
      <w:r>
        <w:rPr>
          <w:vertAlign w:val="baseline"/>
        </w:rPr>
        <w:t>position</w:t>
      </w:r>
      <w:r>
        <w:rPr>
          <w:spacing w:val="-11"/>
          <w:vertAlign w:val="baseline"/>
        </w:rPr>
        <w:t> </w:t>
      </w:r>
      <w:r>
        <w:rPr>
          <w:vertAlign w:val="baseline"/>
        </w:rPr>
        <w:t>96000000–97200000</w:t>
      </w:r>
      <w:r>
        <w:rPr>
          <w:spacing w:val="-12"/>
          <w:vertAlign w:val="baseline"/>
        </w:rPr>
        <w:t> </w:t>
      </w:r>
      <w:r>
        <w:rPr>
          <w:vertAlign w:val="baseline"/>
        </w:rPr>
        <w:t>(n</w:t>
      </w:r>
      <w:r>
        <w:rPr>
          <w:spacing w:val="-12"/>
          <w:vertAlign w:val="baseline"/>
        </w:rPr>
        <w:t> </w:t>
      </w:r>
      <w:r>
        <w:rPr>
          <w:vertAlign w:val="baseline"/>
        </w:rPr>
        <w:t>=</w:t>
      </w:r>
      <w:r>
        <w:rPr>
          <w:spacing w:val="-12"/>
          <w:vertAlign w:val="baseline"/>
        </w:rPr>
        <w:t> </w:t>
      </w:r>
      <w:r>
        <w:rPr>
          <w:vertAlign w:val="baseline"/>
        </w:rPr>
        <w:t>6307, </w:t>
      </w:r>
      <w:hyperlink w:history="true" w:anchor="_bookmark15">
        <w:r>
          <w:rPr>
            <w:color w:val="0097CF"/>
            <w:vertAlign w:val="baseline"/>
          </w:rPr>
          <w:t>Table</w:t>
        </w:r>
        <w:r>
          <w:rPr>
            <w:color w:val="0097CF"/>
            <w:spacing w:val="-9"/>
            <w:vertAlign w:val="baseline"/>
          </w:rPr>
          <w:t> </w:t>
        </w:r>
        <w:r>
          <w:rPr>
            <w:color w:val="0097CF"/>
            <w:vertAlign w:val="baseline"/>
          </w:rPr>
          <w:t>S5</w:t>
        </w:r>
      </w:hyperlink>
      <w:r>
        <w:rPr>
          <w:vertAlign w:val="baseline"/>
        </w:rPr>
        <w:t>).</w:t>
      </w:r>
      <w:r>
        <w:rPr>
          <w:spacing w:val="-8"/>
          <w:vertAlign w:val="baseline"/>
        </w:rPr>
        <w:t> </w:t>
      </w:r>
      <w:r>
        <w:rPr>
          <w:vertAlign w:val="baseline"/>
        </w:rPr>
        <w:t>For</w:t>
      </w:r>
      <w:r>
        <w:rPr>
          <w:spacing w:val="-9"/>
          <w:vertAlign w:val="baseline"/>
        </w:rPr>
        <w:t> </w:t>
      </w:r>
      <w:r>
        <w:rPr>
          <w:vertAlign w:val="baseline"/>
        </w:rPr>
        <w:t>colocalization</w:t>
      </w:r>
      <w:r>
        <w:rPr>
          <w:spacing w:val="-7"/>
          <w:vertAlign w:val="baseline"/>
        </w:rPr>
        <w:t> </w:t>
      </w:r>
      <w:r>
        <w:rPr>
          <w:vertAlign w:val="baseline"/>
        </w:rPr>
        <w:t>analysis,</w:t>
      </w:r>
      <w:r>
        <w:rPr>
          <w:spacing w:val="-9"/>
          <w:vertAlign w:val="baseline"/>
        </w:rPr>
        <w:t> </w:t>
      </w:r>
      <w:r>
        <w:rPr>
          <w:vertAlign w:val="baseline"/>
        </w:rPr>
        <w:t>we</w:t>
      </w:r>
      <w:r>
        <w:rPr>
          <w:spacing w:val="-9"/>
          <w:vertAlign w:val="baseline"/>
        </w:rPr>
        <w:t> </w:t>
      </w:r>
      <w:r>
        <w:rPr>
          <w:vertAlign w:val="baseline"/>
        </w:rPr>
        <w:t>cross</w:t>
      </w:r>
      <w:r>
        <w:rPr>
          <w:spacing w:val="-8"/>
          <w:vertAlign w:val="baseline"/>
        </w:rPr>
        <w:t> </w:t>
      </w:r>
      <w:r>
        <w:rPr>
          <w:vertAlign w:val="baseline"/>
        </w:rPr>
        <w:t>referenced</w:t>
      </w:r>
      <w:r>
        <w:rPr>
          <w:spacing w:val="-9"/>
          <w:vertAlign w:val="baseline"/>
        </w:rPr>
        <w:t> </w:t>
      </w:r>
      <w:r>
        <w:rPr>
          <w:vertAlign w:val="baseline"/>
        </w:rPr>
        <w:t>these</w:t>
      </w:r>
      <w:r>
        <w:rPr>
          <w:spacing w:val="-8"/>
          <w:vertAlign w:val="baseline"/>
        </w:rPr>
        <w:t> </w:t>
      </w:r>
      <w:r>
        <w:rPr>
          <w:vertAlign w:val="baseline"/>
        </w:rPr>
        <w:t>BCR</w:t>
      </w:r>
      <w:r>
        <w:rPr>
          <w:spacing w:val="-9"/>
          <w:vertAlign w:val="baseline"/>
        </w:rPr>
        <w:t> </w:t>
      </w:r>
      <w:r>
        <w:rPr>
          <w:vertAlign w:val="baseline"/>
        </w:rPr>
        <w:t>variants</w:t>
      </w:r>
      <w:r>
        <w:rPr>
          <w:spacing w:val="-8"/>
          <w:vertAlign w:val="baseline"/>
        </w:rPr>
        <w:t> </w:t>
      </w:r>
      <w:r>
        <w:rPr>
          <w:vertAlign w:val="baseline"/>
        </w:rPr>
        <w:t>with</w:t>
      </w:r>
      <w:r>
        <w:rPr>
          <w:spacing w:val="-9"/>
          <w:vertAlign w:val="baseline"/>
        </w:rPr>
        <w:t> </w:t>
      </w:r>
      <w:r>
        <w:rPr>
          <w:vertAlign w:val="baseline"/>
        </w:rPr>
        <w:t>GTEx</w:t>
      </w:r>
      <w:r>
        <w:rPr>
          <w:spacing w:val="-9"/>
          <w:vertAlign w:val="baseline"/>
        </w:rPr>
        <w:t> </w:t>
      </w:r>
      <w:r>
        <w:rPr>
          <w:i/>
          <w:vertAlign w:val="baseline"/>
        </w:rPr>
        <w:t>ERAP2</w:t>
      </w:r>
      <w:r>
        <w:rPr>
          <w:i/>
          <w:spacing w:val="-8"/>
          <w:vertAlign w:val="baseline"/>
        </w:rPr>
        <w:t> </w:t>
      </w:r>
      <w:r>
        <w:rPr>
          <w:vertAlign w:val="baseline"/>
        </w:rPr>
        <w:t>eQTLs</w:t>
      </w:r>
      <w:r>
        <w:rPr>
          <w:spacing w:val="-9"/>
          <w:vertAlign w:val="baseline"/>
        </w:rPr>
        <w:t> </w:t>
      </w:r>
      <w:r>
        <w:rPr>
          <w:vertAlign w:val="baseline"/>
        </w:rPr>
        <w:t>to</w:t>
      </w:r>
      <w:r>
        <w:rPr>
          <w:spacing w:val="-9"/>
          <w:vertAlign w:val="baseline"/>
        </w:rPr>
        <w:t> </w:t>
      </w:r>
      <w:r>
        <w:rPr>
          <w:vertAlign w:val="baseline"/>
        </w:rPr>
        <w:t>obtain</w:t>
      </w:r>
      <w:r>
        <w:rPr>
          <w:spacing w:val="-9"/>
          <w:vertAlign w:val="baseline"/>
        </w:rPr>
        <w:t> </w:t>
      </w:r>
      <w:r>
        <w:rPr>
          <w:vertAlign w:val="baseline"/>
        </w:rPr>
        <w:t>a</w:t>
      </w:r>
      <w:r>
        <w:rPr>
          <w:spacing w:val="-8"/>
          <w:vertAlign w:val="baseline"/>
        </w:rPr>
        <w:t> </w:t>
      </w:r>
      <w:r>
        <w:rPr>
          <w:vertAlign w:val="baseline"/>
        </w:rPr>
        <w:t>final</w:t>
      </w:r>
      <w:r>
        <w:rPr>
          <w:spacing w:val="-9"/>
          <w:vertAlign w:val="baseline"/>
        </w:rPr>
        <w:t> </w:t>
      </w:r>
      <w:r>
        <w:rPr>
          <w:vertAlign w:val="baseline"/>
        </w:rPr>
        <w:t>set</w:t>
      </w:r>
      <w:r>
        <w:rPr>
          <w:spacing w:val="-9"/>
          <w:vertAlign w:val="baseline"/>
        </w:rPr>
        <w:t> </w:t>
      </w:r>
      <w:r>
        <w:rPr>
          <w:vertAlign w:val="baseline"/>
        </w:rPr>
        <w:t>of</w:t>
      </w:r>
      <w:r>
        <w:rPr>
          <w:spacing w:val="-9"/>
          <w:vertAlign w:val="baseline"/>
        </w:rPr>
        <w:t> </w:t>
      </w:r>
      <w:r>
        <w:rPr>
          <w:vertAlign w:val="baseline"/>
        </w:rPr>
        <w:t>679 SNPs. The CD GWAS summary statistics</w:t>
      </w:r>
      <w:hyperlink w:history="true" w:anchor="_bookmark24">
        <w:r>
          <w:rPr>
            <w:color w:val="0097CF"/>
            <w:vertAlign w:val="superscript"/>
          </w:rPr>
          <w:t>11</w:t>
        </w:r>
      </w:hyperlink>
      <w:r>
        <w:rPr>
          <w:color w:val="0097CF"/>
          <w:vertAlign w:val="baseline"/>
        </w:rPr>
        <w:t> </w:t>
      </w:r>
      <w:r>
        <w:rPr>
          <w:vertAlign w:val="baseline"/>
        </w:rPr>
        <w:t>(</w:t>
      </w:r>
      <w:hyperlink w:history="true" w:anchor="_bookmark83">
        <w:r>
          <w:rPr>
            <w:color w:val="0097CF"/>
            <w:vertAlign w:val="baseline"/>
          </w:rPr>
          <w:t>STAR Methods</w:t>
        </w:r>
      </w:hyperlink>
      <w:r>
        <w:rPr>
          <w:vertAlign w:val="baseline"/>
        </w:rPr>
        <w:t>) were filtered for variants at (Hg18) chr5 from position 96081460– 96461460</w:t>
      </w:r>
      <w:r>
        <w:rPr>
          <w:spacing w:val="-2"/>
          <w:vertAlign w:val="baseline"/>
        </w:rPr>
        <w:t> </w:t>
      </w:r>
      <w:r>
        <w:rPr>
          <w:vertAlign w:val="baseline"/>
        </w:rPr>
        <w:t>(n</w:t>
      </w:r>
      <w:r>
        <w:rPr>
          <w:spacing w:val="-2"/>
          <w:vertAlign w:val="baseline"/>
        </w:rPr>
        <w:t> </w:t>
      </w:r>
      <w:r>
        <w:rPr>
          <w:vertAlign w:val="baseline"/>
        </w:rPr>
        <w:t>=</w:t>
      </w:r>
      <w:r>
        <w:rPr>
          <w:spacing w:val="-2"/>
          <w:vertAlign w:val="baseline"/>
        </w:rPr>
        <w:t> </w:t>
      </w:r>
      <w:r>
        <w:rPr>
          <w:vertAlign w:val="baseline"/>
        </w:rPr>
        <w:t>197,</w:t>
      </w:r>
      <w:r>
        <w:rPr>
          <w:spacing w:val="-2"/>
          <w:vertAlign w:val="baseline"/>
        </w:rPr>
        <w:t> </w:t>
      </w:r>
      <w:hyperlink w:history="true" w:anchor="_bookmark15">
        <w:r>
          <w:rPr>
            <w:color w:val="0097CF"/>
            <w:vertAlign w:val="baseline"/>
          </w:rPr>
          <w:t>Table</w:t>
        </w:r>
        <w:r>
          <w:rPr>
            <w:color w:val="0097CF"/>
            <w:spacing w:val="-1"/>
            <w:vertAlign w:val="baseline"/>
          </w:rPr>
          <w:t> </w:t>
        </w:r>
        <w:r>
          <w:rPr>
            <w:color w:val="0097CF"/>
            <w:vertAlign w:val="baseline"/>
          </w:rPr>
          <w:t>S6</w:t>
        </w:r>
      </w:hyperlink>
      <w:r>
        <w:rPr>
          <w:vertAlign w:val="baseline"/>
        </w:rPr>
        <w:t>)</w:t>
      </w:r>
      <w:r>
        <w:rPr>
          <w:spacing w:val="-3"/>
          <w:vertAlign w:val="baseline"/>
        </w:rPr>
        <w:t> </w:t>
      </w:r>
      <w:r>
        <w:rPr>
          <w:vertAlign w:val="baseline"/>
        </w:rPr>
        <w:t>of</w:t>
      </w:r>
      <w:r>
        <w:rPr>
          <w:spacing w:val="-1"/>
          <w:vertAlign w:val="baseline"/>
        </w:rPr>
        <w:t> </w:t>
      </w:r>
      <w:r>
        <w:rPr>
          <w:vertAlign w:val="baseline"/>
        </w:rPr>
        <w:t>which</w:t>
      </w:r>
      <w:r>
        <w:rPr>
          <w:spacing w:val="-1"/>
          <w:vertAlign w:val="baseline"/>
        </w:rPr>
        <w:t> </w:t>
      </w:r>
      <w:r>
        <w:rPr>
          <w:vertAlign w:val="baseline"/>
        </w:rPr>
        <w:t>195</w:t>
      </w:r>
      <w:r>
        <w:rPr>
          <w:spacing w:val="-2"/>
          <w:vertAlign w:val="baseline"/>
        </w:rPr>
        <w:t> </w:t>
      </w:r>
      <w:r>
        <w:rPr>
          <w:vertAlign w:val="baseline"/>
        </w:rPr>
        <w:t>overlapped with</w:t>
      </w:r>
      <w:r>
        <w:rPr>
          <w:spacing w:val="-2"/>
          <w:vertAlign w:val="baseline"/>
        </w:rPr>
        <w:t> </w:t>
      </w:r>
      <w:r>
        <w:rPr>
          <w:vertAlign w:val="baseline"/>
        </w:rPr>
        <w:t>GTEx</w:t>
      </w:r>
      <w:r>
        <w:rPr>
          <w:spacing w:val="-2"/>
          <w:vertAlign w:val="baseline"/>
        </w:rPr>
        <w:t> </w:t>
      </w:r>
      <w:r>
        <w:rPr>
          <w:i/>
          <w:vertAlign w:val="baseline"/>
        </w:rPr>
        <w:t>ERAP2</w:t>
      </w:r>
      <w:r>
        <w:rPr>
          <w:i/>
          <w:spacing w:val="-1"/>
          <w:vertAlign w:val="baseline"/>
        </w:rPr>
        <w:t> </w:t>
      </w:r>
      <w:r>
        <w:rPr>
          <w:vertAlign w:val="baseline"/>
        </w:rPr>
        <w:t>eQTLs</w:t>
      </w:r>
      <w:r>
        <w:rPr>
          <w:spacing w:val="-1"/>
          <w:vertAlign w:val="baseline"/>
        </w:rPr>
        <w:t> </w:t>
      </w:r>
      <w:r>
        <w:rPr>
          <w:vertAlign w:val="baseline"/>
        </w:rPr>
        <w:t>for</w:t>
      </w:r>
      <w:r>
        <w:rPr>
          <w:spacing w:val="-1"/>
          <w:vertAlign w:val="baseline"/>
        </w:rPr>
        <w:t> </w:t>
      </w:r>
      <w:r>
        <w:rPr>
          <w:vertAlign w:val="baseline"/>
        </w:rPr>
        <w:t>colocalization</w:t>
      </w:r>
      <w:r>
        <w:rPr>
          <w:spacing w:val="-1"/>
          <w:vertAlign w:val="baseline"/>
        </w:rPr>
        <w:t> </w:t>
      </w:r>
      <w:r>
        <w:rPr>
          <w:vertAlign w:val="baseline"/>
        </w:rPr>
        <w:t>analyses.</w:t>
      </w:r>
      <w:r>
        <w:rPr>
          <w:spacing w:val="-1"/>
          <w:vertAlign w:val="baseline"/>
        </w:rPr>
        <w:t> </w:t>
      </w:r>
      <w:r>
        <w:rPr>
          <w:vertAlign w:val="baseline"/>
        </w:rPr>
        <w:t>Because</w:t>
      </w:r>
      <w:r>
        <w:rPr>
          <w:spacing w:val="-2"/>
          <w:vertAlign w:val="baseline"/>
        </w:rPr>
        <w:t> </w:t>
      </w:r>
      <w:r>
        <w:rPr>
          <w:vertAlign w:val="baseline"/>
        </w:rPr>
        <w:t>rs2248374 was</w:t>
      </w:r>
      <w:r>
        <w:rPr>
          <w:spacing w:val="-2"/>
          <w:vertAlign w:val="baseline"/>
        </w:rPr>
        <w:t> </w:t>
      </w:r>
      <w:r>
        <w:rPr>
          <w:vertAlign w:val="baseline"/>
        </w:rPr>
        <w:t>not</w:t>
      </w:r>
      <w:r>
        <w:rPr>
          <w:spacing w:val="-2"/>
          <w:vertAlign w:val="baseline"/>
        </w:rPr>
        <w:t> </w:t>
      </w:r>
      <w:r>
        <w:rPr>
          <w:vertAlign w:val="baseline"/>
        </w:rPr>
        <w:t>in</w:t>
      </w:r>
      <w:r>
        <w:rPr>
          <w:spacing w:val="-1"/>
          <w:vertAlign w:val="baseline"/>
        </w:rPr>
        <w:t> </w:t>
      </w:r>
      <w:r>
        <w:rPr>
          <w:vertAlign w:val="baseline"/>
        </w:rPr>
        <w:t>the</w:t>
      </w:r>
      <w:r>
        <w:rPr>
          <w:spacing w:val="-2"/>
          <w:vertAlign w:val="baseline"/>
        </w:rPr>
        <w:t> </w:t>
      </w:r>
      <w:r>
        <w:rPr>
          <w:vertAlign w:val="baseline"/>
        </w:rPr>
        <w:t>summary</w:t>
      </w:r>
      <w:r>
        <w:rPr>
          <w:spacing w:val="-2"/>
          <w:vertAlign w:val="baseline"/>
        </w:rPr>
        <w:t> </w:t>
      </w:r>
      <w:r>
        <w:rPr>
          <w:vertAlign w:val="baseline"/>
        </w:rPr>
        <w:t>statistics</w:t>
      </w:r>
      <w:r>
        <w:rPr>
          <w:spacing w:val="-1"/>
          <w:vertAlign w:val="baseline"/>
        </w:rPr>
        <w:t> </w:t>
      </w:r>
      <w:r>
        <w:rPr>
          <w:vertAlign w:val="baseline"/>
        </w:rPr>
        <w:t>of</w:t>
      </w:r>
      <w:r>
        <w:rPr>
          <w:spacing w:val="-2"/>
          <w:vertAlign w:val="baseline"/>
        </w:rPr>
        <w:t> </w:t>
      </w:r>
      <w:r>
        <w:rPr>
          <w:vertAlign w:val="baseline"/>
        </w:rPr>
        <w:t>CD,</w:t>
      </w:r>
      <w:r>
        <w:rPr>
          <w:spacing w:val="-1"/>
          <w:vertAlign w:val="baseline"/>
        </w:rPr>
        <w:t> </w:t>
      </w:r>
      <w:r>
        <w:rPr>
          <w:vertAlign w:val="baseline"/>
        </w:rPr>
        <w:t>we</w:t>
      </w:r>
      <w:r>
        <w:rPr>
          <w:spacing w:val="-1"/>
          <w:vertAlign w:val="baseline"/>
        </w:rPr>
        <w:t> </w:t>
      </w:r>
      <w:r>
        <w:rPr>
          <w:vertAlign w:val="baseline"/>
        </w:rPr>
        <w:t>used</w:t>
      </w:r>
      <w:r>
        <w:rPr>
          <w:spacing w:val="-2"/>
          <w:vertAlign w:val="baseline"/>
        </w:rPr>
        <w:t> </w:t>
      </w:r>
      <w:r>
        <w:rPr>
          <w:vertAlign w:val="baseline"/>
        </w:rPr>
        <w:t>the</w:t>
      </w:r>
      <w:r>
        <w:rPr>
          <w:spacing w:val="-2"/>
          <w:vertAlign w:val="baseline"/>
        </w:rPr>
        <w:t> </w:t>
      </w:r>
      <w:r>
        <w:rPr>
          <w:vertAlign w:val="baseline"/>
        </w:rPr>
        <w:t>association</w:t>
      </w:r>
      <w:r>
        <w:rPr>
          <w:spacing w:val="-1"/>
          <w:vertAlign w:val="baseline"/>
        </w:rPr>
        <w:t> </w:t>
      </w:r>
      <w:r>
        <w:rPr>
          <w:vertAlign w:val="baseline"/>
        </w:rPr>
        <w:t>statistics</w:t>
      </w:r>
      <w:r>
        <w:rPr>
          <w:spacing w:val="-1"/>
          <w:vertAlign w:val="baseline"/>
        </w:rPr>
        <w:t> </w:t>
      </w:r>
      <w:r>
        <w:rPr>
          <w:vertAlign w:val="baseline"/>
        </w:rPr>
        <w:t>for</w:t>
      </w:r>
      <w:r>
        <w:rPr>
          <w:spacing w:val="-2"/>
          <w:vertAlign w:val="baseline"/>
        </w:rPr>
        <w:t> </w:t>
      </w:r>
      <w:r>
        <w:rPr>
          <w:vertAlign w:val="baseline"/>
        </w:rPr>
        <w:t>variant</w:t>
      </w:r>
      <w:r>
        <w:rPr>
          <w:spacing w:val="-1"/>
          <w:vertAlign w:val="baseline"/>
        </w:rPr>
        <w:t> </w:t>
      </w:r>
      <w:r>
        <w:rPr>
          <w:vertAlign w:val="baseline"/>
        </w:rPr>
        <w:t>rs2549782</w:t>
      </w:r>
      <w:r>
        <w:rPr>
          <w:spacing w:val="-2"/>
          <w:vertAlign w:val="baseline"/>
        </w:rPr>
        <w:t> </w:t>
      </w:r>
      <w:r>
        <w:rPr>
          <w:vertAlign w:val="baseline"/>
        </w:rPr>
        <w:t>(LD</w:t>
      </w:r>
      <w:r>
        <w:rPr>
          <w:spacing w:val="-1"/>
          <w:vertAlign w:val="baseline"/>
        </w:rPr>
        <w:t> </w:t>
      </w:r>
      <w:r>
        <w:rPr>
          <w:vertAlign w:val="baseline"/>
        </w:rPr>
        <w:t>(r</w:t>
      </w:r>
      <w:r>
        <w:rPr>
          <w:vertAlign w:val="superscript"/>
        </w:rPr>
        <w:t>2</w:t>
      </w:r>
      <w:r>
        <w:rPr>
          <w:vertAlign w:val="baseline"/>
        </w:rPr>
        <w:t>)</w:t>
      </w:r>
      <w:r>
        <w:rPr>
          <w:spacing w:val="-2"/>
          <w:vertAlign w:val="baseline"/>
        </w:rPr>
        <w:t> </w:t>
      </w:r>
      <w:r>
        <w:rPr>
          <w:vertAlign w:val="baseline"/>
        </w:rPr>
        <w:t>=</w:t>
      </w:r>
      <w:r>
        <w:rPr>
          <w:spacing w:val="-1"/>
          <w:vertAlign w:val="baseline"/>
        </w:rPr>
        <w:t> </w:t>
      </w:r>
      <w:r>
        <w:rPr>
          <w:vertAlign w:val="baseline"/>
        </w:rPr>
        <w:t>1.0</w:t>
      </w:r>
      <w:r>
        <w:rPr>
          <w:spacing w:val="-2"/>
          <w:vertAlign w:val="baseline"/>
        </w:rPr>
        <w:t> </w:t>
      </w:r>
      <w:r>
        <w:rPr>
          <w:vertAlign w:val="baseline"/>
        </w:rPr>
        <w:t>in</w:t>
      </w:r>
      <w:r>
        <w:rPr>
          <w:spacing w:val="-1"/>
          <w:vertAlign w:val="baseline"/>
        </w:rPr>
        <w:t> </w:t>
      </w:r>
      <w:r>
        <w:rPr>
          <w:vertAlign w:val="baseline"/>
        </w:rPr>
        <w:t>EUR</w:t>
      </w:r>
      <w:r>
        <w:rPr>
          <w:spacing w:val="-2"/>
          <w:vertAlign w:val="baseline"/>
        </w:rPr>
        <w:t> </w:t>
      </w:r>
      <w:r>
        <w:rPr>
          <w:vertAlign w:val="baseline"/>
        </w:rPr>
        <w:t>of</w:t>
      </w:r>
      <w:r>
        <w:rPr>
          <w:spacing w:val="-2"/>
          <w:vertAlign w:val="baseline"/>
        </w:rPr>
        <w:t> </w:t>
      </w:r>
      <w:r>
        <w:rPr>
          <w:vertAlign w:val="baseline"/>
        </w:rPr>
        <w:t>1000</w:t>
      </w:r>
      <w:r>
        <w:rPr>
          <w:spacing w:val="-1"/>
          <w:vertAlign w:val="baseline"/>
        </w:rPr>
        <w:t> </w:t>
      </w:r>
      <w:r>
        <w:rPr>
          <w:vertAlign w:val="baseline"/>
        </w:rPr>
        <w:t>Ge- nomes)</w:t>
      </w:r>
      <w:r>
        <w:rPr>
          <w:spacing w:val="-8"/>
          <w:vertAlign w:val="baseline"/>
        </w:rPr>
        <w:t> </w:t>
      </w:r>
      <w:r>
        <w:rPr>
          <w:vertAlign w:val="baseline"/>
        </w:rPr>
        <w:t>for</w:t>
      </w:r>
      <w:r>
        <w:rPr>
          <w:spacing w:val="-8"/>
          <w:vertAlign w:val="baseline"/>
        </w:rPr>
        <w:t> </w:t>
      </w:r>
      <w:r>
        <w:rPr>
          <w:vertAlign w:val="baseline"/>
        </w:rPr>
        <w:t>this</w:t>
      </w:r>
      <w:r>
        <w:rPr>
          <w:spacing w:val="-8"/>
          <w:vertAlign w:val="baseline"/>
        </w:rPr>
        <w:t> </w:t>
      </w:r>
      <w:r>
        <w:rPr>
          <w:vertAlign w:val="baseline"/>
        </w:rPr>
        <w:t>variant.</w:t>
      </w:r>
      <w:r>
        <w:rPr>
          <w:spacing w:val="-8"/>
          <w:vertAlign w:val="baseline"/>
        </w:rPr>
        <w:t> </w:t>
      </w:r>
      <w:r>
        <w:rPr>
          <w:vertAlign w:val="baseline"/>
        </w:rPr>
        <w:t>We</w:t>
      </w:r>
      <w:r>
        <w:rPr>
          <w:spacing w:val="-7"/>
          <w:vertAlign w:val="baseline"/>
        </w:rPr>
        <w:t> </w:t>
      </w:r>
      <w:r>
        <w:rPr>
          <w:vertAlign w:val="baseline"/>
        </w:rPr>
        <w:t>filtered</w:t>
      </w:r>
      <w:r>
        <w:rPr>
          <w:spacing w:val="-8"/>
          <w:vertAlign w:val="baseline"/>
        </w:rPr>
        <w:t> </w:t>
      </w:r>
      <w:r>
        <w:rPr>
          <w:vertAlign w:val="baseline"/>
        </w:rPr>
        <w:t>the</w:t>
      </w:r>
      <w:r>
        <w:rPr>
          <w:spacing w:val="-8"/>
          <w:vertAlign w:val="baseline"/>
        </w:rPr>
        <w:t> </w:t>
      </w:r>
      <w:r>
        <w:rPr>
          <w:vertAlign w:val="baseline"/>
        </w:rPr>
        <w:t>GWAS</w:t>
      </w:r>
      <w:r>
        <w:rPr>
          <w:spacing w:val="-8"/>
          <w:vertAlign w:val="baseline"/>
        </w:rPr>
        <w:t> </w:t>
      </w:r>
      <w:r>
        <w:rPr>
          <w:vertAlign w:val="baseline"/>
        </w:rPr>
        <w:t>summary</w:t>
      </w:r>
      <w:r>
        <w:rPr>
          <w:spacing w:val="-7"/>
          <w:vertAlign w:val="baseline"/>
        </w:rPr>
        <w:t> </w:t>
      </w:r>
      <w:r>
        <w:rPr>
          <w:vertAlign w:val="baseline"/>
        </w:rPr>
        <w:t>statistics</w:t>
      </w:r>
      <w:r>
        <w:rPr>
          <w:spacing w:val="-7"/>
          <w:vertAlign w:val="baseline"/>
        </w:rPr>
        <w:t> </w:t>
      </w:r>
      <w:r>
        <w:rPr>
          <w:vertAlign w:val="baseline"/>
        </w:rPr>
        <w:t>of</w:t>
      </w:r>
      <w:r>
        <w:rPr>
          <w:spacing w:val="-8"/>
          <w:vertAlign w:val="baseline"/>
        </w:rPr>
        <w:t> </w:t>
      </w:r>
      <w:r>
        <w:rPr>
          <w:vertAlign w:val="baseline"/>
        </w:rPr>
        <w:t>JIA</w:t>
      </w:r>
      <w:r>
        <w:rPr>
          <w:spacing w:val="-7"/>
          <w:vertAlign w:val="baseline"/>
        </w:rPr>
        <w:t> </w:t>
      </w:r>
      <w:r>
        <w:rPr>
          <w:vertAlign w:val="baseline"/>
        </w:rPr>
        <w:t>as</w:t>
      </w:r>
      <w:r>
        <w:rPr>
          <w:spacing w:val="-8"/>
          <w:vertAlign w:val="baseline"/>
        </w:rPr>
        <w:t> </w:t>
      </w:r>
      <w:r>
        <w:rPr>
          <w:vertAlign w:val="baseline"/>
        </w:rPr>
        <w:t>reported</w:t>
      </w:r>
      <w:r>
        <w:rPr>
          <w:spacing w:val="-7"/>
          <w:vertAlign w:val="baseline"/>
        </w:rPr>
        <w:t> </w:t>
      </w:r>
      <w:r>
        <w:rPr>
          <w:vertAlign w:val="baseline"/>
        </w:rPr>
        <w:t>by</w:t>
      </w:r>
      <w:r>
        <w:rPr>
          <w:spacing w:val="-7"/>
          <w:vertAlign w:val="baseline"/>
        </w:rPr>
        <w:t> </w:t>
      </w:r>
      <w:r>
        <w:rPr>
          <w:vertAlign w:val="baseline"/>
        </w:rPr>
        <w:t>Hinks</w:t>
      </w:r>
      <w:r>
        <w:rPr>
          <w:spacing w:val="-7"/>
          <w:vertAlign w:val="baseline"/>
        </w:rPr>
        <w:t> </w:t>
      </w:r>
      <w:r>
        <w:rPr>
          <w:vertAlign w:val="baseline"/>
        </w:rPr>
        <w:t>et</w:t>
      </w:r>
      <w:r>
        <w:rPr>
          <w:spacing w:val="-8"/>
          <w:vertAlign w:val="baseline"/>
        </w:rPr>
        <w:t> </w:t>
      </w:r>
      <w:r>
        <w:rPr>
          <w:vertAlign w:val="baseline"/>
        </w:rPr>
        <w:t>al.</w:t>
      </w:r>
      <w:hyperlink w:history="true" w:anchor="_bookmark25">
        <w:r>
          <w:rPr>
            <w:color w:val="0097CF"/>
            <w:vertAlign w:val="superscript"/>
          </w:rPr>
          <w:t>12</w:t>
        </w:r>
      </w:hyperlink>
      <w:r>
        <w:rPr>
          <w:color w:val="0097CF"/>
          <w:spacing w:val="-9"/>
          <w:vertAlign w:val="baseline"/>
        </w:rPr>
        <w:t> </w:t>
      </w:r>
      <w:r>
        <w:rPr>
          <w:vertAlign w:val="baseline"/>
        </w:rPr>
        <w:t>for</w:t>
      </w:r>
      <w:r>
        <w:rPr>
          <w:spacing w:val="-8"/>
          <w:vertAlign w:val="baseline"/>
        </w:rPr>
        <w:t> </w:t>
      </w:r>
      <w:r>
        <w:rPr>
          <w:vertAlign w:val="baseline"/>
        </w:rPr>
        <w:t>variants</w:t>
      </w:r>
      <w:r>
        <w:rPr>
          <w:spacing w:val="-7"/>
          <w:vertAlign w:val="baseline"/>
        </w:rPr>
        <w:t> </w:t>
      </w:r>
      <w:r>
        <w:rPr>
          <w:vertAlign w:val="baseline"/>
        </w:rPr>
        <w:t>at</w:t>
      </w:r>
      <w:r>
        <w:rPr>
          <w:spacing w:val="-7"/>
          <w:vertAlign w:val="baseline"/>
        </w:rPr>
        <w:t> </w:t>
      </w:r>
      <w:r>
        <w:rPr>
          <w:vertAlign w:val="baseline"/>
        </w:rPr>
        <w:t>(Hg18)</w:t>
      </w:r>
      <w:r>
        <w:rPr>
          <w:spacing w:val="-8"/>
          <w:vertAlign w:val="baseline"/>
        </w:rPr>
        <w:t> </w:t>
      </w:r>
      <w:r>
        <w:rPr>
          <w:vertAlign w:val="baseline"/>
        </w:rPr>
        <w:t>chr5</w:t>
      </w:r>
      <w:r>
        <w:rPr>
          <w:spacing w:val="-7"/>
          <w:vertAlign w:val="baseline"/>
        </w:rPr>
        <w:t> </w:t>
      </w:r>
      <w:r>
        <w:rPr>
          <w:vertAlign w:val="baseline"/>
        </w:rPr>
        <w:t>from </w:t>
      </w:r>
      <w:r>
        <w:rPr>
          <w:spacing w:val="-2"/>
          <w:vertAlign w:val="baseline"/>
        </w:rPr>
        <w:t>position</w:t>
      </w:r>
      <w:r>
        <w:rPr>
          <w:spacing w:val="-8"/>
          <w:vertAlign w:val="baseline"/>
        </w:rPr>
        <w:t> </w:t>
      </w:r>
      <w:r>
        <w:rPr>
          <w:spacing w:val="-2"/>
          <w:vertAlign w:val="baseline"/>
        </w:rPr>
        <w:t>95159342–98830661</w:t>
      </w:r>
      <w:r>
        <w:rPr>
          <w:spacing w:val="-7"/>
          <w:vertAlign w:val="baseline"/>
        </w:rPr>
        <w:t> </w:t>
      </w:r>
      <w:r>
        <w:rPr>
          <w:spacing w:val="-2"/>
          <w:vertAlign w:val="baseline"/>
        </w:rPr>
        <w:t>(n</w:t>
      </w:r>
      <w:r>
        <w:rPr>
          <w:spacing w:val="-8"/>
          <w:vertAlign w:val="baseline"/>
        </w:rPr>
        <w:t> </w:t>
      </w:r>
      <w:r>
        <w:rPr>
          <w:spacing w:val="-2"/>
          <w:vertAlign w:val="baseline"/>
        </w:rPr>
        <w:t>=</w:t>
      </w:r>
      <w:r>
        <w:rPr>
          <w:spacing w:val="-8"/>
          <w:vertAlign w:val="baseline"/>
        </w:rPr>
        <w:t> </w:t>
      </w:r>
      <w:r>
        <w:rPr>
          <w:spacing w:val="-2"/>
          <w:vertAlign w:val="baseline"/>
        </w:rPr>
        <w:t>974,</w:t>
      </w:r>
      <w:r>
        <w:rPr>
          <w:spacing w:val="-8"/>
          <w:vertAlign w:val="baseline"/>
        </w:rPr>
        <w:t> </w:t>
      </w:r>
      <w:hyperlink w:history="true" w:anchor="_bookmark15">
        <w:r>
          <w:rPr>
            <w:color w:val="0097CF"/>
            <w:spacing w:val="-2"/>
            <w:vertAlign w:val="baseline"/>
          </w:rPr>
          <w:t>Table</w:t>
        </w:r>
        <w:r>
          <w:rPr>
            <w:color w:val="0097CF"/>
            <w:spacing w:val="-8"/>
            <w:vertAlign w:val="baseline"/>
          </w:rPr>
          <w:t> </w:t>
        </w:r>
        <w:r>
          <w:rPr>
            <w:color w:val="0097CF"/>
            <w:spacing w:val="-2"/>
            <w:vertAlign w:val="baseline"/>
          </w:rPr>
          <w:t>S7</w:t>
        </w:r>
      </w:hyperlink>
      <w:r>
        <w:rPr>
          <w:spacing w:val="-2"/>
          <w:vertAlign w:val="baseline"/>
        </w:rPr>
        <w:t>)</w:t>
      </w:r>
      <w:r>
        <w:rPr>
          <w:spacing w:val="-8"/>
          <w:vertAlign w:val="baseline"/>
        </w:rPr>
        <w:t> </w:t>
      </w:r>
      <w:r>
        <w:rPr>
          <w:spacing w:val="-2"/>
          <w:vertAlign w:val="baseline"/>
        </w:rPr>
        <w:t>of</w:t>
      </w:r>
      <w:r>
        <w:rPr>
          <w:spacing w:val="-8"/>
          <w:vertAlign w:val="baseline"/>
        </w:rPr>
        <w:t> </w:t>
      </w:r>
      <w:r>
        <w:rPr>
          <w:spacing w:val="-2"/>
          <w:vertAlign w:val="baseline"/>
        </w:rPr>
        <w:t>which</w:t>
      </w:r>
      <w:r>
        <w:rPr>
          <w:spacing w:val="-7"/>
          <w:vertAlign w:val="baseline"/>
        </w:rPr>
        <w:t> </w:t>
      </w:r>
      <w:r>
        <w:rPr>
          <w:spacing w:val="-2"/>
          <w:vertAlign w:val="baseline"/>
        </w:rPr>
        <w:t>495</w:t>
      </w:r>
      <w:r>
        <w:rPr>
          <w:spacing w:val="-8"/>
          <w:vertAlign w:val="baseline"/>
        </w:rPr>
        <w:t> </w:t>
      </w:r>
      <w:r>
        <w:rPr>
          <w:spacing w:val="-2"/>
          <w:vertAlign w:val="baseline"/>
        </w:rPr>
        <w:t>variants</w:t>
      </w:r>
      <w:r>
        <w:rPr>
          <w:spacing w:val="-8"/>
          <w:vertAlign w:val="baseline"/>
        </w:rPr>
        <w:t> </w:t>
      </w:r>
      <w:r>
        <w:rPr>
          <w:spacing w:val="-2"/>
          <w:vertAlign w:val="baseline"/>
        </w:rPr>
        <w:t>were</w:t>
      </w:r>
      <w:r>
        <w:rPr>
          <w:spacing w:val="-8"/>
          <w:vertAlign w:val="baseline"/>
        </w:rPr>
        <w:t> </w:t>
      </w:r>
      <w:r>
        <w:rPr>
          <w:spacing w:val="-2"/>
          <w:vertAlign w:val="baseline"/>
        </w:rPr>
        <w:t>in</w:t>
      </w:r>
      <w:r>
        <w:rPr>
          <w:spacing w:val="-8"/>
          <w:vertAlign w:val="baseline"/>
        </w:rPr>
        <w:t> </w:t>
      </w:r>
      <w:r>
        <w:rPr>
          <w:spacing w:val="-2"/>
          <w:vertAlign w:val="baseline"/>
        </w:rPr>
        <w:t>common</w:t>
      </w:r>
      <w:r>
        <w:rPr>
          <w:spacing w:val="-7"/>
          <w:vertAlign w:val="baseline"/>
        </w:rPr>
        <w:t> </w:t>
      </w:r>
      <w:r>
        <w:rPr>
          <w:spacing w:val="-2"/>
          <w:vertAlign w:val="baseline"/>
        </w:rPr>
        <w:t>with</w:t>
      </w:r>
      <w:r>
        <w:rPr>
          <w:spacing w:val="-8"/>
          <w:vertAlign w:val="baseline"/>
        </w:rPr>
        <w:t> </w:t>
      </w:r>
      <w:r>
        <w:rPr>
          <w:spacing w:val="-2"/>
          <w:vertAlign w:val="baseline"/>
        </w:rPr>
        <w:t>the</w:t>
      </w:r>
      <w:r>
        <w:rPr>
          <w:spacing w:val="-10"/>
          <w:vertAlign w:val="baseline"/>
        </w:rPr>
        <w:t> </w:t>
      </w:r>
      <w:r>
        <w:rPr>
          <w:spacing w:val="-2"/>
          <w:vertAlign w:val="baseline"/>
        </w:rPr>
        <w:t>GTEx</w:t>
      </w:r>
      <w:r>
        <w:rPr>
          <w:spacing w:val="-8"/>
          <w:vertAlign w:val="baseline"/>
        </w:rPr>
        <w:t> </w:t>
      </w:r>
      <w:r>
        <w:rPr>
          <w:i/>
          <w:spacing w:val="-2"/>
          <w:vertAlign w:val="baseline"/>
        </w:rPr>
        <w:t>ERAP2</w:t>
      </w:r>
      <w:r>
        <w:rPr>
          <w:i/>
          <w:spacing w:val="-7"/>
          <w:vertAlign w:val="baseline"/>
        </w:rPr>
        <w:t> </w:t>
      </w:r>
      <w:r>
        <w:rPr>
          <w:spacing w:val="-2"/>
          <w:vertAlign w:val="baseline"/>
        </w:rPr>
        <w:t>eQTL</w:t>
      </w:r>
      <w:r>
        <w:rPr>
          <w:spacing w:val="-8"/>
          <w:vertAlign w:val="baseline"/>
        </w:rPr>
        <w:t> </w:t>
      </w:r>
      <w:r>
        <w:rPr>
          <w:spacing w:val="-2"/>
          <w:vertAlign w:val="baseline"/>
        </w:rPr>
        <w:t>data</w:t>
      </w:r>
      <w:r>
        <w:rPr>
          <w:spacing w:val="-7"/>
          <w:vertAlign w:val="baseline"/>
        </w:rPr>
        <w:t> </w:t>
      </w:r>
      <w:r>
        <w:rPr>
          <w:spacing w:val="-2"/>
          <w:vertAlign w:val="baseline"/>
        </w:rPr>
        <w:t>from</w:t>
      </w:r>
      <w:r>
        <w:rPr>
          <w:spacing w:val="-8"/>
          <w:vertAlign w:val="baseline"/>
        </w:rPr>
        <w:t> </w:t>
      </w:r>
      <w:r>
        <w:rPr>
          <w:spacing w:val="-2"/>
          <w:vertAlign w:val="baseline"/>
        </w:rPr>
        <w:t>whole </w:t>
      </w:r>
      <w:r>
        <w:rPr>
          <w:vertAlign w:val="baseline"/>
        </w:rPr>
        <w:t>blood</w:t>
      </w:r>
      <w:r>
        <w:rPr>
          <w:spacing w:val="-9"/>
          <w:vertAlign w:val="baseline"/>
        </w:rPr>
        <w:t> </w:t>
      </w:r>
      <w:r>
        <w:rPr>
          <w:vertAlign w:val="baseline"/>
        </w:rPr>
        <w:t>and</w:t>
      </w:r>
      <w:r>
        <w:rPr>
          <w:spacing w:val="-8"/>
          <w:vertAlign w:val="baseline"/>
        </w:rPr>
        <w:t> </w:t>
      </w:r>
      <w:r>
        <w:rPr>
          <w:vertAlign w:val="baseline"/>
        </w:rPr>
        <w:t>used</w:t>
      </w:r>
      <w:r>
        <w:rPr>
          <w:spacing w:val="-9"/>
          <w:vertAlign w:val="baseline"/>
        </w:rPr>
        <w:t> </w:t>
      </w:r>
      <w:r>
        <w:rPr>
          <w:vertAlign w:val="baseline"/>
        </w:rPr>
        <w:t>in</w:t>
      </w:r>
      <w:r>
        <w:rPr>
          <w:spacing w:val="-9"/>
          <w:vertAlign w:val="baseline"/>
        </w:rPr>
        <w:t> </w:t>
      </w:r>
      <w:r>
        <w:rPr>
          <w:vertAlign w:val="baseline"/>
        </w:rPr>
        <w:t>colocalization</w:t>
      </w:r>
      <w:r>
        <w:rPr>
          <w:spacing w:val="-8"/>
          <w:vertAlign w:val="baseline"/>
        </w:rPr>
        <w:t> </w:t>
      </w:r>
      <w:r>
        <w:rPr>
          <w:vertAlign w:val="baseline"/>
        </w:rPr>
        <w:t>analysis.</w:t>
      </w:r>
      <w:r>
        <w:rPr>
          <w:spacing w:val="-6"/>
          <w:vertAlign w:val="baseline"/>
        </w:rPr>
        <w:t> </w:t>
      </w:r>
      <w:r>
        <w:rPr>
          <w:vertAlign w:val="baseline"/>
        </w:rPr>
        <w:t>Note</w:t>
      </w:r>
      <w:r>
        <w:rPr>
          <w:spacing w:val="-10"/>
          <w:vertAlign w:val="baseline"/>
        </w:rPr>
        <w:t> </w:t>
      </w:r>
      <w:r>
        <w:rPr>
          <w:vertAlign w:val="baseline"/>
        </w:rPr>
        <w:t>that</w:t>
      </w:r>
      <w:r>
        <w:rPr>
          <w:spacing w:val="-8"/>
          <w:vertAlign w:val="baseline"/>
        </w:rPr>
        <w:t> </w:t>
      </w:r>
      <w:r>
        <w:rPr>
          <w:vertAlign w:val="baseline"/>
        </w:rPr>
        <w:t>the</w:t>
      </w:r>
      <w:r>
        <w:rPr>
          <w:spacing w:val="-9"/>
          <w:vertAlign w:val="baseline"/>
        </w:rPr>
        <w:t> </w:t>
      </w:r>
      <w:r>
        <w:rPr>
          <w:vertAlign w:val="baseline"/>
        </w:rPr>
        <w:t>GWAS</w:t>
      </w:r>
      <w:r>
        <w:rPr>
          <w:spacing w:val="-9"/>
          <w:vertAlign w:val="baseline"/>
        </w:rPr>
        <w:t> </w:t>
      </w:r>
      <w:r>
        <w:rPr>
          <w:vertAlign w:val="baseline"/>
        </w:rPr>
        <w:t>summary</w:t>
      </w:r>
      <w:r>
        <w:rPr>
          <w:spacing w:val="-9"/>
          <w:vertAlign w:val="baseline"/>
        </w:rPr>
        <w:t> </w:t>
      </w:r>
      <w:r>
        <w:rPr>
          <w:vertAlign w:val="baseline"/>
        </w:rPr>
        <w:t>statistics</w:t>
      </w:r>
      <w:r>
        <w:rPr>
          <w:spacing w:val="-10"/>
          <w:vertAlign w:val="baseline"/>
        </w:rPr>
        <w:t> </w:t>
      </w:r>
      <w:r>
        <w:rPr>
          <w:vertAlign w:val="baseline"/>
        </w:rPr>
        <w:t>reported</w:t>
      </w:r>
      <w:r>
        <w:rPr>
          <w:spacing w:val="-8"/>
          <w:vertAlign w:val="baseline"/>
        </w:rPr>
        <w:t> </w:t>
      </w:r>
      <w:r>
        <w:rPr>
          <w:vertAlign w:val="baseline"/>
        </w:rPr>
        <w:t>by</w:t>
      </w:r>
      <w:r>
        <w:rPr>
          <w:spacing w:val="-10"/>
          <w:vertAlign w:val="baseline"/>
        </w:rPr>
        <w:t> </w:t>
      </w:r>
      <w:r>
        <w:rPr>
          <w:vertAlign w:val="baseline"/>
        </w:rPr>
        <w:t>Hinks</w:t>
      </w:r>
      <w:r>
        <w:rPr>
          <w:spacing w:val="-8"/>
          <w:vertAlign w:val="baseline"/>
        </w:rPr>
        <w:t> </w:t>
      </w:r>
      <w:r>
        <w:rPr>
          <w:vertAlign w:val="baseline"/>
        </w:rPr>
        <w:t>et</w:t>
      </w:r>
      <w:r>
        <w:rPr>
          <w:spacing w:val="-9"/>
          <w:vertAlign w:val="baseline"/>
        </w:rPr>
        <w:t> </w:t>
      </w:r>
      <w:r>
        <w:rPr>
          <w:vertAlign w:val="baseline"/>
        </w:rPr>
        <w:t>al.</w:t>
      </w:r>
      <w:hyperlink w:history="true" w:anchor="_bookmark25">
        <w:r>
          <w:rPr>
            <w:color w:val="0097CF"/>
            <w:vertAlign w:val="superscript"/>
          </w:rPr>
          <w:t>12</w:t>
        </w:r>
      </w:hyperlink>
      <w:r>
        <w:rPr>
          <w:color w:val="0097CF"/>
          <w:spacing w:val="-9"/>
          <w:vertAlign w:val="baseline"/>
        </w:rPr>
        <w:t> </w:t>
      </w:r>
      <w:r>
        <w:rPr>
          <w:vertAlign w:val="baseline"/>
        </w:rPr>
        <w:t>were</w:t>
      </w:r>
      <w:r>
        <w:rPr>
          <w:spacing w:val="-8"/>
          <w:vertAlign w:val="baseline"/>
        </w:rPr>
        <w:t> </w:t>
      </w:r>
      <w:r>
        <w:rPr>
          <w:vertAlign w:val="baseline"/>
        </w:rPr>
        <w:t>calculated</w:t>
      </w:r>
      <w:r>
        <w:rPr>
          <w:spacing w:val="-8"/>
          <w:vertAlign w:val="baseline"/>
        </w:rPr>
        <w:t> </w:t>
      </w:r>
      <w:r>
        <w:rPr>
          <w:vertAlign w:val="baseline"/>
        </w:rPr>
        <w:t>under</w:t>
      </w:r>
      <w:r>
        <w:rPr>
          <w:spacing w:val="-8"/>
          <w:vertAlign w:val="baseline"/>
        </w:rPr>
        <w:t> </w:t>
      </w:r>
      <w:r>
        <w:rPr>
          <w:vertAlign w:val="baseline"/>
        </w:rPr>
        <w:t>a dominant genetic model. To identify </w:t>
      </w:r>
      <w:r>
        <w:rPr>
          <w:i/>
          <w:vertAlign w:val="baseline"/>
        </w:rPr>
        <w:t>ERAP2 </w:t>
      </w:r>
      <w:r>
        <w:rPr>
          <w:vertAlign w:val="baseline"/>
        </w:rPr>
        <w:t>eQTLs and pQTLs with association signals independent from rs2248374, we used approximate</w:t>
      </w:r>
      <w:r>
        <w:rPr>
          <w:spacing w:val="-12"/>
          <w:vertAlign w:val="baseline"/>
        </w:rPr>
        <w:t> </w:t>
      </w:r>
      <w:r>
        <w:rPr>
          <w:vertAlign w:val="baseline"/>
        </w:rPr>
        <w:t>conditional</w:t>
      </w:r>
      <w:r>
        <w:rPr>
          <w:spacing w:val="-12"/>
          <w:vertAlign w:val="baseline"/>
        </w:rPr>
        <w:t> </w:t>
      </w:r>
      <w:r>
        <w:rPr>
          <w:vertAlign w:val="baseline"/>
        </w:rPr>
        <w:t>analysis</w:t>
      </w:r>
      <w:r>
        <w:rPr>
          <w:spacing w:val="-12"/>
          <w:vertAlign w:val="baseline"/>
        </w:rPr>
        <w:t> </w:t>
      </w:r>
      <w:r>
        <w:rPr>
          <w:vertAlign w:val="baseline"/>
        </w:rPr>
        <w:t>by</w:t>
      </w:r>
      <w:r>
        <w:rPr>
          <w:spacing w:val="-12"/>
          <w:vertAlign w:val="baseline"/>
        </w:rPr>
        <w:t> </w:t>
      </w:r>
      <w:r>
        <w:rPr>
          <w:vertAlign w:val="baseline"/>
        </w:rPr>
        <w:t>GCTA-COJO</w:t>
      </w:r>
      <w:hyperlink w:history="true" w:anchor="_bookmark75">
        <w:r>
          <w:rPr>
            <w:color w:val="0097CF"/>
            <w:vertAlign w:val="superscript"/>
          </w:rPr>
          <w:t>70</w:t>
        </w:r>
      </w:hyperlink>
      <w:r>
        <w:rPr>
          <w:color w:val="0097CF"/>
          <w:spacing w:val="-12"/>
          <w:vertAlign w:val="baseline"/>
        </w:rPr>
        <w:t> </w:t>
      </w:r>
      <w:r>
        <w:rPr>
          <w:vertAlign w:val="baseline"/>
        </w:rPr>
        <w:t>using</w:t>
      </w:r>
      <w:r>
        <w:rPr>
          <w:spacing w:val="-11"/>
          <w:vertAlign w:val="baseline"/>
        </w:rPr>
        <w:t> </w:t>
      </w:r>
      <w:r>
        <w:rPr>
          <w:vertAlign w:val="baseline"/>
        </w:rPr>
        <w:t>GCTA</w:t>
      </w:r>
      <w:r>
        <w:rPr>
          <w:spacing w:val="-12"/>
          <w:vertAlign w:val="baseline"/>
        </w:rPr>
        <w:t> </w:t>
      </w:r>
      <w:r>
        <w:rPr>
          <w:vertAlign w:val="baseline"/>
        </w:rPr>
        <w:t>v1.94.1</w:t>
      </w:r>
      <w:r>
        <w:rPr>
          <w:spacing w:val="-12"/>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‘–cojo-cond’</w:t>
      </w:r>
      <w:r>
        <w:rPr>
          <w:spacing w:val="-11"/>
          <w:vertAlign w:val="baseline"/>
        </w:rPr>
        <w:t> </w:t>
      </w:r>
      <w:r>
        <w:rPr>
          <w:vertAlign w:val="baseline"/>
        </w:rPr>
        <w:t>function</w:t>
      </w:r>
      <w:r>
        <w:rPr>
          <w:spacing w:val="-12"/>
          <w:vertAlign w:val="baseline"/>
        </w:rPr>
        <w:t> </w:t>
      </w:r>
      <w:r>
        <w:rPr>
          <w:vertAlign w:val="baseline"/>
        </w:rPr>
        <w:t>(</w:t>
      </w:r>
      <w:hyperlink w:history="true" w:anchor="_bookmark83">
        <w:r>
          <w:rPr>
            <w:color w:val="0097CF"/>
            <w:vertAlign w:val="baseline"/>
          </w:rPr>
          <w:t>STAR</w:t>
        </w:r>
        <w:r>
          <w:rPr>
            <w:color w:val="0097CF"/>
            <w:spacing w:val="-12"/>
            <w:vertAlign w:val="baseline"/>
          </w:rPr>
          <w:t> </w:t>
        </w:r>
        <w:r>
          <w:rPr>
            <w:color w:val="0097CF"/>
            <w:vertAlign w:val="baseline"/>
          </w:rPr>
          <w:t>Methods</w:t>
        </w:r>
      </w:hyperlink>
      <w:r>
        <w:rPr>
          <w:vertAlign w:val="baseline"/>
        </w:rPr>
        <w:t>).</w:t>
      </w:r>
      <w:r>
        <w:rPr>
          <w:spacing w:val="-12"/>
          <w:vertAlign w:val="baseline"/>
        </w:rPr>
        <w:t> </w:t>
      </w:r>
      <w:r>
        <w:rPr>
          <w:vertAlign w:val="baseline"/>
        </w:rPr>
        <w:t>For</w:t>
      </w:r>
      <w:r>
        <w:rPr>
          <w:spacing w:val="-12"/>
          <w:vertAlign w:val="baseline"/>
        </w:rPr>
        <w:t> </w:t>
      </w:r>
      <w:r>
        <w:rPr>
          <w:vertAlign w:val="baseline"/>
        </w:rPr>
        <w:t>analysis of</w:t>
      </w:r>
      <w:r>
        <w:rPr>
          <w:spacing w:val="-5"/>
          <w:vertAlign w:val="baseline"/>
        </w:rPr>
        <w:t> </w:t>
      </w:r>
      <w:r>
        <w:rPr>
          <w:i/>
          <w:vertAlign w:val="baseline"/>
        </w:rPr>
        <w:t>ERAP2</w:t>
      </w:r>
      <w:r>
        <w:rPr>
          <w:i/>
          <w:spacing w:val="-3"/>
          <w:vertAlign w:val="baseline"/>
        </w:rPr>
        <w:t> </w:t>
      </w:r>
      <w:r>
        <w:rPr>
          <w:vertAlign w:val="baseline"/>
        </w:rPr>
        <w:t>eQTLs</w:t>
      </w:r>
      <w:r>
        <w:rPr>
          <w:spacing w:val="-4"/>
          <w:vertAlign w:val="baseline"/>
        </w:rPr>
        <w:t> </w:t>
      </w:r>
      <w:r>
        <w:rPr>
          <w:vertAlign w:val="baseline"/>
        </w:rPr>
        <w:t>(</w:t>
      </w:r>
      <w:hyperlink w:history="true" w:anchor="_bookmark15">
        <w:r>
          <w:rPr>
            <w:color w:val="0097CF"/>
            <w:vertAlign w:val="baseline"/>
          </w:rPr>
          <w:t>Table</w:t>
        </w:r>
        <w:r>
          <w:rPr>
            <w:color w:val="0097CF"/>
            <w:spacing w:val="-4"/>
            <w:vertAlign w:val="baseline"/>
          </w:rPr>
          <w:t> </w:t>
        </w:r>
        <w:r>
          <w:rPr>
            <w:color w:val="0097CF"/>
            <w:vertAlign w:val="baseline"/>
          </w:rPr>
          <w:t>S8</w:t>
        </w:r>
      </w:hyperlink>
      <w:r>
        <w:rPr>
          <w:vertAlign w:val="baseline"/>
        </w:rPr>
        <w:t>),</w:t>
      </w:r>
      <w:r>
        <w:rPr>
          <w:spacing w:val="-4"/>
          <w:vertAlign w:val="baseline"/>
        </w:rPr>
        <w:t> </w:t>
      </w:r>
      <w:r>
        <w:rPr>
          <w:vertAlign w:val="baseline"/>
        </w:rPr>
        <w:t>we</w:t>
      </w:r>
      <w:r>
        <w:rPr>
          <w:spacing w:val="-4"/>
          <w:vertAlign w:val="baseline"/>
        </w:rPr>
        <w:t> </w:t>
      </w:r>
      <w:r>
        <w:rPr>
          <w:vertAlign w:val="baseline"/>
        </w:rPr>
        <w:t>used</w:t>
      </w:r>
      <w:r>
        <w:rPr>
          <w:spacing w:val="-4"/>
          <w:vertAlign w:val="baseline"/>
        </w:rPr>
        <w:t> </w:t>
      </w:r>
      <w:r>
        <w:rPr>
          <w:vertAlign w:val="baseline"/>
        </w:rPr>
        <w:t>linkage</w:t>
      </w:r>
      <w:r>
        <w:rPr>
          <w:spacing w:val="-3"/>
          <w:vertAlign w:val="baseline"/>
        </w:rPr>
        <w:t> </w:t>
      </w:r>
      <w:r>
        <w:rPr>
          <w:vertAlign w:val="baseline"/>
        </w:rPr>
        <w:t>disequilibrium</w:t>
      </w:r>
      <w:r>
        <w:rPr>
          <w:spacing w:val="-3"/>
          <w:vertAlign w:val="baseline"/>
        </w:rPr>
        <w:t> </w:t>
      </w:r>
      <w:r>
        <w:rPr>
          <w:vertAlign w:val="baseline"/>
        </w:rPr>
        <w:t>(LD)</w:t>
      </w:r>
      <w:r>
        <w:rPr>
          <w:spacing w:val="-5"/>
          <w:vertAlign w:val="baseline"/>
        </w:rPr>
        <w:t> </w:t>
      </w:r>
      <w:r>
        <w:rPr>
          <w:vertAlign w:val="baseline"/>
        </w:rPr>
        <w:t>information</w:t>
      </w:r>
      <w:r>
        <w:rPr>
          <w:spacing w:val="-3"/>
          <w:vertAlign w:val="baseline"/>
        </w:rPr>
        <w:t> </w:t>
      </w:r>
      <w:r>
        <w:rPr>
          <w:vertAlign w:val="baseline"/>
        </w:rPr>
        <w:t>from</w:t>
      </w:r>
      <w:r>
        <w:rPr>
          <w:spacing w:val="-4"/>
          <w:vertAlign w:val="baseline"/>
        </w:rPr>
        <w:t> </w:t>
      </w:r>
      <w:r>
        <w:rPr>
          <w:vertAlign w:val="baseline"/>
        </w:rPr>
        <w:t>the</w:t>
      </w:r>
      <w:r>
        <w:rPr>
          <w:spacing w:val="-4"/>
          <w:vertAlign w:val="baseline"/>
        </w:rPr>
        <w:t> </w:t>
      </w:r>
      <w:r>
        <w:rPr>
          <w:vertAlign w:val="baseline"/>
        </w:rPr>
        <w:t>EUR</w:t>
      </w:r>
      <w:r>
        <w:rPr>
          <w:spacing w:val="-5"/>
          <w:vertAlign w:val="baseline"/>
        </w:rPr>
        <w:t> </w:t>
      </w:r>
      <w:r>
        <w:rPr>
          <w:vertAlign w:val="baseline"/>
        </w:rPr>
        <w:t>superpopulation</w:t>
      </w:r>
      <w:r>
        <w:rPr>
          <w:spacing w:val="-2"/>
          <w:vertAlign w:val="baseline"/>
        </w:rPr>
        <w:t> </w:t>
      </w:r>
      <w:r>
        <w:rPr>
          <w:vertAlign w:val="baseline"/>
        </w:rPr>
        <w:t>of</w:t>
      </w:r>
      <w:r>
        <w:rPr>
          <w:spacing w:val="-5"/>
          <w:vertAlign w:val="baseline"/>
        </w:rPr>
        <w:t> </w:t>
      </w:r>
      <w:r>
        <w:rPr>
          <w:vertAlign w:val="baseline"/>
        </w:rPr>
        <w:t>the</w:t>
      </w:r>
      <w:r>
        <w:rPr>
          <w:spacing w:val="-4"/>
          <w:vertAlign w:val="baseline"/>
        </w:rPr>
        <w:t> </w:t>
      </w:r>
      <w:r>
        <w:rPr>
          <w:vertAlign w:val="baseline"/>
        </w:rPr>
        <w:t>1000</w:t>
      </w:r>
      <w:r>
        <w:rPr>
          <w:spacing w:val="-4"/>
          <w:vertAlign w:val="baseline"/>
        </w:rPr>
        <w:t> </w:t>
      </w:r>
      <w:r>
        <w:rPr>
          <w:vertAlign w:val="baseline"/>
        </w:rPr>
        <w:t>Genomes Project</w:t>
      </w:r>
      <w:r>
        <w:rPr>
          <w:vertAlign w:val="superscript"/>
        </w:rPr>
        <w:t>72</w:t>
      </w:r>
      <w:r>
        <w:rPr>
          <w:vertAlign w:val="baseline"/>
        </w:rPr>
        <w:t>.</w:t>
      </w:r>
      <w:r>
        <w:rPr>
          <w:spacing w:val="-8"/>
          <w:vertAlign w:val="baseline"/>
        </w:rPr>
        <w:t> </w:t>
      </w:r>
      <w:r>
        <w:rPr>
          <w:vertAlign w:val="baseline"/>
        </w:rPr>
        <w:t>The</w:t>
      </w:r>
      <w:r>
        <w:rPr>
          <w:spacing w:val="-8"/>
          <w:vertAlign w:val="baseline"/>
        </w:rPr>
        <w:t> </w:t>
      </w:r>
      <w:r>
        <w:rPr>
          <w:vertAlign w:val="baseline"/>
        </w:rPr>
        <w:t>genotype</w:t>
      </w:r>
      <w:r>
        <w:rPr>
          <w:spacing w:val="-8"/>
          <w:vertAlign w:val="baseline"/>
        </w:rPr>
        <w:t> </w:t>
      </w:r>
      <w:r>
        <w:rPr>
          <w:vertAlign w:val="baseline"/>
        </w:rPr>
        <w:t>data</w:t>
      </w:r>
      <w:r>
        <w:rPr>
          <w:spacing w:val="-8"/>
          <w:vertAlign w:val="baseline"/>
        </w:rPr>
        <w:t> </w:t>
      </w:r>
      <w:r>
        <w:rPr>
          <w:vertAlign w:val="baseline"/>
        </w:rPr>
        <w:t>for</w:t>
      </w:r>
      <w:r>
        <w:rPr>
          <w:spacing w:val="-9"/>
          <w:vertAlign w:val="baseline"/>
        </w:rPr>
        <w:t> </w:t>
      </w:r>
      <w:r>
        <w:rPr>
          <w:vertAlign w:val="baseline"/>
        </w:rPr>
        <w:t>the</w:t>
      </w:r>
      <w:r>
        <w:rPr>
          <w:spacing w:val="-8"/>
          <w:vertAlign w:val="baseline"/>
        </w:rPr>
        <w:t> </w:t>
      </w:r>
      <w:r>
        <w:rPr>
          <w:vertAlign w:val="baseline"/>
        </w:rPr>
        <w:t>EUR</w:t>
      </w:r>
      <w:r>
        <w:rPr>
          <w:spacing w:val="-9"/>
          <w:vertAlign w:val="baseline"/>
        </w:rPr>
        <w:t> </w:t>
      </w:r>
      <w:r>
        <w:rPr>
          <w:vertAlign w:val="baseline"/>
        </w:rPr>
        <w:t>superpopulation</w:t>
      </w:r>
      <w:r>
        <w:rPr>
          <w:spacing w:val="-7"/>
          <w:vertAlign w:val="baseline"/>
        </w:rPr>
        <w:t> </w:t>
      </w:r>
      <w:r>
        <w:rPr>
          <w:vertAlign w:val="baseline"/>
        </w:rPr>
        <w:t>was</w:t>
      </w:r>
      <w:r>
        <w:rPr>
          <w:spacing w:val="-8"/>
          <w:vertAlign w:val="baseline"/>
        </w:rPr>
        <w:t> </w:t>
      </w:r>
      <w:r>
        <w:rPr>
          <w:vertAlign w:val="baseline"/>
        </w:rPr>
        <w:t>extracted</w:t>
      </w:r>
      <w:r>
        <w:rPr>
          <w:spacing w:val="-8"/>
          <w:vertAlign w:val="baseline"/>
        </w:rPr>
        <w:t> </w:t>
      </w:r>
      <w:r>
        <w:rPr>
          <w:vertAlign w:val="baseline"/>
        </w:rPr>
        <w:t>using</w:t>
      </w:r>
      <w:r>
        <w:rPr>
          <w:spacing w:val="-9"/>
          <w:vertAlign w:val="baseline"/>
        </w:rPr>
        <w:t> </w:t>
      </w:r>
      <w:r>
        <w:rPr>
          <w:vertAlign w:val="baseline"/>
        </w:rPr>
        <w:t>the</w:t>
      </w:r>
      <w:r>
        <w:rPr>
          <w:spacing w:val="-8"/>
          <w:vertAlign w:val="baseline"/>
        </w:rPr>
        <w:t> </w:t>
      </w:r>
      <w:r>
        <w:rPr>
          <w:vertAlign w:val="baseline"/>
        </w:rPr>
        <w:t>ensemble</w:t>
      </w:r>
      <w:r>
        <w:rPr>
          <w:spacing w:val="-8"/>
          <w:vertAlign w:val="baseline"/>
        </w:rPr>
        <w:t> </w:t>
      </w:r>
      <w:r>
        <w:rPr>
          <w:vertAlign w:val="baseline"/>
        </w:rPr>
        <w:t>data</w:t>
      </w:r>
      <w:r>
        <w:rPr>
          <w:spacing w:val="-8"/>
          <w:vertAlign w:val="baseline"/>
        </w:rPr>
        <w:t> </w:t>
      </w:r>
      <w:r>
        <w:rPr>
          <w:vertAlign w:val="baseline"/>
        </w:rPr>
        <w:t>slicer</w:t>
      </w:r>
      <w:hyperlink w:history="true" w:anchor="_bookmark80">
        <w:r>
          <w:rPr>
            <w:color w:val="0097CF"/>
            <w:vertAlign w:val="superscript"/>
          </w:rPr>
          <w:t>75</w:t>
        </w:r>
      </w:hyperlink>
      <w:r>
        <w:rPr>
          <w:color w:val="0097CF"/>
          <w:spacing w:val="-9"/>
          <w:vertAlign w:val="baseline"/>
        </w:rPr>
        <w:t> </w:t>
      </w:r>
      <w:r>
        <w:rPr>
          <w:vertAlign w:val="baseline"/>
        </w:rPr>
        <w:t>(</w:t>
      </w:r>
      <w:hyperlink w:history="true" w:anchor="_bookmark83">
        <w:r>
          <w:rPr>
            <w:color w:val="0097CF"/>
            <w:vertAlign w:val="baseline"/>
          </w:rPr>
          <w:t>STAR</w:t>
        </w:r>
        <w:r>
          <w:rPr>
            <w:color w:val="0097CF"/>
            <w:spacing w:val="-8"/>
            <w:vertAlign w:val="baseline"/>
          </w:rPr>
          <w:t> </w:t>
        </w:r>
        <w:r>
          <w:rPr>
            <w:color w:val="0097CF"/>
            <w:vertAlign w:val="baseline"/>
          </w:rPr>
          <w:t>Methods</w:t>
        </w:r>
      </w:hyperlink>
      <w:r>
        <w:rPr>
          <w:vertAlign w:val="baseline"/>
        </w:rPr>
        <w:t>).</w:t>
      </w:r>
      <w:r>
        <w:rPr>
          <w:spacing w:val="-9"/>
          <w:vertAlign w:val="baseline"/>
        </w:rPr>
        <w:t> </w:t>
      </w:r>
      <w:r>
        <w:rPr>
          <w:vertAlign w:val="baseline"/>
        </w:rPr>
        <w:t>Sample </w:t>
      </w:r>
      <w:r>
        <w:rPr>
          <w:spacing w:val="-2"/>
          <w:vertAlign w:val="baseline"/>
        </w:rPr>
        <w:t>IDs</w:t>
      </w:r>
      <w:r>
        <w:rPr>
          <w:spacing w:val="-5"/>
          <w:vertAlign w:val="baseline"/>
        </w:rPr>
        <w:t> </w:t>
      </w:r>
      <w:r>
        <w:rPr>
          <w:spacing w:val="-2"/>
          <w:vertAlign w:val="baseline"/>
        </w:rPr>
        <w:t>from</w:t>
      </w:r>
      <w:r>
        <w:rPr>
          <w:spacing w:val="-4"/>
          <w:vertAlign w:val="baseline"/>
        </w:rPr>
        <w:t> </w:t>
      </w:r>
      <w:r>
        <w:rPr>
          <w:spacing w:val="-2"/>
          <w:vertAlign w:val="baseline"/>
        </w:rPr>
        <w:t>the</w:t>
      </w:r>
      <w:r>
        <w:rPr>
          <w:spacing w:val="-5"/>
          <w:vertAlign w:val="baseline"/>
        </w:rPr>
        <w:t> </w:t>
      </w:r>
      <w:r>
        <w:rPr>
          <w:spacing w:val="-2"/>
          <w:vertAlign w:val="baseline"/>
        </w:rPr>
        <w:t>EUR superpopulation</w:t>
      </w:r>
      <w:r>
        <w:rPr>
          <w:spacing w:val="-4"/>
          <w:vertAlign w:val="baseline"/>
        </w:rPr>
        <w:t> </w:t>
      </w:r>
      <w:r>
        <w:rPr>
          <w:spacing w:val="-2"/>
          <w:vertAlign w:val="baseline"/>
        </w:rPr>
        <w:t>of</w:t>
      </w:r>
      <w:r>
        <w:rPr>
          <w:spacing w:val="-5"/>
          <w:vertAlign w:val="baseline"/>
        </w:rPr>
        <w:t> </w:t>
      </w:r>
      <w:r>
        <w:rPr>
          <w:spacing w:val="-2"/>
          <w:vertAlign w:val="baseline"/>
        </w:rPr>
        <w:t>the</w:t>
      </w:r>
      <w:r>
        <w:rPr>
          <w:spacing w:val="-4"/>
          <w:vertAlign w:val="baseline"/>
        </w:rPr>
        <w:t> </w:t>
      </w:r>
      <w:r>
        <w:rPr>
          <w:spacing w:val="-2"/>
          <w:vertAlign w:val="baseline"/>
        </w:rPr>
        <w:t>1000</w:t>
      </w:r>
      <w:r>
        <w:rPr>
          <w:spacing w:val="-5"/>
          <w:vertAlign w:val="baseline"/>
        </w:rPr>
        <w:t> </w:t>
      </w:r>
      <w:r>
        <w:rPr>
          <w:spacing w:val="-2"/>
          <w:vertAlign w:val="baseline"/>
        </w:rPr>
        <w:t>Genomes</w:t>
      </w:r>
      <w:r>
        <w:rPr>
          <w:spacing w:val="-4"/>
          <w:vertAlign w:val="baseline"/>
        </w:rPr>
        <w:t> </w:t>
      </w:r>
      <w:r>
        <w:rPr>
          <w:spacing w:val="-2"/>
          <w:vertAlign w:val="baseline"/>
        </w:rPr>
        <w:t>were</w:t>
      </w:r>
      <w:r>
        <w:rPr>
          <w:spacing w:val="-5"/>
          <w:vertAlign w:val="baseline"/>
        </w:rPr>
        <w:t> </w:t>
      </w:r>
      <w:r>
        <w:rPr>
          <w:spacing w:val="-2"/>
          <w:vertAlign w:val="baseline"/>
        </w:rPr>
        <w:t>obtained</w:t>
      </w:r>
      <w:r>
        <w:rPr>
          <w:spacing w:val="-4"/>
          <w:vertAlign w:val="baseline"/>
        </w:rPr>
        <w:t> </w:t>
      </w:r>
      <w:r>
        <w:rPr>
          <w:spacing w:val="-2"/>
          <w:vertAlign w:val="baseline"/>
        </w:rPr>
        <w:t>by</w:t>
      </w:r>
      <w:r>
        <w:rPr>
          <w:spacing w:val="-4"/>
          <w:vertAlign w:val="baseline"/>
        </w:rPr>
        <w:t> </w:t>
      </w:r>
      <w:r>
        <w:rPr>
          <w:spacing w:val="-2"/>
          <w:vertAlign w:val="baseline"/>
        </w:rPr>
        <w:t>filtering</w:t>
      </w:r>
      <w:r>
        <w:rPr>
          <w:spacing w:val="-4"/>
          <w:vertAlign w:val="baseline"/>
        </w:rPr>
        <w:t> </w:t>
      </w:r>
      <w:r>
        <w:rPr>
          <w:spacing w:val="-2"/>
          <w:vertAlign w:val="baseline"/>
        </w:rPr>
        <w:t>using</w:t>
      </w:r>
      <w:r>
        <w:rPr>
          <w:spacing w:val="-5"/>
          <w:vertAlign w:val="baseline"/>
        </w:rPr>
        <w:t> </w:t>
      </w:r>
      <w:r>
        <w:rPr>
          <w:spacing w:val="-2"/>
          <w:vertAlign w:val="baseline"/>
        </w:rPr>
        <w:t>meta-data</w:t>
      </w:r>
      <w:r>
        <w:rPr>
          <w:spacing w:val="-4"/>
          <w:vertAlign w:val="baseline"/>
        </w:rPr>
        <w:t> </w:t>
      </w:r>
      <w:r>
        <w:rPr>
          <w:spacing w:val="-2"/>
          <w:vertAlign w:val="baseline"/>
        </w:rPr>
        <w:t>from</w:t>
      </w:r>
      <w:r>
        <w:rPr>
          <w:spacing w:val="-4"/>
          <w:vertAlign w:val="baseline"/>
        </w:rPr>
        <w:t> </w:t>
      </w:r>
      <w:r>
        <w:rPr>
          <w:spacing w:val="-2"/>
          <w:vertAlign w:val="baseline"/>
        </w:rPr>
        <w:t>the</w:t>
      </w:r>
      <w:r>
        <w:rPr>
          <w:spacing w:val="-5"/>
          <w:vertAlign w:val="baseline"/>
        </w:rPr>
        <w:t> </w:t>
      </w:r>
      <w:r>
        <w:rPr>
          <w:spacing w:val="-2"/>
          <w:vertAlign w:val="baseline"/>
        </w:rPr>
        <w:t>1000</w:t>
      </w:r>
      <w:r>
        <w:rPr>
          <w:spacing w:val="-5"/>
          <w:vertAlign w:val="baseline"/>
        </w:rPr>
        <w:t> </w:t>
      </w:r>
      <w:r>
        <w:rPr>
          <w:spacing w:val="-2"/>
          <w:vertAlign w:val="baseline"/>
        </w:rPr>
        <w:t>Genomes</w:t>
      </w:r>
      <w:r>
        <w:rPr>
          <w:spacing w:val="-4"/>
          <w:vertAlign w:val="baseline"/>
        </w:rPr>
        <w:t> </w:t>
      </w:r>
      <w:r>
        <w:rPr>
          <w:spacing w:val="-2"/>
          <w:vertAlign w:val="baseline"/>
        </w:rPr>
        <w:t>ftp sever </w:t>
      </w:r>
      <w:r>
        <w:rPr>
          <w:vertAlign w:val="baseline"/>
        </w:rPr>
        <w:t>(</w:t>
      </w:r>
      <w:hyperlink w:history="true" w:anchor="_bookmark83">
        <w:r>
          <w:rPr>
            <w:color w:val="0097CF"/>
            <w:vertAlign w:val="baseline"/>
          </w:rPr>
          <w:t>STAR</w:t>
        </w:r>
        <w:r>
          <w:rPr>
            <w:color w:val="0097CF"/>
            <w:spacing w:val="-9"/>
            <w:vertAlign w:val="baseline"/>
          </w:rPr>
          <w:t> </w:t>
        </w:r>
        <w:r>
          <w:rPr>
            <w:color w:val="0097CF"/>
            <w:vertAlign w:val="baseline"/>
          </w:rPr>
          <w:t>Methods</w:t>
        </w:r>
      </w:hyperlink>
      <w:r>
        <w:rPr>
          <w:vertAlign w:val="baseline"/>
        </w:rPr>
        <w:t>)</w:t>
      </w:r>
      <w:r>
        <w:rPr>
          <w:spacing w:val="-10"/>
          <w:vertAlign w:val="baseline"/>
        </w:rPr>
        <w:t> </w:t>
      </w:r>
      <w:r>
        <w:rPr>
          <w:vertAlign w:val="baseline"/>
        </w:rPr>
        <w:t>and</w:t>
      </w:r>
      <w:r>
        <w:rPr>
          <w:spacing w:val="-9"/>
          <w:vertAlign w:val="baseline"/>
        </w:rPr>
        <w:t> </w:t>
      </w:r>
      <w:r>
        <w:rPr>
          <w:vertAlign w:val="baseline"/>
        </w:rPr>
        <w:t>converted</w:t>
      </w:r>
      <w:r>
        <w:rPr>
          <w:spacing w:val="-7"/>
          <w:vertAlign w:val="baseline"/>
        </w:rPr>
        <w:t> </w:t>
      </w:r>
      <w:r>
        <w:rPr>
          <w:vertAlign w:val="baseline"/>
        </w:rPr>
        <w:t>into</w:t>
      </w:r>
      <w:r>
        <w:rPr>
          <w:spacing w:val="-9"/>
          <w:vertAlign w:val="baseline"/>
        </w:rPr>
        <w:t> </w:t>
      </w:r>
      <w:r>
        <w:rPr>
          <w:vertAlign w:val="baseline"/>
        </w:rPr>
        <w:t>a.vcf</w:t>
      </w:r>
      <w:r>
        <w:rPr>
          <w:spacing w:val="-7"/>
          <w:vertAlign w:val="baseline"/>
        </w:rPr>
        <w:t> </w:t>
      </w:r>
      <w:r>
        <w:rPr>
          <w:vertAlign w:val="baseline"/>
        </w:rPr>
        <w:t>files</w:t>
      </w:r>
      <w:r>
        <w:rPr>
          <w:spacing w:val="-9"/>
          <w:vertAlign w:val="baseline"/>
        </w:rPr>
        <w:t> </w:t>
      </w:r>
      <w:r>
        <w:rPr>
          <w:vertAlign w:val="baseline"/>
        </w:rPr>
        <w:t>using</w:t>
      </w:r>
      <w:r>
        <w:rPr>
          <w:spacing w:val="-10"/>
          <w:vertAlign w:val="baseline"/>
        </w:rPr>
        <w:t> </w:t>
      </w:r>
      <w:r>
        <w:rPr>
          <w:vertAlign w:val="baseline"/>
        </w:rPr>
        <w:t>the</w:t>
      </w:r>
      <w:r>
        <w:rPr>
          <w:spacing w:val="-9"/>
          <w:vertAlign w:val="baseline"/>
        </w:rPr>
        <w:t> </w:t>
      </w:r>
      <w:r>
        <w:rPr>
          <w:i/>
          <w:vertAlign w:val="baseline"/>
        </w:rPr>
        <w:t>vcfR</w:t>
      </w:r>
      <w:r>
        <w:rPr>
          <w:i/>
          <w:spacing w:val="-9"/>
          <w:vertAlign w:val="baseline"/>
        </w:rPr>
        <w:t> </w:t>
      </w:r>
      <w:r>
        <w:rPr>
          <w:i/>
          <w:vertAlign w:val="baseline"/>
        </w:rPr>
        <w:t>R</w:t>
      </w:r>
      <w:r>
        <w:rPr>
          <w:i/>
          <w:spacing w:val="-9"/>
          <w:vertAlign w:val="baseline"/>
        </w:rPr>
        <w:t> </w:t>
      </w:r>
      <w:r>
        <w:rPr>
          <w:vertAlign w:val="baseline"/>
        </w:rPr>
        <w:t>package</w:t>
      </w:r>
      <w:r>
        <w:rPr>
          <w:spacing w:val="-7"/>
          <w:vertAlign w:val="baseline"/>
        </w:rPr>
        <w:t> </w:t>
      </w:r>
      <w:r>
        <w:rPr>
          <w:vertAlign w:val="baseline"/>
        </w:rPr>
        <w:t>and</w:t>
      </w:r>
      <w:r>
        <w:rPr>
          <w:spacing w:val="-9"/>
          <w:vertAlign w:val="baseline"/>
        </w:rPr>
        <w:t> </w:t>
      </w:r>
      <w:r>
        <w:rPr>
          <w:vertAlign w:val="baseline"/>
        </w:rPr>
        <w:t>formatted</w:t>
      </w:r>
      <w:r>
        <w:rPr>
          <w:spacing w:val="-9"/>
          <w:vertAlign w:val="baseline"/>
        </w:rPr>
        <w:t> </w:t>
      </w:r>
      <w:r>
        <w:rPr>
          <w:vertAlign w:val="baseline"/>
        </w:rPr>
        <w:t>in</w:t>
      </w:r>
      <w:r>
        <w:rPr>
          <w:spacing w:val="-9"/>
          <w:vertAlign w:val="baseline"/>
        </w:rPr>
        <w:t> </w:t>
      </w:r>
      <w:r>
        <w:rPr>
          <w:vertAlign w:val="baseline"/>
        </w:rPr>
        <w:t>Plink</w:t>
      </w:r>
      <w:r>
        <w:rPr>
          <w:spacing w:val="-9"/>
          <w:vertAlign w:val="baseline"/>
        </w:rPr>
        <w:t> </w:t>
      </w:r>
      <w:r>
        <w:rPr>
          <w:vertAlign w:val="baseline"/>
        </w:rPr>
        <w:t>1.09</w:t>
      </w:r>
      <w:hyperlink w:history="true" w:anchor="_bookmark81">
        <w:r>
          <w:rPr>
            <w:color w:val="0097CF"/>
            <w:vertAlign w:val="superscript"/>
          </w:rPr>
          <w:t>76</w:t>
        </w:r>
      </w:hyperlink>
      <w:r>
        <w:rPr>
          <w:color w:val="0097CF"/>
          <w:spacing w:val="-10"/>
          <w:vertAlign w:val="baseline"/>
        </w:rPr>
        <w:t> </w:t>
      </w:r>
      <w:r>
        <w:rPr>
          <w:vertAlign w:val="baseline"/>
        </w:rPr>
        <w:t>by</w:t>
      </w:r>
      <w:r>
        <w:rPr>
          <w:spacing w:val="-7"/>
          <w:vertAlign w:val="baseline"/>
        </w:rPr>
        <w:t> </w:t>
      </w:r>
      <w:r>
        <w:rPr>
          <w:vertAlign w:val="baseline"/>
        </w:rPr>
        <w:t>the</w:t>
      </w:r>
      <w:r>
        <w:rPr>
          <w:spacing w:val="-9"/>
          <w:vertAlign w:val="baseline"/>
        </w:rPr>
        <w:t> </w:t>
      </w:r>
      <w:r>
        <w:rPr>
          <w:vertAlign w:val="baseline"/>
        </w:rPr>
        <w:t>‘‘–recode’’</w:t>
      </w:r>
      <w:r>
        <w:rPr>
          <w:spacing w:val="-9"/>
          <w:vertAlign w:val="baseline"/>
        </w:rPr>
        <w:t> </w:t>
      </w:r>
      <w:r>
        <w:rPr>
          <w:vertAlign w:val="baseline"/>
        </w:rPr>
        <w:t>option</w:t>
      </w:r>
      <w:r>
        <w:rPr>
          <w:spacing w:val="-9"/>
          <w:vertAlign w:val="baseline"/>
        </w:rPr>
        <w:t> </w:t>
      </w:r>
      <w:r>
        <w:rPr>
          <w:vertAlign w:val="baseline"/>
        </w:rPr>
        <w:t>into</w:t>
      </w:r>
      <w:r>
        <w:rPr>
          <w:spacing w:val="-7"/>
          <w:vertAlign w:val="baseline"/>
        </w:rPr>
        <w:t> </w:t>
      </w:r>
      <w:r>
        <w:rPr>
          <w:vertAlign w:val="baseline"/>
        </w:rPr>
        <w:t>a BED</w:t>
      </w:r>
      <w:r>
        <w:rPr>
          <w:spacing w:val="-10"/>
          <w:vertAlign w:val="baseline"/>
        </w:rPr>
        <w:t> </w:t>
      </w:r>
      <w:r>
        <w:rPr>
          <w:vertAlign w:val="baseline"/>
        </w:rPr>
        <w:t>file.</w:t>
      </w:r>
      <w:r>
        <w:rPr>
          <w:spacing w:val="-10"/>
          <w:vertAlign w:val="baseline"/>
        </w:rPr>
        <w:t> </w:t>
      </w:r>
      <w:r>
        <w:rPr>
          <w:vertAlign w:val="baseline"/>
        </w:rPr>
        <w:t>We</w:t>
      </w:r>
      <w:r>
        <w:rPr>
          <w:spacing w:val="-10"/>
          <w:vertAlign w:val="baseline"/>
        </w:rPr>
        <w:t> </w:t>
      </w:r>
      <w:r>
        <w:rPr>
          <w:vertAlign w:val="baseline"/>
        </w:rPr>
        <w:t>calculated</w:t>
      </w:r>
      <w:r>
        <w:rPr>
          <w:spacing w:val="-9"/>
          <w:vertAlign w:val="baseline"/>
        </w:rPr>
        <w:t> </w:t>
      </w:r>
      <w:r>
        <w:rPr>
          <w:vertAlign w:val="baseline"/>
        </w:rPr>
        <w:t>the</w:t>
      </w:r>
      <w:r>
        <w:rPr>
          <w:spacing w:val="-11"/>
          <w:vertAlign w:val="baseline"/>
        </w:rPr>
        <w:t> </w:t>
      </w:r>
      <w:r>
        <w:rPr>
          <w:vertAlign w:val="baseline"/>
        </w:rPr>
        <w:t>allele</w:t>
      </w:r>
      <w:r>
        <w:rPr>
          <w:spacing w:val="-9"/>
          <w:vertAlign w:val="baseline"/>
        </w:rPr>
        <w:t> </w:t>
      </w:r>
      <w:r>
        <w:rPr>
          <w:vertAlign w:val="baseline"/>
        </w:rPr>
        <w:t>frequency</w:t>
      </w:r>
      <w:r>
        <w:rPr>
          <w:spacing w:val="-10"/>
          <w:vertAlign w:val="baseline"/>
        </w:rPr>
        <w:t> </w:t>
      </w:r>
      <w:r>
        <w:rPr>
          <w:vertAlign w:val="baseline"/>
        </w:rPr>
        <w:t>of</w:t>
      </w:r>
      <w:r>
        <w:rPr>
          <w:spacing w:val="-10"/>
          <w:vertAlign w:val="baseline"/>
        </w:rPr>
        <w:t> </w:t>
      </w:r>
      <w:r>
        <w:rPr>
          <w:vertAlign w:val="baseline"/>
        </w:rPr>
        <w:t>each</w:t>
      </w:r>
      <w:r>
        <w:rPr>
          <w:spacing w:val="-10"/>
          <w:vertAlign w:val="baseline"/>
        </w:rPr>
        <w:t> </w:t>
      </w:r>
      <w:r>
        <w:rPr>
          <w:vertAlign w:val="baseline"/>
        </w:rPr>
        <w:t>SNP</w:t>
      </w:r>
      <w:r>
        <w:rPr>
          <w:spacing w:val="-10"/>
          <w:vertAlign w:val="baseline"/>
        </w:rPr>
        <w:t> </w:t>
      </w:r>
      <w:r>
        <w:rPr>
          <w:vertAlign w:val="baseline"/>
        </w:rPr>
        <w:t>using</w:t>
      </w:r>
      <w:r>
        <w:rPr>
          <w:spacing w:val="-9"/>
          <w:vertAlign w:val="baseline"/>
        </w:rPr>
        <w:t> </w:t>
      </w:r>
      <w:r>
        <w:rPr>
          <w:vertAlign w:val="baseline"/>
        </w:rPr>
        <w:t>the</w:t>
      </w:r>
      <w:r>
        <w:rPr>
          <w:spacing w:val="-11"/>
          <w:vertAlign w:val="baseline"/>
        </w:rPr>
        <w:t> </w:t>
      </w:r>
      <w:r>
        <w:rPr>
          <w:vertAlign w:val="baseline"/>
        </w:rPr>
        <w:t>–freq</w:t>
      </w:r>
      <w:r>
        <w:rPr>
          <w:spacing w:val="-9"/>
          <w:vertAlign w:val="baseline"/>
        </w:rPr>
        <w:t> </w:t>
      </w:r>
      <w:r>
        <w:rPr>
          <w:vertAlign w:val="baseline"/>
        </w:rPr>
        <w:t>function</w:t>
      </w:r>
      <w:r>
        <w:rPr>
          <w:spacing w:val="-10"/>
          <w:vertAlign w:val="baseline"/>
        </w:rPr>
        <w:t> </w:t>
      </w:r>
      <w:r>
        <w:rPr>
          <w:vertAlign w:val="baseline"/>
        </w:rPr>
        <w:t>in</w:t>
      </w:r>
      <w:r>
        <w:rPr>
          <w:spacing w:val="-10"/>
          <w:vertAlign w:val="baseline"/>
        </w:rPr>
        <w:t> </w:t>
      </w:r>
      <w:r>
        <w:rPr>
          <w:vertAlign w:val="baseline"/>
        </w:rPr>
        <w:t>Plink</w:t>
      </w:r>
      <w:r>
        <w:rPr>
          <w:spacing w:val="-9"/>
          <w:vertAlign w:val="baseline"/>
        </w:rPr>
        <w:t> </w:t>
      </w:r>
      <w:r>
        <w:rPr>
          <w:vertAlign w:val="baseline"/>
        </w:rPr>
        <w:t>and</w:t>
      </w:r>
      <w:r>
        <w:rPr>
          <w:spacing w:val="-10"/>
          <w:vertAlign w:val="baseline"/>
        </w:rPr>
        <w:t> </w:t>
      </w:r>
      <w:r>
        <w:rPr>
          <w:vertAlign w:val="baseline"/>
        </w:rPr>
        <w:t>LD</w:t>
      </w:r>
      <w:r>
        <w:rPr>
          <w:spacing w:val="-10"/>
          <w:vertAlign w:val="baseline"/>
        </w:rPr>
        <w:t> </w:t>
      </w:r>
      <w:r>
        <w:rPr>
          <w:vertAlign w:val="baseline"/>
        </w:rPr>
        <w:t>with</w:t>
      </w:r>
      <w:r>
        <w:rPr>
          <w:spacing w:val="-10"/>
          <w:vertAlign w:val="baseline"/>
        </w:rPr>
        <w:t> </w:t>
      </w:r>
      <w:r>
        <w:rPr>
          <w:vertAlign w:val="baseline"/>
        </w:rPr>
        <w:t>rs2927608</w:t>
      </w:r>
      <w:r>
        <w:rPr>
          <w:spacing w:val="-9"/>
          <w:vertAlign w:val="baseline"/>
        </w:rPr>
        <w:t> </w:t>
      </w:r>
      <w:r>
        <w:rPr>
          <w:vertAlign w:val="baseline"/>
        </w:rPr>
        <w:t>(i.e.,</w:t>
      </w:r>
      <w:r>
        <w:rPr>
          <w:spacing w:val="-10"/>
          <w:vertAlign w:val="baseline"/>
        </w:rPr>
        <w:t> </w:t>
      </w:r>
      <w:r>
        <w:rPr>
          <w:vertAlign w:val="baseline"/>
        </w:rPr>
        <w:t>primary</w:t>
      </w:r>
      <w:r>
        <w:rPr>
          <w:spacing w:val="-10"/>
          <w:vertAlign w:val="baseline"/>
        </w:rPr>
        <w:t> </w:t>
      </w:r>
      <w:r>
        <w:rPr>
          <w:vertAlign w:val="baseline"/>
        </w:rPr>
        <w:t>GTEx </w:t>
      </w:r>
      <w:r>
        <w:rPr>
          <w:i/>
          <w:vertAlign w:val="baseline"/>
        </w:rPr>
        <w:t>ERAP2 </w:t>
      </w:r>
      <w:r>
        <w:rPr>
          <w:vertAlign w:val="baseline"/>
        </w:rPr>
        <w:t>eQTL in whole blood) using the ‘‘–r2’’ option. The summary statistics for </w:t>
      </w:r>
      <w:r>
        <w:rPr>
          <w:i/>
          <w:vertAlign w:val="baseline"/>
        </w:rPr>
        <w:t>ERAP2 </w:t>
      </w:r>
      <w:r>
        <w:rPr>
          <w:vertAlign w:val="baseline"/>
        </w:rPr>
        <w:t>pQTL data from blood plasma of the INTERVAL study as reported by Sun et al.</w:t>
      </w:r>
      <w:hyperlink w:history="true" w:anchor="_bookmark47">
        <w:r>
          <w:rPr>
            <w:color w:val="0097CF"/>
            <w:vertAlign w:val="superscript"/>
          </w:rPr>
          <w:t>38</w:t>
        </w:r>
      </w:hyperlink>
      <w:r>
        <w:rPr>
          <w:color w:val="0097CF"/>
          <w:vertAlign w:val="baseline"/>
        </w:rPr>
        <w:t> </w:t>
      </w:r>
      <w:r>
        <w:rPr>
          <w:vertAlign w:val="baseline"/>
        </w:rPr>
        <w:t>was used for conditional analysis of ERAP2 pQTLs (</w:t>
      </w:r>
      <w:hyperlink w:history="true" w:anchor="_bookmark15">
        <w:r>
          <w:rPr>
            <w:color w:val="0097CF"/>
            <w:vertAlign w:val="baseline"/>
          </w:rPr>
          <w:t>Table S9</w:t>
        </w:r>
      </w:hyperlink>
      <w:r>
        <w:rPr>
          <w:vertAlign w:val="baseline"/>
        </w:rPr>
        <w:t>, and </w:t>
      </w:r>
      <w:hyperlink w:history="true" w:anchor="_bookmark83">
        <w:r>
          <w:rPr>
            <w:color w:val="0097CF"/>
            <w:vertAlign w:val="baseline"/>
          </w:rPr>
          <w:t>STAR Methods</w:t>
        </w:r>
      </w:hyperlink>
      <w:r>
        <w:rPr>
          <w:vertAlign w:val="baseline"/>
        </w:rPr>
        <w:t>).</w:t>
      </w:r>
    </w:p>
    <w:p>
      <w:pPr>
        <w:pStyle w:val="BodyText"/>
        <w:spacing w:before="28"/>
      </w:pPr>
    </w:p>
    <w:p>
      <w:pPr>
        <w:pStyle w:val="BodyText"/>
        <w:ind w:left="102"/>
        <w:jc w:val="both"/>
      </w:pPr>
      <w:r>
        <w:rPr>
          <w:color w:val="AB4D4C"/>
          <w:w w:val="115"/>
        </w:rPr>
        <w:t>Splice</w:t>
      </w:r>
      <w:r>
        <w:rPr>
          <w:color w:val="AB4D4C"/>
          <w:spacing w:val="-8"/>
          <w:w w:val="115"/>
        </w:rPr>
        <w:t> </w:t>
      </w:r>
      <w:r>
        <w:rPr>
          <w:color w:val="AB4D4C"/>
          <w:w w:val="115"/>
        </w:rPr>
        <w:t>prediction</w:t>
      </w:r>
      <w:r>
        <w:rPr>
          <w:color w:val="AB4D4C"/>
          <w:spacing w:val="-7"/>
          <w:w w:val="115"/>
        </w:rPr>
        <w:t> </w:t>
      </w:r>
      <w:r>
        <w:rPr>
          <w:color w:val="AB4D4C"/>
          <w:w w:val="115"/>
        </w:rPr>
        <w:t>of</w:t>
      </w:r>
      <w:r>
        <w:rPr>
          <w:color w:val="AB4D4C"/>
          <w:spacing w:val="-8"/>
          <w:w w:val="115"/>
        </w:rPr>
        <w:t> </w:t>
      </w:r>
      <w:r>
        <w:rPr>
          <w:color w:val="AB4D4C"/>
          <w:spacing w:val="-2"/>
          <w:w w:val="115"/>
        </w:rPr>
        <w:t>rs2248374</w:t>
      </w:r>
    </w:p>
    <w:p>
      <w:pPr>
        <w:pStyle w:val="BodyText"/>
        <w:spacing w:line="268" w:lineRule="auto" w:before="24"/>
        <w:ind w:left="102" w:right="253"/>
        <w:jc w:val="both"/>
      </w:pPr>
      <w:r>
        <w:rPr/>
        <w:t>We</w:t>
      </w:r>
      <w:r>
        <w:rPr>
          <w:spacing w:val="-12"/>
        </w:rPr>
        <w:t> </w:t>
      </w:r>
      <w:r>
        <w:rPr/>
        <w:t>used</w:t>
      </w:r>
      <w:r>
        <w:rPr>
          <w:spacing w:val="-12"/>
        </w:rPr>
        <w:t> </w:t>
      </w:r>
      <w:r>
        <w:rPr/>
        <w:t>the</w:t>
      </w:r>
      <w:r>
        <w:rPr>
          <w:spacing w:val="-12"/>
        </w:rPr>
        <w:t> </w:t>
      </w:r>
      <w:r>
        <w:rPr/>
        <w:t>deep</w:t>
      </w:r>
      <w:r>
        <w:rPr>
          <w:spacing w:val="-12"/>
        </w:rPr>
        <w:t> </w:t>
      </w:r>
      <w:r>
        <w:rPr/>
        <w:t>neural</w:t>
      </w:r>
      <w:r>
        <w:rPr>
          <w:spacing w:val="-12"/>
        </w:rPr>
        <w:t> </w:t>
      </w:r>
      <w:r>
        <w:rPr/>
        <w:t>network</w:t>
      </w:r>
      <w:r>
        <w:rPr>
          <w:spacing w:val="-11"/>
        </w:rPr>
        <w:t> </w:t>
      </w:r>
      <w:r>
        <w:rPr>
          <w:i/>
        </w:rPr>
        <w:t>SpliceA</w:t>
      </w:r>
      <w:hyperlink w:history="true" w:anchor="_bookmark77">
        <w:r>
          <w:rPr>
            <w:color w:val="0097CF"/>
            <w:vertAlign w:val="superscript"/>
          </w:rPr>
          <w:t>72</w:t>
        </w:r>
      </w:hyperlink>
      <w:r>
        <w:rPr>
          <w:color w:val="0097CF"/>
          <w:spacing w:val="-12"/>
          <w:vertAlign w:val="baseline"/>
        </w:rPr>
        <w:t> </w:t>
      </w:r>
      <w:r>
        <w:rPr>
          <w:vertAlign w:val="baseline"/>
        </w:rPr>
        <w:t>and</w:t>
      </w:r>
      <w:r>
        <w:rPr>
          <w:spacing w:val="-12"/>
          <w:vertAlign w:val="baseline"/>
        </w:rPr>
        <w:t> </w:t>
      </w:r>
      <w:r>
        <w:rPr>
          <w:i/>
          <w:vertAlign w:val="baseline"/>
        </w:rPr>
        <w:t>Pangolin</w:t>
      </w:r>
      <w:hyperlink w:history="true" w:anchor="_bookmark82">
        <w:r>
          <w:rPr>
            <w:color w:val="0097CF"/>
            <w:vertAlign w:val="superscript"/>
          </w:rPr>
          <w:t>77</w:t>
        </w:r>
      </w:hyperlink>
      <w:r>
        <w:rPr>
          <w:color w:val="0097CF"/>
          <w:spacing w:val="-12"/>
          <w:vertAlign w:val="baseline"/>
        </w:rPr>
        <w:t> </w:t>
      </w:r>
      <w:r>
        <w:rPr>
          <w:vertAlign w:val="baseline"/>
        </w:rPr>
        <w:t>to</w:t>
      </w:r>
      <w:r>
        <w:rPr>
          <w:spacing w:val="-12"/>
          <w:vertAlign w:val="baseline"/>
        </w:rPr>
        <w:t> </w:t>
      </w:r>
      <w:r>
        <w:rPr>
          <w:vertAlign w:val="baseline"/>
        </w:rPr>
        <w:t>predict</w:t>
      </w:r>
      <w:r>
        <w:rPr>
          <w:spacing w:val="-11"/>
          <w:vertAlign w:val="baseline"/>
        </w:rPr>
        <w:t> </w:t>
      </w:r>
      <w:r>
        <w:rPr>
          <w:vertAlign w:val="baseline"/>
        </w:rPr>
        <w:t>the</w:t>
      </w:r>
      <w:r>
        <w:rPr>
          <w:spacing w:val="-12"/>
          <w:vertAlign w:val="baseline"/>
        </w:rPr>
        <w:t> </w:t>
      </w:r>
      <w:r>
        <w:rPr>
          <w:vertAlign w:val="baseline"/>
        </w:rPr>
        <w:t>effects</w:t>
      </w:r>
      <w:r>
        <w:rPr>
          <w:spacing w:val="-12"/>
          <w:vertAlign w:val="baseline"/>
        </w:rPr>
        <w:t> </w:t>
      </w:r>
      <w:r>
        <w:rPr>
          <w:vertAlign w:val="baseline"/>
        </w:rPr>
        <w:t>of</w:t>
      </w:r>
      <w:r>
        <w:rPr>
          <w:spacing w:val="-12"/>
          <w:vertAlign w:val="baseline"/>
        </w:rPr>
        <w:t> </w:t>
      </w:r>
      <w:r>
        <w:rPr>
          <w:vertAlign w:val="baseline"/>
        </w:rPr>
        <w:t>the</w:t>
      </w:r>
      <w:r>
        <w:rPr>
          <w:spacing w:val="-12"/>
          <w:vertAlign w:val="baseline"/>
        </w:rPr>
        <w:t> </w:t>
      </w:r>
      <w:r>
        <w:rPr>
          <w:vertAlign w:val="baseline"/>
        </w:rPr>
        <w:t>A&gt;G</w:t>
      </w:r>
      <w:r>
        <w:rPr>
          <w:spacing w:val="-11"/>
          <w:vertAlign w:val="baseline"/>
        </w:rPr>
        <w:t> </w:t>
      </w:r>
      <w:r>
        <w:rPr>
          <w:vertAlign w:val="baseline"/>
        </w:rPr>
        <w:t>allele</w:t>
      </w:r>
      <w:r>
        <w:rPr>
          <w:spacing w:val="-12"/>
          <w:vertAlign w:val="baseline"/>
        </w:rPr>
        <w:t> </w:t>
      </w:r>
      <w:r>
        <w:rPr>
          <w:vertAlign w:val="baseline"/>
        </w:rPr>
        <w:t>substitution</w:t>
      </w:r>
      <w:r>
        <w:rPr>
          <w:spacing w:val="-12"/>
          <w:vertAlign w:val="baseline"/>
        </w:rPr>
        <w:t> </w:t>
      </w:r>
      <w:r>
        <w:rPr>
          <w:vertAlign w:val="baseline"/>
        </w:rPr>
        <w:t>in</w:t>
      </w:r>
      <w:r>
        <w:rPr>
          <w:spacing w:val="-12"/>
          <w:vertAlign w:val="baseline"/>
        </w:rPr>
        <w:t> </w:t>
      </w:r>
      <w:r>
        <w:rPr>
          <w:vertAlign w:val="baseline"/>
        </w:rPr>
        <w:t>pre-mRNA</w:t>
      </w:r>
      <w:r>
        <w:rPr>
          <w:spacing w:val="-12"/>
          <w:vertAlign w:val="baseline"/>
        </w:rPr>
        <w:t> </w:t>
      </w:r>
      <w:r>
        <w:rPr>
          <w:vertAlign w:val="baseline"/>
        </w:rPr>
        <w:t>transcript sequences. Masked scores were predicted via </w:t>
      </w:r>
      <w:hyperlink r:id="rId46">
        <w:r>
          <w:rPr>
            <w:color w:val="0097CF"/>
            <w:vertAlign w:val="baseline"/>
          </w:rPr>
          <w:t>https://spliceailookup.broadinstitute.org/</w:t>
        </w:r>
      </w:hyperlink>
      <w:r>
        <w:rPr>
          <w:color w:val="0097CF"/>
          <w:vertAlign w:val="baseline"/>
        </w:rPr>
        <w:t> </w:t>
      </w:r>
      <w:r>
        <w:rPr>
          <w:vertAlign w:val="baseline"/>
        </w:rPr>
        <w:t>using "chr5 96900192 A G" as input for hg38, and "chr5 96235896 G A" for hg19.</w:t>
      </w:r>
    </w:p>
    <w:p>
      <w:pPr>
        <w:pStyle w:val="BodyText"/>
        <w:spacing w:before="25"/>
      </w:pPr>
    </w:p>
    <w:p>
      <w:pPr>
        <w:pStyle w:val="BodyText"/>
        <w:ind w:left="102"/>
        <w:jc w:val="both"/>
      </w:pPr>
      <w:r>
        <w:rPr>
          <w:color w:val="AB4D4C"/>
          <w:w w:val="110"/>
        </w:rPr>
        <w:t>ERAP2</w:t>
      </w:r>
      <w:r>
        <w:rPr>
          <w:color w:val="AB4D4C"/>
          <w:spacing w:val="5"/>
          <w:w w:val="110"/>
        </w:rPr>
        <w:t> </w:t>
      </w:r>
      <w:r>
        <w:rPr>
          <w:color w:val="AB4D4C"/>
          <w:w w:val="110"/>
        </w:rPr>
        <w:t>promotor-interacting</w:t>
      </w:r>
      <w:r>
        <w:rPr>
          <w:color w:val="AB4D4C"/>
          <w:spacing w:val="7"/>
          <w:w w:val="110"/>
        </w:rPr>
        <w:t> </w:t>
      </w:r>
      <w:r>
        <w:rPr>
          <w:color w:val="AB4D4C"/>
          <w:w w:val="110"/>
        </w:rPr>
        <w:t>SNP</w:t>
      </w:r>
      <w:r>
        <w:rPr>
          <w:color w:val="AB4D4C"/>
          <w:spacing w:val="6"/>
          <w:w w:val="110"/>
        </w:rPr>
        <w:t> </w:t>
      </w:r>
      <w:r>
        <w:rPr>
          <w:color w:val="AB4D4C"/>
          <w:spacing w:val="-2"/>
          <w:w w:val="110"/>
        </w:rPr>
        <w:t>selection</w:t>
      </w:r>
    </w:p>
    <w:p>
      <w:pPr>
        <w:pStyle w:val="BodyText"/>
        <w:spacing w:line="268" w:lineRule="auto" w:before="23"/>
        <w:ind w:left="102" w:right="252"/>
        <w:jc w:val="both"/>
      </w:pPr>
      <w:r>
        <w:rPr/>
        <w:t>The</w:t>
      </w:r>
      <w:r>
        <w:rPr>
          <w:spacing w:val="-11"/>
        </w:rPr>
        <w:t> </w:t>
      </w:r>
      <w:r>
        <w:rPr/>
        <w:t>promoter-interacting</w:t>
      </w:r>
      <w:r>
        <w:rPr>
          <w:spacing w:val="-8"/>
        </w:rPr>
        <w:t> </w:t>
      </w:r>
      <w:r>
        <w:rPr/>
        <w:t>eQTL</w:t>
      </w:r>
      <w:r>
        <w:rPr>
          <w:spacing w:val="-10"/>
        </w:rPr>
        <w:t> </w:t>
      </w:r>
      <w:r>
        <w:rPr/>
        <w:t>summary</w:t>
      </w:r>
      <w:r>
        <w:rPr>
          <w:spacing w:val="-9"/>
        </w:rPr>
        <w:t> </w:t>
      </w:r>
      <w:r>
        <w:rPr/>
        <w:t>statistics</w:t>
      </w:r>
      <w:r>
        <w:rPr>
          <w:spacing w:val="-10"/>
        </w:rPr>
        <w:t> </w:t>
      </w:r>
      <w:r>
        <w:rPr/>
        <w:t>for</w:t>
      </w:r>
      <w:r>
        <w:rPr>
          <w:spacing w:val="-11"/>
        </w:rPr>
        <w:t> </w:t>
      </w:r>
      <w:r>
        <w:rPr>
          <w:i/>
        </w:rPr>
        <w:t>ERAP2</w:t>
      </w:r>
      <w:r>
        <w:rPr>
          <w:i/>
          <w:spacing w:val="-10"/>
        </w:rPr>
        <w:t> </w:t>
      </w:r>
      <w:r>
        <w:rPr/>
        <w:t>determined</w:t>
      </w:r>
      <w:r>
        <w:rPr>
          <w:spacing w:val="-10"/>
        </w:rPr>
        <w:t> </w:t>
      </w:r>
      <w:r>
        <w:rPr/>
        <w:t>by</w:t>
      </w:r>
      <w:r>
        <w:rPr>
          <w:spacing w:val="-10"/>
        </w:rPr>
        <w:t> </w:t>
      </w:r>
      <w:r>
        <w:rPr/>
        <w:t>H3K27ac</w:t>
      </w:r>
      <w:r>
        <w:rPr>
          <w:spacing w:val="-10"/>
        </w:rPr>
        <w:t> </w:t>
      </w:r>
      <w:r>
        <w:rPr/>
        <w:t>HiChIP</w:t>
      </w:r>
      <w:r>
        <w:rPr>
          <w:spacing w:val="-10"/>
        </w:rPr>
        <w:t> </w:t>
      </w:r>
      <w:r>
        <w:rPr/>
        <w:t>assays</w:t>
      </w:r>
      <w:r>
        <w:rPr>
          <w:spacing w:val="-10"/>
        </w:rPr>
        <w:t> </w:t>
      </w:r>
      <w:r>
        <w:rPr/>
        <w:t>in</w:t>
      </w:r>
      <w:r>
        <w:rPr>
          <w:spacing w:val="-10"/>
        </w:rPr>
        <w:t> </w:t>
      </w:r>
      <w:r>
        <w:rPr/>
        <w:t>primary</w:t>
      </w:r>
      <w:r>
        <w:rPr>
          <w:spacing w:val="-11"/>
        </w:rPr>
        <w:t> </w:t>
      </w:r>
      <w:r>
        <w:rPr/>
        <w:t>immune</w:t>
      </w:r>
      <w:r>
        <w:rPr>
          <w:spacing w:val="-9"/>
        </w:rPr>
        <w:t> </w:t>
      </w:r>
      <w:r>
        <w:rPr/>
        <w:t>cells</w:t>
      </w:r>
      <w:r>
        <w:rPr>
          <w:spacing w:val="-11"/>
        </w:rPr>
        <w:t> </w:t>
      </w:r>
      <w:r>
        <w:rPr/>
        <w:t>were obtained from Chandra et al.</w:t>
      </w:r>
      <w:hyperlink w:history="true" w:anchor="_bookmark51">
        <w:r>
          <w:rPr>
            <w:color w:val="0097CF"/>
            <w:vertAlign w:val="superscript"/>
          </w:rPr>
          <w:t>42</w:t>
        </w:r>
      </w:hyperlink>
      <w:r>
        <w:rPr>
          <w:color w:val="0097CF"/>
          <w:vertAlign w:val="baseline"/>
        </w:rPr>
        <w:t> </w:t>
      </w:r>
      <w:r>
        <w:rPr>
          <w:vertAlign w:val="baseline"/>
        </w:rPr>
        <w:t>We selected </w:t>
      </w:r>
      <w:r>
        <w:rPr>
          <w:i/>
          <w:vertAlign w:val="baseline"/>
        </w:rPr>
        <w:t>ERAP2 </w:t>
      </w:r>
      <w:r>
        <w:rPr>
          <w:vertAlign w:val="baseline"/>
        </w:rPr>
        <w:t>eQTLs located in active enhancer regions at </w:t>
      </w:r>
      <w:r>
        <w:rPr>
          <w:i/>
          <w:vertAlign w:val="baseline"/>
        </w:rPr>
        <w:t>5q15 </w:t>
      </w:r>
      <w:r>
        <w:rPr>
          <w:vertAlign w:val="baseline"/>
        </w:rPr>
        <w:t>(i.e., H3K27ac peaks) that significantly</w:t>
      </w:r>
      <w:r>
        <w:rPr>
          <w:spacing w:val="-2"/>
          <w:vertAlign w:val="baseline"/>
        </w:rPr>
        <w:t> </w:t>
      </w:r>
      <w:r>
        <w:rPr>
          <w:vertAlign w:val="baseline"/>
        </w:rPr>
        <w:t>interacted</w:t>
      </w:r>
      <w:r>
        <w:rPr>
          <w:spacing w:val="-1"/>
          <w:vertAlign w:val="baseline"/>
        </w:rPr>
        <w:t> </w:t>
      </w:r>
      <w:r>
        <w:rPr>
          <w:vertAlign w:val="baseline"/>
        </w:rPr>
        <w:t>with</w:t>
      </w:r>
      <w:r>
        <w:rPr>
          <w:spacing w:val="-3"/>
          <w:vertAlign w:val="baseline"/>
        </w:rPr>
        <w:t> </w:t>
      </w:r>
      <w:r>
        <w:rPr>
          <w:vertAlign w:val="baseline"/>
        </w:rPr>
        <w:t>the</w:t>
      </w:r>
      <w:r>
        <w:rPr>
          <w:spacing w:val="-2"/>
          <w:vertAlign w:val="baseline"/>
        </w:rPr>
        <w:t> </w:t>
      </w:r>
      <w:r>
        <w:rPr>
          <w:vertAlign w:val="baseline"/>
        </w:rPr>
        <w:t>transcriptional</w:t>
      </w:r>
      <w:r>
        <w:rPr>
          <w:spacing w:val="-3"/>
          <w:vertAlign w:val="baseline"/>
        </w:rPr>
        <w:t> </w:t>
      </w:r>
      <w:r>
        <w:rPr>
          <w:vertAlign w:val="baseline"/>
        </w:rPr>
        <w:t>start</w:t>
      </w:r>
      <w:r>
        <w:rPr>
          <w:spacing w:val="-2"/>
          <w:vertAlign w:val="baseline"/>
        </w:rPr>
        <w:t> </w:t>
      </w:r>
      <w:r>
        <w:rPr>
          <w:vertAlign w:val="baseline"/>
        </w:rPr>
        <w:t>site</w:t>
      </w:r>
      <w:r>
        <w:rPr>
          <w:spacing w:val="-2"/>
          <w:vertAlign w:val="baseline"/>
        </w:rPr>
        <w:t> </w:t>
      </w:r>
      <w:r>
        <w:rPr>
          <w:vertAlign w:val="baseline"/>
        </w:rPr>
        <w:t>of</w:t>
      </w:r>
      <w:r>
        <w:rPr>
          <w:spacing w:val="-2"/>
          <w:vertAlign w:val="baseline"/>
        </w:rPr>
        <w:t> </w:t>
      </w:r>
      <w:r>
        <w:rPr>
          <w:i/>
          <w:vertAlign w:val="baseline"/>
        </w:rPr>
        <w:t>ERAP2</w:t>
      </w:r>
      <w:r>
        <w:rPr>
          <w:i/>
          <w:spacing w:val="-1"/>
          <w:vertAlign w:val="baseline"/>
        </w:rPr>
        <w:t> </w:t>
      </w:r>
      <w:r>
        <w:rPr>
          <w:vertAlign w:val="baseline"/>
        </w:rPr>
        <w:t>for</w:t>
      </w:r>
      <w:r>
        <w:rPr>
          <w:spacing w:val="-2"/>
          <w:vertAlign w:val="baseline"/>
        </w:rPr>
        <w:t> </w:t>
      </w:r>
      <w:r>
        <w:rPr>
          <w:vertAlign w:val="baseline"/>
        </w:rPr>
        <w:t>each</w:t>
      </w:r>
      <w:r>
        <w:rPr>
          <w:spacing w:val="-2"/>
          <w:vertAlign w:val="baseline"/>
        </w:rPr>
        <w:t> </w:t>
      </w:r>
      <w:r>
        <w:rPr>
          <w:vertAlign w:val="baseline"/>
        </w:rPr>
        <w:t>immune</w:t>
      </w:r>
      <w:r>
        <w:rPr>
          <w:spacing w:val="-2"/>
          <w:vertAlign w:val="baseline"/>
        </w:rPr>
        <w:t> </w:t>
      </w:r>
      <w:r>
        <w:rPr>
          <w:vertAlign w:val="baseline"/>
        </w:rPr>
        <w:t>cell</w:t>
      </w:r>
      <w:r>
        <w:rPr>
          <w:spacing w:val="-2"/>
          <w:vertAlign w:val="baseline"/>
        </w:rPr>
        <w:t> </w:t>
      </w:r>
      <w:r>
        <w:rPr>
          <w:vertAlign w:val="baseline"/>
        </w:rPr>
        <w:t>type</w:t>
      </w:r>
      <w:r>
        <w:rPr>
          <w:spacing w:val="-2"/>
          <w:vertAlign w:val="baseline"/>
        </w:rPr>
        <w:t> </w:t>
      </w:r>
      <w:r>
        <w:rPr>
          <w:vertAlign w:val="baseline"/>
        </w:rPr>
        <w:t>(p</w:t>
      </w:r>
      <w:r>
        <w:rPr>
          <w:spacing w:val="-2"/>
          <w:vertAlign w:val="baseline"/>
        </w:rPr>
        <w:t> </w:t>
      </w:r>
      <w:r>
        <w:rPr>
          <w:vertAlign w:val="baseline"/>
        </w:rPr>
        <w:t>&lt;</w:t>
      </w:r>
      <w:r>
        <w:rPr>
          <w:spacing w:val="-3"/>
          <w:vertAlign w:val="baseline"/>
        </w:rPr>
        <w:t> </w:t>
      </w:r>
      <w:r>
        <w:rPr>
          <w:vertAlign w:val="baseline"/>
        </w:rPr>
        <w:t>0.05).</w:t>
      </w:r>
      <w:r>
        <w:rPr>
          <w:spacing w:val="-3"/>
          <w:vertAlign w:val="baseline"/>
        </w:rPr>
        <w:t> </w:t>
      </w:r>
      <w:r>
        <w:rPr>
          <w:vertAlign w:val="baseline"/>
        </w:rPr>
        <w:t>We</w:t>
      </w:r>
      <w:r>
        <w:rPr>
          <w:spacing w:val="-2"/>
          <w:vertAlign w:val="baseline"/>
        </w:rPr>
        <w:t> </w:t>
      </w:r>
      <w:r>
        <w:rPr>
          <w:vertAlign w:val="baseline"/>
        </w:rPr>
        <w:t>visualised</w:t>
      </w:r>
      <w:r>
        <w:rPr>
          <w:spacing w:val="-2"/>
          <w:vertAlign w:val="baseline"/>
        </w:rPr>
        <w:t> </w:t>
      </w:r>
      <w:r>
        <w:rPr>
          <w:i/>
          <w:vertAlign w:val="baseline"/>
        </w:rPr>
        <w:t>H3K27</w:t>
      </w:r>
      <w:r>
        <w:rPr>
          <w:i/>
          <w:spacing w:val="-1"/>
          <w:vertAlign w:val="baseline"/>
        </w:rPr>
        <w:t> </w:t>
      </w:r>
      <w:r>
        <w:rPr>
          <w:vertAlign w:val="baseline"/>
        </w:rPr>
        <w:t>acet- ylation data from primary tissue analysis from ENCODE using the </w:t>
      </w:r>
      <w:r>
        <w:rPr>
          <w:i/>
          <w:vertAlign w:val="baseline"/>
        </w:rPr>
        <w:t>WASHU Epigenome Browser</w:t>
      </w:r>
      <w:hyperlink w:history="true" w:anchor="_bookmark76">
        <w:r>
          <w:rPr>
            <w:color w:val="0097CF"/>
            <w:vertAlign w:val="superscript"/>
          </w:rPr>
          <w:t>71</w:t>
        </w:r>
      </w:hyperlink>
      <w:r>
        <w:rPr>
          <w:color w:val="0097CF"/>
          <w:vertAlign w:val="baseline"/>
        </w:rPr>
        <w:t> </w:t>
      </w:r>
      <w:r>
        <w:rPr>
          <w:vertAlign w:val="baseline"/>
        </w:rPr>
        <w:t>(v54.00) at </w:t>
      </w:r>
      <w:hyperlink r:id="rId56">
        <w:r>
          <w:rPr>
            <w:color w:val="0097CF"/>
            <w:vertAlign w:val="baseline"/>
          </w:rPr>
          <w:t>http://</w:t>
        </w:r>
      </w:hyperlink>
      <w:r>
        <w:rPr>
          <w:color w:val="0097CF"/>
          <w:vertAlign w:val="baseline"/>
        </w:rPr>
        <w:t> </w:t>
      </w:r>
      <w:hyperlink r:id="rId56">
        <w:r>
          <w:rPr>
            <w:color w:val="0097CF"/>
            <w:vertAlign w:val="baseline"/>
          </w:rPr>
          <w:t>epigenomegateway.wustl.edu/browser/</w:t>
        </w:r>
      </w:hyperlink>
      <w:r>
        <w:rPr>
          <w:vertAlign w:val="baseline"/>
        </w:rPr>
        <w:t>(direct link to used data at </w:t>
      </w:r>
      <w:r>
        <w:rPr>
          <w:i/>
          <w:vertAlign w:val="baseline"/>
        </w:rPr>
        <w:t>5q15 </w:t>
      </w:r>
      <w:r>
        <w:rPr>
          <w:vertAlign w:val="baseline"/>
        </w:rPr>
        <w:t>via: </w:t>
      </w:r>
      <w:hyperlink r:id="rId57">
        <w:r>
          <w:rPr>
            <w:color w:val="0097CF"/>
            <w:vertAlign w:val="baseline"/>
          </w:rPr>
          <w:t>https://tiny.one/2p92f7tb</w:t>
        </w:r>
      </w:hyperlink>
      <w:r>
        <w:rPr>
          <w:vertAlign w:val="baseline"/>
        </w:rPr>
        <w:t>). Massive parallel sequence data results for </w:t>
      </w:r>
      <w:r>
        <w:rPr>
          <w:i/>
          <w:vertAlign w:val="baseline"/>
        </w:rPr>
        <w:t>ERAP2 </w:t>
      </w:r>
      <w:r>
        <w:rPr>
          <w:vertAlign w:val="baseline"/>
        </w:rPr>
        <w:t>eQTLs were obtained from supplementary data from Abell et al.</w:t>
      </w:r>
      <w:hyperlink w:history="true" w:anchor="_bookmark40">
        <w:r>
          <w:rPr>
            <w:color w:val="0097CF"/>
            <w:vertAlign w:val="superscript"/>
          </w:rPr>
          <w:t>31</w:t>
        </w:r>
      </w:hyperlink>
    </w:p>
    <w:p>
      <w:pPr>
        <w:pStyle w:val="BodyText"/>
        <w:spacing w:before="25"/>
      </w:pPr>
    </w:p>
    <w:p>
      <w:pPr>
        <w:pStyle w:val="Heading3"/>
        <w:spacing w:line="240" w:lineRule="auto"/>
        <w:jc w:val="both"/>
      </w:pPr>
      <w:bookmarkStart w:name="_bookmark90" w:id="128"/>
      <w:bookmarkEnd w:id="128"/>
      <w:r>
        <w:rPr/>
      </w:r>
      <w:r>
        <w:rPr>
          <w:color w:val="AB4D4C"/>
          <w:w w:val="105"/>
        </w:rPr>
        <w:t>ADDITIONAL</w:t>
      </w:r>
      <w:r>
        <w:rPr>
          <w:color w:val="AB4D4C"/>
          <w:spacing w:val="-3"/>
          <w:w w:val="105"/>
        </w:rPr>
        <w:t> </w:t>
      </w:r>
      <w:r>
        <w:rPr>
          <w:color w:val="AB4D4C"/>
          <w:spacing w:val="-2"/>
          <w:w w:val="105"/>
        </w:rPr>
        <w:t>RESOURCES</w:t>
      </w:r>
    </w:p>
    <w:p>
      <w:pPr>
        <w:pStyle w:val="BodyText"/>
        <w:spacing w:before="48"/>
      </w:pPr>
    </w:p>
    <w:p>
      <w:pPr>
        <w:pStyle w:val="BodyText"/>
        <w:ind w:left="102"/>
        <w:jc w:val="both"/>
      </w:pPr>
      <w:r>
        <w:rPr/>
        <w:t>There</w:t>
      </w:r>
      <w:r>
        <w:rPr>
          <w:spacing w:val="-5"/>
        </w:rPr>
        <w:t> </w:t>
      </w:r>
      <w:r>
        <w:rPr/>
        <w:t>are</w:t>
      </w:r>
      <w:r>
        <w:rPr>
          <w:spacing w:val="-3"/>
        </w:rPr>
        <w:t> </w:t>
      </w:r>
      <w:r>
        <w:rPr/>
        <w:t>no</w:t>
      </w:r>
      <w:r>
        <w:rPr>
          <w:spacing w:val="-5"/>
        </w:rPr>
        <w:t> </w:t>
      </w:r>
      <w:r>
        <w:rPr/>
        <w:t>additional</w:t>
      </w:r>
      <w:r>
        <w:rPr>
          <w:spacing w:val="-4"/>
        </w:rPr>
        <w:t> </w:t>
      </w:r>
      <w:r>
        <w:rPr>
          <w:spacing w:val="-2"/>
        </w:rPr>
        <w:t>resources.</w:t>
      </w:r>
    </w:p>
    <w:sectPr>
      <w:type w:val="continuous"/>
      <w:pgSz w:w="12060" w:h="15660"/>
      <w:pgMar w:header="20" w:footer="346" w:top="900" w:bottom="280" w:left="96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Mu_Maduram">
    <w:altName w:val="TAMu_Maduram"/>
    <w:charset w:val="0"/>
    <w:family w:val="auto"/>
    <w:pitch w:val="variable"/>
  </w:font>
  <w:font w:name="Verdana">
    <w:altName w:val="Verdana"/>
    <w:charset w:val="0"/>
    <w:family w:val="swiss"/>
    <w:pitch w:val="variable"/>
  </w:font>
  <w:font w:name="Liberation Sans Narrow">
    <w:altName w:val="Liberation Sans Narrow"/>
    <w:charset w:val="0"/>
    <w:family w:val="swiss"/>
    <w:pitch w:val="variable"/>
  </w:font>
  <w:font w:name="IPAexGothic">
    <w:altName w:val="IPAexGothic"/>
    <w:charset w:val="0"/>
    <w:family w:val="swiss"/>
    <w:pitch w:val="variable"/>
  </w:font>
  <w:font w:name="BM DoHyeon">
    <w:altName w:val="BM DoHyeo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1840">
              <wp:simplePos x="0" y="0"/>
              <wp:positionH relativeFrom="page">
                <wp:posOffset>720779</wp:posOffset>
              </wp:positionH>
              <wp:positionV relativeFrom="page">
                <wp:posOffset>9584362</wp:posOffset>
              </wp:positionV>
              <wp:extent cx="2218690" cy="12890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218690"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1"/>
                              <w:w w:val="150"/>
                              <w:sz w:val="16"/>
                            </w:rPr>
                            <w:t> </w:t>
                          </w:r>
                          <w:r>
                            <w:rPr>
                              <w:sz w:val="16"/>
                            </w:rPr>
                            <w:t>Cell</w:t>
                          </w:r>
                          <w:r>
                            <w:rPr>
                              <w:spacing w:val="-4"/>
                              <w:sz w:val="16"/>
                            </w:rPr>
                            <w:t> </w:t>
                          </w:r>
                          <w:r>
                            <w:rPr>
                              <w:sz w:val="16"/>
                            </w:rPr>
                            <w:t>Genomics</w:t>
                          </w:r>
                          <w:r>
                            <w:rPr>
                              <w:spacing w:val="-3"/>
                              <w:sz w:val="16"/>
                            </w:rPr>
                            <w:t> </w:t>
                          </w:r>
                          <w:r>
                            <w:rPr>
                              <w:i/>
                              <w:sz w:val="16"/>
                            </w:rPr>
                            <w:t>4</w:t>
                          </w:r>
                          <w:r>
                            <w:rPr>
                              <w:sz w:val="16"/>
                            </w:rPr>
                            <w:t>,</w:t>
                          </w:r>
                          <w:r>
                            <w:rPr>
                              <w:spacing w:val="-3"/>
                              <w:sz w:val="16"/>
                            </w:rPr>
                            <w:t> </w:t>
                          </w:r>
                          <w:r>
                            <w:rPr>
                              <w:sz w:val="16"/>
                            </w:rPr>
                            <w:t>100460,</w:t>
                          </w:r>
                          <w:r>
                            <w:rPr>
                              <w:spacing w:val="-5"/>
                              <w:sz w:val="16"/>
                            </w:rPr>
                            <w:t> </w:t>
                          </w:r>
                          <w:r>
                            <w:rPr>
                              <w:sz w:val="16"/>
                            </w:rPr>
                            <w:t>January</w:t>
                          </w:r>
                          <w:r>
                            <w:rPr>
                              <w:spacing w:val="-4"/>
                              <w:sz w:val="16"/>
                            </w:rPr>
                            <w:t> </w:t>
                          </w:r>
                          <w:r>
                            <w:rPr>
                              <w:sz w:val="16"/>
                            </w:rPr>
                            <w:t>10,</w:t>
                          </w:r>
                          <w:r>
                            <w:rPr>
                              <w:spacing w:val="-5"/>
                              <w:sz w:val="16"/>
                            </w:rPr>
                            <w:t> </w:t>
                          </w:r>
                          <w:r>
                            <w:rPr>
                              <w:spacing w:val="-4"/>
                              <w:sz w:val="16"/>
                            </w:rPr>
                            <w:t>2024</w:t>
                          </w:r>
                        </w:p>
                      </w:txbxContent>
                    </wps:txbx>
                    <wps:bodyPr wrap="square" lIns="0" tIns="0" rIns="0" bIns="0" rtlCol="0">
                      <a:noAutofit/>
                    </wps:bodyPr>
                  </wps:wsp>
                </a:graphicData>
              </a:graphic>
            </wp:anchor>
          </w:drawing>
        </mc:Choice>
        <mc:Fallback>
          <w:pict>
            <v:shape style="position:absolute;margin-left:56.754299pt;margin-top:754.674194pt;width:174.7pt;height:10.15pt;mso-position-horizontal-relative:page;mso-position-vertical-relative:page;z-index:-16944640" type="#_x0000_t202" id="docshape31"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1"/>
                        <w:w w:val="150"/>
                        <w:sz w:val="16"/>
                      </w:rPr>
                      <w:t> </w:t>
                    </w:r>
                    <w:r>
                      <w:rPr>
                        <w:sz w:val="16"/>
                      </w:rPr>
                      <w:t>Cell</w:t>
                    </w:r>
                    <w:r>
                      <w:rPr>
                        <w:spacing w:val="-4"/>
                        <w:sz w:val="16"/>
                      </w:rPr>
                      <w:t> </w:t>
                    </w:r>
                    <w:r>
                      <w:rPr>
                        <w:sz w:val="16"/>
                      </w:rPr>
                      <w:t>Genomics</w:t>
                    </w:r>
                    <w:r>
                      <w:rPr>
                        <w:spacing w:val="-3"/>
                        <w:sz w:val="16"/>
                      </w:rPr>
                      <w:t> </w:t>
                    </w:r>
                    <w:r>
                      <w:rPr>
                        <w:i/>
                        <w:sz w:val="16"/>
                      </w:rPr>
                      <w:t>4</w:t>
                    </w:r>
                    <w:r>
                      <w:rPr>
                        <w:sz w:val="16"/>
                      </w:rPr>
                      <w:t>,</w:t>
                    </w:r>
                    <w:r>
                      <w:rPr>
                        <w:spacing w:val="-3"/>
                        <w:sz w:val="16"/>
                      </w:rPr>
                      <w:t> </w:t>
                    </w:r>
                    <w:r>
                      <w:rPr>
                        <w:sz w:val="16"/>
                      </w:rPr>
                      <w:t>100460,</w:t>
                    </w:r>
                    <w:r>
                      <w:rPr>
                        <w:spacing w:val="-5"/>
                        <w:sz w:val="16"/>
                      </w:rPr>
                      <w:t> </w:t>
                    </w:r>
                    <w:r>
                      <w:rPr>
                        <w:sz w:val="16"/>
                      </w:rPr>
                      <w:t>January</w:t>
                    </w:r>
                    <w:r>
                      <w:rPr>
                        <w:spacing w:val="-4"/>
                        <w:sz w:val="16"/>
                      </w:rPr>
                      <w:t> </w:t>
                    </w:r>
                    <w:r>
                      <w:rPr>
                        <w:sz w:val="16"/>
                      </w:rPr>
                      <w:t>10,</w:t>
                    </w:r>
                    <w:r>
                      <w:rPr>
                        <w:spacing w:val="-5"/>
                        <w:sz w:val="16"/>
                      </w:rPr>
                      <w:t> </w:t>
                    </w:r>
                    <w:r>
                      <w:rPr>
                        <w:spacing w:val="-4"/>
                        <w:sz w:val="16"/>
                      </w:rPr>
                      <w:t>2024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2352">
              <wp:simplePos x="0" y="0"/>
              <wp:positionH relativeFrom="page">
                <wp:posOffset>4719853</wp:posOffset>
              </wp:positionH>
              <wp:positionV relativeFrom="page">
                <wp:posOffset>9584362</wp:posOffset>
              </wp:positionV>
              <wp:extent cx="2231390" cy="12890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231390"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4</w:t>
                          </w:r>
                          <w:r>
                            <w:rPr>
                              <w:sz w:val="16"/>
                            </w:rPr>
                            <w:t>,</w:t>
                          </w:r>
                          <w:r>
                            <w:rPr>
                              <w:spacing w:val="-4"/>
                              <w:sz w:val="16"/>
                            </w:rPr>
                            <w:t> </w:t>
                          </w:r>
                          <w:r>
                            <w:rPr>
                              <w:sz w:val="16"/>
                            </w:rPr>
                            <w:t>100460,</w:t>
                          </w:r>
                          <w:r>
                            <w:rPr>
                              <w:spacing w:val="-5"/>
                              <w:sz w:val="16"/>
                            </w:rPr>
                            <w:t> </w:t>
                          </w:r>
                          <w:r>
                            <w:rPr>
                              <w:sz w:val="16"/>
                            </w:rPr>
                            <w:t>January</w:t>
                          </w:r>
                          <w:r>
                            <w:rPr>
                              <w:spacing w:val="-5"/>
                              <w:sz w:val="16"/>
                            </w:rPr>
                            <w:t> </w:t>
                          </w:r>
                          <w:r>
                            <w:rPr>
                              <w:sz w:val="16"/>
                            </w:rPr>
                            <w:t>10,</w:t>
                          </w:r>
                          <w:r>
                            <w:rPr>
                              <w:spacing w:val="-5"/>
                              <w:sz w:val="16"/>
                            </w:rPr>
                            <w:t> </w:t>
                          </w:r>
                          <w:r>
                            <w:rPr>
                              <w:sz w:val="16"/>
                            </w:rPr>
                            <w:t>2024</w:t>
                          </w:r>
                          <w:r>
                            <w:rPr>
                              <w:spacing w:val="59"/>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71.641998pt;margin-top:754.674194pt;width:175.7pt;height:10.15pt;mso-position-horizontal-relative:page;mso-position-vertical-relative:page;z-index:-16944128" type="#_x0000_t202" id="docshape32"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4</w:t>
                    </w:r>
                    <w:r>
                      <w:rPr>
                        <w:sz w:val="16"/>
                      </w:rPr>
                      <w:t>,</w:t>
                    </w:r>
                    <w:r>
                      <w:rPr>
                        <w:spacing w:val="-4"/>
                        <w:sz w:val="16"/>
                      </w:rPr>
                      <w:t> </w:t>
                    </w:r>
                    <w:r>
                      <w:rPr>
                        <w:sz w:val="16"/>
                      </w:rPr>
                      <w:t>100460,</w:t>
                    </w:r>
                    <w:r>
                      <w:rPr>
                        <w:spacing w:val="-5"/>
                        <w:sz w:val="16"/>
                      </w:rPr>
                      <w:t> </w:t>
                    </w:r>
                    <w:r>
                      <w:rPr>
                        <w:sz w:val="16"/>
                      </w:rPr>
                      <w:t>January</w:t>
                    </w:r>
                    <w:r>
                      <w:rPr>
                        <w:spacing w:val="-5"/>
                        <w:sz w:val="16"/>
                      </w:rPr>
                      <w:t> </w:t>
                    </w:r>
                    <w:r>
                      <w:rPr>
                        <w:sz w:val="16"/>
                      </w:rPr>
                      <w:t>10,</w:t>
                    </w:r>
                    <w:r>
                      <w:rPr>
                        <w:spacing w:val="-5"/>
                        <w:sz w:val="16"/>
                      </w:rPr>
                      <w:t> </w:t>
                    </w:r>
                    <w:r>
                      <w:rPr>
                        <w:sz w:val="16"/>
                      </w:rPr>
                      <w:t>2024</w:t>
                    </w:r>
                    <w:r>
                      <w:rPr>
                        <w:spacing w:val="59"/>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6960">
              <wp:simplePos x="0" y="0"/>
              <wp:positionH relativeFrom="page">
                <wp:posOffset>4719853</wp:posOffset>
              </wp:positionH>
              <wp:positionV relativeFrom="page">
                <wp:posOffset>9584362</wp:posOffset>
              </wp:positionV>
              <wp:extent cx="2231390" cy="12890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231390"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4</w:t>
                          </w:r>
                          <w:r>
                            <w:rPr>
                              <w:sz w:val="16"/>
                            </w:rPr>
                            <w:t>,</w:t>
                          </w:r>
                          <w:r>
                            <w:rPr>
                              <w:spacing w:val="-4"/>
                              <w:sz w:val="16"/>
                            </w:rPr>
                            <w:t> </w:t>
                          </w:r>
                          <w:r>
                            <w:rPr>
                              <w:sz w:val="16"/>
                            </w:rPr>
                            <w:t>100460,</w:t>
                          </w:r>
                          <w:r>
                            <w:rPr>
                              <w:spacing w:val="-5"/>
                              <w:sz w:val="16"/>
                            </w:rPr>
                            <w:t> </w:t>
                          </w:r>
                          <w:r>
                            <w:rPr>
                              <w:sz w:val="16"/>
                            </w:rPr>
                            <w:t>January</w:t>
                          </w:r>
                          <w:r>
                            <w:rPr>
                              <w:spacing w:val="-5"/>
                              <w:sz w:val="16"/>
                            </w:rPr>
                            <w:t> </w:t>
                          </w:r>
                          <w:r>
                            <w:rPr>
                              <w:sz w:val="16"/>
                            </w:rPr>
                            <w:t>10,</w:t>
                          </w:r>
                          <w:r>
                            <w:rPr>
                              <w:spacing w:val="-5"/>
                              <w:sz w:val="16"/>
                            </w:rPr>
                            <w:t> </w:t>
                          </w:r>
                          <w:r>
                            <w:rPr>
                              <w:sz w:val="16"/>
                            </w:rPr>
                            <w:t>2024</w:t>
                          </w:r>
                          <w:r>
                            <w:rPr>
                              <w:spacing w:val="59"/>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71.641998pt;margin-top:754.674194pt;width:175.7pt;height:10.15pt;mso-position-horizontal-relative:page;mso-position-vertical-relative:page;z-index:-16939520" type="#_x0000_t202" id="docshape134"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4</w:t>
                    </w:r>
                    <w:r>
                      <w:rPr>
                        <w:sz w:val="16"/>
                      </w:rPr>
                      <w:t>,</w:t>
                    </w:r>
                    <w:r>
                      <w:rPr>
                        <w:spacing w:val="-4"/>
                        <w:sz w:val="16"/>
                      </w:rPr>
                      <w:t> </w:t>
                    </w:r>
                    <w:r>
                      <w:rPr>
                        <w:sz w:val="16"/>
                      </w:rPr>
                      <w:t>100460,</w:t>
                    </w:r>
                    <w:r>
                      <w:rPr>
                        <w:spacing w:val="-5"/>
                        <w:sz w:val="16"/>
                      </w:rPr>
                      <w:t> </w:t>
                    </w:r>
                    <w:r>
                      <w:rPr>
                        <w:sz w:val="16"/>
                      </w:rPr>
                      <w:t>January</w:t>
                    </w:r>
                    <w:r>
                      <w:rPr>
                        <w:spacing w:val="-5"/>
                        <w:sz w:val="16"/>
                      </w:rPr>
                      <w:t> </w:t>
                    </w:r>
                    <w:r>
                      <w:rPr>
                        <w:sz w:val="16"/>
                      </w:rPr>
                      <w:t>10,</w:t>
                    </w:r>
                    <w:r>
                      <w:rPr>
                        <w:spacing w:val="-5"/>
                        <w:sz w:val="16"/>
                      </w:rPr>
                      <w:t> </w:t>
                    </w:r>
                    <w:r>
                      <w:rPr>
                        <w:sz w:val="16"/>
                      </w:rPr>
                      <w:t>2024</w:t>
                    </w:r>
                    <w:r>
                      <w:rPr>
                        <w:spacing w:val="59"/>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7472">
              <wp:simplePos x="0" y="0"/>
              <wp:positionH relativeFrom="page">
                <wp:posOffset>746179</wp:posOffset>
              </wp:positionH>
              <wp:positionV relativeFrom="page">
                <wp:posOffset>9584362</wp:posOffset>
              </wp:positionV>
              <wp:extent cx="2193290" cy="12890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193290" cy="128905"/>
                      </a:xfrm>
                      <a:prstGeom prst="rect">
                        <a:avLst/>
                      </a:prstGeom>
                    </wps:spPr>
                    <wps:txbx>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1"/>
                              <w:w w:val="150"/>
                              <w:sz w:val="16"/>
                            </w:rPr>
                            <w:t> </w:t>
                          </w:r>
                          <w:r>
                            <w:rPr>
                              <w:sz w:val="16"/>
                            </w:rPr>
                            <w:t>Cell</w:t>
                          </w:r>
                          <w:r>
                            <w:rPr>
                              <w:spacing w:val="-4"/>
                              <w:sz w:val="16"/>
                            </w:rPr>
                            <w:t> </w:t>
                          </w:r>
                          <w:r>
                            <w:rPr>
                              <w:sz w:val="16"/>
                            </w:rPr>
                            <w:t>Genomics</w:t>
                          </w:r>
                          <w:r>
                            <w:rPr>
                              <w:spacing w:val="-3"/>
                              <w:sz w:val="16"/>
                            </w:rPr>
                            <w:t> </w:t>
                          </w:r>
                          <w:r>
                            <w:rPr>
                              <w:i/>
                              <w:sz w:val="16"/>
                            </w:rPr>
                            <w:t>4</w:t>
                          </w:r>
                          <w:r>
                            <w:rPr>
                              <w:sz w:val="16"/>
                            </w:rPr>
                            <w:t>,</w:t>
                          </w:r>
                          <w:r>
                            <w:rPr>
                              <w:spacing w:val="-3"/>
                              <w:sz w:val="16"/>
                            </w:rPr>
                            <w:t> </w:t>
                          </w:r>
                          <w:r>
                            <w:rPr>
                              <w:sz w:val="16"/>
                            </w:rPr>
                            <w:t>100460,</w:t>
                          </w:r>
                          <w:r>
                            <w:rPr>
                              <w:spacing w:val="-5"/>
                              <w:sz w:val="16"/>
                            </w:rPr>
                            <w:t> </w:t>
                          </w:r>
                          <w:r>
                            <w:rPr>
                              <w:sz w:val="16"/>
                            </w:rPr>
                            <w:t>January</w:t>
                          </w:r>
                          <w:r>
                            <w:rPr>
                              <w:spacing w:val="-4"/>
                              <w:sz w:val="16"/>
                            </w:rPr>
                            <w:t> </w:t>
                          </w:r>
                          <w:r>
                            <w:rPr>
                              <w:sz w:val="16"/>
                            </w:rPr>
                            <w:t>10,</w:t>
                          </w:r>
                          <w:r>
                            <w:rPr>
                              <w:spacing w:val="-5"/>
                              <w:sz w:val="16"/>
                            </w:rPr>
                            <w:t> </w:t>
                          </w:r>
                          <w:r>
                            <w:rPr>
                              <w:spacing w:val="-4"/>
                              <w:sz w:val="16"/>
                            </w:rPr>
                            <w:t>2024</w:t>
                          </w:r>
                        </w:p>
                      </w:txbxContent>
                    </wps:txbx>
                    <wps:bodyPr wrap="square" lIns="0" tIns="0" rIns="0" bIns="0" rtlCol="0">
                      <a:noAutofit/>
                    </wps:bodyPr>
                  </wps:wsp>
                </a:graphicData>
              </a:graphic>
            </wp:anchor>
          </w:drawing>
        </mc:Choice>
        <mc:Fallback>
          <w:pict>
            <v:shape style="position:absolute;margin-left:58.754299pt;margin-top:754.674194pt;width:172.7pt;height:10.15pt;mso-position-horizontal-relative:page;mso-position-vertical-relative:page;z-index:-16939008" type="#_x0000_t202" id="docshape135" filled="false" stroked="false">
              <v:textbox inset="0,0,0,0">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1"/>
                        <w:w w:val="150"/>
                        <w:sz w:val="16"/>
                      </w:rPr>
                      <w:t> </w:t>
                    </w:r>
                    <w:r>
                      <w:rPr>
                        <w:sz w:val="16"/>
                      </w:rPr>
                      <w:t>Cell</w:t>
                    </w:r>
                    <w:r>
                      <w:rPr>
                        <w:spacing w:val="-4"/>
                        <w:sz w:val="16"/>
                      </w:rPr>
                      <w:t> </w:t>
                    </w:r>
                    <w:r>
                      <w:rPr>
                        <w:sz w:val="16"/>
                      </w:rPr>
                      <w:t>Genomics</w:t>
                    </w:r>
                    <w:r>
                      <w:rPr>
                        <w:spacing w:val="-3"/>
                        <w:sz w:val="16"/>
                      </w:rPr>
                      <w:t> </w:t>
                    </w:r>
                    <w:r>
                      <w:rPr>
                        <w:i/>
                        <w:sz w:val="16"/>
                      </w:rPr>
                      <w:t>4</w:t>
                    </w:r>
                    <w:r>
                      <w:rPr>
                        <w:sz w:val="16"/>
                      </w:rPr>
                      <w:t>,</w:t>
                    </w:r>
                    <w:r>
                      <w:rPr>
                        <w:spacing w:val="-3"/>
                        <w:sz w:val="16"/>
                      </w:rPr>
                      <w:t> </w:t>
                    </w:r>
                    <w:r>
                      <w:rPr>
                        <w:sz w:val="16"/>
                      </w:rPr>
                      <w:t>100460,</w:t>
                    </w:r>
                    <w:r>
                      <w:rPr>
                        <w:spacing w:val="-5"/>
                        <w:sz w:val="16"/>
                      </w:rPr>
                      <w:t> </w:t>
                    </w:r>
                    <w:r>
                      <w:rPr>
                        <w:sz w:val="16"/>
                      </w:rPr>
                      <w:t>January</w:t>
                    </w:r>
                    <w:r>
                      <w:rPr>
                        <w:spacing w:val="-4"/>
                        <w:sz w:val="16"/>
                      </w:rPr>
                      <w:t> </w:t>
                    </w:r>
                    <w:r>
                      <w:rPr>
                        <w:sz w:val="16"/>
                      </w:rPr>
                      <w:t>10,</w:t>
                    </w:r>
                    <w:r>
                      <w:rPr>
                        <w:spacing w:val="-5"/>
                        <w:sz w:val="16"/>
                      </w:rPr>
                      <w:t> </w:t>
                    </w:r>
                    <w:r>
                      <w:rPr>
                        <w:spacing w:val="-4"/>
                        <w:sz w:val="16"/>
                      </w:rPr>
                      <w:t>2024</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69792">
              <wp:simplePos x="0" y="0"/>
              <wp:positionH relativeFrom="page">
                <wp:posOffset>674636</wp:posOffset>
              </wp:positionH>
              <wp:positionV relativeFrom="page">
                <wp:posOffset>12966</wp:posOffset>
              </wp:positionV>
              <wp:extent cx="6225540" cy="33147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6225540" cy="331470"/>
                        <a:chExt cx="6225540" cy="331470"/>
                      </a:xfrm>
                    </wpg:grpSpPr>
                    <wps:wsp>
                      <wps:cNvPr id="13" name="Graphic 13"/>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5" name="Graphic 15"/>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7" name="Graphic 17"/>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9" name="Graphic 19"/>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6946688" id="docshapegroup8" coordorigin="1062,20" coordsize="9804,522">
              <v:shape style="position:absolute;left:1062;top:20;width:9804;height:10" id="docshape9" coordorigin="1062,20" coordsize="9804,10" path="m10866,20l1062,20,1071,30,10856,30,10866,20xe" filled="true" fillcolor="#000000" stroked="false">
                <v:path arrowok="t"/>
                <v:fill type="solid"/>
              </v:shape>
              <v:shape style="position:absolute;left:1062;top:20;width:9804;height:10" id="docshape10" coordorigin="1062,20" coordsize="9804,10" path="m1062,20l10866,20,10856,30,1071,30e" filled="false" stroked="true" strokeweight="0pt" strokecolor="#000000">
                <v:path arrowok="t"/>
                <v:stroke dashstyle="solid"/>
              </v:shape>
              <v:shape style="position:absolute;left:10855;top:20;width:11;height:522" id="docshape11" coordorigin="10856,20" coordsize="11,522" path="m10866,20l10856,30,10856,532,10866,542,10866,20xe" filled="true" fillcolor="#000000" stroked="false">
                <v:path arrowok="t"/>
                <v:fill type="solid"/>
              </v:shape>
              <v:shape style="position:absolute;left:10855;top:20;width:11;height:522" id="docshape12" coordorigin="10856,20" coordsize="11,522" path="m10866,20l10866,542,10856,532,10856,30e" filled="false" stroked="true" strokeweight="0pt" strokecolor="#000000">
                <v:path arrowok="t"/>
                <v:stroke dashstyle="solid"/>
              </v:shape>
              <v:shape style="position:absolute;left:1062;top:531;width:9804;height:11" id="docshape13" coordorigin="1062,532" coordsize="9804,11" path="m10856,532l1071,532,1062,542,10866,542,10856,532xe" filled="true" fillcolor="#000000" stroked="false">
                <v:path arrowok="t"/>
                <v:fill type="solid"/>
              </v:shape>
              <v:shape style="position:absolute;left:1062;top:531;width:9804;height:11" id="docshape14" coordorigin="1062,532" coordsize="9804,11" path="m10866,542l1062,542,1071,532,10856,532e" filled="false" stroked="true" strokeweight="0pt" strokecolor="#000000">
                <v:path arrowok="t"/>
                <v:stroke dashstyle="solid"/>
              </v:shape>
              <v:shape style="position:absolute;left:1062;top:20;width:10;height:522" id="docshape15" coordorigin="1062,20" coordsize="10,522" path="m1062,20l1062,542,1071,532,1071,30,1062,20xe" filled="true" fillcolor="#000000" stroked="false">
                <v:path arrowok="t"/>
                <v:fill type="solid"/>
              </v:shape>
              <v:shape style="position:absolute;left:1062;top:20;width:10;height:522" id="docshape16"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0304">
              <wp:simplePos x="0" y="0"/>
              <wp:positionH relativeFrom="page">
                <wp:posOffset>737530</wp:posOffset>
              </wp:positionH>
              <wp:positionV relativeFrom="page">
                <wp:posOffset>64562</wp:posOffset>
              </wp:positionV>
              <wp:extent cx="6099175" cy="2355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58.073254pt;margin-top:5.08364pt;width:480.25pt;height:18.55pt;mso-position-horizontal-relative:page;mso-position-vertical-relative:page;z-index:-16946176" type="#_x0000_t202" id="docshape17"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0816">
              <wp:simplePos x="0" y="0"/>
              <wp:positionH relativeFrom="page">
                <wp:posOffset>758875</wp:posOffset>
              </wp:positionH>
              <wp:positionV relativeFrom="page">
                <wp:posOffset>12966</wp:posOffset>
              </wp:positionV>
              <wp:extent cx="6225540" cy="33147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225540" cy="331470"/>
                        <a:chExt cx="6225540" cy="331470"/>
                      </a:xfrm>
                    </wpg:grpSpPr>
                    <wps:wsp>
                      <wps:cNvPr id="23" name="Graphic 23"/>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25" name="Graphic 25"/>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27" name="Graphic 27"/>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29" name="Graphic 29"/>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6945664" id="docshapegroup18" coordorigin="1195,20" coordsize="9804,522">
              <v:shape style="position:absolute;left:1195;top:20;width:9804;height:10" id="docshape19" coordorigin="1195,20" coordsize="9804,10" path="m10998,20l1195,20,1205,30,10989,30,10998,20xe" filled="true" fillcolor="#000000" stroked="false">
                <v:path arrowok="t"/>
                <v:fill type="solid"/>
              </v:shape>
              <v:shape style="position:absolute;left:1195;top:20;width:9804;height:10" id="docshape20" coordorigin="1195,20" coordsize="9804,10" path="m1195,20l10998,20,10989,30,1205,30e" filled="false" stroked="true" strokeweight="0pt" strokecolor="#000000">
                <v:path arrowok="t"/>
                <v:stroke dashstyle="solid"/>
              </v:shape>
              <v:shape style="position:absolute;left:10989;top:20;width:10;height:522" id="docshape21" coordorigin="10989,20" coordsize="10,522" path="m10998,20l10989,30,10989,532,10998,542,10998,20xe" filled="true" fillcolor="#000000" stroked="false">
                <v:path arrowok="t"/>
                <v:fill type="solid"/>
              </v:shape>
              <v:shape style="position:absolute;left:10989;top:20;width:10;height:522" id="docshape22" coordorigin="10989,20" coordsize="10,522" path="m10998,20l10998,542,10989,532,10989,30e" filled="false" stroked="true" strokeweight="0pt" strokecolor="#000000">
                <v:path arrowok="t"/>
                <v:stroke dashstyle="solid"/>
              </v:shape>
              <v:shape style="position:absolute;left:1195;top:531;width:9804;height:11" id="docshape23" coordorigin="1195,532" coordsize="9804,11" path="m10989,532l1205,532,1195,542,10998,542,10989,532xe" filled="true" fillcolor="#000000" stroked="false">
                <v:path arrowok="t"/>
                <v:fill type="solid"/>
              </v:shape>
              <v:shape style="position:absolute;left:1195;top:531;width:9804;height:11" id="docshape24" coordorigin="1195,532" coordsize="9804,11" path="m10998,542l1195,542,1205,532,10989,532e" filled="false" stroked="true" strokeweight="0pt" strokecolor="#000000">
                <v:path arrowok="t"/>
                <v:stroke dashstyle="solid"/>
              </v:shape>
              <v:shape style="position:absolute;left:1195;top:20;width:11;height:522" id="docshape25" coordorigin="1195,20" coordsize="11,522" path="m1195,20l1195,542,1205,532,1205,30,1195,20xe" filled="true" fillcolor="#000000" stroked="false">
                <v:path arrowok="t"/>
                <v:fill type="solid"/>
              </v:shape>
              <v:shape style="position:absolute;left:1195;top:20;width:11;height:522" id="docshape26"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1328">
              <wp:simplePos x="0" y="0"/>
              <wp:positionH relativeFrom="page">
                <wp:posOffset>822489</wp:posOffset>
              </wp:positionH>
              <wp:positionV relativeFrom="page">
                <wp:posOffset>64562</wp:posOffset>
              </wp:positionV>
              <wp:extent cx="6098540" cy="23558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64.762955pt;margin-top:5.08364pt;width:480.2pt;height:18.55pt;mso-position-horizontal-relative:page;mso-position-vertical-relative:page;z-index:-16945152" type="#_x0000_t202" id="docshape27"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2864">
              <wp:simplePos x="0" y="0"/>
              <wp:positionH relativeFrom="page">
                <wp:posOffset>674636</wp:posOffset>
              </wp:positionH>
              <wp:positionV relativeFrom="page">
                <wp:posOffset>12966</wp:posOffset>
              </wp:positionV>
              <wp:extent cx="6225540" cy="3314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6225540" cy="331470"/>
                        <a:chExt cx="6225540" cy="331470"/>
                      </a:xfrm>
                    </wpg:grpSpPr>
                    <wps:wsp>
                      <wps:cNvPr id="49" name="Graphic 49"/>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51" name="Graphic 51"/>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53" name="Graphic 53"/>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55" name="Graphic 55"/>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6943616" id="docshapegroup38" coordorigin="1062,20" coordsize="9804,522">
              <v:shape style="position:absolute;left:1062;top:20;width:9804;height:10" id="docshape39" coordorigin="1062,20" coordsize="9804,10" path="m10866,20l1062,20,1071,30,10856,30,10866,20xe" filled="true" fillcolor="#000000" stroked="false">
                <v:path arrowok="t"/>
                <v:fill type="solid"/>
              </v:shape>
              <v:shape style="position:absolute;left:1062;top:20;width:9804;height:10" id="docshape40" coordorigin="1062,20" coordsize="9804,10" path="m1062,20l10866,20,10856,30,1071,30e" filled="false" stroked="true" strokeweight="0pt" strokecolor="#000000">
                <v:path arrowok="t"/>
                <v:stroke dashstyle="solid"/>
              </v:shape>
              <v:shape style="position:absolute;left:10855;top:20;width:11;height:522" id="docshape41" coordorigin="10856,20" coordsize="11,522" path="m10866,20l10856,30,10856,532,10866,542,10866,20xe" filled="true" fillcolor="#000000" stroked="false">
                <v:path arrowok="t"/>
                <v:fill type="solid"/>
              </v:shape>
              <v:shape style="position:absolute;left:10855;top:20;width:11;height:522" id="docshape42" coordorigin="10856,20" coordsize="11,522" path="m10866,20l10866,542,10856,532,10856,30e" filled="false" stroked="true" strokeweight="0pt" strokecolor="#000000">
                <v:path arrowok="t"/>
                <v:stroke dashstyle="solid"/>
              </v:shape>
              <v:shape style="position:absolute;left:1062;top:531;width:9804;height:11" id="docshape43" coordorigin="1062,532" coordsize="9804,11" path="m10856,532l1071,532,1062,542,10866,542,10856,532xe" filled="true" fillcolor="#000000" stroked="false">
                <v:path arrowok="t"/>
                <v:fill type="solid"/>
              </v:shape>
              <v:shape style="position:absolute;left:1062;top:531;width:9804;height:11" id="docshape44" coordorigin="1062,532" coordsize="9804,11" path="m10866,542l1062,542,1071,532,10856,532e" filled="false" stroked="true" strokeweight="0pt" strokecolor="#000000">
                <v:path arrowok="t"/>
                <v:stroke dashstyle="solid"/>
              </v:shape>
              <v:shape style="position:absolute;left:1062;top:20;width:10;height:522" id="docshape45" coordorigin="1062,20" coordsize="10,522" path="m1062,20l1062,542,1071,532,1071,30,1062,20xe" filled="true" fillcolor="#000000" stroked="false">
                <v:path arrowok="t"/>
                <v:fill type="solid"/>
              </v:shape>
              <v:shape style="position:absolute;left:1062;top:20;width:10;height:522" id="docshape46"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3376">
              <wp:simplePos x="0" y="0"/>
              <wp:positionH relativeFrom="page">
                <wp:posOffset>737530</wp:posOffset>
              </wp:positionH>
              <wp:positionV relativeFrom="page">
                <wp:posOffset>64562</wp:posOffset>
              </wp:positionV>
              <wp:extent cx="6099175" cy="23558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58.073254pt;margin-top:5.08364pt;width:480.25pt;height:18.55pt;mso-position-horizontal-relative:page;mso-position-vertical-relative:page;z-index:-16943104" type="#_x0000_t202" id="docshape47"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3888">
              <wp:simplePos x="0" y="0"/>
              <wp:positionH relativeFrom="page">
                <wp:posOffset>758875</wp:posOffset>
              </wp:positionH>
              <wp:positionV relativeFrom="page">
                <wp:posOffset>12966</wp:posOffset>
              </wp:positionV>
              <wp:extent cx="6225540" cy="33147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6225540" cy="331470"/>
                        <a:chExt cx="6225540" cy="331470"/>
                      </a:xfrm>
                    </wpg:grpSpPr>
                    <wps:wsp>
                      <wps:cNvPr id="59" name="Graphic 59"/>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61" name="Graphic 61"/>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63" name="Graphic 63"/>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65" name="Graphic 65"/>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6942592" id="docshapegroup48" coordorigin="1195,20" coordsize="9804,522">
              <v:shape style="position:absolute;left:1195;top:20;width:9804;height:10" id="docshape49" coordorigin="1195,20" coordsize="9804,10" path="m10998,20l1195,20,1205,30,10989,30,10998,20xe" filled="true" fillcolor="#000000" stroked="false">
                <v:path arrowok="t"/>
                <v:fill type="solid"/>
              </v:shape>
              <v:shape style="position:absolute;left:1195;top:20;width:9804;height:10" id="docshape50" coordorigin="1195,20" coordsize="9804,10" path="m1195,20l10998,20,10989,30,1205,30e" filled="false" stroked="true" strokeweight="0pt" strokecolor="#000000">
                <v:path arrowok="t"/>
                <v:stroke dashstyle="solid"/>
              </v:shape>
              <v:shape style="position:absolute;left:10989;top:20;width:10;height:522" id="docshape51" coordorigin="10989,20" coordsize="10,522" path="m10998,20l10989,30,10989,532,10998,542,10998,20xe" filled="true" fillcolor="#000000" stroked="false">
                <v:path arrowok="t"/>
                <v:fill type="solid"/>
              </v:shape>
              <v:shape style="position:absolute;left:10989;top:20;width:10;height:522" id="docshape52" coordorigin="10989,20" coordsize="10,522" path="m10998,20l10998,542,10989,532,10989,30e" filled="false" stroked="true" strokeweight="0pt" strokecolor="#000000">
                <v:path arrowok="t"/>
                <v:stroke dashstyle="solid"/>
              </v:shape>
              <v:shape style="position:absolute;left:1195;top:531;width:9804;height:11" id="docshape53" coordorigin="1195,532" coordsize="9804,11" path="m10989,532l1205,532,1195,542,10998,542,10989,532xe" filled="true" fillcolor="#000000" stroked="false">
                <v:path arrowok="t"/>
                <v:fill type="solid"/>
              </v:shape>
              <v:shape style="position:absolute;left:1195;top:531;width:9804;height:11" id="docshape54" coordorigin="1195,532" coordsize="9804,11" path="m10998,542l1195,542,1205,532,10989,532e" filled="false" stroked="true" strokeweight="0pt" strokecolor="#000000">
                <v:path arrowok="t"/>
                <v:stroke dashstyle="solid"/>
              </v:shape>
              <v:shape style="position:absolute;left:1195;top:20;width:11;height:522" id="docshape55" coordorigin="1195,20" coordsize="11,522" path="m1195,20l1195,542,1205,532,1205,30,1195,20xe" filled="true" fillcolor="#000000" stroked="false">
                <v:path arrowok="t"/>
                <v:fill type="solid"/>
              </v:shape>
              <v:shape style="position:absolute;left:1195;top:20;width:11;height:522" id="docshape56"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4400">
              <wp:simplePos x="0" y="0"/>
              <wp:positionH relativeFrom="page">
                <wp:posOffset>822489</wp:posOffset>
              </wp:positionH>
              <wp:positionV relativeFrom="page">
                <wp:posOffset>64562</wp:posOffset>
              </wp:positionV>
              <wp:extent cx="6098540" cy="23558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64.762955pt;margin-top:5.08364pt;width:480.2pt;height:18.55pt;mso-position-horizontal-relative:page;mso-position-vertical-relative:page;z-index:-16942080" type="#_x0000_t202" id="docshape57"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4912">
              <wp:simplePos x="0" y="0"/>
              <wp:positionH relativeFrom="page">
                <wp:posOffset>674636</wp:posOffset>
              </wp:positionH>
              <wp:positionV relativeFrom="page">
                <wp:posOffset>12966</wp:posOffset>
              </wp:positionV>
              <wp:extent cx="6225540" cy="33147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6225540" cy="331470"/>
                        <a:chExt cx="6225540" cy="331470"/>
                      </a:xfrm>
                    </wpg:grpSpPr>
                    <wps:wsp>
                      <wps:cNvPr id="159" name="Graphic 159"/>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61" name="Graphic 161"/>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63" name="Graphic 163"/>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65" name="Graphic 165"/>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6941568" id="docshapegroup114" coordorigin="1062,20" coordsize="9804,522">
              <v:shape style="position:absolute;left:1062;top:20;width:9804;height:10" id="docshape115" coordorigin="1062,20" coordsize="9804,10" path="m10866,20l1062,20,1071,30,10856,30,10866,20xe" filled="true" fillcolor="#000000" stroked="false">
                <v:path arrowok="t"/>
                <v:fill type="solid"/>
              </v:shape>
              <v:shape style="position:absolute;left:1062;top:20;width:9804;height:10" id="docshape116" coordorigin="1062,20" coordsize="9804,10" path="m1062,20l10866,20,10856,30,1071,30e" filled="false" stroked="true" strokeweight="0pt" strokecolor="#000000">
                <v:path arrowok="t"/>
                <v:stroke dashstyle="solid"/>
              </v:shape>
              <v:shape style="position:absolute;left:10855;top:20;width:11;height:522" id="docshape117" coordorigin="10856,20" coordsize="11,522" path="m10866,20l10856,30,10856,532,10866,542,10866,20xe" filled="true" fillcolor="#000000" stroked="false">
                <v:path arrowok="t"/>
                <v:fill type="solid"/>
              </v:shape>
              <v:shape style="position:absolute;left:10855;top:20;width:11;height:522" id="docshape118" coordorigin="10856,20" coordsize="11,522" path="m10866,20l10866,542,10856,532,10856,30e" filled="false" stroked="true" strokeweight="0pt" strokecolor="#000000">
                <v:path arrowok="t"/>
                <v:stroke dashstyle="solid"/>
              </v:shape>
              <v:shape style="position:absolute;left:1062;top:531;width:9804;height:11" id="docshape119" coordorigin="1062,532" coordsize="9804,11" path="m10856,532l1071,532,1062,542,10866,542,10856,532xe" filled="true" fillcolor="#000000" stroked="false">
                <v:path arrowok="t"/>
                <v:fill type="solid"/>
              </v:shape>
              <v:shape style="position:absolute;left:1062;top:531;width:9804;height:11" id="docshape120" coordorigin="1062,532" coordsize="9804,11" path="m10866,542l1062,542,1071,532,10856,532e" filled="false" stroked="true" strokeweight="0pt" strokecolor="#000000">
                <v:path arrowok="t"/>
                <v:stroke dashstyle="solid"/>
              </v:shape>
              <v:shape style="position:absolute;left:1062;top:20;width:10;height:522" id="docshape121" coordorigin="1062,20" coordsize="10,522" path="m1062,20l1062,542,1071,532,1071,30,1062,20xe" filled="true" fillcolor="#000000" stroked="false">
                <v:path arrowok="t"/>
                <v:fill type="solid"/>
              </v:shape>
              <v:shape style="position:absolute;left:1062;top:20;width:10;height:522" id="docshape122"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5424">
              <wp:simplePos x="0" y="0"/>
              <wp:positionH relativeFrom="page">
                <wp:posOffset>737530</wp:posOffset>
              </wp:positionH>
              <wp:positionV relativeFrom="page">
                <wp:posOffset>64562</wp:posOffset>
              </wp:positionV>
              <wp:extent cx="6099175" cy="23558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58.073254pt;margin-top:5.08364pt;width:480.25pt;height:18.55pt;mso-position-horizontal-relative:page;mso-position-vertical-relative:page;z-index:-16941056" type="#_x0000_t202" id="docshape123"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7"/>
                        <w:sz w:val="15"/>
                      </w:rPr>
                      <w:t> </w:t>
                    </w:r>
                    <w:r>
                      <w:rPr>
                        <w:spacing w:val="-2"/>
                        <w:sz w:val="15"/>
                      </w:rPr>
                      <w:t>press</w:t>
                    </w:r>
                    <w:r>
                      <w:rPr>
                        <w:spacing w:val="-7"/>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6"/>
                        <w:sz w:val="15"/>
                      </w:rPr>
                      <w:t> </w:t>
                    </w:r>
                    <w:r>
                      <w:rPr>
                        <w:spacing w:val="-2"/>
                        <w:sz w:val="15"/>
                      </w:rPr>
                      <w:t>element</w:t>
                    </w:r>
                    <w:r>
                      <w:rPr>
                        <w:spacing w:val="-6"/>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6"/>
                        <w:sz w:val="15"/>
                      </w:rPr>
                      <w:t> </w:t>
                    </w:r>
                    <w:r>
                      <w:rPr>
                        <w:spacing w:val="-2"/>
                        <w:sz w:val="15"/>
                      </w:rPr>
                      <w:t>risk</w:t>
                    </w:r>
                    <w:r>
                      <w:rPr>
                        <w:spacing w:val="-8"/>
                        <w:sz w:val="15"/>
                      </w:rPr>
                      <w:t> </w:t>
                    </w:r>
                    <w:r>
                      <w:rPr>
                        <w:spacing w:val="-2"/>
                        <w:sz w:val="15"/>
                      </w:rPr>
                      <w:t>SNPs,</w:t>
                    </w:r>
                    <w:r>
                      <w:rPr>
                        <w:spacing w:val="-6"/>
                        <w:sz w:val="15"/>
                      </w:rPr>
                      <w:t> </w:t>
                    </w:r>
                    <w:r>
                      <w:rPr>
                        <w:spacing w:val="-2"/>
                        <w:sz w:val="15"/>
                      </w:rPr>
                      <w:t>Cell</w:t>
                    </w:r>
                    <w:r>
                      <w:rPr>
                        <w:sz w:val="15"/>
                      </w:rPr>
                      <w:t> Genomics (2023), https://doi.org/10.1016/j.xgen.2023.100460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5936">
              <wp:simplePos x="0" y="0"/>
              <wp:positionH relativeFrom="page">
                <wp:posOffset>758875</wp:posOffset>
              </wp:positionH>
              <wp:positionV relativeFrom="page">
                <wp:posOffset>12966</wp:posOffset>
              </wp:positionV>
              <wp:extent cx="6225540" cy="33147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6225540" cy="331470"/>
                        <a:chExt cx="6225540" cy="331470"/>
                      </a:xfrm>
                    </wpg:grpSpPr>
                    <wps:wsp>
                      <wps:cNvPr id="169" name="Graphic 169"/>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171" name="Graphic 171"/>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73" name="Graphic 173"/>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175" name="Graphic 175"/>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6940544" id="docshapegroup124" coordorigin="1195,20" coordsize="9804,522">
              <v:shape style="position:absolute;left:1195;top:20;width:9804;height:10" id="docshape125" coordorigin="1195,20" coordsize="9804,10" path="m10998,20l1195,20,1205,30,10989,30,10998,20xe" filled="true" fillcolor="#000000" stroked="false">
                <v:path arrowok="t"/>
                <v:fill type="solid"/>
              </v:shape>
              <v:shape style="position:absolute;left:1195;top:20;width:9804;height:10" id="docshape126" coordorigin="1195,20" coordsize="9804,10" path="m1195,20l10998,20,10989,30,1205,30e" filled="false" stroked="true" strokeweight="0pt" strokecolor="#000000">
                <v:path arrowok="t"/>
                <v:stroke dashstyle="solid"/>
              </v:shape>
              <v:shape style="position:absolute;left:10989;top:20;width:10;height:522" id="docshape127" coordorigin="10989,20" coordsize="10,522" path="m10998,20l10989,30,10989,532,10998,542,10998,20xe" filled="true" fillcolor="#000000" stroked="false">
                <v:path arrowok="t"/>
                <v:fill type="solid"/>
              </v:shape>
              <v:shape style="position:absolute;left:10989;top:20;width:10;height:522" id="docshape128" coordorigin="10989,20" coordsize="10,522" path="m10998,20l10998,542,10989,532,10989,30e" filled="false" stroked="true" strokeweight="0pt" strokecolor="#000000">
                <v:path arrowok="t"/>
                <v:stroke dashstyle="solid"/>
              </v:shape>
              <v:shape style="position:absolute;left:1195;top:531;width:9804;height:11" id="docshape129" coordorigin="1195,532" coordsize="9804,11" path="m10989,532l1205,532,1195,542,10998,542,10989,532xe" filled="true" fillcolor="#000000" stroked="false">
                <v:path arrowok="t"/>
                <v:fill type="solid"/>
              </v:shape>
              <v:shape style="position:absolute;left:1195;top:531;width:9804;height:11" id="docshape130" coordorigin="1195,532" coordsize="9804,11" path="m10998,542l1195,542,1205,532,10989,532e" filled="false" stroked="true" strokeweight="0pt" strokecolor="#000000">
                <v:path arrowok="t"/>
                <v:stroke dashstyle="solid"/>
              </v:shape>
              <v:shape style="position:absolute;left:1195;top:20;width:11;height:522" id="docshape131" coordorigin="1195,20" coordsize="11,522" path="m1195,20l1195,542,1205,532,1205,30,1195,20xe" filled="true" fillcolor="#000000" stroked="false">
                <v:path arrowok="t"/>
                <v:fill type="solid"/>
              </v:shape>
              <v:shape style="position:absolute;left:1195;top:20;width:11;height:522" id="docshape132"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76448">
              <wp:simplePos x="0" y="0"/>
              <wp:positionH relativeFrom="page">
                <wp:posOffset>822489</wp:posOffset>
              </wp:positionH>
              <wp:positionV relativeFrom="page">
                <wp:posOffset>64562</wp:posOffset>
              </wp:positionV>
              <wp:extent cx="6098540" cy="23558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wps:txbx>
                    <wps:bodyPr wrap="square" lIns="0" tIns="0" rIns="0" bIns="0" rtlCol="0">
                      <a:noAutofit/>
                    </wps:bodyPr>
                  </wps:wsp>
                </a:graphicData>
              </a:graphic>
            </wp:anchor>
          </w:drawing>
        </mc:Choice>
        <mc:Fallback>
          <w:pict>
            <v:shape style="position:absolute;margin-left:64.762955pt;margin-top:5.08364pt;width:480.2pt;height:18.55pt;mso-position-horizontal-relative:page;mso-position-vertical-relative:page;z-index:-16940032" type="#_x0000_t202" id="docshape133" filled="false" stroked="false">
              <v:textbox inset="0,0,0,0">
                <w:txbxContent>
                  <w:p>
                    <w:pPr>
                      <w:spacing w:line="249" w:lineRule="auto" w:before="0"/>
                      <w:ind w:left="20" w:right="0" w:firstLine="0"/>
                      <w:jc w:val="left"/>
                      <w:rPr>
                        <w:sz w:val="15"/>
                      </w:rPr>
                    </w:pPr>
                    <w:r>
                      <w:rPr>
                        <w:spacing w:val="-2"/>
                        <w:sz w:val="15"/>
                      </w:rPr>
                      <w:t>Please</w:t>
                    </w:r>
                    <w:r>
                      <w:rPr>
                        <w:spacing w:val="-7"/>
                        <w:sz w:val="15"/>
                      </w:rPr>
                      <w:t> </w:t>
                    </w:r>
                    <w:r>
                      <w:rPr>
                        <w:spacing w:val="-2"/>
                        <w:sz w:val="15"/>
                      </w:rPr>
                      <w:t>cite</w:t>
                    </w:r>
                    <w:r>
                      <w:rPr>
                        <w:spacing w:val="-7"/>
                        <w:sz w:val="15"/>
                      </w:rPr>
                      <w:t> </w:t>
                    </w:r>
                    <w:r>
                      <w:rPr>
                        <w:spacing w:val="-2"/>
                        <w:sz w:val="15"/>
                      </w:rPr>
                      <w:t>this</w:t>
                    </w:r>
                    <w:r>
                      <w:rPr>
                        <w:spacing w:val="-6"/>
                        <w:sz w:val="15"/>
                      </w:rPr>
                      <w:t> </w:t>
                    </w:r>
                    <w:r>
                      <w:rPr>
                        <w:spacing w:val="-2"/>
                        <w:sz w:val="15"/>
                      </w:rPr>
                      <w:t>article</w:t>
                    </w:r>
                    <w:r>
                      <w:rPr>
                        <w:spacing w:val="-6"/>
                        <w:sz w:val="15"/>
                      </w:rPr>
                      <w:t> </w:t>
                    </w:r>
                    <w:r>
                      <w:rPr>
                        <w:spacing w:val="-2"/>
                        <w:sz w:val="15"/>
                      </w:rPr>
                      <w:t>in</w:t>
                    </w:r>
                    <w:r>
                      <w:rPr>
                        <w:spacing w:val="-8"/>
                        <w:sz w:val="15"/>
                      </w:rPr>
                      <w:t> </w:t>
                    </w:r>
                    <w:r>
                      <w:rPr>
                        <w:spacing w:val="-2"/>
                        <w:sz w:val="15"/>
                      </w:rPr>
                      <w:t>press</w:t>
                    </w:r>
                    <w:r>
                      <w:rPr>
                        <w:spacing w:val="-6"/>
                        <w:sz w:val="15"/>
                      </w:rPr>
                      <w:t> </w:t>
                    </w:r>
                    <w:r>
                      <w:rPr>
                        <w:spacing w:val="-2"/>
                        <w:sz w:val="15"/>
                      </w:rPr>
                      <w:t>as:</w:t>
                    </w:r>
                    <w:r>
                      <w:rPr>
                        <w:spacing w:val="-6"/>
                        <w:sz w:val="15"/>
                      </w:rPr>
                      <w:t> </w:t>
                    </w:r>
                    <w:r>
                      <w:rPr>
                        <w:spacing w:val="-2"/>
                        <w:sz w:val="15"/>
                      </w:rPr>
                      <w:t>Venema</w:t>
                    </w:r>
                    <w:r>
                      <w:rPr>
                        <w:spacing w:val="-7"/>
                        <w:sz w:val="15"/>
                      </w:rPr>
                      <w:t> </w:t>
                    </w:r>
                    <w:r>
                      <w:rPr>
                        <w:spacing w:val="-2"/>
                        <w:sz w:val="15"/>
                      </w:rPr>
                      <w:t>et</w:t>
                    </w:r>
                    <w:r>
                      <w:rPr>
                        <w:spacing w:val="-7"/>
                        <w:sz w:val="15"/>
                      </w:rPr>
                      <w:t> </w:t>
                    </w:r>
                    <w:r>
                      <w:rPr>
                        <w:spacing w:val="-2"/>
                        <w:sz w:val="15"/>
                      </w:rPr>
                      <w:t>al.,</w:t>
                    </w:r>
                    <w:r>
                      <w:rPr>
                        <w:spacing w:val="-7"/>
                        <w:sz w:val="15"/>
                      </w:rPr>
                      <w:t> </w:t>
                    </w:r>
                    <w:r>
                      <w:rPr>
                        <w:spacing w:val="-2"/>
                        <w:sz w:val="15"/>
                      </w:rPr>
                      <w:t>A</w:t>
                    </w:r>
                    <w:r>
                      <w:rPr>
                        <w:spacing w:val="-7"/>
                        <w:sz w:val="15"/>
                      </w:rPr>
                      <w:t> </w:t>
                    </w:r>
                    <w:r>
                      <w:rPr>
                        <w:i/>
                        <w:spacing w:val="-2"/>
                        <w:sz w:val="15"/>
                      </w:rPr>
                      <w:t>cis</w:t>
                    </w:r>
                    <w:r>
                      <w:rPr>
                        <w:spacing w:val="-2"/>
                        <w:sz w:val="15"/>
                      </w:rPr>
                      <w:t>-regulatory</w:t>
                    </w:r>
                    <w:r>
                      <w:rPr>
                        <w:spacing w:val="-7"/>
                        <w:sz w:val="15"/>
                      </w:rPr>
                      <w:t> </w:t>
                    </w:r>
                    <w:r>
                      <w:rPr>
                        <w:spacing w:val="-2"/>
                        <w:sz w:val="15"/>
                      </w:rPr>
                      <w:t>element</w:t>
                    </w:r>
                    <w:r>
                      <w:rPr>
                        <w:spacing w:val="-7"/>
                        <w:sz w:val="15"/>
                      </w:rPr>
                      <w:t> </w:t>
                    </w:r>
                    <w:r>
                      <w:rPr>
                        <w:spacing w:val="-2"/>
                        <w:sz w:val="15"/>
                      </w:rPr>
                      <w:t>regulates</w:t>
                    </w:r>
                    <w:r>
                      <w:rPr>
                        <w:spacing w:val="-6"/>
                        <w:sz w:val="15"/>
                      </w:rPr>
                      <w:t> </w:t>
                    </w:r>
                    <w:r>
                      <w:rPr>
                        <w:i/>
                        <w:spacing w:val="-2"/>
                        <w:sz w:val="15"/>
                      </w:rPr>
                      <w:t>ERAP2</w:t>
                    </w:r>
                    <w:r>
                      <w:rPr>
                        <w:i/>
                        <w:spacing w:val="-7"/>
                        <w:sz w:val="15"/>
                      </w:rPr>
                      <w:t> </w:t>
                    </w:r>
                    <w:r>
                      <w:rPr>
                        <w:spacing w:val="-2"/>
                        <w:sz w:val="15"/>
                      </w:rPr>
                      <w:t>expression</w:t>
                    </w:r>
                    <w:r>
                      <w:rPr>
                        <w:spacing w:val="-6"/>
                        <w:sz w:val="15"/>
                      </w:rPr>
                      <w:t> </w:t>
                    </w:r>
                    <w:r>
                      <w:rPr>
                        <w:spacing w:val="-2"/>
                        <w:sz w:val="15"/>
                      </w:rPr>
                      <w:t>through</w:t>
                    </w:r>
                    <w:r>
                      <w:rPr>
                        <w:spacing w:val="-7"/>
                        <w:sz w:val="15"/>
                      </w:rPr>
                      <w:t> </w:t>
                    </w:r>
                    <w:r>
                      <w:rPr>
                        <w:spacing w:val="-2"/>
                        <w:sz w:val="15"/>
                      </w:rPr>
                      <w:t>autoimmune</w:t>
                    </w:r>
                    <w:r>
                      <w:rPr>
                        <w:spacing w:val="-6"/>
                        <w:sz w:val="15"/>
                      </w:rPr>
                      <w:t> </w:t>
                    </w:r>
                    <w:r>
                      <w:rPr>
                        <w:spacing w:val="-2"/>
                        <w:sz w:val="15"/>
                      </w:rPr>
                      <w:t>disease</w:t>
                    </w:r>
                    <w:r>
                      <w:rPr>
                        <w:spacing w:val="-7"/>
                        <w:sz w:val="15"/>
                      </w:rPr>
                      <w:t> </w:t>
                    </w:r>
                    <w:r>
                      <w:rPr>
                        <w:spacing w:val="-2"/>
                        <w:sz w:val="15"/>
                      </w:rPr>
                      <w:t>risk</w:t>
                    </w:r>
                    <w:r>
                      <w:rPr>
                        <w:spacing w:val="-7"/>
                        <w:sz w:val="15"/>
                      </w:rPr>
                      <w:t> </w:t>
                    </w:r>
                    <w:r>
                      <w:rPr>
                        <w:spacing w:val="-2"/>
                        <w:sz w:val="15"/>
                      </w:rPr>
                      <w:t>SNPs,</w:t>
                    </w:r>
                    <w:r>
                      <w:rPr>
                        <w:spacing w:val="-7"/>
                        <w:sz w:val="15"/>
                      </w:rPr>
                      <w:t> </w:t>
                    </w:r>
                    <w:r>
                      <w:rPr>
                        <w:spacing w:val="-2"/>
                        <w:sz w:val="15"/>
                      </w:rPr>
                      <w:t>Cell</w:t>
                    </w:r>
                    <w:r>
                      <w:rPr>
                        <w:sz w:val="15"/>
                      </w:rPr>
                      <w:t> Genomics (2023), https://doi.org/10.1016/j.xgen.2023.100460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91" w:hanging="177"/>
        <w:jc w:val="right"/>
      </w:pPr>
      <w:rPr>
        <w:rFonts w:hint="default" w:ascii="Arial" w:hAnsi="Arial" w:eastAsia="Arial" w:cs="Arial"/>
        <w:b w:val="0"/>
        <w:bCs w:val="0"/>
        <w:i w:val="0"/>
        <w:iCs w:val="0"/>
        <w:spacing w:val="0"/>
        <w:w w:val="99"/>
        <w:sz w:val="14"/>
        <w:szCs w:val="14"/>
        <w:lang w:val="en-US" w:eastAsia="en-US" w:bidi="ar-SA"/>
      </w:rPr>
    </w:lvl>
    <w:lvl w:ilvl="1">
      <w:start w:val="0"/>
      <w:numFmt w:val="bullet"/>
      <w:lvlText w:val="•"/>
      <w:lvlJc w:val="left"/>
      <w:pPr>
        <w:ind w:left="951" w:hanging="177"/>
      </w:pPr>
      <w:rPr>
        <w:rFonts w:hint="default"/>
        <w:lang w:val="en-US" w:eastAsia="en-US" w:bidi="ar-SA"/>
      </w:rPr>
    </w:lvl>
    <w:lvl w:ilvl="2">
      <w:start w:val="0"/>
      <w:numFmt w:val="bullet"/>
      <w:lvlText w:val="•"/>
      <w:lvlJc w:val="left"/>
      <w:pPr>
        <w:ind w:left="1403" w:hanging="177"/>
      </w:pPr>
      <w:rPr>
        <w:rFonts w:hint="default"/>
        <w:lang w:val="en-US" w:eastAsia="en-US" w:bidi="ar-SA"/>
      </w:rPr>
    </w:lvl>
    <w:lvl w:ilvl="3">
      <w:start w:val="0"/>
      <w:numFmt w:val="bullet"/>
      <w:lvlText w:val="•"/>
      <w:lvlJc w:val="left"/>
      <w:pPr>
        <w:ind w:left="1855" w:hanging="177"/>
      </w:pPr>
      <w:rPr>
        <w:rFonts w:hint="default"/>
        <w:lang w:val="en-US" w:eastAsia="en-US" w:bidi="ar-SA"/>
      </w:rPr>
    </w:lvl>
    <w:lvl w:ilvl="4">
      <w:start w:val="0"/>
      <w:numFmt w:val="bullet"/>
      <w:lvlText w:val="•"/>
      <w:lvlJc w:val="left"/>
      <w:pPr>
        <w:ind w:left="2307" w:hanging="177"/>
      </w:pPr>
      <w:rPr>
        <w:rFonts w:hint="default"/>
        <w:lang w:val="en-US" w:eastAsia="en-US" w:bidi="ar-SA"/>
      </w:rPr>
    </w:lvl>
    <w:lvl w:ilvl="5">
      <w:start w:val="0"/>
      <w:numFmt w:val="bullet"/>
      <w:lvlText w:val="•"/>
      <w:lvlJc w:val="left"/>
      <w:pPr>
        <w:ind w:left="2758" w:hanging="177"/>
      </w:pPr>
      <w:rPr>
        <w:rFonts w:hint="default"/>
        <w:lang w:val="en-US" w:eastAsia="en-US" w:bidi="ar-SA"/>
      </w:rPr>
    </w:lvl>
    <w:lvl w:ilvl="6">
      <w:start w:val="0"/>
      <w:numFmt w:val="bullet"/>
      <w:lvlText w:val="•"/>
      <w:lvlJc w:val="left"/>
      <w:pPr>
        <w:ind w:left="3210" w:hanging="177"/>
      </w:pPr>
      <w:rPr>
        <w:rFonts w:hint="default"/>
        <w:lang w:val="en-US" w:eastAsia="en-US" w:bidi="ar-SA"/>
      </w:rPr>
    </w:lvl>
    <w:lvl w:ilvl="7">
      <w:start w:val="0"/>
      <w:numFmt w:val="bullet"/>
      <w:lvlText w:val="•"/>
      <w:lvlJc w:val="left"/>
      <w:pPr>
        <w:ind w:left="3662" w:hanging="177"/>
      </w:pPr>
      <w:rPr>
        <w:rFonts w:hint="default"/>
        <w:lang w:val="en-US" w:eastAsia="en-US" w:bidi="ar-SA"/>
      </w:rPr>
    </w:lvl>
    <w:lvl w:ilvl="8">
      <w:start w:val="0"/>
      <w:numFmt w:val="bullet"/>
      <w:lvlText w:val="•"/>
      <w:lvlJc w:val="left"/>
      <w:pPr>
        <w:ind w:left="4114" w:hanging="177"/>
      </w:pPr>
      <w:rPr>
        <w:rFonts w:hint="default"/>
        <w:lang w:val="en-US" w:eastAsia="en-US" w:bidi="ar-SA"/>
      </w:rPr>
    </w:lvl>
  </w:abstractNum>
  <w:abstractNum w:abstractNumId="2">
    <w:multiLevelType w:val="hybridMultilevel"/>
    <w:lvl w:ilvl="0">
      <w:start w:val="1"/>
      <w:numFmt w:val="upperLetter"/>
      <w:lvlText w:val="(%1)"/>
      <w:lvlJc w:val="left"/>
      <w:pPr>
        <w:ind w:left="235" w:hanging="193"/>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231" w:hanging="193"/>
      </w:pPr>
      <w:rPr>
        <w:rFonts w:hint="default"/>
        <w:lang w:val="en-US" w:eastAsia="en-US" w:bidi="ar-SA"/>
      </w:rPr>
    </w:lvl>
    <w:lvl w:ilvl="2">
      <w:start w:val="0"/>
      <w:numFmt w:val="bullet"/>
      <w:lvlText w:val="•"/>
      <w:lvlJc w:val="left"/>
      <w:pPr>
        <w:ind w:left="2223" w:hanging="193"/>
      </w:pPr>
      <w:rPr>
        <w:rFonts w:hint="default"/>
        <w:lang w:val="en-US" w:eastAsia="en-US" w:bidi="ar-SA"/>
      </w:rPr>
    </w:lvl>
    <w:lvl w:ilvl="3">
      <w:start w:val="0"/>
      <w:numFmt w:val="bullet"/>
      <w:lvlText w:val="•"/>
      <w:lvlJc w:val="left"/>
      <w:pPr>
        <w:ind w:left="3215" w:hanging="193"/>
      </w:pPr>
      <w:rPr>
        <w:rFonts w:hint="default"/>
        <w:lang w:val="en-US" w:eastAsia="en-US" w:bidi="ar-SA"/>
      </w:rPr>
    </w:lvl>
    <w:lvl w:ilvl="4">
      <w:start w:val="0"/>
      <w:numFmt w:val="bullet"/>
      <w:lvlText w:val="•"/>
      <w:lvlJc w:val="left"/>
      <w:pPr>
        <w:ind w:left="4207" w:hanging="193"/>
      </w:pPr>
      <w:rPr>
        <w:rFonts w:hint="default"/>
        <w:lang w:val="en-US" w:eastAsia="en-US" w:bidi="ar-SA"/>
      </w:rPr>
    </w:lvl>
    <w:lvl w:ilvl="5">
      <w:start w:val="0"/>
      <w:numFmt w:val="bullet"/>
      <w:lvlText w:val="•"/>
      <w:lvlJc w:val="left"/>
      <w:pPr>
        <w:ind w:left="5199" w:hanging="193"/>
      </w:pPr>
      <w:rPr>
        <w:rFonts w:hint="default"/>
        <w:lang w:val="en-US" w:eastAsia="en-US" w:bidi="ar-SA"/>
      </w:rPr>
    </w:lvl>
    <w:lvl w:ilvl="6">
      <w:start w:val="0"/>
      <w:numFmt w:val="bullet"/>
      <w:lvlText w:val="•"/>
      <w:lvlJc w:val="left"/>
      <w:pPr>
        <w:ind w:left="6191" w:hanging="193"/>
      </w:pPr>
      <w:rPr>
        <w:rFonts w:hint="default"/>
        <w:lang w:val="en-US" w:eastAsia="en-US" w:bidi="ar-SA"/>
      </w:rPr>
    </w:lvl>
    <w:lvl w:ilvl="7">
      <w:start w:val="0"/>
      <w:numFmt w:val="bullet"/>
      <w:lvlText w:val="•"/>
      <w:lvlJc w:val="left"/>
      <w:pPr>
        <w:ind w:left="7183" w:hanging="193"/>
      </w:pPr>
      <w:rPr>
        <w:rFonts w:hint="default"/>
        <w:lang w:val="en-US" w:eastAsia="en-US" w:bidi="ar-SA"/>
      </w:rPr>
    </w:lvl>
    <w:lvl w:ilvl="8">
      <w:start w:val="0"/>
      <w:numFmt w:val="bullet"/>
      <w:lvlText w:val="•"/>
      <w:lvlJc w:val="left"/>
      <w:pPr>
        <w:ind w:left="8175" w:hanging="193"/>
      </w:pPr>
      <w:rPr>
        <w:rFonts w:hint="default"/>
        <w:lang w:val="en-US" w:eastAsia="en-US" w:bidi="ar-SA"/>
      </w:rPr>
    </w:lvl>
  </w:abstractNum>
  <w:abstractNum w:abstractNumId="1">
    <w:multiLevelType w:val="hybridMultilevel"/>
    <w:lvl w:ilvl="0">
      <w:start w:val="1"/>
      <w:numFmt w:val="upperLetter"/>
      <w:lvlText w:val="(%1)"/>
      <w:lvlJc w:val="left"/>
      <w:pPr>
        <w:ind w:left="102" w:hanging="194"/>
        <w:jc w:val="righ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05" w:hanging="194"/>
      </w:pPr>
      <w:rPr>
        <w:rFonts w:hint="default"/>
        <w:lang w:val="en-US" w:eastAsia="en-US" w:bidi="ar-SA"/>
      </w:rPr>
    </w:lvl>
    <w:lvl w:ilvl="2">
      <w:start w:val="0"/>
      <w:numFmt w:val="bullet"/>
      <w:lvlText w:val="•"/>
      <w:lvlJc w:val="left"/>
      <w:pPr>
        <w:ind w:left="2111" w:hanging="194"/>
      </w:pPr>
      <w:rPr>
        <w:rFonts w:hint="default"/>
        <w:lang w:val="en-US" w:eastAsia="en-US" w:bidi="ar-SA"/>
      </w:rPr>
    </w:lvl>
    <w:lvl w:ilvl="3">
      <w:start w:val="0"/>
      <w:numFmt w:val="bullet"/>
      <w:lvlText w:val="•"/>
      <w:lvlJc w:val="left"/>
      <w:pPr>
        <w:ind w:left="3117" w:hanging="194"/>
      </w:pPr>
      <w:rPr>
        <w:rFonts w:hint="default"/>
        <w:lang w:val="en-US" w:eastAsia="en-US" w:bidi="ar-SA"/>
      </w:rPr>
    </w:lvl>
    <w:lvl w:ilvl="4">
      <w:start w:val="0"/>
      <w:numFmt w:val="bullet"/>
      <w:lvlText w:val="•"/>
      <w:lvlJc w:val="left"/>
      <w:pPr>
        <w:ind w:left="4123" w:hanging="194"/>
      </w:pPr>
      <w:rPr>
        <w:rFonts w:hint="default"/>
        <w:lang w:val="en-US" w:eastAsia="en-US" w:bidi="ar-SA"/>
      </w:rPr>
    </w:lvl>
    <w:lvl w:ilvl="5">
      <w:start w:val="0"/>
      <w:numFmt w:val="bullet"/>
      <w:lvlText w:val="•"/>
      <w:lvlJc w:val="left"/>
      <w:pPr>
        <w:ind w:left="5129" w:hanging="194"/>
      </w:pPr>
      <w:rPr>
        <w:rFonts w:hint="default"/>
        <w:lang w:val="en-US" w:eastAsia="en-US" w:bidi="ar-SA"/>
      </w:rPr>
    </w:lvl>
    <w:lvl w:ilvl="6">
      <w:start w:val="0"/>
      <w:numFmt w:val="bullet"/>
      <w:lvlText w:val="•"/>
      <w:lvlJc w:val="left"/>
      <w:pPr>
        <w:ind w:left="6135" w:hanging="194"/>
      </w:pPr>
      <w:rPr>
        <w:rFonts w:hint="default"/>
        <w:lang w:val="en-US" w:eastAsia="en-US" w:bidi="ar-SA"/>
      </w:rPr>
    </w:lvl>
    <w:lvl w:ilvl="7">
      <w:start w:val="0"/>
      <w:numFmt w:val="bullet"/>
      <w:lvlText w:val="•"/>
      <w:lvlJc w:val="left"/>
      <w:pPr>
        <w:ind w:left="7141" w:hanging="194"/>
      </w:pPr>
      <w:rPr>
        <w:rFonts w:hint="default"/>
        <w:lang w:val="en-US" w:eastAsia="en-US" w:bidi="ar-SA"/>
      </w:rPr>
    </w:lvl>
    <w:lvl w:ilvl="8">
      <w:start w:val="0"/>
      <w:numFmt w:val="bullet"/>
      <w:lvlText w:val="•"/>
      <w:lvlJc w:val="left"/>
      <w:pPr>
        <w:ind w:left="8147" w:hanging="194"/>
      </w:pPr>
      <w:rPr>
        <w:rFonts w:hint="default"/>
        <w:lang w:val="en-US" w:eastAsia="en-US" w:bidi="ar-SA"/>
      </w:rPr>
    </w:lvl>
  </w:abstractNum>
  <w:abstractNum w:abstractNumId="0">
    <w:multiLevelType w:val="hybridMultilevel"/>
    <w:lvl w:ilvl="0">
      <w:start w:val="1"/>
      <w:numFmt w:val="upperLetter"/>
      <w:lvlText w:val="(%1)"/>
      <w:lvlJc w:val="left"/>
      <w:pPr>
        <w:ind w:left="102" w:hanging="201"/>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05" w:hanging="201"/>
      </w:pPr>
      <w:rPr>
        <w:rFonts w:hint="default"/>
        <w:lang w:val="en-US" w:eastAsia="en-US" w:bidi="ar-SA"/>
      </w:rPr>
    </w:lvl>
    <w:lvl w:ilvl="2">
      <w:start w:val="0"/>
      <w:numFmt w:val="bullet"/>
      <w:lvlText w:val="•"/>
      <w:lvlJc w:val="left"/>
      <w:pPr>
        <w:ind w:left="2111" w:hanging="201"/>
      </w:pPr>
      <w:rPr>
        <w:rFonts w:hint="default"/>
        <w:lang w:val="en-US" w:eastAsia="en-US" w:bidi="ar-SA"/>
      </w:rPr>
    </w:lvl>
    <w:lvl w:ilvl="3">
      <w:start w:val="0"/>
      <w:numFmt w:val="bullet"/>
      <w:lvlText w:val="•"/>
      <w:lvlJc w:val="left"/>
      <w:pPr>
        <w:ind w:left="3117" w:hanging="201"/>
      </w:pPr>
      <w:rPr>
        <w:rFonts w:hint="default"/>
        <w:lang w:val="en-US" w:eastAsia="en-US" w:bidi="ar-SA"/>
      </w:rPr>
    </w:lvl>
    <w:lvl w:ilvl="4">
      <w:start w:val="0"/>
      <w:numFmt w:val="bullet"/>
      <w:lvlText w:val="•"/>
      <w:lvlJc w:val="left"/>
      <w:pPr>
        <w:ind w:left="4123" w:hanging="201"/>
      </w:pPr>
      <w:rPr>
        <w:rFonts w:hint="default"/>
        <w:lang w:val="en-US" w:eastAsia="en-US" w:bidi="ar-SA"/>
      </w:rPr>
    </w:lvl>
    <w:lvl w:ilvl="5">
      <w:start w:val="0"/>
      <w:numFmt w:val="bullet"/>
      <w:lvlText w:val="•"/>
      <w:lvlJc w:val="left"/>
      <w:pPr>
        <w:ind w:left="5129" w:hanging="201"/>
      </w:pPr>
      <w:rPr>
        <w:rFonts w:hint="default"/>
        <w:lang w:val="en-US" w:eastAsia="en-US" w:bidi="ar-SA"/>
      </w:rPr>
    </w:lvl>
    <w:lvl w:ilvl="6">
      <w:start w:val="0"/>
      <w:numFmt w:val="bullet"/>
      <w:lvlText w:val="•"/>
      <w:lvlJc w:val="left"/>
      <w:pPr>
        <w:ind w:left="6135" w:hanging="201"/>
      </w:pPr>
      <w:rPr>
        <w:rFonts w:hint="default"/>
        <w:lang w:val="en-US" w:eastAsia="en-US" w:bidi="ar-SA"/>
      </w:rPr>
    </w:lvl>
    <w:lvl w:ilvl="7">
      <w:start w:val="0"/>
      <w:numFmt w:val="bullet"/>
      <w:lvlText w:val="•"/>
      <w:lvlJc w:val="left"/>
      <w:pPr>
        <w:ind w:left="7141" w:hanging="201"/>
      </w:pPr>
      <w:rPr>
        <w:rFonts w:hint="default"/>
        <w:lang w:val="en-US" w:eastAsia="en-US" w:bidi="ar-SA"/>
      </w:rPr>
    </w:lvl>
    <w:lvl w:ilvl="8">
      <w:start w:val="0"/>
      <w:numFmt w:val="bullet"/>
      <w:lvlText w:val="•"/>
      <w:lvlJc w:val="left"/>
      <w:pPr>
        <w:ind w:left="8147" w:hanging="2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7"/>
      <w:szCs w:val="17"/>
      <w:lang w:val="en-US" w:eastAsia="en-US" w:bidi="ar-SA"/>
    </w:rPr>
  </w:style>
  <w:style w:styleId="Heading1" w:type="paragraph">
    <w:name w:val="Heading 1"/>
    <w:basedOn w:val="Normal"/>
    <w:uiPriority w:val="1"/>
    <w:qFormat/>
    <w:pPr>
      <w:spacing w:before="167" w:line="360" w:lineRule="exact"/>
      <w:ind w:left="989"/>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102"/>
      <w:outlineLvl w:val="2"/>
    </w:pPr>
    <w:rPr>
      <w:rFonts w:ascii="Arial" w:hAnsi="Arial" w:eastAsia="Arial" w:cs="Arial"/>
      <w:sz w:val="28"/>
      <w:szCs w:val="28"/>
      <w:lang w:val="en-US" w:eastAsia="en-US" w:bidi="ar-SA"/>
    </w:rPr>
  </w:style>
  <w:style w:styleId="Heading3" w:type="paragraph">
    <w:name w:val="Heading 3"/>
    <w:basedOn w:val="Normal"/>
    <w:uiPriority w:val="1"/>
    <w:qFormat/>
    <w:pPr>
      <w:spacing w:line="188" w:lineRule="exact"/>
      <w:ind w:left="102"/>
      <w:outlineLvl w:val="3"/>
    </w:pPr>
    <w:rPr>
      <w:rFonts w:ascii="Arial" w:hAnsi="Arial" w:eastAsia="Arial" w:cs="Arial"/>
      <w:sz w:val="17"/>
      <w:szCs w:val="17"/>
      <w:lang w:val="en-US" w:eastAsia="en-US" w:bidi="ar-SA"/>
    </w:rPr>
  </w:style>
  <w:style w:styleId="ListParagraph" w:type="paragraph">
    <w:name w:val="List Paragraph"/>
    <w:basedOn w:val="Normal"/>
    <w:uiPriority w:val="1"/>
    <w:qFormat/>
    <w:pPr>
      <w:spacing w:before="43"/>
      <w:ind w:left="355" w:hanging="253"/>
      <w:jc w:val="both"/>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j.j.w.kuiper@umcutrecht.nl"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1016/j.xgen.2023.100460"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creativecommons.org/licenses/by-nc-nd/4.0/" TargetMode="Externa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hyperlink" Target="http://10.13039/100016063" TargetMode="External"/><Relationship Id="rId32" Type="http://schemas.openxmlformats.org/officeDocument/2006/relationships/hyperlink" Target="http://10.13039/501100010328" TargetMode="External"/><Relationship Id="rId33" Type="http://schemas.openxmlformats.org/officeDocument/2006/relationships/hyperlink" Target="https://doi.org/10.1038/s41435-023-00225-8" TargetMode="External"/><Relationship Id="rId34" Type="http://schemas.openxmlformats.org/officeDocument/2006/relationships/hyperlink" Target="http://biorxiv.org/content/early/2023/02/01/2023.01.30.526196.abstract" TargetMode="External"/><Relationship Id="rId35" Type="http://schemas.openxmlformats.org/officeDocument/2006/relationships/header" Target="header5.xml"/><Relationship Id="rId36" Type="http://schemas.openxmlformats.org/officeDocument/2006/relationships/header" Target="header6.xml"/><Relationship Id="rId37" Type="http://schemas.openxmlformats.org/officeDocument/2006/relationships/footer" Target="footer4.xml"/><Relationship Id="rId38" Type="http://schemas.openxmlformats.org/officeDocument/2006/relationships/footer" Target="footer5.xml"/><Relationship Id="rId39" Type="http://schemas.openxmlformats.org/officeDocument/2006/relationships/hyperlink" Target="https://doi.org/10.34894/AVHJ1F" TargetMode="External"/><Relationship Id="rId40" Type="http://schemas.openxmlformats.org/officeDocument/2006/relationships/hyperlink" Target="https://cran.rstudio.com/" TargetMode="External"/><Relationship Id="rId41" Type="http://schemas.openxmlformats.org/officeDocument/2006/relationships/hyperlink" Target="https://www.bioconductor.org/packages/release/bioc/html/sangerseqR.html" TargetMode="External"/><Relationship Id="rId42" Type="http://schemas.openxmlformats.org/officeDocument/2006/relationships/hyperlink" Target="https://cran.r-project.org/web/packages/coloc/index.html" TargetMode="External"/><Relationship Id="rId43" Type="http://schemas.openxmlformats.org/officeDocument/2006/relationships/hyperlink" Target="http://www.graphpad.com/" TargetMode="External"/><Relationship Id="rId44" Type="http://schemas.openxmlformats.org/officeDocument/2006/relationships/hyperlink" Target="https://github.com/deLaatLab/pipe4C" TargetMode="External"/><Relationship Id="rId45" Type="http://schemas.openxmlformats.org/officeDocument/2006/relationships/hyperlink" Target="http://epigenomegateway.wustl.edu/" TargetMode="External"/><Relationship Id="rId46" Type="http://schemas.openxmlformats.org/officeDocument/2006/relationships/hyperlink" Target="https://spliceailookup.broadinstitute.org/" TargetMode="External"/><Relationship Id="rId47" Type="http://schemas.openxmlformats.org/officeDocument/2006/relationships/hyperlink" Target="https://yanglab.westlake.edu.cn/software/gcta/#Overview" TargetMode="External"/><Relationship Id="rId48" Type="http://schemas.openxmlformats.org/officeDocument/2006/relationships/hyperlink" Target="https://gtexportal.org/home/datasets" TargetMode="External"/><Relationship Id="rId49" Type="http://schemas.openxmlformats.org/officeDocument/2006/relationships/hyperlink" Target="https://storage.googleapis.com/gtex-resources/GTEx_Analysis_v8_QTLs/GTEx_Analysis_v8_EUR_eQTL_all_associations/Whole_Blood.v8.EUR.allpairs.chr5.parquet" TargetMode="External"/><Relationship Id="rId50" Type="http://schemas.openxmlformats.org/officeDocument/2006/relationships/hyperlink" Target="https://app.box.com/s/u3flbp13zjydegrxjb2uepagp1vb6bj2" TargetMode="External"/><Relationship Id="rId51" Type="http://schemas.openxmlformats.org/officeDocument/2006/relationships/hyperlink" Target="https://www.ibdgenetics.org/uploads/cd-meta.txt.gz" TargetMode="External"/><Relationship Id="rId52" Type="http://schemas.openxmlformats.org/officeDocument/2006/relationships/hyperlink" Target="http://hgdownload.cse.ucsc.edu/gbdb/hg19/1000Genomes/phase3/ALL.chr5.phase3_shapeit2_mvncall_integrated_v5a.20130502.genotypes.vcf.gz" TargetMode="External"/><Relationship Id="rId53" Type="http://schemas.openxmlformats.org/officeDocument/2006/relationships/hyperlink" Target="http://hgdownload.cse.ucsc.edu/gbdb/hg38/1000Genomes/ALL.chr5.shapeit2_integrated_snvindels_v2a_27022019.GRCh38.phased.vcf.gz" TargetMode="External"/><Relationship Id="rId54" Type="http://schemas.openxmlformats.org/officeDocument/2006/relationships/hyperlink" Target="http://ftp.1000genomes.ebi.ac.uk/vol1/ftp/release/20130502/integrated_call_samples_v3.20130502.ALL.panel" TargetMode="External"/><Relationship Id="rId55" Type="http://schemas.openxmlformats.org/officeDocument/2006/relationships/hyperlink" Target="https://cancer.sanger.ac.uk/" TargetMode="External"/><Relationship Id="rId56" Type="http://schemas.openxmlformats.org/officeDocument/2006/relationships/hyperlink" Target="http://epigenomegateway.wustl.edu/browser/" TargetMode="External"/><Relationship Id="rId57" Type="http://schemas.openxmlformats.org/officeDocument/2006/relationships/hyperlink" Target="https://tiny.one/2p92f7tb"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Wouter J. Venema</dc:creator>
  <dc:subject>Cell Genomics, Corrected proof, 100460. doi:10.1016/j.xgen.2023.100460</dc:subject>
  <dc:title>A cis-regulatory element regulates ERAP2 expression through autoimmune disease risk SNPs</dc:title>
  <dcterms:created xsi:type="dcterms:W3CDTF">2023-12-10T06:34:23Z</dcterms:created>
  <dcterms:modified xsi:type="dcterms:W3CDTF">2023-12-10T06:34:23Z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10.1016/j.xgen.2023.100460</vt:lpwstr>
  </property>
  <property fmtid="{D5CDD505-2E9C-101B-9397-08002B2CF9AE}" pid="8" name="grabs">
    <vt:lpwstr>true</vt:lpwstr>
  </property>
  <property fmtid="{D5CDD505-2E9C-101B-9397-08002B2CF9AE}" pid="9" name="robots">
    <vt:lpwstr>noindex</vt:lpwstr>
  </property>
</Properties>
</file>